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00000" w:rsidRDefault="008C616B">
      <w:pPr>
        <w:jc w:val="center"/>
      </w:pPr>
      <w:bookmarkStart w:id="0" w:name="_GoBack"/>
      <w:bookmarkEnd w:id="0"/>
      <w:r>
        <w:rPr>
          <w:rStyle w:val="s1"/>
        </w:rPr>
        <w:t xml:space="preserve">СН РК 4.01-03-2011 </w:t>
      </w:r>
      <w:r>
        <w:br/>
      </w:r>
      <w:r>
        <w:rPr>
          <w:rStyle w:val="s1"/>
        </w:rPr>
        <w:t> </w:t>
      </w:r>
      <w:r>
        <w:br/>
      </w:r>
      <w:r>
        <w:rPr>
          <w:rStyle w:val="s1"/>
        </w:rPr>
        <w:t xml:space="preserve">Водоотведение </w:t>
      </w:r>
      <w:r>
        <w:br/>
      </w:r>
      <w:r>
        <w:rPr>
          <w:rStyle w:val="s1"/>
        </w:rPr>
        <w:t>Наружные сети и сооружения</w:t>
      </w:r>
    </w:p>
    <w:p w:rsidR="00000000" w:rsidRDefault="008C616B">
      <w:pPr>
        <w:jc w:val="center"/>
      </w:pPr>
      <w:r>
        <w:rPr>
          <w:rStyle w:val="s3"/>
        </w:rPr>
        <w:t xml:space="preserve">(с </w:t>
      </w:r>
      <w:hyperlink r:id="rId6" w:history="1">
        <w:r>
          <w:rPr>
            <w:rStyle w:val="a6"/>
            <w:i/>
            <w:iCs/>
          </w:rPr>
          <w:t>изменениями и дополнениями</w:t>
        </w:r>
      </w:hyperlink>
      <w:r>
        <w:rPr>
          <w:rStyle w:val="s3"/>
        </w:rPr>
        <w:t xml:space="preserve"> по состоянию на 07.11.2019 г.)</w:t>
      </w:r>
    </w:p>
    <w:p w:rsidR="00000000" w:rsidRDefault="008C616B">
      <w:pPr>
        <w:jc w:val="center"/>
      </w:pPr>
      <w:r>
        <w:t> </w:t>
      </w:r>
    </w:p>
    <w:p w:rsidR="00000000" w:rsidRDefault="008C616B">
      <w:pPr>
        <w:jc w:val="center"/>
      </w:pPr>
      <w:r>
        <w:rPr>
          <w:rStyle w:val="s1"/>
        </w:rPr>
        <w:t>Содержание</w:t>
      </w:r>
    </w:p>
    <w:p w:rsidR="00000000" w:rsidRDefault="008C616B">
      <w:pPr>
        <w:jc w:val="center"/>
      </w:pPr>
      <w:r>
        <w:t> </w:t>
      </w:r>
    </w:p>
    <w:p w:rsidR="00000000" w:rsidRDefault="008C616B">
      <w:pPr>
        <w:jc w:val="both"/>
      </w:pPr>
      <w:hyperlink r:id="rId7" w:anchor="sub_id=100" w:history="1">
        <w:r>
          <w:rPr>
            <w:rStyle w:val="a6"/>
          </w:rPr>
          <w:t>1 Область применения</w:t>
        </w:r>
      </w:hyperlink>
    </w:p>
    <w:p w:rsidR="00000000" w:rsidRDefault="008C616B">
      <w:pPr>
        <w:jc w:val="both"/>
      </w:pPr>
      <w:hyperlink r:id="rId8" w:anchor="sub_id=200" w:history="1">
        <w:r>
          <w:rPr>
            <w:rStyle w:val="a6"/>
          </w:rPr>
          <w:t>2 Нормативные ссылки</w:t>
        </w:r>
      </w:hyperlink>
    </w:p>
    <w:p w:rsidR="00000000" w:rsidRDefault="008C616B">
      <w:pPr>
        <w:jc w:val="both"/>
      </w:pPr>
      <w:hyperlink r:id="rId9" w:anchor="sub_id=300" w:history="1">
        <w:r>
          <w:rPr>
            <w:rStyle w:val="a6"/>
          </w:rPr>
          <w:t>3 Термины с определениями и сокращения</w:t>
        </w:r>
      </w:hyperlink>
    </w:p>
    <w:p w:rsidR="00000000" w:rsidRDefault="008C616B">
      <w:pPr>
        <w:jc w:val="both"/>
      </w:pPr>
      <w:hyperlink r:id="rId10" w:anchor="sub_id=400" w:history="1">
        <w:r>
          <w:rPr>
            <w:rStyle w:val="a6"/>
          </w:rPr>
          <w:t>4 Общие положения</w:t>
        </w:r>
      </w:hyperlink>
    </w:p>
    <w:p w:rsidR="00000000" w:rsidRDefault="008C616B">
      <w:pPr>
        <w:jc w:val="both"/>
      </w:pPr>
      <w:hyperlink r:id="rId11" w:anchor="sub_id=500" w:history="1">
        <w:r>
          <w:rPr>
            <w:rStyle w:val="a6"/>
          </w:rPr>
          <w:t>5 Дождев</w:t>
        </w:r>
        <w:r>
          <w:rPr>
            <w:rStyle w:val="a6"/>
          </w:rPr>
          <w:t>ая система водоотведения. Расчетные расходы дождевых вод. Расчетные расходы сточных вод. Гидравлический расчет сетей водоотведения</w:t>
        </w:r>
      </w:hyperlink>
    </w:p>
    <w:p w:rsidR="00000000" w:rsidRDefault="008C616B">
      <w:pPr>
        <w:ind w:firstLine="400"/>
        <w:jc w:val="both"/>
      </w:pPr>
      <w:hyperlink r:id="rId12" w:anchor="sub_id=501" w:history="1">
        <w:r>
          <w:rPr>
            <w:rStyle w:val="a6"/>
          </w:rPr>
          <w:t>5.1 Качественная характеристика поверхностно</w:t>
        </w:r>
        <w:r>
          <w:rPr>
            <w:rStyle w:val="a6"/>
          </w:rPr>
          <w:t xml:space="preserve">го стока и условия отведения поверхностного стока с селитебных территорий </w:t>
        </w:r>
      </w:hyperlink>
    </w:p>
    <w:p w:rsidR="00000000" w:rsidRDefault="008C616B">
      <w:pPr>
        <w:ind w:firstLine="400"/>
        <w:jc w:val="both"/>
      </w:pPr>
      <w:hyperlink r:id="rId13" w:anchor="sub_id=501" w:history="1">
        <w:r>
          <w:rPr>
            <w:rStyle w:val="a6"/>
            <w:color w:val="0000FF"/>
            <w:u w:val="single"/>
          </w:rPr>
          <w:t>и площадок предприятий</w:t>
        </w:r>
      </w:hyperlink>
    </w:p>
    <w:p w:rsidR="00000000" w:rsidRDefault="008C616B">
      <w:pPr>
        <w:ind w:firstLine="400"/>
        <w:jc w:val="both"/>
      </w:pPr>
      <w:hyperlink r:id="rId14" w:anchor="sub_id=502" w:history="1">
        <w:r>
          <w:rPr>
            <w:rStyle w:val="a6"/>
            <w:color w:val="0000FF"/>
            <w:u w:val="single"/>
          </w:rPr>
          <w:t>5.2 Определение среднегодовых объёмов поверхностных сточных вод</w:t>
        </w:r>
      </w:hyperlink>
    </w:p>
    <w:p w:rsidR="00000000" w:rsidRDefault="008C616B">
      <w:pPr>
        <w:ind w:firstLine="400"/>
        <w:jc w:val="both"/>
      </w:pPr>
      <w:hyperlink r:id="rId15" w:anchor="sub_id=503" w:history="1">
        <w:r>
          <w:rPr>
            <w:rStyle w:val="a6"/>
            <w:color w:val="0000FF"/>
            <w:u w:val="single"/>
          </w:rPr>
          <w:t>5.3 Определение расчётных объёмов поверхностных сточных вод при отведении на очистку</w:t>
        </w:r>
      </w:hyperlink>
    </w:p>
    <w:p w:rsidR="00000000" w:rsidRDefault="008C616B">
      <w:pPr>
        <w:ind w:firstLine="400"/>
        <w:jc w:val="both"/>
      </w:pPr>
      <w:hyperlink r:id="rId16" w:anchor="sub_id=504" w:history="1">
        <w:r>
          <w:rPr>
            <w:rStyle w:val="a6"/>
            <w:color w:val="0000FF"/>
            <w:u w:val="single"/>
          </w:rPr>
          <w:t>5.4 Расчетные расходы дождевых вод</w:t>
        </w:r>
      </w:hyperlink>
    </w:p>
    <w:p w:rsidR="00000000" w:rsidRDefault="008C616B">
      <w:pPr>
        <w:ind w:firstLine="400"/>
        <w:jc w:val="both"/>
      </w:pPr>
      <w:hyperlink r:id="rId17" w:anchor="sub_id=505" w:history="1">
        <w:r>
          <w:rPr>
            <w:rStyle w:val="a6"/>
            <w:color w:val="0000FF"/>
            <w:u w:val="single"/>
          </w:rPr>
          <w:t>5.5 Удельные расходы, коэффициенты неравномерности и расчетные расходы сточных вод</w:t>
        </w:r>
      </w:hyperlink>
    </w:p>
    <w:p w:rsidR="00000000" w:rsidRDefault="008C616B">
      <w:pPr>
        <w:ind w:firstLine="400"/>
        <w:jc w:val="both"/>
      </w:pPr>
      <w:hyperlink r:id="rId18" w:anchor="sub_id=506" w:history="1">
        <w:r>
          <w:rPr>
            <w:rStyle w:val="a6"/>
            <w:color w:val="0000FF"/>
            <w:u w:val="single"/>
          </w:rPr>
          <w:t>5.6 Расчетные расходы сточных вод полураздельной системы водоотведения</w:t>
        </w:r>
      </w:hyperlink>
    </w:p>
    <w:p w:rsidR="00000000" w:rsidRDefault="008C616B">
      <w:pPr>
        <w:ind w:firstLine="400"/>
        <w:jc w:val="both"/>
      </w:pPr>
      <w:hyperlink r:id="rId19" w:anchor="sub_id=507" w:history="1">
        <w:r>
          <w:rPr>
            <w:rStyle w:val="a6"/>
            <w:color w:val="0000FF"/>
            <w:u w:val="single"/>
          </w:rPr>
          <w:t>5.7 Регулирование стока дождевых вод</w:t>
        </w:r>
      </w:hyperlink>
    </w:p>
    <w:p w:rsidR="00000000" w:rsidRDefault="008C616B">
      <w:pPr>
        <w:ind w:firstLine="400"/>
        <w:jc w:val="both"/>
      </w:pPr>
      <w:hyperlink r:id="rId20" w:anchor="sub_id=508" w:history="1">
        <w:r>
          <w:rPr>
            <w:rStyle w:val="a6"/>
            <w:color w:val="0000FF"/>
            <w:u w:val="single"/>
          </w:rPr>
          <w:t>5.8 Гидравлический расчет сетей водоотведения</w:t>
        </w:r>
      </w:hyperlink>
    </w:p>
    <w:p w:rsidR="00000000" w:rsidRDefault="008C616B">
      <w:pPr>
        <w:ind w:firstLine="400"/>
        <w:jc w:val="both"/>
      </w:pPr>
      <w:hyperlink r:id="rId21" w:anchor="sub_id=509" w:history="1">
        <w:r>
          <w:rPr>
            <w:rStyle w:val="a6"/>
            <w:color w:val="0000FF"/>
            <w:u w:val="single"/>
          </w:rPr>
          <w:t>5.9 Наименьшие диаметры труб</w:t>
        </w:r>
      </w:hyperlink>
    </w:p>
    <w:p w:rsidR="00000000" w:rsidRDefault="008C616B">
      <w:pPr>
        <w:ind w:firstLine="400"/>
        <w:jc w:val="both"/>
      </w:pPr>
      <w:hyperlink r:id="rId22" w:anchor="sub_id=510" w:history="1">
        <w:r>
          <w:rPr>
            <w:rStyle w:val="a6"/>
            <w:color w:val="0000FF"/>
            <w:u w:val="single"/>
          </w:rPr>
          <w:t>5.10 Расчетные скорости и наполнения труб и каналов</w:t>
        </w:r>
      </w:hyperlink>
    </w:p>
    <w:p w:rsidR="00000000" w:rsidRDefault="008C616B">
      <w:pPr>
        <w:ind w:firstLine="400"/>
        <w:jc w:val="both"/>
      </w:pPr>
      <w:hyperlink r:id="rId23" w:anchor="sub_id=511" w:history="1">
        <w:r>
          <w:rPr>
            <w:rStyle w:val="a6"/>
            <w:color w:val="0000FF"/>
            <w:u w:val="single"/>
          </w:rPr>
          <w:t>5.11 Уклоны трубопроводов, каналов и лотков</w:t>
        </w:r>
      </w:hyperlink>
    </w:p>
    <w:p w:rsidR="00000000" w:rsidRDefault="008C616B">
      <w:pPr>
        <w:jc w:val="both"/>
      </w:pPr>
      <w:hyperlink r:id="rId24" w:anchor="sub_id=600" w:history="1">
        <w:r>
          <w:rPr>
            <w:rStyle w:val="a6"/>
            <w:color w:val="0000FF"/>
            <w:u w:val="single"/>
          </w:rPr>
          <w:t>6 Схемы и системы водоотведения</w:t>
        </w:r>
      </w:hyperlink>
    </w:p>
    <w:p w:rsidR="00000000" w:rsidRDefault="008C616B">
      <w:pPr>
        <w:ind w:firstLine="400"/>
        <w:jc w:val="both"/>
      </w:pPr>
      <w:hyperlink r:id="rId25" w:anchor="sub_id=601" w:history="1">
        <w:r>
          <w:rPr>
            <w:rStyle w:val="a6"/>
            <w:color w:val="0000FF"/>
            <w:u w:val="single"/>
          </w:rPr>
          <w:t>6.1 Схемы и системы водоотведения населенных пунктов</w:t>
        </w:r>
      </w:hyperlink>
    </w:p>
    <w:p w:rsidR="00000000" w:rsidRDefault="008C616B">
      <w:pPr>
        <w:ind w:firstLine="400"/>
        <w:jc w:val="both"/>
      </w:pPr>
      <w:hyperlink r:id="rId26" w:anchor="sub_id=602" w:history="1">
        <w:r>
          <w:rPr>
            <w:rStyle w:val="a6"/>
            <w:color w:val="0000FF"/>
            <w:u w:val="single"/>
          </w:rPr>
          <w:t>6.2 Системы водоотведения малых населенных пунктов (до 5000 чел.) и отдельно стоящих зданий</w:t>
        </w:r>
      </w:hyperlink>
    </w:p>
    <w:p w:rsidR="00000000" w:rsidRDefault="008C616B">
      <w:pPr>
        <w:ind w:firstLine="400"/>
        <w:jc w:val="both"/>
      </w:pPr>
      <w:hyperlink r:id="rId27" w:anchor="sub_id=603" w:history="1">
        <w:r>
          <w:rPr>
            <w:rStyle w:val="a6"/>
            <w:color w:val="0000FF"/>
            <w:u w:val="single"/>
          </w:rPr>
          <w:t>6.3 Схемы и системы водоотведения промышленных предприятий</w:t>
        </w:r>
      </w:hyperlink>
    </w:p>
    <w:p w:rsidR="00000000" w:rsidRDefault="008C616B">
      <w:pPr>
        <w:ind w:firstLine="400"/>
        <w:jc w:val="both"/>
      </w:pPr>
      <w:hyperlink r:id="rId28" w:anchor="sub_id=604" w:history="1">
        <w:r>
          <w:rPr>
            <w:rStyle w:val="a6"/>
            <w:color w:val="0000FF"/>
            <w:u w:val="single"/>
          </w:rPr>
          <w:t>6.4 Схема водоотведения поверхностных сточных в</w:t>
        </w:r>
        <w:r>
          <w:rPr>
            <w:rStyle w:val="a6"/>
            <w:color w:val="0000FF"/>
            <w:u w:val="single"/>
          </w:rPr>
          <w:t>од с территорий населенных пунктов и промышленных предприятий</w:t>
        </w:r>
      </w:hyperlink>
    </w:p>
    <w:p w:rsidR="00000000" w:rsidRDefault="008C616B">
      <w:hyperlink r:id="rId29" w:anchor="sub_id=700" w:history="1">
        <w:r>
          <w:rPr>
            <w:rStyle w:val="a6"/>
            <w:color w:val="0000FF"/>
            <w:u w:val="single"/>
          </w:rPr>
          <w:t>7 Сети водоотведения и сооружения на них</w:t>
        </w:r>
      </w:hyperlink>
    </w:p>
    <w:p w:rsidR="00000000" w:rsidRDefault="008C616B">
      <w:pPr>
        <w:ind w:firstLine="400"/>
        <w:jc w:val="both"/>
      </w:pPr>
      <w:hyperlink r:id="rId30" w:anchor="sub_id=701" w:history="1">
        <w:r>
          <w:rPr>
            <w:rStyle w:val="a6"/>
            <w:color w:val="0000FF"/>
            <w:u w:val="single"/>
          </w:rPr>
          <w:t>7.1 Условия трассирования сетей и прокладки трубопроводов</w:t>
        </w:r>
      </w:hyperlink>
    </w:p>
    <w:p w:rsidR="00000000" w:rsidRDefault="008C616B">
      <w:pPr>
        <w:ind w:firstLine="400"/>
        <w:jc w:val="both"/>
      </w:pPr>
      <w:hyperlink r:id="rId31" w:anchor="sub_id=702" w:history="1">
        <w:r>
          <w:rPr>
            <w:rStyle w:val="a6"/>
            <w:color w:val="0000FF"/>
            <w:u w:val="single"/>
          </w:rPr>
          <w:t>7.2 Повороты, соединения и глубина з</w:t>
        </w:r>
        <w:r>
          <w:rPr>
            <w:rStyle w:val="a6"/>
            <w:color w:val="0000FF"/>
            <w:u w:val="single"/>
          </w:rPr>
          <w:t>аложения трубопроводов</w:t>
        </w:r>
      </w:hyperlink>
    </w:p>
    <w:p w:rsidR="00000000" w:rsidRDefault="008C616B">
      <w:pPr>
        <w:ind w:firstLine="400"/>
        <w:jc w:val="both"/>
      </w:pPr>
      <w:hyperlink r:id="rId32" w:anchor="sub_id=703" w:history="1">
        <w:r>
          <w:rPr>
            <w:rStyle w:val="a6"/>
            <w:color w:val="0000FF"/>
            <w:u w:val="single"/>
          </w:rPr>
          <w:t>7.3 Трубы, упоры, арматура и основания под трубы</w:t>
        </w:r>
      </w:hyperlink>
    </w:p>
    <w:p w:rsidR="00000000" w:rsidRDefault="008C616B">
      <w:pPr>
        <w:ind w:firstLine="400"/>
        <w:jc w:val="both"/>
      </w:pPr>
      <w:hyperlink r:id="rId33" w:anchor="sub_id=704" w:history="1">
        <w:r>
          <w:rPr>
            <w:rStyle w:val="a6"/>
            <w:color w:val="0000FF"/>
            <w:u w:val="single"/>
          </w:rPr>
          <w:t>7.4 Смотровые колодцы</w:t>
        </w:r>
      </w:hyperlink>
    </w:p>
    <w:p w:rsidR="00000000" w:rsidRDefault="008C616B">
      <w:pPr>
        <w:ind w:firstLine="400"/>
        <w:jc w:val="both"/>
      </w:pPr>
      <w:hyperlink r:id="rId34" w:anchor="sub_id=705" w:history="1">
        <w:r>
          <w:rPr>
            <w:rStyle w:val="a6"/>
            <w:color w:val="0000FF"/>
            <w:u w:val="single"/>
          </w:rPr>
          <w:t>7.5 Перепадные колодцы</w:t>
        </w:r>
      </w:hyperlink>
    </w:p>
    <w:p w:rsidR="00000000" w:rsidRDefault="008C616B">
      <w:pPr>
        <w:ind w:firstLine="400"/>
        <w:jc w:val="both"/>
      </w:pPr>
      <w:hyperlink r:id="rId35" w:anchor="sub_id=706" w:history="1">
        <w:r>
          <w:rPr>
            <w:rStyle w:val="a6"/>
            <w:color w:val="0000FF"/>
            <w:u w:val="single"/>
          </w:rPr>
          <w:t>7.6 Дождеприемники</w:t>
        </w:r>
      </w:hyperlink>
    </w:p>
    <w:p w:rsidR="00000000" w:rsidRDefault="008C616B">
      <w:pPr>
        <w:ind w:firstLine="400"/>
        <w:jc w:val="both"/>
      </w:pPr>
      <w:hyperlink r:id="rId36" w:anchor="sub_id=707" w:history="1">
        <w:r>
          <w:rPr>
            <w:rStyle w:val="a6"/>
            <w:color w:val="0000FF"/>
            <w:u w:val="single"/>
          </w:rPr>
          <w:t>7.7 дюкеры</w:t>
        </w:r>
      </w:hyperlink>
    </w:p>
    <w:p w:rsidR="00000000" w:rsidRDefault="008C616B">
      <w:pPr>
        <w:ind w:firstLine="400"/>
        <w:jc w:val="both"/>
      </w:pPr>
      <w:hyperlink r:id="rId37" w:anchor="sub_id=708" w:history="1">
        <w:r>
          <w:rPr>
            <w:rStyle w:val="a6"/>
            <w:color w:val="0000FF"/>
            <w:u w:val="single"/>
          </w:rPr>
          <w:t>7.8 Переходы через дороги</w:t>
        </w:r>
      </w:hyperlink>
    </w:p>
    <w:p w:rsidR="00000000" w:rsidRDefault="008C616B">
      <w:pPr>
        <w:ind w:firstLine="400"/>
        <w:jc w:val="both"/>
      </w:pPr>
      <w:hyperlink r:id="rId38" w:anchor="sub_id=709" w:history="1">
        <w:r>
          <w:rPr>
            <w:rStyle w:val="a6"/>
            <w:color w:val="0000FF"/>
            <w:u w:val="single"/>
          </w:rPr>
          <w:t>7.9 Выпуски, ливнеотводы и ливнеспуски</w:t>
        </w:r>
      </w:hyperlink>
    </w:p>
    <w:p w:rsidR="00000000" w:rsidRDefault="008C616B">
      <w:pPr>
        <w:ind w:firstLine="400"/>
        <w:jc w:val="both"/>
      </w:pPr>
      <w:hyperlink r:id="rId39" w:anchor="sub_id=710" w:history="1">
        <w:r>
          <w:rPr>
            <w:rStyle w:val="a6"/>
            <w:color w:val="0000FF"/>
            <w:u w:val="single"/>
          </w:rPr>
          <w:t>7.10 Вентиляция сетей</w:t>
        </w:r>
      </w:hyperlink>
    </w:p>
    <w:p w:rsidR="00000000" w:rsidRDefault="008C616B">
      <w:pPr>
        <w:ind w:firstLine="400"/>
        <w:jc w:val="both"/>
      </w:pPr>
      <w:hyperlink r:id="rId40" w:anchor="sub_id=711" w:history="1">
        <w:r>
          <w:rPr>
            <w:rStyle w:val="a6"/>
            <w:color w:val="0000FF"/>
            <w:u w:val="single"/>
          </w:rPr>
          <w:t>7.11 Сливные станции</w:t>
        </w:r>
      </w:hyperlink>
    </w:p>
    <w:p w:rsidR="00000000" w:rsidRDefault="008C616B">
      <w:pPr>
        <w:ind w:firstLine="400"/>
        <w:jc w:val="both"/>
      </w:pPr>
      <w:hyperlink r:id="rId41" w:anchor="sub_id=712" w:history="1">
        <w:r>
          <w:rPr>
            <w:rStyle w:val="a6"/>
            <w:color w:val="0000FF"/>
            <w:u w:val="single"/>
          </w:rPr>
          <w:t>7.12 Снегоплавильные пункты</w:t>
        </w:r>
      </w:hyperlink>
    </w:p>
    <w:p w:rsidR="00000000" w:rsidRDefault="008C616B">
      <w:pPr>
        <w:ind w:firstLine="400"/>
        <w:jc w:val="both"/>
      </w:pPr>
      <w:hyperlink r:id="rId42" w:anchor="sub_id=713" w:history="1">
        <w:r>
          <w:rPr>
            <w:rStyle w:val="a6"/>
            <w:color w:val="0000FF"/>
            <w:u w:val="single"/>
          </w:rPr>
          <w:t>7.1</w:t>
        </w:r>
        <w:r>
          <w:rPr>
            <w:rStyle w:val="a6"/>
            <w:color w:val="0000FF"/>
            <w:u w:val="single"/>
          </w:rPr>
          <w:t>3 Особенности проектирования сетей водоотведения промышленных предприятий</w:t>
        </w:r>
      </w:hyperlink>
    </w:p>
    <w:p w:rsidR="00000000" w:rsidRDefault="008C616B">
      <w:pPr>
        <w:jc w:val="both"/>
      </w:pPr>
      <w:hyperlink r:id="rId43" w:anchor="sub_id=800" w:history="1">
        <w:r>
          <w:rPr>
            <w:rStyle w:val="a6"/>
            <w:color w:val="0000FF"/>
            <w:u w:val="single"/>
          </w:rPr>
          <w:t>8 Насосные и воздуходувные станции</w:t>
        </w:r>
      </w:hyperlink>
    </w:p>
    <w:p w:rsidR="00000000" w:rsidRDefault="008C616B">
      <w:pPr>
        <w:ind w:firstLine="400"/>
        <w:jc w:val="both"/>
      </w:pPr>
      <w:hyperlink r:id="rId44" w:anchor="sub_id=801" w:history="1">
        <w:r>
          <w:rPr>
            <w:rStyle w:val="a6"/>
            <w:color w:val="0000FF"/>
            <w:u w:val="single"/>
          </w:rPr>
          <w:t>8.1 Общие указания</w:t>
        </w:r>
      </w:hyperlink>
    </w:p>
    <w:p w:rsidR="00000000" w:rsidRDefault="008C616B">
      <w:pPr>
        <w:ind w:firstLine="400"/>
        <w:jc w:val="both"/>
      </w:pPr>
      <w:hyperlink r:id="rId45" w:anchor="sub_id=802" w:history="1">
        <w:r>
          <w:rPr>
            <w:rStyle w:val="a6"/>
            <w:color w:val="0000FF"/>
            <w:u w:val="single"/>
          </w:rPr>
          <w:t>8.2 Насосные станции</w:t>
        </w:r>
      </w:hyperlink>
    </w:p>
    <w:p w:rsidR="00000000" w:rsidRDefault="008C616B">
      <w:pPr>
        <w:ind w:firstLine="400"/>
        <w:jc w:val="both"/>
      </w:pPr>
      <w:hyperlink r:id="rId46" w:anchor="sub_id=803" w:history="1">
        <w:r>
          <w:rPr>
            <w:rStyle w:val="a6"/>
            <w:color w:val="0000FF"/>
            <w:u w:val="single"/>
          </w:rPr>
          <w:t>8.3 Воздуходувные станции</w:t>
        </w:r>
      </w:hyperlink>
    </w:p>
    <w:p w:rsidR="00000000" w:rsidRDefault="008C616B">
      <w:pPr>
        <w:jc w:val="both"/>
      </w:pPr>
      <w:hyperlink r:id="rId47" w:anchor="sub_id=900" w:history="1">
        <w:r>
          <w:rPr>
            <w:rStyle w:val="a6"/>
            <w:color w:val="0000FF"/>
            <w:u w:val="single"/>
          </w:rPr>
          <w:t>9 Очистные сооружения</w:t>
        </w:r>
      </w:hyperlink>
    </w:p>
    <w:p w:rsidR="00000000" w:rsidRDefault="008C616B">
      <w:pPr>
        <w:ind w:firstLine="400"/>
        <w:jc w:val="both"/>
      </w:pPr>
      <w:hyperlink r:id="rId48" w:anchor="sub_id=901" w:history="1">
        <w:r>
          <w:rPr>
            <w:rStyle w:val="a6"/>
            <w:color w:val="0000FF"/>
            <w:u w:val="single"/>
          </w:rPr>
          <w:t>9.1 Общие указания</w:t>
        </w:r>
      </w:hyperlink>
    </w:p>
    <w:p w:rsidR="00000000" w:rsidRDefault="008C616B">
      <w:pPr>
        <w:ind w:firstLine="400"/>
        <w:jc w:val="both"/>
      </w:pPr>
      <w:hyperlink r:id="rId49" w:anchor="sub_id=902" w:history="1">
        <w:r>
          <w:rPr>
            <w:rStyle w:val="a6"/>
            <w:color w:val="0000FF"/>
            <w:u w:val="single"/>
          </w:rPr>
          <w:t>9.2 Сооружения для механической очистки сточных вод</w:t>
        </w:r>
      </w:hyperlink>
    </w:p>
    <w:p w:rsidR="00000000" w:rsidRDefault="008C616B">
      <w:pPr>
        <w:ind w:firstLine="400"/>
        <w:jc w:val="both"/>
      </w:pPr>
      <w:hyperlink r:id="rId50" w:anchor="sub_id=903" w:history="1">
        <w:r>
          <w:rPr>
            <w:rStyle w:val="a6"/>
            <w:color w:val="0000FF"/>
            <w:u w:val="single"/>
          </w:rPr>
          <w:t>9.3 Сооружения для биологической очистки с</w:t>
        </w:r>
        <w:r>
          <w:rPr>
            <w:rStyle w:val="a6"/>
            <w:color w:val="0000FF"/>
            <w:u w:val="single"/>
          </w:rPr>
          <w:t>точных вод</w:t>
        </w:r>
      </w:hyperlink>
    </w:p>
    <w:p w:rsidR="00000000" w:rsidRDefault="008C616B">
      <w:pPr>
        <w:ind w:firstLine="400"/>
        <w:jc w:val="both"/>
      </w:pPr>
      <w:hyperlink r:id="rId51" w:anchor="sub_id=904" w:history="1">
        <w:r>
          <w:rPr>
            <w:rStyle w:val="a6"/>
            <w:color w:val="0000FF"/>
            <w:u w:val="single"/>
          </w:rPr>
          <w:t>9.4 Сооружения для насыщения очищенных сточных вод кислородом</w:t>
        </w:r>
      </w:hyperlink>
    </w:p>
    <w:p w:rsidR="00000000" w:rsidRDefault="008C616B">
      <w:pPr>
        <w:ind w:firstLine="400"/>
        <w:jc w:val="both"/>
      </w:pPr>
      <w:hyperlink r:id="rId52" w:anchor="sub_id=905" w:history="1">
        <w:r>
          <w:rPr>
            <w:rStyle w:val="a6"/>
            <w:color w:val="0000FF"/>
            <w:u w:val="single"/>
          </w:rPr>
          <w:t>9.5 Обеззараживание с</w:t>
        </w:r>
        <w:r>
          <w:rPr>
            <w:rStyle w:val="a6"/>
            <w:color w:val="0000FF"/>
            <w:u w:val="single"/>
          </w:rPr>
          <w:t>точных вод</w:t>
        </w:r>
      </w:hyperlink>
    </w:p>
    <w:p w:rsidR="00000000" w:rsidRDefault="008C616B">
      <w:pPr>
        <w:ind w:firstLine="400"/>
        <w:jc w:val="both"/>
      </w:pPr>
      <w:hyperlink r:id="rId53" w:anchor="sub_id=906" w:history="1">
        <w:r>
          <w:rPr>
            <w:rStyle w:val="a6"/>
            <w:color w:val="0000FF"/>
            <w:u w:val="single"/>
          </w:rPr>
          <w:t>9.6 Сооружения для глубокой очистки сточных вод</w:t>
        </w:r>
      </w:hyperlink>
    </w:p>
    <w:p w:rsidR="00000000" w:rsidRDefault="008C616B">
      <w:pPr>
        <w:ind w:firstLine="400"/>
        <w:jc w:val="both"/>
      </w:pPr>
      <w:hyperlink r:id="rId54" w:anchor="sub_id=907" w:history="1">
        <w:r>
          <w:rPr>
            <w:rStyle w:val="a6"/>
            <w:color w:val="0000FF"/>
            <w:u w:val="single"/>
          </w:rPr>
          <w:t>9.7 Сооружения для физико-химическо</w:t>
        </w:r>
        <w:r>
          <w:rPr>
            <w:rStyle w:val="a6"/>
            <w:color w:val="0000FF"/>
            <w:u w:val="single"/>
          </w:rPr>
          <w:t>й очистки сточных вод</w:t>
        </w:r>
      </w:hyperlink>
    </w:p>
    <w:p w:rsidR="00000000" w:rsidRDefault="008C616B">
      <w:pPr>
        <w:ind w:firstLine="400"/>
        <w:jc w:val="both"/>
      </w:pPr>
      <w:hyperlink r:id="rId55" w:anchor="sub_id=908" w:history="1">
        <w:r>
          <w:rPr>
            <w:rStyle w:val="a6"/>
            <w:color w:val="0000FF"/>
            <w:u w:val="single"/>
          </w:rPr>
          <w:t>9.8 Сооружения для адсорбционной очистки сточных вод</w:t>
        </w:r>
      </w:hyperlink>
    </w:p>
    <w:p w:rsidR="00000000" w:rsidRDefault="008C616B">
      <w:pPr>
        <w:ind w:firstLine="400"/>
        <w:jc w:val="both"/>
      </w:pPr>
      <w:hyperlink r:id="rId56" w:anchor="sub_id=909" w:history="1">
        <w:r>
          <w:rPr>
            <w:rStyle w:val="a6"/>
            <w:color w:val="0000FF"/>
            <w:u w:val="single"/>
          </w:rPr>
          <w:t>9.9 Сооружения для ионообменной очистки сточных вод</w:t>
        </w:r>
      </w:hyperlink>
    </w:p>
    <w:p w:rsidR="00000000" w:rsidRDefault="008C616B">
      <w:pPr>
        <w:ind w:firstLine="400"/>
        <w:jc w:val="both"/>
      </w:pPr>
      <w:hyperlink r:id="rId57" w:anchor="sub_id=910" w:history="1">
        <w:r>
          <w:rPr>
            <w:rStyle w:val="a6"/>
            <w:color w:val="0000FF"/>
            <w:u w:val="single"/>
          </w:rPr>
          <w:t>9.10 Сооружения для электрохимической очис</w:t>
        </w:r>
        <w:r>
          <w:rPr>
            <w:rStyle w:val="a6"/>
            <w:color w:val="0000FF"/>
            <w:u w:val="single"/>
          </w:rPr>
          <w:t>тки сточных вод</w:t>
        </w:r>
      </w:hyperlink>
    </w:p>
    <w:p w:rsidR="00000000" w:rsidRDefault="008C616B">
      <w:pPr>
        <w:ind w:firstLine="400"/>
        <w:jc w:val="both"/>
      </w:pPr>
      <w:hyperlink r:id="rId58" w:anchor="sub_id=911" w:history="1">
        <w:r>
          <w:rPr>
            <w:rStyle w:val="a6"/>
            <w:color w:val="0000FF"/>
            <w:u w:val="single"/>
          </w:rPr>
          <w:t>9.11 Сооружения для обработки осадка сточных вод</w:t>
        </w:r>
      </w:hyperlink>
    </w:p>
    <w:p w:rsidR="00000000" w:rsidRDefault="008C616B">
      <w:pPr>
        <w:ind w:firstLine="400"/>
        <w:jc w:val="both"/>
      </w:pPr>
      <w:hyperlink r:id="rId59" w:anchor="sub_id=912" w:history="1">
        <w:r>
          <w:rPr>
            <w:rStyle w:val="a6"/>
            <w:color w:val="0000FF"/>
            <w:u w:val="single"/>
          </w:rPr>
          <w:t>9.12 Сооружения для обеззараж</w:t>
        </w:r>
        <w:r>
          <w:rPr>
            <w:rStyle w:val="a6"/>
            <w:color w:val="0000FF"/>
            <w:u w:val="single"/>
          </w:rPr>
          <w:t>ивания, компостирования, термической сушки и сжигания осадка</w:t>
        </w:r>
      </w:hyperlink>
    </w:p>
    <w:p w:rsidR="00000000" w:rsidRDefault="008C616B">
      <w:pPr>
        <w:ind w:firstLine="400"/>
        <w:jc w:val="both"/>
      </w:pPr>
      <w:hyperlink r:id="rId60" w:anchor="sub_id=913" w:history="1">
        <w:r>
          <w:rPr>
            <w:rStyle w:val="a6"/>
            <w:color w:val="0000FF"/>
            <w:u w:val="single"/>
          </w:rPr>
          <w:t>9.13 Сооружения для хранения и складирования осадка</w:t>
        </w:r>
      </w:hyperlink>
    </w:p>
    <w:p w:rsidR="00000000" w:rsidRDefault="008C616B">
      <w:pPr>
        <w:jc w:val="both"/>
      </w:pPr>
      <w:hyperlink r:id="rId61" w:anchor="sub_id=1000" w:history="1">
        <w:r>
          <w:rPr>
            <w:rStyle w:val="a6"/>
            <w:color w:val="0000FF"/>
            <w:u w:val="single"/>
          </w:rPr>
          <w:t>10 Электрооборудование, технологический контроль, автоматизация и системы оперативного управления</w:t>
        </w:r>
      </w:hyperlink>
    </w:p>
    <w:p w:rsidR="00000000" w:rsidRDefault="008C616B">
      <w:pPr>
        <w:ind w:firstLine="400"/>
        <w:jc w:val="both"/>
      </w:pPr>
      <w:hyperlink r:id="rId62" w:anchor="sub_id=1001" w:history="1">
        <w:r>
          <w:rPr>
            <w:rStyle w:val="a6"/>
            <w:color w:val="0000FF"/>
            <w:u w:val="single"/>
          </w:rPr>
          <w:t>10.1 Общие указания</w:t>
        </w:r>
      </w:hyperlink>
    </w:p>
    <w:p w:rsidR="00000000" w:rsidRDefault="008C616B">
      <w:pPr>
        <w:ind w:firstLine="400"/>
        <w:jc w:val="both"/>
      </w:pPr>
      <w:hyperlink r:id="rId63" w:anchor="sub_id=1002" w:history="1">
        <w:r>
          <w:rPr>
            <w:rStyle w:val="a6"/>
            <w:color w:val="0000FF"/>
            <w:u w:val="single"/>
          </w:rPr>
          <w:t>10.2 Технологическая часть</w:t>
        </w:r>
      </w:hyperlink>
    </w:p>
    <w:p w:rsidR="00000000" w:rsidRDefault="008C616B">
      <w:pPr>
        <w:ind w:firstLine="400"/>
        <w:jc w:val="both"/>
      </w:pPr>
      <w:hyperlink r:id="rId64" w:anchor="sub_id=1003" w:history="1">
        <w:r>
          <w:rPr>
            <w:rStyle w:val="a6"/>
            <w:color w:val="0000FF"/>
            <w:u w:val="single"/>
          </w:rPr>
          <w:t>10.3 Диспетчеризация</w:t>
        </w:r>
      </w:hyperlink>
    </w:p>
    <w:p w:rsidR="00000000" w:rsidRDefault="008C616B">
      <w:pPr>
        <w:ind w:firstLine="400"/>
        <w:jc w:val="both"/>
      </w:pPr>
      <w:hyperlink r:id="rId65" w:anchor="sub_id=1004" w:history="1">
        <w:r>
          <w:rPr>
            <w:rStyle w:val="a6"/>
            <w:color w:val="0000FF"/>
            <w:u w:val="single"/>
          </w:rPr>
          <w:t>10.4 Насосные и воздуходувные станции</w:t>
        </w:r>
      </w:hyperlink>
    </w:p>
    <w:p w:rsidR="00000000" w:rsidRDefault="008C616B">
      <w:pPr>
        <w:ind w:firstLine="400"/>
        <w:jc w:val="both"/>
      </w:pPr>
      <w:hyperlink r:id="rId66" w:anchor="sub_id=1005" w:history="1">
        <w:r>
          <w:rPr>
            <w:rStyle w:val="a6"/>
            <w:color w:val="0000FF"/>
            <w:u w:val="single"/>
          </w:rPr>
          <w:t>10.5 Очистные сооружения</w:t>
        </w:r>
      </w:hyperlink>
    </w:p>
    <w:p w:rsidR="00000000" w:rsidRDefault="008C616B">
      <w:pPr>
        <w:ind w:firstLine="400"/>
        <w:jc w:val="both"/>
      </w:pPr>
      <w:hyperlink r:id="rId67" w:anchor="sub_id=1006" w:history="1">
        <w:r>
          <w:rPr>
            <w:rStyle w:val="a6"/>
            <w:color w:val="0000FF"/>
            <w:u w:val="single"/>
          </w:rPr>
          <w:t>10.6 АСУТП и диспетчеризация</w:t>
        </w:r>
      </w:hyperlink>
    </w:p>
    <w:p w:rsidR="00000000" w:rsidRDefault="008C616B">
      <w:pPr>
        <w:ind w:firstLine="400"/>
        <w:jc w:val="both"/>
      </w:pPr>
      <w:hyperlink r:id="rId68" w:anchor="sub_id=1007" w:history="1">
        <w:r>
          <w:rPr>
            <w:rStyle w:val="a6"/>
            <w:color w:val="0000FF"/>
            <w:u w:val="single"/>
          </w:rPr>
          <w:t>10.7 Слаботочные системы</w:t>
        </w:r>
      </w:hyperlink>
    </w:p>
    <w:p w:rsidR="00000000" w:rsidRDefault="008C616B">
      <w:pPr>
        <w:jc w:val="both"/>
      </w:pPr>
      <w:hyperlink r:id="rId69" w:anchor="sub_id=1100" w:history="1">
        <w:r>
          <w:rPr>
            <w:rStyle w:val="a6"/>
            <w:color w:val="0000FF"/>
            <w:u w:val="single"/>
          </w:rPr>
          <w:t>11 Требования к строительным решениям и конструкциям зданий и сооружений</w:t>
        </w:r>
      </w:hyperlink>
    </w:p>
    <w:p w:rsidR="00000000" w:rsidRDefault="008C616B">
      <w:pPr>
        <w:ind w:firstLine="400"/>
        <w:jc w:val="both"/>
      </w:pPr>
      <w:hyperlink r:id="rId70" w:anchor="sub_id=1101" w:history="1">
        <w:r>
          <w:rPr>
            <w:rStyle w:val="a6"/>
            <w:color w:val="0000FF"/>
            <w:u w:val="single"/>
          </w:rPr>
          <w:t>11.1 Генплан и объемно планировочные решения</w:t>
        </w:r>
      </w:hyperlink>
    </w:p>
    <w:p w:rsidR="00000000" w:rsidRDefault="008C616B">
      <w:pPr>
        <w:ind w:firstLine="400"/>
        <w:jc w:val="both"/>
      </w:pPr>
      <w:hyperlink r:id="rId71" w:anchor="sub_id=1102" w:history="1">
        <w:r>
          <w:rPr>
            <w:rStyle w:val="a6"/>
            <w:color w:val="0000FF"/>
            <w:u w:val="single"/>
          </w:rPr>
          <w:t>11.2 Отопление и вентиляция</w:t>
        </w:r>
      </w:hyperlink>
    </w:p>
    <w:p w:rsidR="00000000" w:rsidRDefault="008C616B">
      <w:pPr>
        <w:jc w:val="both"/>
      </w:pPr>
      <w:hyperlink r:id="rId72" w:anchor="sub_id=1200" w:history="1">
        <w:r>
          <w:rPr>
            <w:rStyle w:val="a6"/>
            <w:color w:val="0000FF"/>
            <w:u w:val="single"/>
          </w:rPr>
          <w:t>12 Дополнительные требования к системам водоотведения в особых природных и климатических условиях</w:t>
        </w:r>
      </w:hyperlink>
    </w:p>
    <w:p w:rsidR="00000000" w:rsidRDefault="008C616B">
      <w:pPr>
        <w:ind w:firstLine="400"/>
        <w:jc w:val="both"/>
      </w:pPr>
      <w:hyperlink r:id="rId73" w:anchor="sub_id=1201" w:history="1">
        <w:r>
          <w:rPr>
            <w:rStyle w:val="a6"/>
            <w:color w:val="0000FF"/>
            <w:u w:val="single"/>
          </w:rPr>
          <w:t>12.1 Сейсмические районы</w:t>
        </w:r>
      </w:hyperlink>
    </w:p>
    <w:p w:rsidR="00000000" w:rsidRDefault="008C616B">
      <w:pPr>
        <w:ind w:firstLine="400"/>
        <w:jc w:val="both"/>
      </w:pPr>
      <w:hyperlink r:id="rId74" w:anchor="sub_id=1202" w:history="1">
        <w:r>
          <w:rPr>
            <w:rStyle w:val="a6"/>
            <w:color w:val="0000FF"/>
            <w:u w:val="single"/>
          </w:rPr>
          <w:t>12.2 Просадочные грунты</w:t>
        </w:r>
      </w:hyperlink>
    </w:p>
    <w:p w:rsidR="00000000" w:rsidRDefault="008C616B">
      <w:pPr>
        <w:ind w:firstLine="400"/>
        <w:jc w:val="both"/>
      </w:pPr>
      <w:hyperlink r:id="rId75" w:anchor="sub_id=1203" w:history="1">
        <w:r>
          <w:rPr>
            <w:rStyle w:val="a6"/>
            <w:color w:val="0000FF"/>
            <w:u w:val="single"/>
          </w:rPr>
          <w:t>12.3 Подрабатываемые территории</w:t>
        </w:r>
      </w:hyperlink>
    </w:p>
    <w:p w:rsidR="00000000" w:rsidRDefault="008C616B">
      <w:pPr>
        <w:jc w:val="both"/>
      </w:pPr>
      <w:hyperlink r:id="rId76" w:anchor="sub_id=1" w:history="1">
        <w:r>
          <w:rPr>
            <w:rStyle w:val="a6"/>
            <w:color w:val="0000FF"/>
            <w:u w:val="single"/>
          </w:rPr>
          <w:t>Библиография</w:t>
        </w:r>
      </w:hyperlink>
    </w:p>
    <w:p w:rsidR="00000000" w:rsidRDefault="008C616B">
      <w:pPr>
        <w:jc w:val="center"/>
      </w:pPr>
      <w:r>
        <w:rPr>
          <w:rStyle w:val="s1"/>
        </w:rPr>
        <w:t> </w:t>
      </w:r>
    </w:p>
    <w:p w:rsidR="00000000" w:rsidRDefault="008C616B">
      <w:pPr>
        <w:jc w:val="center"/>
      </w:pPr>
      <w:r>
        <w:rPr>
          <w:rStyle w:val="s1"/>
        </w:rPr>
        <w:t> </w:t>
      </w:r>
    </w:p>
    <w:p w:rsidR="00000000" w:rsidRDefault="008C616B">
      <w:pPr>
        <w:ind w:firstLine="400"/>
        <w:jc w:val="center"/>
      </w:pPr>
      <w:r>
        <w:rPr>
          <w:b/>
          <w:bCs/>
        </w:rPr>
        <w:t>Введение</w:t>
      </w:r>
    </w:p>
    <w:p w:rsidR="00000000" w:rsidRDefault="008C616B">
      <w:pPr>
        <w:ind w:firstLine="400"/>
        <w:jc w:val="center"/>
      </w:pPr>
      <w:r>
        <w:rPr>
          <w:b/>
          <w:bCs/>
        </w:rPr>
        <w:t> </w:t>
      </w:r>
    </w:p>
    <w:p w:rsidR="00000000" w:rsidRDefault="008C616B">
      <w:pPr>
        <w:ind w:firstLine="400"/>
        <w:jc w:val="both"/>
      </w:pPr>
      <w:r>
        <w:t xml:space="preserve">Настоящий Государственный норматив переработан в целях реализации требований Водного </w:t>
      </w:r>
      <w:r>
        <w:t>Кодекса Республики Казахстан, Законов Республики Казахстан «Об архитектурной, градостроительной и строительной деятельности в Республике Казахстан», «О пожарной безопасности», «О техническом регулировании» и других нормативных правовых актов которые регули</w:t>
      </w:r>
      <w:r>
        <w:t>руют проектирование новых и реконструкцию существующих систем водоотведения с территорий городских и сельских населенных пунктов Казахстана, с производственных и сельскохозяйственных объектов, а также охрану природы, охрану окружающей среды, предупреждение</w:t>
      </w:r>
      <w:r>
        <w:t xml:space="preserve"> влияния вредных и опасных факторов и т.д.</w:t>
      </w:r>
    </w:p>
    <w:p w:rsidR="00000000" w:rsidRDefault="008C616B">
      <w:pPr>
        <w:ind w:firstLine="400"/>
        <w:jc w:val="both"/>
      </w:pPr>
      <w:r>
        <w:t>При подготовке настоящего Государственного норматива учитывались требования Европейских норм BS EN 752:2008 и положения ГОСТ Р 50571.1-93. Норматив выполнен в соответствии с требованиями СНиП РК 1.01-01-2001 «Государственные нормативы в области архитектуры</w:t>
      </w:r>
      <w:r>
        <w:t>, градостроительства и строительства. Основные положения»</w:t>
      </w:r>
    </w:p>
    <w:p w:rsidR="00000000" w:rsidRDefault="008C616B">
      <w:pPr>
        <w:jc w:val="center"/>
      </w:pPr>
      <w:r>
        <w:rPr>
          <w:rStyle w:val="s1"/>
        </w:rPr>
        <w:lastRenderedPageBreak/>
        <w:t> </w:t>
      </w:r>
    </w:p>
    <w:p w:rsidR="00000000" w:rsidRDefault="008C616B">
      <w:pPr>
        <w:jc w:val="center"/>
      </w:pPr>
      <w:r>
        <w:rPr>
          <w:rStyle w:val="s1"/>
        </w:rPr>
        <w:t> </w:t>
      </w:r>
    </w:p>
    <w:p w:rsidR="00000000" w:rsidRDefault="008C616B">
      <w:pPr>
        <w:jc w:val="center"/>
      </w:pPr>
      <w:r>
        <w:rPr>
          <w:rStyle w:val="s1"/>
        </w:rPr>
        <w:t>1 Область применения</w:t>
      </w:r>
    </w:p>
    <w:p w:rsidR="00000000" w:rsidRDefault="008C616B">
      <w:pPr>
        <w:ind w:firstLine="400"/>
        <w:jc w:val="both"/>
      </w:pPr>
      <w:r>
        <w:t> </w:t>
      </w:r>
    </w:p>
    <w:p w:rsidR="00000000" w:rsidRDefault="008C616B">
      <w:pPr>
        <w:ind w:firstLine="567"/>
        <w:jc w:val="both"/>
      </w:pPr>
      <w:r>
        <w:t xml:space="preserve">1.1 </w:t>
      </w:r>
      <w:r>
        <w:rPr>
          <w:rStyle w:val="s0"/>
        </w:rPr>
        <w:t>Настоящий г</w:t>
      </w:r>
      <w:r>
        <w:t xml:space="preserve">осударственный норматив (далее - норматив) </w:t>
      </w:r>
      <w:r>
        <w:rPr>
          <w:rStyle w:val="s0"/>
        </w:rPr>
        <w:t>устанавливает требования</w:t>
      </w:r>
      <w:r>
        <w:t xml:space="preserve"> </w:t>
      </w:r>
      <w:r>
        <w:t xml:space="preserve">к проектированию систем наружных сетей водоотведения. </w:t>
      </w:r>
    </w:p>
    <w:p w:rsidR="00000000" w:rsidRDefault="008C616B">
      <w:pPr>
        <w:ind w:firstLine="567"/>
        <w:jc w:val="both"/>
      </w:pPr>
      <w:r>
        <w:t xml:space="preserve">1.2 Требования настоящего норматива предназначены для применения субъектами проектно-строительного комплекса Казахстана независимо от их организационно-правовой структуры, ведомственной принадлежности </w:t>
      </w:r>
      <w:r>
        <w:t xml:space="preserve">и формы собственности, участвующих в </w:t>
      </w:r>
      <w:r>
        <w:rPr>
          <w:rStyle w:val="s0"/>
        </w:rPr>
        <w:t>деятельности по проектированию и возведению новых и (или) изменению (расширение, модернизация, техническое перевооружение, реконструкция, капитальный ремонт) существующих инженерных сооружений и их комплексов, коммуника</w:t>
      </w:r>
      <w:r>
        <w:rPr>
          <w:rStyle w:val="s0"/>
        </w:rPr>
        <w:t>ций по водоотведению.</w:t>
      </w:r>
    </w:p>
    <w:p w:rsidR="00000000" w:rsidRDefault="008C616B">
      <w:pPr>
        <w:ind w:firstLine="567"/>
        <w:jc w:val="both"/>
      </w:pPr>
      <w:r>
        <w:t> </w:t>
      </w:r>
    </w:p>
    <w:p w:rsidR="00000000" w:rsidRDefault="008C616B">
      <w:pPr>
        <w:ind w:firstLine="567"/>
        <w:jc w:val="both"/>
      </w:pPr>
      <w:r>
        <w:t> </w:t>
      </w:r>
    </w:p>
    <w:p w:rsidR="00000000" w:rsidRDefault="008C616B">
      <w:pPr>
        <w:jc w:val="center"/>
      </w:pPr>
      <w:r>
        <w:rPr>
          <w:rStyle w:val="s1"/>
        </w:rPr>
        <w:t>2 Нормативные ссылки</w:t>
      </w:r>
    </w:p>
    <w:p w:rsidR="00000000" w:rsidRDefault="008C616B">
      <w:pPr>
        <w:ind w:firstLine="400"/>
        <w:jc w:val="both"/>
      </w:pPr>
      <w:r>
        <w:t> </w:t>
      </w:r>
    </w:p>
    <w:p w:rsidR="00000000" w:rsidRDefault="008C616B">
      <w:pPr>
        <w:ind w:firstLine="400"/>
        <w:jc w:val="both"/>
      </w:pPr>
      <w:r>
        <w:rPr>
          <w:rStyle w:val="s0"/>
        </w:rPr>
        <w:t xml:space="preserve">Для применения настоящего норматива необходимы следующие ссылочные нормативные документы. Для датированных ссылок применяют только указанное издание ссылочного документа, для недатированных ссылок применяют </w:t>
      </w:r>
      <w:r>
        <w:rPr>
          <w:rStyle w:val="s0"/>
        </w:rPr>
        <w:t>последнее издание ссылочного документа, включая все его изменения:</w:t>
      </w:r>
    </w:p>
    <w:p w:rsidR="00000000" w:rsidRDefault="008C616B">
      <w:pPr>
        <w:ind w:firstLine="400"/>
        <w:jc w:val="both"/>
      </w:pPr>
      <w:hyperlink r:id="rId77" w:history="1">
        <w:r>
          <w:rPr>
            <w:rStyle w:val="a6"/>
            <w:color w:val="0000FF"/>
            <w:u w:val="single"/>
          </w:rPr>
          <w:t>Водный Кодекс</w:t>
        </w:r>
      </w:hyperlink>
      <w:r>
        <w:rPr>
          <w:rStyle w:val="s0"/>
        </w:rPr>
        <w:t xml:space="preserve"> Республики Казахстан, от 9 июля 2003 года № 481-II (с изменениями и дополнениями по состоянию на 22.07.2011 г.)</w:t>
      </w:r>
      <w:r>
        <w:rPr>
          <w:rStyle w:val="s0"/>
        </w:rPr>
        <w:t>.</w:t>
      </w:r>
    </w:p>
    <w:p w:rsidR="00000000" w:rsidRDefault="008C616B">
      <w:pPr>
        <w:ind w:firstLine="400"/>
        <w:jc w:val="both"/>
      </w:pPr>
      <w:hyperlink r:id="rId78" w:history="1">
        <w:r>
          <w:rPr>
            <w:rStyle w:val="a6"/>
            <w:color w:val="0000FF"/>
            <w:u w:val="single"/>
          </w:rPr>
          <w:t>Трудовой Кодекс</w:t>
        </w:r>
      </w:hyperlink>
      <w:r>
        <w:rPr>
          <w:rStyle w:val="s0"/>
        </w:rPr>
        <w:t xml:space="preserve"> Республики Казахстан, утвержденный указом Президента Республики Казахстан от 15 мая 2007 года № 251-III ЗРК.</w:t>
      </w:r>
    </w:p>
    <w:p w:rsidR="00000000" w:rsidRDefault="008C616B">
      <w:pPr>
        <w:ind w:firstLine="400"/>
        <w:jc w:val="both"/>
      </w:pPr>
      <w:hyperlink r:id="rId79" w:history="1">
        <w:r>
          <w:rPr>
            <w:rStyle w:val="a6"/>
            <w:color w:val="0000FF"/>
            <w:u w:val="single"/>
          </w:rPr>
          <w:t>Экологический Кодекс</w:t>
        </w:r>
      </w:hyperlink>
      <w:r>
        <w:rPr>
          <w:rStyle w:val="s0"/>
        </w:rPr>
        <w:t xml:space="preserve"> Республики Казахстан, от 9 января 2007 года № 212-III (с изменениями и дополнениями по состоянию на 22.07.2011 г.). </w:t>
      </w:r>
    </w:p>
    <w:p w:rsidR="00000000" w:rsidRDefault="008C616B">
      <w:pPr>
        <w:ind w:firstLine="400"/>
        <w:jc w:val="both"/>
      </w:pPr>
      <w:hyperlink r:id="rId80" w:history="1">
        <w:r>
          <w:rPr>
            <w:rStyle w:val="a6"/>
            <w:color w:val="0000FF"/>
            <w:u w:val="single"/>
          </w:rPr>
          <w:t>Закон</w:t>
        </w:r>
      </w:hyperlink>
      <w:r>
        <w:rPr>
          <w:rStyle w:val="s0"/>
        </w:rPr>
        <w:t xml:space="preserve"> Республики Казахстан «Об архитектурной, градост</w:t>
      </w:r>
      <w:r>
        <w:rPr>
          <w:rStyle w:val="s0"/>
        </w:rPr>
        <w:t xml:space="preserve">роительной и строительной деятельности в Республике Казахстан», от 16 июля 2001 года № 242-II. </w:t>
      </w:r>
    </w:p>
    <w:p w:rsidR="00000000" w:rsidRDefault="008C616B">
      <w:pPr>
        <w:ind w:firstLine="400"/>
        <w:jc w:val="both"/>
      </w:pPr>
      <w:hyperlink r:id="rId81" w:history="1">
        <w:r>
          <w:rPr>
            <w:rStyle w:val="a6"/>
            <w:color w:val="0000FF"/>
            <w:u w:val="single"/>
          </w:rPr>
          <w:t>Закон</w:t>
        </w:r>
      </w:hyperlink>
      <w:r>
        <w:rPr>
          <w:rStyle w:val="s0"/>
        </w:rPr>
        <w:t xml:space="preserve"> Республики Казахстан «О промышленной безопасности на опасных производственных объектах», о</w:t>
      </w:r>
      <w:r>
        <w:rPr>
          <w:rStyle w:val="s0"/>
        </w:rPr>
        <w:t>т 3 апреля 2002 года № 314-II.</w:t>
      </w:r>
    </w:p>
    <w:p w:rsidR="00000000" w:rsidRDefault="008C616B">
      <w:pPr>
        <w:ind w:firstLine="400"/>
        <w:jc w:val="both"/>
      </w:pPr>
      <w:hyperlink r:id="rId82" w:anchor="sub_id=100" w:history="1">
        <w:r>
          <w:rPr>
            <w:rStyle w:val="a6"/>
            <w:color w:val="0000FF"/>
            <w:u w:val="single"/>
          </w:rPr>
          <w:t>Технический регламент</w:t>
        </w:r>
      </w:hyperlink>
      <w:r>
        <w:rPr>
          <w:rStyle w:val="s0"/>
        </w:rPr>
        <w:t xml:space="preserve"> «Общие требования к пожарной безопасности», утвержденный Постановлением Правительства Республики Казахстан от 16 января 20</w:t>
      </w:r>
      <w:r>
        <w:rPr>
          <w:rStyle w:val="s0"/>
        </w:rPr>
        <w:t>09 года № 14.</w:t>
      </w:r>
    </w:p>
    <w:p w:rsidR="00000000" w:rsidRDefault="008C616B">
      <w:pPr>
        <w:ind w:firstLine="400"/>
        <w:jc w:val="both"/>
      </w:pPr>
      <w:hyperlink r:id="rId83" w:history="1">
        <w:r>
          <w:rPr>
            <w:rStyle w:val="a6"/>
            <w:color w:val="0000FF"/>
            <w:u w:val="single"/>
          </w:rPr>
          <w:t>Технический регламент</w:t>
        </w:r>
      </w:hyperlink>
      <w:r>
        <w:rPr>
          <w:rStyle w:val="s0"/>
        </w:rPr>
        <w:t xml:space="preserve"> «Требования к безопасности оборудования, работающего под давлением», утвержденный Постановлением Правительства Республики Казахстан от 21 декабря 2009 года</w:t>
      </w:r>
      <w:r>
        <w:rPr>
          <w:rStyle w:val="s0"/>
        </w:rPr>
        <w:t xml:space="preserve"> № 2157.</w:t>
      </w:r>
    </w:p>
    <w:p w:rsidR="00000000" w:rsidRDefault="008C616B">
      <w:pPr>
        <w:ind w:firstLine="400"/>
        <w:jc w:val="both"/>
      </w:pPr>
      <w:hyperlink r:id="rId84" w:history="1">
        <w:r>
          <w:rPr>
            <w:rStyle w:val="a6"/>
            <w:color w:val="0000FF"/>
            <w:u w:val="single"/>
          </w:rPr>
          <w:t>Технический регламент</w:t>
        </w:r>
      </w:hyperlink>
      <w:r>
        <w:rPr>
          <w:rStyle w:val="s0"/>
        </w:rPr>
        <w:t xml:space="preserve"> «Требования к безопасности систем газоснабжения», утвержденный Приказом министра МЧС Республики Казахстан от 6 марта 2009 года № 259.</w:t>
      </w:r>
    </w:p>
    <w:p w:rsidR="00000000" w:rsidRDefault="008C616B">
      <w:pPr>
        <w:ind w:firstLine="400"/>
        <w:jc w:val="both"/>
      </w:pPr>
      <w:hyperlink r:id="rId85" w:history="1">
        <w:r>
          <w:rPr>
            <w:rStyle w:val="a6"/>
            <w:color w:val="0000FF"/>
            <w:u w:val="single"/>
          </w:rPr>
          <w:t>СНиП РК 2.01-19-2004</w:t>
        </w:r>
      </w:hyperlink>
      <w:r>
        <w:rPr>
          <w:rStyle w:val="s0"/>
        </w:rPr>
        <w:t xml:space="preserve"> Защита строительных конструкций от коррозии.</w:t>
      </w:r>
    </w:p>
    <w:p w:rsidR="00000000" w:rsidRDefault="008C616B">
      <w:pPr>
        <w:ind w:firstLine="400"/>
        <w:jc w:val="both"/>
      </w:pPr>
      <w:hyperlink r:id="rId86" w:history="1">
        <w:r>
          <w:rPr>
            <w:rStyle w:val="a6"/>
            <w:color w:val="0000FF"/>
            <w:u w:val="single"/>
          </w:rPr>
          <w:t>СНиП РК 2.02-15-2003</w:t>
        </w:r>
      </w:hyperlink>
      <w:r>
        <w:rPr>
          <w:rStyle w:val="s0"/>
        </w:rPr>
        <w:t xml:space="preserve"> Пожарная автоматика зданий и сооружений.</w:t>
      </w:r>
    </w:p>
    <w:p w:rsidR="00000000" w:rsidRDefault="008C616B">
      <w:pPr>
        <w:ind w:firstLine="400"/>
        <w:jc w:val="both"/>
      </w:pPr>
      <w:hyperlink r:id="rId87" w:history="1">
        <w:r>
          <w:rPr>
            <w:rStyle w:val="a6"/>
            <w:color w:val="0000FF"/>
            <w:u w:val="single"/>
          </w:rPr>
          <w:t>СНиП РК 2.03-30-2006</w:t>
        </w:r>
      </w:hyperlink>
      <w:r>
        <w:rPr>
          <w:rStyle w:val="s0"/>
        </w:rPr>
        <w:t xml:space="preserve"> Строительство в сейсмических районах.</w:t>
      </w:r>
    </w:p>
    <w:p w:rsidR="00000000" w:rsidRDefault="008C616B">
      <w:pPr>
        <w:ind w:firstLine="400"/>
        <w:jc w:val="both"/>
      </w:pPr>
      <w:hyperlink r:id="rId88" w:history="1">
        <w:r>
          <w:rPr>
            <w:rStyle w:val="a6"/>
            <w:color w:val="0000FF"/>
            <w:u w:val="single"/>
          </w:rPr>
          <w:t>СНиП РК 2.04-01-2010</w:t>
        </w:r>
      </w:hyperlink>
      <w:r>
        <w:rPr>
          <w:rStyle w:val="s0"/>
        </w:rPr>
        <w:t xml:space="preserve"> Строительная климатология.</w:t>
      </w:r>
    </w:p>
    <w:p w:rsidR="00000000" w:rsidRDefault="008C616B">
      <w:pPr>
        <w:ind w:firstLine="400"/>
        <w:jc w:val="both"/>
      </w:pPr>
      <w:hyperlink r:id="rId89" w:history="1">
        <w:r>
          <w:rPr>
            <w:rStyle w:val="a6"/>
            <w:color w:val="0000FF"/>
            <w:u w:val="single"/>
          </w:rPr>
          <w:t>СНиП РК 2.04-05-2002</w:t>
        </w:r>
      </w:hyperlink>
      <w:r>
        <w:rPr>
          <w:rStyle w:val="s0"/>
        </w:rPr>
        <w:t xml:space="preserve"> Естественное и искусственное освещение.</w:t>
      </w:r>
    </w:p>
    <w:p w:rsidR="00000000" w:rsidRDefault="008C616B">
      <w:pPr>
        <w:ind w:firstLine="400"/>
        <w:jc w:val="both"/>
      </w:pPr>
      <w:hyperlink r:id="rId90" w:history="1">
        <w:r>
          <w:rPr>
            <w:rStyle w:val="a6"/>
            <w:color w:val="0000FF"/>
            <w:u w:val="single"/>
          </w:rPr>
          <w:t>СНиП РК 3.01-01-2008</w:t>
        </w:r>
      </w:hyperlink>
      <w:r>
        <w:rPr>
          <w:rStyle w:val="s0"/>
        </w:rPr>
        <w:t xml:space="preserve">* Градостроительство. Планировка и застройка </w:t>
      </w:r>
      <w:r>
        <w:rPr>
          <w:rStyle w:val="s0"/>
        </w:rPr>
        <w:t>городских и сельских населенных пунктов.</w:t>
      </w:r>
    </w:p>
    <w:p w:rsidR="00000000" w:rsidRDefault="008C616B">
      <w:pPr>
        <w:ind w:firstLine="400"/>
        <w:jc w:val="both"/>
      </w:pPr>
      <w:hyperlink r:id="rId91" w:history="1">
        <w:r>
          <w:rPr>
            <w:rStyle w:val="a6"/>
            <w:color w:val="0000FF"/>
            <w:u w:val="single"/>
          </w:rPr>
          <w:t>СНиП РК 3.02-04-2009</w:t>
        </w:r>
      </w:hyperlink>
      <w:r>
        <w:rPr>
          <w:rStyle w:val="s0"/>
        </w:rPr>
        <w:t xml:space="preserve"> Административные и бытовые здания.</w:t>
      </w:r>
    </w:p>
    <w:p w:rsidR="00000000" w:rsidRDefault="008C616B">
      <w:pPr>
        <w:ind w:firstLine="400"/>
        <w:jc w:val="both"/>
      </w:pPr>
      <w:hyperlink r:id="rId92" w:history="1">
        <w:r>
          <w:rPr>
            <w:rStyle w:val="a6"/>
            <w:color w:val="0000FF"/>
            <w:u w:val="single"/>
          </w:rPr>
          <w:t>СНиП РК 3.04-40-2006</w:t>
        </w:r>
      </w:hyperlink>
      <w:r>
        <w:rPr>
          <w:rStyle w:val="s0"/>
        </w:rPr>
        <w:t xml:space="preserve"> Нагрузки и воздействия на гидротехнические сооружения (волновые, ледовые и от судов).</w:t>
      </w:r>
    </w:p>
    <w:p w:rsidR="00000000" w:rsidRDefault="008C616B">
      <w:pPr>
        <w:ind w:firstLine="400"/>
        <w:jc w:val="both"/>
      </w:pPr>
      <w:hyperlink r:id="rId93" w:history="1">
        <w:r>
          <w:rPr>
            <w:rStyle w:val="a6"/>
            <w:color w:val="0000FF"/>
            <w:u w:val="single"/>
          </w:rPr>
          <w:t>СНиП РК 4.01-02-200</w:t>
        </w:r>
        <w:r>
          <w:rPr>
            <w:rStyle w:val="a6"/>
            <w:color w:val="0000FF"/>
            <w:u w:val="single"/>
          </w:rPr>
          <w:t>9</w:t>
        </w:r>
      </w:hyperlink>
      <w:r>
        <w:rPr>
          <w:rStyle w:val="s0"/>
        </w:rPr>
        <w:t xml:space="preserve"> Водоснабжение. Наружные сети и сооружения.</w:t>
      </w:r>
    </w:p>
    <w:p w:rsidR="00000000" w:rsidRDefault="008C616B">
      <w:pPr>
        <w:ind w:firstLine="400"/>
        <w:jc w:val="both"/>
      </w:pPr>
      <w:hyperlink r:id="rId94" w:history="1">
        <w:r>
          <w:rPr>
            <w:rStyle w:val="a6"/>
            <w:color w:val="0000FF"/>
            <w:u w:val="single"/>
          </w:rPr>
          <w:t>СНиП РК 4.01-41-2006</w:t>
        </w:r>
      </w:hyperlink>
      <w:r>
        <w:rPr>
          <w:rStyle w:val="s0"/>
        </w:rPr>
        <w:t xml:space="preserve"> Внутренний водопровод и канализация зданий.</w:t>
      </w:r>
    </w:p>
    <w:p w:rsidR="00000000" w:rsidRDefault="008C616B">
      <w:pPr>
        <w:ind w:firstLine="400"/>
        <w:jc w:val="both"/>
      </w:pPr>
      <w:hyperlink r:id="rId95" w:history="1">
        <w:r>
          <w:rPr>
            <w:rStyle w:val="a6"/>
            <w:color w:val="0000FF"/>
            <w:u w:val="single"/>
          </w:rPr>
          <w:t>СНиП РК 4.02-42-</w:t>
        </w:r>
        <w:r>
          <w:rPr>
            <w:rStyle w:val="a6"/>
            <w:color w:val="0000FF"/>
            <w:u w:val="single"/>
          </w:rPr>
          <w:t>2006</w:t>
        </w:r>
      </w:hyperlink>
      <w:r>
        <w:rPr>
          <w:rStyle w:val="s0"/>
        </w:rPr>
        <w:t xml:space="preserve"> Отопление, вентиляция и кондиционирование.</w:t>
      </w:r>
    </w:p>
    <w:p w:rsidR="00000000" w:rsidRDefault="008C616B">
      <w:pPr>
        <w:ind w:firstLine="400"/>
        <w:jc w:val="both"/>
      </w:pPr>
      <w:hyperlink r:id="rId96" w:history="1">
        <w:r>
          <w:rPr>
            <w:rStyle w:val="a6"/>
            <w:color w:val="0000FF"/>
            <w:u w:val="single"/>
          </w:rPr>
          <w:t>СНиП РК 4.04-10-2002</w:t>
        </w:r>
      </w:hyperlink>
      <w:r>
        <w:rPr>
          <w:rStyle w:val="s0"/>
        </w:rPr>
        <w:t xml:space="preserve"> Электротехнические устройства.</w:t>
      </w:r>
    </w:p>
    <w:p w:rsidR="00000000" w:rsidRDefault="008C616B">
      <w:pPr>
        <w:ind w:firstLine="400"/>
        <w:jc w:val="both"/>
      </w:pPr>
      <w:hyperlink r:id="rId97" w:history="1">
        <w:r>
          <w:rPr>
            <w:rStyle w:val="a6"/>
            <w:color w:val="0000FF"/>
            <w:u w:val="single"/>
          </w:rPr>
          <w:t>СНиП РК 5.01-01-2002</w:t>
        </w:r>
      </w:hyperlink>
      <w:r>
        <w:rPr>
          <w:rStyle w:val="s0"/>
        </w:rPr>
        <w:t xml:space="preserve"> Основ</w:t>
      </w:r>
      <w:r>
        <w:rPr>
          <w:rStyle w:val="s0"/>
        </w:rPr>
        <w:t>ания зданий и сооружений.</w:t>
      </w:r>
    </w:p>
    <w:p w:rsidR="00000000" w:rsidRDefault="008C616B">
      <w:pPr>
        <w:ind w:firstLine="400"/>
        <w:jc w:val="both"/>
      </w:pPr>
      <w:hyperlink r:id="rId98" w:history="1">
        <w:r>
          <w:rPr>
            <w:rStyle w:val="a6"/>
            <w:color w:val="0000FF"/>
            <w:u w:val="single"/>
          </w:rPr>
          <w:t>СН РК 1.03-15-2009</w:t>
        </w:r>
      </w:hyperlink>
      <w:r>
        <w:rPr>
          <w:rStyle w:val="s0"/>
        </w:rPr>
        <w:t xml:space="preserve"> Указания по производству и приемке работ по строительству в городах и на промышленных предприятиях коллекторных тоннелей, сооружаемых способом щит</w:t>
      </w:r>
      <w:r>
        <w:rPr>
          <w:rStyle w:val="s0"/>
        </w:rPr>
        <w:t>овой проходки.</w:t>
      </w:r>
    </w:p>
    <w:p w:rsidR="00000000" w:rsidRDefault="008C616B">
      <w:pPr>
        <w:ind w:firstLine="400"/>
        <w:jc w:val="both"/>
      </w:pPr>
      <w:hyperlink r:id="rId99" w:history="1">
        <w:r>
          <w:rPr>
            <w:rStyle w:val="a6"/>
            <w:color w:val="0000FF"/>
            <w:u w:val="single"/>
          </w:rPr>
          <w:t>СН РК 2.04-29-2005</w:t>
        </w:r>
      </w:hyperlink>
      <w:r>
        <w:rPr>
          <w:rStyle w:val="s0"/>
        </w:rPr>
        <w:t xml:space="preserve"> Инструкция по устройству молниезащиты зданий и сооружений.</w:t>
      </w:r>
    </w:p>
    <w:p w:rsidR="00000000" w:rsidRDefault="008C616B">
      <w:pPr>
        <w:ind w:firstLine="400"/>
        <w:jc w:val="both"/>
      </w:pPr>
      <w:hyperlink r:id="rId100" w:history="1">
        <w:r>
          <w:rPr>
            <w:rStyle w:val="a6"/>
            <w:color w:val="0000FF"/>
            <w:u w:val="single"/>
          </w:rPr>
          <w:t>СН РК 4.01-05-2002</w:t>
        </w:r>
      </w:hyperlink>
      <w:r>
        <w:rPr>
          <w:rStyle w:val="s0"/>
        </w:rPr>
        <w:t xml:space="preserve"> Инструкция по </w:t>
      </w:r>
      <w:r>
        <w:rPr>
          <w:rStyle w:val="s0"/>
        </w:rPr>
        <w:t>проектированию и монтажу сетей водоснабжения и канализации из пластмассовых труб.</w:t>
      </w:r>
    </w:p>
    <w:p w:rsidR="00000000" w:rsidRDefault="008C616B">
      <w:pPr>
        <w:ind w:firstLine="400"/>
        <w:jc w:val="both"/>
      </w:pPr>
      <w:hyperlink r:id="rId101" w:history="1">
        <w:r>
          <w:rPr>
            <w:rStyle w:val="a6"/>
            <w:color w:val="0000FF"/>
            <w:u w:val="single"/>
          </w:rPr>
          <w:t>СН РК 4.02-09-2002</w:t>
        </w:r>
      </w:hyperlink>
      <w:r>
        <w:rPr>
          <w:rStyle w:val="s0"/>
        </w:rPr>
        <w:t xml:space="preserve"> Инструкция по проектированию и строительству городских тепловых сетей в зонах с высоким ур</w:t>
      </w:r>
      <w:r>
        <w:rPr>
          <w:rStyle w:val="s0"/>
        </w:rPr>
        <w:t>овнем грунтовых вод.</w:t>
      </w:r>
    </w:p>
    <w:p w:rsidR="00000000" w:rsidRDefault="008C616B">
      <w:pPr>
        <w:ind w:firstLine="400"/>
        <w:jc w:val="both"/>
      </w:pPr>
      <w:hyperlink r:id="rId102" w:history="1">
        <w:r>
          <w:rPr>
            <w:rStyle w:val="a6"/>
            <w:color w:val="0000FF"/>
            <w:u w:val="single"/>
          </w:rPr>
          <w:t>СН РК 4.01-22-2004</w:t>
        </w:r>
      </w:hyperlink>
      <w:r>
        <w:rPr>
          <w:rStyle w:val="s0"/>
        </w:rPr>
        <w:t xml:space="preserve"> </w:t>
      </w:r>
      <w:r>
        <w:rPr>
          <w:rStyle w:val="s0"/>
        </w:rPr>
        <w:t>Инструкция по подземной и надземной прокладке трубопроводов из стеклопластика.</w:t>
      </w:r>
    </w:p>
    <w:p w:rsidR="00000000" w:rsidRDefault="008C616B">
      <w:pPr>
        <w:ind w:firstLine="400"/>
        <w:jc w:val="both"/>
      </w:pPr>
      <w:hyperlink r:id="rId103" w:history="1">
        <w:r>
          <w:rPr>
            <w:rStyle w:val="a6"/>
            <w:color w:val="0000FF"/>
            <w:u w:val="single"/>
          </w:rPr>
          <w:t>СНиП 2.01.09-91</w:t>
        </w:r>
      </w:hyperlink>
      <w:r>
        <w:rPr>
          <w:rStyle w:val="s0"/>
        </w:rPr>
        <w:t xml:space="preserve"> Здания и сооружения на подрабатываемых территориях и просадочных грунтах. </w:t>
      </w:r>
    </w:p>
    <w:p w:rsidR="00000000" w:rsidRDefault="008C616B">
      <w:pPr>
        <w:ind w:firstLine="400"/>
        <w:jc w:val="both"/>
      </w:pPr>
      <w:hyperlink r:id="rId104" w:history="1">
        <w:r>
          <w:rPr>
            <w:rStyle w:val="a6"/>
            <w:color w:val="0000FF"/>
            <w:u w:val="single"/>
          </w:rPr>
          <w:t>СНиП 2.06.03-85</w:t>
        </w:r>
      </w:hyperlink>
      <w:r>
        <w:rPr>
          <w:rStyle w:val="s0"/>
        </w:rPr>
        <w:t xml:space="preserve"> Мелиоративные системы и сооружения.</w:t>
      </w:r>
    </w:p>
    <w:p w:rsidR="00000000" w:rsidRDefault="008C616B">
      <w:pPr>
        <w:ind w:firstLine="400"/>
        <w:jc w:val="both"/>
      </w:pPr>
      <w:hyperlink r:id="rId105" w:history="1">
        <w:r>
          <w:rPr>
            <w:rStyle w:val="a6"/>
            <w:color w:val="0000FF"/>
            <w:u w:val="single"/>
          </w:rPr>
          <w:t>СНиП 2.09.03-85</w:t>
        </w:r>
      </w:hyperlink>
      <w:r>
        <w:rPr>
          <w:rStyle w:val="s0"/>
        </w:rPr>
        <w:t>* Сооружения промышленных предприятий.</w:t>
      </w:r>
    </w:p>
    <w:p w:rsidR="00000000" w:rsidRDefault="008C616B">
      <w:pPr>
        <w:ind w:firstLine="400"/>
        <w:jc w:val="both"/>
      </w:pPr>
      <w:hyperlink r:id="rId106" w:history="1">
        <w:r>
          <w:rPr>
            <w:rStyle w:val="a6"/>
            <w:color w:val="0000FF"/>
            <w:u w:val="single"/>
          </w:rPr>
          <w:t>СНиП 3.05.04-85</w:t>
        </w:r>
      </w:hyperlink>
      <w:r>
        <w:rPr>
          <w:rStyle w:val="s0"/>
        </w:rPr>
        <w:t>* Наружные сети и сооружения водоснабжения и канализации.</w:t>
      </w:r>
    </w:p>
    <w:p w:rsidR="00000000" w:rsidRDefault="008C616B">
      <w:pPr>
        <w:ind w:firstLine="400"/>
        <w:jc w:val="both"/>
      </w:pPr>
      <w:hyperlink r:id="rId107" w:history="1">
        <w:r>
          <w:rPr>
            <w:rStyle w:val="a6"/>
            <w:color w:val="0000FF"/>
            <w:u w:val="single"/>
          </w:rPr>
          <w:t>СНиП 3.05.07-85</w:t>
        </w:r>
      </w:hyperlink>
      <w:r>
        <w:rPr>
          <w:rStyle w:val="s0"/>
        </w:rPr>
        <w:t>* Системы автоматизации.</w:t>
      </w:r>
    </w:p>
    <w:p w:rsidR="00000000" w:rsidRDefault="008C616B">
      <w:pPr>
        <w:ind w:firstLine="400"/>
        <w:jc w:val="both"/>
      </w:pPr>
      <w:hyperlink r:id="rId108" w:history="1">
        <w:r>
          <w:rPr>
            <w:rStyle w:val="a6"/>
            <w:color w:val="0000FF"/>
            <w:u w:val="single"/>
          </w:rPr>
          <w:t>СНиП II-89-80</w:t>
        </w:r>
      </w:hyperlink>
      <w:r>
        <w:rPr>
          <w:rStyle w:val="s0"/>
        </w:rPr>
        <w:t>* Генеральные планы промышленных предприятий.</w:t>
      </w:r>
    </w:p>
    <w:p w:rsidR="00000000" w:rsidRDefault="008C616B">
      <w:pPr>
        <w:ind w:firstLine="400"/>
        <w:jc w:val="both"/>
      </w:pPr>
      <w:hyperlink r:id="rId109" w:history="1">
        <w:r>
          <w:rPr>
            <w:rStyle w:val="a6"/>
            <w:color w:val="0000FF"/>
            <w:u w:val="single"/>
          </w:rPr>
          <w:t>СН 512-78</w:t>
        </w:r>
      </w:hyperlink>
      <w:r>
        <w:rPr>
          <w:rStyle w:val="s0"/>
        </w:rPr>
        <w:t xml:space="preserve"> Инструкция по проектированию зданий и помещений для электронно-вычислительных машин.</w:t>
      </w:r>
    </w:p>
    <w:p w:rsidR="00000000" w:rsidRDefault="008C616B">
      <w:pPr>
        <w:ind w:firstLine="400"/>
        <w:jc w:val="both"/>
      </w:pPr>
      <w:hyperlink r:id="rId110" w:history="1">
        <w:r>
          <w:rPr>
            <w:rStyle w:val="a6"/>
            <w:color w:val="0000FF"/>
            <w:u w:val="single"/>
          </w:rPr>
          <w:t>СН 551-82</w:t>
        </w:r>
      </w:hyperlink>
      <w:r>
        <w:rPr>
          <w:rStyle w:val="s0"/>
        </w:rPr>
        <w:t xml:space="preserve"> Инструкция по проектированию и строительству противофильтрационных устройств из полиэтиленовой пленки для искусственных водоемов.</w:t>
      </w:r>
    </w:p>
    <w:p w:rsidR="00000000" w:rsidRDefault="008C616B">
      <w:pPr>
        <w:ind w:firstLine="400"/>
        <w:jc w:val="both"/>
      </w:pPr>
      <w:hyperlink r:id="rId111" w:history="1">
        <w:r>
          <w:rPr>
            <w:rStyle w:val="a6"/>
            <w:color w:val="0000FF"/>
            <w:u w:val="single"/>
          </w:rPr>
          <w:t>ВСН 63-76</w:t>
        </w:r>
      </w:hyperlink>
      <w:r>
        <w:rPr>
          <w:rStyle w:val="s0"/>
        </w:rPr>
        <w:t xml:space="preserve"> Ин</w:t>
      </w:r>
      <w:r>
        <w:rPr>
          <w:rStyle w:val="s0"/>
        </w:rPr>
        <w:t>струкция по расчету ливневого стока воды в малых бассейнах.</w:t>
      </w:r>
    </w:p>
    <w:p w:rsidR="00000000" w:rsidRDefault="008C616B">
      <w:pPr>
        <w:ind w:firstLine="400"/>
        <w:jc w:val="both"/>
      </w:pPr>
      <w:hyperlink r:id="rId112" w:history="1">
        <w:r>
          <w:rPr>
            <w:rStyle w:val="a6"/>
            <w:color w:val="0000FF"/>
            <w:u w:val="single"/>
          </w:rPr>
          <w:t>СТ РК 12.4.059-2002</w:t>
        </w:r>
      </w:hyperlink>
      <w:r>
        <w:rPr>
          <w:rStyle w:val="s0"/>
        </w:rPr>
        <w:t xml:space="preserve"> Строительство. Ограждения предохранительные инвентарные. Общие технические условия </w:t>
      </w:r>
    </w:p>
    <w:p w:rsidR="00000000" w:rsidRDefault="008C616B">
      <w:pPr>
        <w:ind w:firstLine="400"/>
        <w:jc w:val="both"/>
      </w:pPr>
      <w:hyperlink r:id="rId113" w:history="1">
        <w:r>
          <w:rPr>
            <w:rStyle w:val="a6"/>
            <w:color w:val="0000FF"/>
            <w:u w:val="single"/>
          </w:rPr>
          <w:t>ГОСТ 12.1.003-83</w:t>
        </w:r>
      </w:hyperlink>
      <w:r>
        <w:rPr>
          <w:rStyle w:val="s0"/>
        </w:rPr>
        <w:t xml:space="preserve"> (СТ СЭВ 1930-79) Система стандартов безопасности труда Шум. Общие требования безопасности.</w:t>
      </w:r>
    </w:p>
    <w:p w:rsidR="00000000" w:rsidRDefault="008C616B">
      <w:pPr>
        <w:ind w:firstLine="400"/>
        <w:jc w:val="both"/>
      </w:pPr>
      <w:hyperlink r:id="rId114" w:history="1">
        <w:r>
          <w:rPr>
            <w:rStyle w:val="a6"/>
            <w:color w:val="0000FF"/>
            <w:u w:val="single"/>
          </w:rPr>
          <w:t>ГОСТ 12.3.006-75</w:t>
        </w:r>
      </w:hyperlink>
      <w:r>
        <w:rPr>
          <w:rStyle w:val="s0"/>
        </w:rPr>
        <w:t xml:space="preserve"> Система стандартов безопаснос</w:t>
      </w:r>
      <w:r>
        <w:rPr>
          <w:rStyle w:val="s0"/>
        </w:rPr>
        <w:t>ти труда. Эксплуатация водопроводных и канализационных сооружений и сетей. Общие требования безопасности.</w:t>
      </w:r>
    </w:p>
    <w:p w:rsidR="00000000" w:rsidRDefault="008C616B">
      <w:pPr>
        <w:ind w:firstLine="400"/>
        <w:jc w:val="both"/>
      </w:pPr>
      <w:hyperlink r:id="rId115" w:history="1">
        <w:r>
          <w:rPr>
            <w:rStyle w:val="a6"/>
            <w:color w:val="0000FF"/>
            <w:u w:val="single"/>
          </w:rPr>
          <w:t>ГОСТ 21.408-93</w:t>
        </w:r>
      </w:hyperlink>
      <w:r>
        <w:rPr>
          <w:rStyle w:val="s0"/>
        </w:rPr>
        <w:t xml:space="preserve"> </w:t>
      </w:r>
      <w:r>
        <w:rPr>
          <w:rStyle w:val="s0"/>
        </w:rPr>
        <w:t>Система проектной документации для строительства. Правила выполнения рабочей документации автоматизации технологических процессов.</w:t>
      </w:r>
    </w:p>
    <w:p w:rsidR="00000000" w:rsidRDefault="008C616B">
      <w:pPr>
        <w:ind w:firstLine="400"/>
        <w:jc w:val="both"/>
      </w:pPr>
      <w:hyperlink r:id="rId116" w:history="1">
        <w:r>
          <w:rPr>
            <w:rStyle w:val="a6"/>
            <w:color w:val="0000FF"/>
            <w:u w:val="single"/>
          </w:rPr>
          <w:t>ГОСТ 14254-96</w:t>
        </w:r>
      </w:hyperlink>
      <w:r>
        <w:rPr>
          <w:rStyle w:val="s0"/>
        </w:rPr>
        <w:t xml:space="preserve"> (МЭК 529-89) Степени защиты, обеспечиваемые об</w:t>
      </w:r>
      <w:r>
        <w:rPr>
          <w:rStyle w:val="s0"/>
        </w:rPr>
        <w:t>олочками (Код IP).</w:t>
      </w:r>
    </w:p>
    <w:p w:rsidR="00000000" w:rsidRDefault="008C616B">
      <w:pPr>
        <w:ind w:firstLine="400"/>
        <w:jc w:val="both"/>
      </w:pPr>
      <w:hyperlink r:id="rId117" w:history="1">
        <w:r>
          <w:rPr>
            <w:rStyle w:val="a6"/>
            <w:color w:val="0000FF"/>
            <w:u w:val="single"/>
          </w:rPr>
          <w:t>ГОСТ 15150-69</w:t>
        </w:r>
      </w:hyperlink>
      <w:r>
        <w:rPr>
          <w:rStyle w:val="s0"/>
        </w:rPr>
        <w:t xml:space="preserve"> Машины, приборы и другие технические изделия. Исполнения для различных климатических районов. Категории, условия эксплуатации, хранения и транспортирования в </w:t>
      </w:r>
      <w:r>
        <w:rPr>
          <w:rStyle w:val="s0"/>
        </w:rPr>
        <w:t>части воздействия климатических факторов внешней среды».</w:t>
      </w:r>
    </w:p>
    <w:p w:rsidR="00000000" w:rsidRDefault="008C616B">
      <w:pPr>
        <w:ind w:firstLine="400"/>
        <w:jc w:val="both"/>
      </w:pPr>
      <w:hyperlink r:id="rId118" w:history="1">
        <w:r>
          <w:rPr>
            <w:rStyle w:val="a6"/>
            <w:color w:val="0000FF"/>
            <w:u w:val="single"/>
          </w:rPr>
          <w:t>ГОСТ 17516.1-90</w:t>
        </w:r>
      </w:hyperlink>
      <w:r>
        <w:rPr>
          <w:rStyle w:val="s0"/>
        </w:rPr>
        <w:t xml:space="preserve"> Изделия электротехнические. Общие требования в части стойкости к механическим внешним воздействующим факторам.</w:t>
      </w:r>
    </w:p>
    <w:p w:rsidR="00000000" w:rsidRDefault="008C616B">
      <w:pPr>
        <w:ind w:firstLine="400"/>
        <w:jc w:val="both"/>
      </w:pPr>
      <w:hyperlink r:id="rId119" w:history="1">
        <w:r>
          <w:rPr>
            <w:rStyle w:val="a6"/>
            <w:color w:val="0000FF"/>
            <w:u w:val="single"/>
          </w:rPr>
          <w:t>ГОСТ 23407-78</w:t>
        </w:r>
      </w:hyperlink>
      <w:r>
        <w:rPr>
          <w:rStyle w:val="s0"/>
        </w:rPr>
        <w:t xml:space="preserve"> Ограждения инвентарные строительных площадок и участков производства строительно-монтажных работ. Технические условия.</w:t>
      </w:r>
    </w:p>
    <w:p w:rsidR="00000000" w:rsidRDefault="008C616B">
      <w:pPr>
        <w:ind w:firstLine="400"/>
        <w:jc w:val="both"/>
      </w:pPr>
      <w:hyperlink r:id="rId120" w:history="1">
        <w:r>
          <w:rPr>
            <w:rStyle w:val="a6"/>
            <w:color w:val="0000FF"/>
            <w:u w:val="single"/>
          </w:rPr>
          <w:t>ГОСТ 25150-82</w:t>
        </w:r>
      </w:hyperlink>
      <w:r>
        <w:rPr>
          <w:rStyle w:val="s0"/>
        </w:rPr>
        <w:t xml:space="preserve"> Канализация. Термины и определения.</w:t>
      </w:r>
    </w:p>
    <w:p w:rsidR="00000000" w:rsidRDefault="008C616B">
      <w:pPr>
        <w:ind w:firstLine="400"/>
        <w:jc w:val="both"/>
      </w:pPr>
      <w:hyperlink r:id="rId121" w:history="1">
        <w:r>
          <w:rPr>
            <w:rStyle w:val="a6"/>
            <w:color w:val="0000FF"/>
            <w:u w:val="single"/>
          </w:rPr>
          <w:t>ГОСТ 25298-82</w:t>
        </w:r>
      </w:hyperlink>
      <w:r>
        <w:rPr>
          <w:rStyle w:val="s0"/>
        </w:rPr>
        <w:t xml:space="preserve"> Установки компактные для очистки бытовых сточных вод. Типы, осн</w:t>
      </w:r>
      <w:r>
        <w:rPr>
          <w:rStyle w:val="s0"/>
        </w:rPr>
        <w:t>овные параметры и размеры.</w:t>
      </w:r>
    </w:p>
    <w:p w:rsidR="00000000" w:rsidRDefault="008C616B">
      <w:pPr>
        <w:ind w:firstLine="400"/>
        <w:jc w:val="both"/>
      </w:pPr>
      <w:r>
        <w:rPr>
          <w:rStyle w:val="s0"/>
        </w:rPr>
        <w:t>ГОСТ 30852.0-2002 Электрооборудование взрывозащищенное. Часть 0. Общие требования.</w:t>
      </w:r>
    </w:p>
    <w:p w:rsidR="00000000" w:rsidRDefault="008C616B">
      <w:pPr>
        <w:ind w:firstLine="400"/>
        <w:jc w:val="both"/>
      </w:pPr>
      <w:r>
        <w:rPr>
          <w:rStyle w:val="s0"/>
        </w:rPr>
        <w:t>ГОСТ 30852.19-2002 Электрооборудование взрывозащищенное. Часть 20. данные по горячим газам и парам, относящиеся к эксплуатации электрооборудования</w:t>
      </w:r>
      <w:r>
        <w:rPr>
          <w:rStyle w:val="s0"/>
        </w:rPr>
        <w:t>.</w:t>
      </w:r>
    </w:p>
    <w:p w:rsidR="00000000" w:rsidRDefault="008C616B">
      <w:pPr>
        <w:ind w:firstLine="400"/>
        <w:jc w:val="both"/>
      </w:pPr>
      <w:hyperlink r:id="rId122" w:history="1">
        <w:r>
          <w:rPr>
            <w:rStyle w:val="a6"/>
            <w:color w:val="0000FF"/>
            <w:u w:val="single"/>
          </w:rPr>
          <w:t>ГОСТ 3634-99</w:t>
        </w:r>
      </w:hyperlink>
      <w:r>
        <w:rPr>
          <w:rStyle w:val="s0"/>
        </w:rPr>
        <w:t xml:space="preserve"> Люки смотровых колодцев и дождеприемники ливнесточных колодцев. Технические условия.</w:t>
      </w:r>
    </w:p>
    <w:p w:rsidR="00000000" w:rsidRDefault="008C616B">
      <w:pPr>
        <w:ind w:firstLine="400"/>
        <w:jc w:val="both"/>
      </w:pPr>
      <w:hyperlink r:id="rId123" w:history="1">
        <w:r>
          <w:rPr>
            <w:rStyle w:val="a6"/>
            <w:color w:val="0000FF"/>
            <w:u w:val="single"/>
          </w:rPr>
          <w:t>РД 34 РК.20.501-04</w:t>
        </w:r>
      </w:hyperlink>
      <w:r>
        <w:rPr>
          <w:rStyle w:val="s0"/>
        </w:rPr>
        <w:t xml:space="preserve"> Правила</w:t>
      </w:r>
      <w:r>
        <w:rPr>
          <w:rStyle w:val="s0"/>
        </w:rPr>
        <w:t xml:space="preserve"> технической эксплуатации электроустановок потребителей и Правила техники безопасности при эксплуатации электроустановок потребителей Республики Казахстан.</w:t>
      </w:r>
    </w:p>
    <w:p w:rsidR="00000000" w:rsidRDefault="008C616B">
      <w:pPr>
        <w:ind w:firstLine="400"/>
        <w:jc w:val="both"/>
      </w:pPr>
      <w:r>
        <w:rPr>
          <w:rStyle w:val="s0"/>
        </w:rPr>
        <w:lastRenderedPageBreak/>
        <w:t>«</w:t>
      </w:r>
      <w:hyperlink r:id="rId124" w:history="1">
        <w:r>
          <w:rPr>
            <w:rStyle w:val="a6"/>
            <w:color w:val="0000FF"/>
            <w:u w:val="single"/>
          </w:rPr>
          <w:t>Требования промышленной безопаснос</w:t>
        </w:r>
        <w:r>
          <w:rPr>
            <w:rStyle w:val="a6"/>
            <w:color w:val="0000FF"/>
            <w:u w:val="single"/>
          </w:rPr>
          <w:t>ти</w:t>
        </w:r>
      </w:hyperlink>
      <w:r>
        <w:rPr>
          <w:rStyle w:val="s0"/>
        </w:rPr>
        <w:t xml:space="preserve"> при производстве, хранении, транспортировании и применении хлора», утвержденные Приказом МЧС РК от 14 августа 2009 года № 197.</w:t>
      </w:r>
    </w:p>
    <w:p w:rsidR="00000000" w:rsidRDefault="008C616B">
      <w:pPr>
        <w:ind w:firstLine="400"/>
        <w:jc w:val="both"/>
      </w:pPr>
      <w:r>
        <w:rPr>
          <w:rStyle w:val="s0"/>
        </w:rPr>
        <w:t>«</w:t>
      </w:r>
      <w:hyperlink r:id="rId125" w:anchor="sub_id=100" w:history="1">
        <w:r>
          <w:rPr>
            <w:rStyle w:val="a6"/>
            <w:color w:val="0000FF"/>
            <w:u w:val="single"/>
          </w:rPr>
          <w:t>Правила</w:t>
        </w:r>
      </w:hyperlink>
      <w:r>
        <w:rPr>
          <w:rStyle w:val="s0"/>
        </w:rPr>
        <w:t xml:space="preserve"> пожарной безопасности в Республике К</w:t>
      </w:r>
      <w:r>
        <w:rPr>
          <w:rStyle w:val="s0"/>
        </w:rPr>
        <w:t>азахстан», утвержденные Приказом Министра по чрезвычайным ситуациям Республики Казахстан от 8 февраля 2006 года № 35.</w:t>
      </w:r>
    </w:p>
    <w:p w:rsidR="00000000" w:rsidRDefault="008C616B">
      <w:pPr>
        <w:ind w:firstLine="400"/>
        <w:jc w:val="both"/>
      </w:pPr>
      <w:r>
        <w:rPr>
          <w:rStyle w:val="s0"/>
        </w:rPr>
        <w:t>«</w:t>
      </w:r>
      <w:hyperlink r:id="rId126" w:anchor="sub_id=100" w:history="1">
        <w:r>
          <w:rPr>
            <w:rStyle w:val="a6"/>
            <w:color w:val="0000FF"/>
            <w:u w:val="single"/>
          </w:rPr>
          <w:t>Правила</w:t>
        </w:r>
      </w:hyperlink>
      <w:r>
        <w:rPr>
          <w:rStyle w:val="s0"/>
        </w:rPr>
        <w:t xml:space="preserve"> техники безопасности при эксплуатации электроуст</w:t>
      </w:r>
      <w:r>
        <w:rPr>
          <w:rStyle w:val="s0"/>
        </w:rPr>
        <w:t>ановок потребителей», утвержденные начальником Главгосэнергонадзора 21 декабря 1984 г.</w:t>
      </w:r>
    </w:p>
    <w:p w:rsidR="00000000" w:rsidRDefault="008C616B">
      <w:pPr>
        <w:ind w:firstLine="400"/>
        <w:jc w:val="both"/>
      </w:pPr>
      <w:r>
        <w:rPr>
          <w:rStyle w:val="s0"/>
        </w:rPr>
        <w:t>«</w:t>
      </w:r>
      <w:hyperlink r:id="rId127" w:history="1">
        <w:r>
          <w:rPr>
            <w:rStyle w:val="a6"/>
            <w:color w:val="0000FF"/>
            <w:u w:val="single"/>
          </w:rPr>
          <w:t>Правила</w:t>
        </w:r>
      </w:hyperlink>
      <w:r>
        <w:rPr>
          <w:rStyle w:val="s0"/>
        </w:rPr>
        <w:t xml:space="preserve"> устройства электроустановок Республики Казахстан», утвержденные Приказом Председателя Комитета </w:t>
      </w:r>
      <w:r>
        <w:rPr>
          <w:rStyle w:val="s0"/>
        </w:rPr>
        <w:t>по государственному энергетическому надзору Министерства энергетики и минеральных ресурсов Республики Казахстан от 17 июля 2008 г. № 11-П.</w:t>
      </w:r>
    </w:p>
    <w:p w:rsidR="00000000" w:rsidRDefault="008C616B">
      <w:pPr>
        <w:ind w:firstLine="400"/>
        <w:jc w:val="both"/>
      </w:pPr>
      <w:r>
        <w:rPr>
          <w:rStyle w:val="s0"/>
        </w:rPr>
        <w:t>«</w:t>
      </w:r>
      <w:hyperlink r:id="rId128" w:anchor="sub_id=100" w:history="1">
        <w:r>
          <w:rPr>
            <w:rStyle w:val="a6"/>
            <w:color w:val="0000FF"/>
            <w:u w:val="single"/>
          </w:rPr>
          <w:t>Правила</w:t>
        </w:r>
      </w:hyperlink>
      <w:r>
        <w:rPr>
          <w:rStyle w:val="s0"/>
        </w:rPr>
        <w:t xml:space="preserve"> </w:t>
      </w:r>
      <w:r>
        <w:rPr>
          <w:rStyle w:val="s0"/>
        </w:rPr>
        <w:t>приема сточных вод в системы водоотведения населенных пунктов», утвержденные Постановлением Правительства Республики Казахстан от 28 мая 2009 года № 788.</w:t>
      </w:r>
    </w:p>
    <w:p w:rsidR="00000000" w:rsidRDefault="008C616B">
      <w:pPr>
        <w:ind w:firstLine="400"/>
        <w:jc w:val="both"/>
      </w:pPr>
      <w:r>
        <w:rPr>
          <w:rStyle w:val="s0"/>
        </w:rPr>
        <w:t>«</w:t>
      </w:r>
      <w:hyperlink r:id="rId129" w:anchor="sub_id=100" w:history="1">
        <w:r>
          <w:rPr>
            <w:rStyle w:val="a6"/>
            <w:color w:val="0000FF"/>
            <w:u w:val="single"/>
          </w:rPr>
          <w:t>Правила</w:t>
        </w:r>
      </w:hyperlink>
      <w:r>
        <w:rPr>
          <w:rStyle w:val="s0"/>
        </w:rPr>
        <w:t xml:space="preserve"> технической </w:t>
      </w:r>
      <w:r>
        <w:rPr>
          <w:rStyle w:val="s0"/>
        </w:rPr>
        <w:t>эксплуатации систем водоснабжения и водоотведения населенных пунктов», утвержденные Приказом Министра сельского хозяйства Республики Казахстан от 19 июня 2009 года № 360.</w:t>
      </w:r>
    </w:p>
    <w:p w:rsidR="00000000" w:rsidRDefault="008C616B">
      <w:pPr>
        <w:ind w:firstLine="400"/>
        <w:jc w:val="both"/>
      </w:pPr>
      <w:r>
        <w:rPr>
          <w:rStyle w:val="s0"/>
        </w:rPr>
        <w:t>«</w:t>
      </w:r>
      <w:hyperlink r:id="rId130" w:anchor="sub_id=100" w:history="1">
        <w:r>
          <w:rPr>
            <w:rStyle w:val="a6"/>
            <w:color w:val="0000FF"/>
            <w:u w:val="single"/>
          </w:rPr>
          <w:t>Прав</w:t>
        </w:r>
        <w:r>
          <w:rPr>
            <w:rStyle w:val="a6"/>
            <w:color w:val="0000FF"/>
            <w:u w:val="single"/>
          </w:rPr>
          <w:t>ила</w:t>
        </w:r>
      </w:hyperlink>
      <w:r>
        <w:rPr>
          <w:rStyle w:val="s0"/>
        </w:rPr>
        <w:t xml:space="preserve"> безопасности в угольных шахтах», утвержденные совместным Приказом Министра энергетики, индустрии и торговли Республики Казахстан от 25 сентября 2000 года № 327 и Председателя Агентства Республики Казахстан по чрезвычайным ситуациям от 13 октября 2000 г</w:t>
      </w:r>
      <w:r>
        <w:rPr>
          <w:rStyle w:val="s0"/>
        </w:rPr>
        <w:t>ода № 235. Зарегистрированные в Министерстве юстиции Республики Казахстан 24 ноября 2000 года № 1301.</w:t>
      </w:r>
    </w:p>
    <w:p w:rsidR="00000000" w:rsidRDefault="008C616B">
      <w:pPr>
        <w:ind w:firstLine="400"/>
        <w:jc w:val="both"/>
      </w:pPr>
      <w:r>
        <w:rPr>
          <w:rStyle w:val="s0"/>
        </w:rPr>
        <w:t>«</w:t>
      </w:r>
      <w:hyperlink r:id="rId131" w:anchor="sub_id=100" w:history="1">
        <w:r>
          <w:rPr>
            <w:rStyle w:val="a6"/>
            <w:color w:val="0000FF"/>
            <w:u w:val="single"/>
          </w:rPr>
          <w:t>Электросетевые правила Республики Казахстан</w:t>
        </w:r>
      </w:hyperlink>
      <w:r>
        <w:rPr>
          <w:rStyle w:val="s0"/>
        </w:rPr>
        <w:t>», утвержденные Приказом Замес</w:t>
      </w:r>
      <w:r>
        <w:rPr>
          <w:rStyle w:val="s0"/>
        </w:rPr>
        <w:t>тителя Премьер-министра Республики Казахстан - Министра энергетики и минеральных ресурсов от 24 декабря 2001 года № 314.</w:t>
      </w:r>
    </w:p>
    <w:p w:rsidR="00000000" w:rsidRDefault="008C616B">
      <w:pPr>
        <w:ind w:firstLine="400"/>
        <w:jc w:val="both"/>
      </w:pPr>
      <w:r>
        <w:rPr>
          <w:rStyle w:val="s0"/>
        </w:rPr>
        <w:t>«</w:t>
      </w:r>
      <w:hyperlink r:id="rId132" w:history="1">
        <w:r>
          <w:rPr>
            <w:rStyle w:val="a6"/>
            <w:color w:val="0000FF"/>
            <w:u w:val="single"/>
          </w:rPr>
          <w:t>Санитарно-эпидемиологические требования</w:t>
        </w:r>
      </w:hyperlink>
      <w:r>
        <w:rPr>
          <w:rStyle w:val="s0"/>
        </w:rPr>
        <w:t xml:space="preserve"> по установлению санитарно-защ</w:t>
      </w:r>
      <w:r>
        <w:rPr>
          <w:rStyle w:val="s0"/>
        </w:rPr>
        <w:t>итной зоны производственных объектов», утвержденные Приказом и.о. Министра здравоохранения Республики Казахстан от 6 октября 2010 года № 795.</w:t>
      </w:r>
    </w:p>
    <w:p w:rsidR="00000000" w:rsidRDefault="008C616B">
      <w:pPr>
        <w:ind w:firstLine="400"/>
        <w:jc w:val="both"/>
      </w:pPr>
      <w:hyperlink r:id="rId133" w:history="1">
        <w:r>
          <w:rPr>
            <w:rStyle w:val="a6"/>
            <w:color w:val="0000FF"/>
            <w:u w:val="single"/>
          </w:rPr>
          <w:t>РНД 01.01.03-94</w:t>
        </w:r>
      </w:hyperlink>
      <w:r>
        <w:rPr>
          <w:rStyle w:val="s0"/>
        </w:rPr>
        <w:t xml:space="preserve"> Правила охраны поверхностных вод Р</w:t>
      </w:r>
      <w:r>
        <w:rPr>
          <w:rStyle w:val="s0"/>
        </w:rPr>
        <w:t>еспублики Казахстан.</w:t>
      </w:r>
    </w:p>
    <w:p w:rsidR="00000000" w:rsidRDefault="008C616B">
      <w:pPr>
        <w:ind w:firstLine="400"/>
        <w:jc w:val="both"/>
      </w:pPr>
      <w:hyperlink r:id="rId134" w:history="1">
        <w:r>
          <w:rPr>
            <w:rStyle w:val="a6"/>
            <w:color w:val="0000FF"/>
            <w:u w:val="single"/>
          </w:rPr>
          <w:t>РНД 211.2.03.01-97</w:t>
        </w:r>
      </w:hyperlink>
      <w:r>
        <w:rPr>
          <w:rStyle w:val="s0"/>
        </w:rPr>
        <w:t xml:space="preserve"> Инструкция по нормированию сбросов загрязняющих веществ в водные объекты Республики Казахстан.</w:t>
      </w:r>
    </w:p>
    <w:p w:rsidR="00000000" w:rsidRDefault="008C616B">
      <w:pPr>
        <w:ind w:firstLine="400"/>
        <w:jc w:val="both"/>
      </w:pPr>
      <w:r>
        <w:rPr>
          <w:rStyle w:val="s0"/>
        </w:rPr>
        <w:t>«</w:t>
      </w:r>
      <w:hyperlink r:id="rId135" w:anchor="sub_id=100" w:history="1">
        <w:r>
          <w:rPr>
            <w:rStyle w:val="a6"/>
            <w:color w:val="0000FF"/>
            <w:u w:val="single"/>
          </w:rPr>
          <w:t>Правила</w:t>
        </w:r>
      </w:hyperlink>
      <w:r>
        <w:rPr>
          <w:rStyle w:val="s0"/>
        </w:rPr>
        <w:t xml:space="preserve"> выдачи, приостановления действия разрешения на специальное водопользование», утвержденные постановлением Правительства Республики Казахстан от 20 января 2004 года № 56.</w:t>
      </w:r>
    </w:p>
    <w:p w:rsidR="00000000" w:rsidRDefault="008C616B">
      <w:pPr>
        <w:ind w:firstLine="400"/>
        <w:jc w:val="both"/>
      </w:pPr>
      <w:r>
        <w:rPr>
          <w:rStyle w:val="s0"/>
        </w:rPr>
        <w:t>«</w:t>
      </w:r>
      <w:hyperlink r:id="rId136" w:anchor="sub_id=100" w:history="1">
        <w:r>
          <w:rPr>
            <w:rStyle w:val="a6"/>
            <w:color w:val="0000FF"/>
            <w:u w:val="single"/>
          </w:rPr>
          <w:t>Инструкция</w:t>
        </w:r>
      </w:hyperlink>
      <w:r>
        <w:rPr>
          <w:rStyle w:val="s0"/>
        </w:rPr>
        <w:t xml:space="preserve"> по контролю за работой очистных сооружений и отведением сточных вод», утверждена Приказом Министра охраны окружающей среды Республики Казахстан от 14 апреля 2005 г. № 129-п.</w:t>
      </w:r>
    </w:p>
    <w:p w:rsidR="00000000" w:rsidRDefault="008C616B">
      <w:pPr>
        <w:ind w:firstLine="400"/>
        <w:jc w:val="both"/>
      </w:pPr>
      <w:r>
        <w:rPr>
          <w:rStyle w:val="s0"/>
        </w:rPr>
        <w:t>«</w:t>
      </w:r>
      <w:hyperlink r:id="rId137" w:history="1">
        <w:r>
          <w:rPr>
            <w:rStyle w:val="a6"/>
            <w:color w:val="0000FF"/>
            <w:u w:val="single"/>
          </w:rPr>
          <w:t>Методические определения</w:t>
        </w:r>
      </w:hyperlink>
      <w:r>
        <w:rPr>
          <w:rStyle w:val="s0"/>
        </w:rPr>
        <w:t xml:space="preserve"> экологических норм и нормативов использования водных ресурсов в различных природно-климатических зонах Республики Казахстан при проведении экологического районирования», утвержденные Приказом Министерства эко</w:t>
      </w:r>
      <w:r>
        <w:rPr>
          <w:rStyle w:val="s0"/>
        </w:rPr>
        <w:t>логии и биоресурсов Республики Казахстан 1997 г.</w:t>
      </w:r>
    </w:p>
    <w:p w:rsidR="00000000" w:rsidRDefault="008C616B">
      <w:pPr>
        <w:ind w:firstLine="400"/>
        <w:jc w:val="both"/>
      </w:pPr>
      <w:r>
        <w:rPr>
          <w:rStyle w:val="s0"/>
        </w:rPr>
        <w:t>«</w:t>
      </w:r>
      <w:hyperlink r:id="rId138" w:history="1">
        <w:r>
          <w:rPr>
            <w:rStyle w:val="a6"/>
            <w:color w:val="0000FF"/>
            <w:u w:val="single"/>
          </w:rPr>
          <w:t>Методика</w:t>
        </w:r>
      </w:hyperlink>
      <w:r>
        <w:rPr>
          <w:rStyle w:val="s0"/>
        </w:rPr>
        <w:t xml:space="preserve"> расчета нормативов сбросов вредных веществ со сточными водами в водные объекты, поля фильтрации и на рельеф местности», утвержденная</w:t>
      </w:r>
      <w:r>
        <w:rPr>
          <w:rStyle w:val="s0"/>
        </w:rPr>
        <w:t xml:space="preserve"> Приказом Министра охраны окружающей среды Республики Казахстан от 18 апреля 2008 г. № 100-п.</w:t>
      </w:r>
    </w:p>
    <w:p w:rsidR="00000000" w:rsidRDefault="008C616B">
      <w:pPr>
        <w:ind w:firstLine="400"/>
        <w:jc w:val="both"/>
      </w:pPr>
      <w:r>
        <w:rPr>
          <w:rStyle w:val="s0"/>
        </w:rPr>
        <w:t>«</w:t>
      </w:r>
      <w:hyperlink r:id="rId139" w:history="1">
        <w:r>
          <w:rPr>
            <w:rStyle w:val="a6"/>
            <w:color w:val="0000FF"/>
            <w:u w:val="single"/>
          </w:rPr>
          <w:t>Общеотраслевые требования</w:t>
        </w:r>
      </w:hyperlink>
      <w:r>
        <w:rPr>
          <w:rStyle w:val="s0"/>
        </w:rPr>
        <w:t xml:space="preserve"> промышленной безопасности в химических лабораториях, утвержденные Прик</w:t>
      </w:r>
      <w:r>
        <w:rPr>
          <w:rStyle w:val="s0"/>
        </w:rPr>
        <w:t>азом Министра по чрезвычайным ситуациям Республики Казахстан от 26 ноября 2010 года № 412.</w:t>
      </w:r>
    </w:p>
    <w:p w:rsidR="00000000" w:rsidRDefault="008C616B">
      <w:pPr>
        <w:ind w:firstLine="400"/>
        <w:jc w:val="both"/>
      </w:pPr>
      <w:hyperlink r:id="rId140" w:history="1">
        <w:r>
          <w:rPr>
            <w:rStyle w:val="a6"/>
            <w:color w:val="0000FF"/>
            <w:u w:val="single"/>
          </w:rPr>
          <w:t>МУ 2.1.5.732-99</w:t>
        </w:r>
      </w:hyperlink>
      <w:r>
        <w:rPr>
          <w:rStyle w:val="s0"/>
        </w:rPr>
        <w:t xml:space="preserve"> Водоотведение населенных мест, санитарная охрана водоемов. Санитарно-эпидемиологичес</w:t>
      </w:r>
      <w:r>
        <w:rPr>
          <w:rStyle w:val="s0"/>
        </w:rPr>
        <w:t>кий надзор за обеззараживанием сточных вод ультрафиолетовым излучением.</w:t>
      </w:r>
    </w:p>
    <w:p w:rsidR="00000000" w:rsidRDefault="008C616B">
      <w:pPr>
        <w:ind w:firstLine="400"/>
        <w:jc w:val="both"/>
      </w:pPr>
      <w:hyperlink r:id="rId141" w:history="1">
        <w:r>
          <w:rPr>
            <w:rStyle w:val="a6"/>
            <w:color w:val="0000FF"/>
            <w:u w:val="single"/>
          </w:rPr>
          <w:t>МУ 2.1.5.1183-03</w:t>
        </w:r>
      </w:hyperlink>
      <w:r>
        <w:rPr>
          <w:rStyle w:val="s0"/>
        </w:rPr>
        <w:t xml:space="preserve"> </w:t>
      </w:r>
      <w:r>
        <w:rPr>
          <w:rStyle w:val="s0"/>
        </w:rPr>
        <w:t>Водоотведение населенных мест санитарная охрана водных объектов. Санитарно-эпидемиологический надзор за использованием воды в системах технического водоснабжения промышленных предприятий. Методические указания.</w:t>
      </w:r>
    </w:p>
    <w:p w:rsidR="00000000" w:rsidRDefault="008C616B">
      <w:pPr>
        <w:ind w:firstLine="400"/>
        <w:jc w:val="both"/>
      </w:pPr>
      <w:r>
        <w:rPr>
          <w:rStyle w:val="s0"/>
        </w:rPr>
        <w:t>«</w:t>
      </w:r>
      <w:hyperlink r:id="rId142" w:history="1">
        <w:r>
          <w:rPr>
            <w:rStyle w:val="a6"/>
            <w:color w:val="0000FF"/>
            <w:u w:val="single"/>
          </w:rPr>
          <w:t>Гигиенические нормативы уровней шума</w:t>
        </w:r>
      </w:hyperlink>
      <w:r>
        <w:rPr>
          <w:rStyle w:val="s0"/>
        </w:rPr>
        <w:t xml:space="preserve"> на рабочих местах», утвержденные Приказом и.о. Министра здравоохранения Республики Казахстан 24 марта 2005 года № 139 Рег. № 4-1-2/1182/Р от 28.04.2005г.</w:t>
      </w:r>
    </w:p>
    <w:p w:rsidR="00000000" w:rsidRDefault="008C616B">
      <w:pPr>
        <w:ind w:firstLine="400"/>
        <w:jc w:val="both"/>
      </w:pPr>
      <w:r>
        <w:rPr>
          <w:rStyle w:val="s0"/>
        </w:rPr>
        <w:t>СанПиН 3.01.054.97 Санитарные правила и норм</w:t>
      </w:r>
      <w:r>
        <w:rPr>
          <w:rStyle w:val="s0"/>
        </w:rPr>
        <w:t>ы охраны прибрежных вод морей от загрязнения в местах водопользования населения.</w:t>
      </w:r>
    </w:p>
    <w:p w:rsidR="00000000" w:rsidRDefault="008C616B">
      <w:pPr>
        <w:ind w:firstLine="400"/>
        <w:jc w:val="both"/>
      </w:pPr>
      <w:r>
        <w:rPr>
          <w:rStyle w:val="s0"/>
        </w:rPr>
        <w:t>«</w:t>
      </w:r>
      <w:hyperlink r:id="rId143" w:history="1">
        <w:r>
          <w:rPr>
            <w:rStyle w:val="a6"/>
            <w:color w:val="0000FF"/>
            <w:u w:val="single"/>
          </w:rPr>
          <w:t>Санитарно-эпидемиологические требования</w:t>
        </w:r>
      </w:hyperlink>
      <w:r>
        <w:rPr>
          <w:rStyle w:val="s0"/>
        </w:rPr>
        <w:t xml:space="preserve"> к водоисточникам, хозяйственно-питьевому водоснабжению, местам культу</w:t>
      </w:r>
      <w:r>
        <w:rPr>
          <w:rStyle w:val="s0"/>
        </w:rPr>
        <w:t>рно-бытового водопользования и безопасности водных объектов», утверждены Приказом Министра здравоохранения Республики Казахстан от 28 июля 2010 года № 554.</w:t>
      </w:r>
    </w:p>
    <w:p w:rsidR="00000000" w:rsidRDefault="008C616B">
      <w:pPr>
        <w:ind w:firstLine="400"/>
        <w:jc w:val="both"/>
      </w:pPr>
      <w:r>
        <w:rPr>
          <w:rStyle w:val="s0"/>
        </w:rPr>
        <w:t>«</w:t>
      </w:r>
      <w:hyperlink r:id="rId144" w:history="1">
        <w:r>
          <w:rPr>
            <w:rStyle w:val="a6"/>
            <w:color w:val="0000FF"/>
            <w:u w:val="single"/>
          </w:rPr>
          <w:t>Санитарно-эпидемиологические требо</w:t>
        </w:r>
        <w:r>
          <w:rPr>
            <w:rStyle w:val="a6"/>
            <w:color w:val="0000FF"/>
            <w:u w:val="single"/>
          </w:rPr>
          <w:t>вания</w:t>
        </w:r>
      </w:hyperlink>
      <w:r>
        <w:rPr>
          <w:rStyle w:val="s0"/>
        </w:rPr>
        <w:t xml:space="preserve"> к объектам коммунального назначения», утвержденные Приказом Министра здравоохранения Республики Казахстан от 28 июля 2010 года № 555.</w:t>
      </w:r>
    </w:p>
    <w:p w:rsidR="00000000" w:rsidRDefault="008C616B">
      <w:pPr>
        <w:ind w:firstLine="400"/>
        <w:jc w:val="both"/>
      </w:pPr>
      <w:r>
        <w:rPr>
          <w:rStyle w:val="s0"/>
        </w:rPr>
        <w:t>«</w:t>
      </w:r>
      <w:hyperlink r:id="rId145" w:history="1">
        <w:r>
          <w:rPr>
            <w:rStyle w:val="a6"/>
            <w:color w:val="0000FF"/>
            <w:u w:val="single"/>
          </w:rPr>
          <w:t>Государственные нормативы</w:t>
        </w:r>
      </w:hyperlink>
      <w:r>
        <w:rPr>
          <w:rStyle w:val="s0"/>
        </w:rPr>
        <w:t>, устанавливающие технические требования по оснащенности системами безопасности и инженерно-технической укрепленности и стратегических, особо важных государственных о</w:t>
      </w:r>
      <w:r>
        <w:rPr>
          <w:rStyle w:val="s0"/>
        </w:rPr>
        <w:t>бъектов и объектов жизнеобеспечения Республики Казахстан» утвержденные совместным приказом Министерства внутренних дел Республики Казахстан № 418 от 11.11.2008 г. и Министерства индустрии и торговли Республики Казахстан от 14.01.2009 г. № 12</w:t>
      </w:r>
    </w:p>
    <w:p w:rsidR="00000000" w:rsidRDefault="008C616B">
      <w:pPr>
        <w:ind w:firstLine="400"/>
        <w:jc w:val="both"/>
      </w:pPr>
      <w:r>
        <w:rPr>
          <w:rStyle w:val="s0"/>
        </w:rPr>
        <w:t> </w:t>
      </w:r>
    </w:p>
    <w:p w:rsidR="00000000" w:rsidRDefault="008C616B">
      <w:pPr>
        <w:ind w:firstLine="400"/>
        <w:jc w:val="both"/>
      </w:pPr>
      <w:r>
        <w:rPr>
          <w:rStyle w:val="s0"/>
        </w:rPr>
        <w:t>ПРИМЕЧАНИЕ П</w:t>
      </w:r>
      <w:r>
        <w:rPr>
          <w:rStyle w:val="s0"/>
        </w:rPr>
        <w:t>ри пользовании нормативом целесообразно проверять действие ссылочных нормативных документов по ежегодно издаваемым информационным перечням и указателям на текущий год и соответствующим ежемесячно издаваемым информационным бюллетеням и указателям, опубликов</w:t>
      </w:r>
      <w:r>
        <w:rPr>
          <w:rStyle w:val="s0"/>
        </w:rPr>
        <w:t xml:space="preserve">анным в текущем году. </w:t>
      </w:r>
    </w:p>
    <w:p w:rsidR="00000000" w:rsidRDefault="008C616B">
      <w:pPr>
        <w:ind w:firstLine="400"/>
        <w:jc w:val="both"/>
      </w:pPr>
      <w:r>
        <w:rPr>
          <w:rStyle w:val="s0"/>
        </w:rPr>
        <w:t>Если ссылочный документ заменен (изменен), то при пользовании нормативом следует руководствоваться замененным (измененным) документом.</w:t>
      </w:r>
    </w:p>
    <w:p w:rsidR="00000000" w:rsidRDefault="008C616B">
      <w:pPr>
        <w:ind w:firstLine="400"/>
        <w:jc w:val="both"/>
      </w:pPr>
      <w:r>
        <w:rPr>
          <w:rStyle w:val="s0"/>
        </w:rPr>
        <w:t>Если ссылочный документ</w:t>
      </w:r>
      <w:r>
        <w:rPr>
          <w:sz w:val="22"/>
          <w:szCs w:val="22"/>
        </w:rPr>
        <w:t xml:space="preserve"> отменен без замены, то положение, в котором дана ссылка на него, применяет</w:t>
      </w:r>
      <w:r>
        <w:rPr>
          <w:sz w:val="22"/>
          <w:szCs w:val="22"/>
        </w:rPr>
        <w:t>ся в части, не затрагивающей эту ссылку.</w:t>
      </w:r>
    </w:p>
    <w:p w:rsidR="00000000" w:rsidRDefault="008C616B">
      <w:pPr>
        <w:ind w:firstLine="567"/>
        <w:jc w:val="both"/>
      </w:pPr>
      <w:r>
        <w:rPr>
          <w:sz w:val="22"/>
          <w:szCs w:val="22"/>
        </w:rPr>
        <w:t> </w:t>
      </w:r>
    </w:p>
    <w:p w:rsidR="00000000" w:rsidRDefault="008C616B">
      <w:pPr>
        <w:ind w:firstLine="567"/>
        <w:jc w:val="both"/>
      </w:pPr>
      <w:r>
        <w:rPr>
          <w:sz w:val="22"/>
          <w:szCs w:val="22"/>
        </w:rPr>
        <w:t> </w:t>
      </w:r>
    </w:p>
    <w:p w:rsidR="00000000" w:rsidRDefault="008C616B">
      <w:pPr>
        <w:jc w:val="center"/>
      </w:pPr>
      <w:r>
        <w:rPr>
          <w:rStyle w:val="s1"/>
        </w:rPr>
        <w:t>3 Термины с определениями и сокращения</w:t>
      </w:r>
    </w:p>
    <w:p w:rsidR="00000000" w:rsidRDefault="008C616B">
      <w:pPr>
        <w:ind w:firstLine="567"/>
        <w:jc w:val="both"/>
      </w:pPr>
      <w:r>
        <w:t> </w:t>
      </w:r>
    </w:p>
    <w:p w:rsidR="00000000" w:rsidRDefault="008C616B">
      <w:pPr>
        <w:ind w:firstLine="400"/>
        <w:jc w:val="both"/>
      </w:pPr>
      <w:r>
        <w:t xml:space="preserve">3.1 В нормативе использованы термины из нормативных правовых актов и нормативно-технических документов, включенных в раздел Нормативные ссылки в соответствии с </w:t>
      </w:r>
      <w:hyperlink r:id="rId146" w:history="1">
        <w:r>
          <w:rPr>
            <w:rStyle w:val="a6"/>
            <w:color w:val="0000FF"/>
            <w:u w:val="single"/>
          </w:rPr>
          <w:t>ГОСТ 25150</w:t>
        </w:r>
      </w:hyperlink>
      <w:r>
        <w:t xml:space="preserve">. </w:t>
      </w:r>
    </w:p>
    <w:p w:rsidR="00000000" w:rsidRDefault="008C616B">
      <w:pPr>
        <w:ind w:firstLine="400"/>
        <w:jc w:val="both"/>
      </w:pPr>
      <w:r>
        <w:t>3.2 В нормативе применяются следующие сокращения:</w:t>
      </w:r>
    </w:p>
    <w:p w:rsidR="00000000" w:rsidRDefault="008C616B">
      <w:pPr>
        <w:ind w:firstLine="400"/>
        <w:jc w:val="both"/>
      </w:pPr>
      <w:r>
        <w:t>3.2.1</w:t>
      </w:r>
      <w:r>
        <w:rPr>
          <w:b/>
          <w:bCs/>
        </w:rPr>
        <w:t xml:space="preserve"> АК:</w:t>
      </w:r>
      <w:r>
        <w:t xml:space="preserve"> Активная кремнекислота; </w:t>
      </w:r>
    </w:p>
    <w:p w:rsidR="00000000" w:rsidRDefault="008C616B">
      <w:pPr>
        <w:ind w:firstLine="400"/>
        <w:jc w:val="both"/>
      </w:pPr>
      <w:r>
        <w:t xml:space="preserve">3.2.2 </w:t>
      </w:r>
      <w:r>
        <w:rPr>
          <w:b/>
          <w:bCs/>
        </w:rPr>
        <w:t xml:space="preserve">АСУТП: </w:t>
      </w:r>
      <w:r>
        <w:t>Автоматизированная система управления технологическим процессом;</w:t>
      </w:r>
    </w:p>
    <w:p w:rsidR="00000000" w:rsidRDefault="008C616B">
      <w:pPr>
        <w:ind w:firstLine="400"/>
        <w:jc w:val="both"/>
      </w:pPr>
      <w:r>
        <w:t>3.2.3</w:t>
      </w:r>
      <w:r>
        <w:rPr>
          <w:b/>
          <w:bCs/>
        </w:rPr>
        <w:t xml:space="preserve"> БПК:</w:t>
      </w:r>
      <w:r>
        <w:t xml:space="preserve"> Биохимическое п</w:t>
      </w:r>
      <w:r>
        <w:t>отребление кислорода;</w:t>
      </w:r>
    </w:p>
    <w:p w:rsidR="00000000" w:rsidRDefault="008C616B">
      <w:pPr>
        <w:ind w:firstLine="400"/>
        <w:jc w:val="both"/>
      </w:pPr>
      <w:r>
        <w:t>3.2.4</w:t>
      </w:r>
      <w:r>
        <w:rPr>
          <w:b/>
          <w:bCs/>
        </w:rPr>
        <w:t xml:space="preserve"> ХПК: </w:t>
      </w:r>
      <w:r>
        <w:t xml:space="preserve">Химическое потребление кислорода; </w:t>
      </w:r>
    </w:p>
    <w:p w:rsidR="00000000" w:rsidRDefault="008C616B">
      <w:pPr>
        <w:ind w:firstLine="400"/>
        <w:jc w:val="both"/>
      </w:pPr>
      <w:r>
        <w:t>3.2.5</w:t>
      </w:r>
      <w:r>
        <w:rPr>
          <w:b/>
          <w:bCs/>
        </w:rPr>
        <w:t xml:space="preserve"> ЭКЖ: </w:t>
      </w:r>
      <w:r>
        <w:t xml:space="preserve">Эквивалентное количество жителей. </w:t>
      </w:r>
    </w:p>
    <w:p w:rsidR="00000000" w:rsidRDefault="008C616B">
      <w:pPr>
        <w:ind w:firstLine="400"/>
        <w:jc w:val="both"/>
      </w:pPr>
      <w:r>
        <w:rPr>
          <w:b/>
          <w:bCs/>
        </w:rPr>
        <w:t> </w:t>
      </w:r>
    </w:p>
    <w:p w:rsidR="00000000" w:rsidRDefault="008C616B">
      <w:pPr>
        <w:ind w:firstLine="567"/>
        <w:jc w:val="both"/>
      </w:pPr>
      <w:r>
        <w:rPr>
          <w:b/>
          <w:bCs/>
        </w:rPr>
        <w:t> </w:t>
      </w:r>
    </w:p>
    <w:p w:rsidR="00000000" w:rsidRDefault="008C616B">
      <w:pPr>
        <w:jc w:val="center"/>
      </w:pPr>
      <w:r>
        <w:rPr>
          <w:rStyle w:val="s1"/>
        </w:rPr>
        <w:t>4 Общие положения</w:t>
      </w:r>
    </w:p>
    <w:p w:rsidR="00000000" w:rsidRDefault="008C616B">
      <w:pPr>
        <w:ind w:firstLine="567"/>
        <w:jc w:val="both"/>
      </w:pPr>
      <w:r>
        <w:t> </w:t>
      </w:r>
    </w:p>
    <w:p w:rsidR="00000000" w:rsidRDefault="008C616B">
      <w:pPr>
        <w:ind w:firstLine="400"/>
        <w:jc w:val="both"/>
      </w:pPr>
      <w:r>
        <w:t>4.1 Системы водоотведения надлежит проектировать на основе утвержденных градостроительных проектов, схем развития и ра</w:t>
      </w:r>
      <w:r>
        <w:t>змещения промышленных объектов по экономическим районам Республики Казахстан, а также генеральных, бассейновых и территориальных схем комплексного использования и охраны вод.</w:t>
      </w:r>
    </w:p>
    <w:p w:rsidR="00000000" w:rsidRDefault="008C616B">
      <w:pPr>
        <w:jc w:val="both"/>
      </w:pPr>
      <w:r>
        <w:rPr>
          <w:rStyle w:val="s3"/>
        </w:rPr>
        <w:lastRenderedPageBreak/>
        <w:t xml:space="preserve">Пункт 4.2 изложен в редакции </w:t>
      </w:r>
      <w:hyperlink r:id="rId147" w:history="1">
        <w:r>
          <w:rPr>
            <w:rStyle w:val="a6"/>
            <w:i/>
            <w:iCs/>
            <w:color w:val="0000FF"/>
            <w:u w:val="single"/>
          </w:rPr>
          <w:t>приказа</w:t>
        </w:r>
      </w:hyperlink>
      <w:r>
        <w:rPr>
          <w:rStyle w:val="s3"/>
        </w:rPr>
        <w:t xml:space="preserve"> </w:t>
      </w:r>
      <w:r>
        <w:rPr>
          <w:rStyle w:val="s3"/>
        </w:rPr>
        <w:t>Председателя Комитета по делам строительства и жилищно-коммунального хозяйства Министерства индустрии и инфраструктурного развития РК от 07.11.19 г. № 179-НҚ (</w:t>
      </w:r>
      <w:hyperlink r:id="rId148" w:anchor="sub_id=402" w:history="1">
        <w:r>
          <w:rPr>
            <w:rStyle w:val="a6"/>
            <w:i/>
            <w:iCs/>
            <w:color w:val="0000FF"/>
            <w:u w:val="single"/>
          </w:rPr>
          <w:t>см. стар. ред.</w:t>
        </w:r>
      </w:hyperlink>
      <w:r>
        <w:rPr>
          <w:rStyle w:val="s3"/>
        </w:rPr>
        <w:t>)</w:t>
      </w:r>
    </w:p>
    <w:p w:rsidR="00000000" w:rsidRDefault="008C616B">
      <w:pPr>
        <w:ind w:firstLine="397"/>
        <w:jc w:val="both"/>
      </w:pPr>
      <w:r>
        <w:t>4.2 Проекты систем водоотведения необходимо разрабатывать, как правило, одновременно с проектами водоснабжения с обязательным анализом баланса водопотребления и отведения сточных вод, рассматривая при этом по согласованию с уполномоченным государственным о</w:t>
      </w:r>
      <w:r>
        <w:t xml:space="preserve">рганом, осуществляющим санитарно-эпидемиологический надзор, возможность использования очищенных сточных вод для целей полива территории и орошения. </w:t>
      </w:r>
    </w:p>
    <w:p w:rsidR="00000000" w:rsidRDefault="008C616B">
      <w:pPr>
        <w:ind w:firstLine="397"/>
        <w:jc w:val="both"/>
      </w:pPr>
      <w:r>
        <w:t>Проектные показатели мощности систем водоотведения рассчитываются на основании фактических данных по динами</w:t>
      </w:r>
      <w:r>
        <w:t>ке удельного водоотведения и численности населения за последние 15-20 лет с учетом результатов обязательного анализа баланса водопотребления и отведения сточных вод и данных по фактической реализации градостроительных проектов населенных пунктов.</w:t>
      </w:r>
    </w:p>
    <w:p w:rsidR="00000000" w:rsidRDefault="008C616B">
      <w:pPr>
        <w:ind w:firstLine="400"/>
        <w:jc w:val="both"/>
      </w:pPr>
      <w:r>
        <w:t>При проек</w:t>
      </w:r>
      <w:r>
        <w:t>тировании сооружений водоотведения дождевых и талых вод с населенных мест и промышленных площадок необходимо рассматривать вариант использования очищенных сточных и дождевых вод для производственного оборотного водоснабжения, полива и орошения.</w:t>
      </w:r>
    </w:p>
    <w:p w:rsidR="00000000" w:rsidRDefault="008C616B">
      <w:pPr>
        <w:ind w:firstLine="400"/>
        <w:jc w:val="both"/>
      </w:pPr>
      <w:r>
        <w:t>4.3 Выбор схем и систем водоотведения объектов следует производить с учётом требований к очистке сточных вод, климатических условий, рельефа местности, геологических и гидрологических условий, существующей ситуации в системе водоотведения и других факторов</w:t>
      </w:r>
      <w:r>
        <w:t>.</w:t>
      </w:r>
    </w:p>
    <w:p w:rsidR="00000000" w:rsidRDefault="008C616B">
      <w:pPr>
        <w:jc w:val="both"/>
      </w:pPr>
      <w:r>
        <w:rPr>
          <w:rStyle w:val="s3"/>
        </w:rPr>
        <w:t xml:space="preserve">Пункт 4.4. изложен в редакции </w:t>
      </w:r>
      <w:hyperlink r:id="rId149" w:anchor="sub_id=200" w:history="1">
        <w:r>
          <w:rPr>
            <w:rStyle w:val="a6"/>
            <w:i/>
            <w:iCs/>
            <w:color w:val="0000FF"/>
            <w:u w:val="single"/>
          </w:rPr>
          <w:t>приказа</w:t>
        </w:r>
      </w:hyperlink>
      <w:r>
        <w:rPr>
          <w:rStyle w:val="s3"/>
        </w:rPr>
        <w:t xml:space="preserve"> и.о. Председателя Комитета по делам строительства, жилищно-коммунального хозяйства и управления земельными ресурсами Министерства нацио</w:t>
      </w:r>
      <w:r>
        <w:rPr>
          <w:rStyle w:val="s3"/>
        </w:rPr>
        <w:t>нальной экономики РК от 05.03.16 г. № 64-НҚ (</w:t>
      </w:r>
      <w:hyperlink r:id="rId150" w:anchor="sub_id=404" w:history="1">
        <w:r>
          <w:rPr>
            <w:rStyle w:val="a6"/>
            <w:i/>
            <w:iCs/>
            <w:color w:val="0000FF"/>
            <w:u w:val="single"/>
          </w:rPr>
          <w:t>см. стар. ред.</w:t>
        </w:r>
      </w:hyperlink>
      <w:r>
        <w:rPr>
          <w:rStyle w:val="s3"/>
        </w:rPr>
        <w:t>)</w:t>
      </w:r>
    </w:p>
    <w:p w:rsidR="00000000" w:rsidRDefault="008C616B">
      <w:pPr>
        <w:ind w:firstLine="400"/>
        <w:jc w:val="both"/>
      </w:pPr>
      <w:r>
        <w:rPr>
          <w:rStyle w:val="s0"/>
        </w:rPr>
        <w:t>4.4 При проектировании необходимо рассматривать целесообразность объединения систем водоотведения объектов независ</w:t>
      </w:r>
      <w:r>
        <w:rPr>
          <w:rStyle w:val="s0"/>
        </w:rPr>
        <w:t>имо от их ведомственной принадлежности с установкой приборов учета сточных вод по каждому объекту в отдельности на каждом выпуске, а также учитывать техническую, экономическую и санитарную оценки существующих сооружений, предусматривать возможность их испо</w:t>
      </w:r>
      <w:r>
        <w:rPr>
          <w:rStyle w:val="s0"/>
        </w:rPr>
        <w:t>льзования в максимально эффективном режиме.</w:t>
      </w:r>
    </w:p>
    <w:p w:rsidR="00000000" w:rsidRDefault="008C616B">
      <w:pPr>
        <w:ind w:firstLine="400"/>
        <w:jc w:val="both"/>
      </w:pPr>
      <w:r>
        <w:rPr>
          <w:rStyle w:val="s0"/>
        </w:rPr>
        <w:t>При строительстве, реконструкции и ремонте подземных трасс трубопроводов водоотведения, монтажные работы и замену трубопроводов рекомендуется производить с устройством интеллектуальных (RFID) электронных маркеров</w:t>
      </w:r>
      <w:r>
        <w:rPr>
          <w:rStyle w:val="s0"/>
        </w:rPr>
        <w:t>, которые устанавливаются над подземными коммуникациями или их характерными точками, позволяют считывать информацию привязки, а также имеют индивидуальный идентификационный номер. При идентификации маркеров с помощью трассопоискового оборудования рекоменду</w:t>
      </w:r>
      <w:r>
        <w:rPr>
          <w:rStyle w:val="s0"/>
        </w:rPr>
        <w:t>ется осуществлять их привязку к ГИС с помощью ГЛОНАСС или GPS.</w:t>
      </w:r>
    </w:p>
    <w:p w:rsidR="00000000" w:rsidRDefault="008C616B">
      <w:pPr>
        <w:ind w:firstLine="400"/>
        <w:jc w:val="both"/>
      </w:pPr>
      <w:r>
        <w:t xml:space="preserve">4.5 </w:t>
      </w:r>
      <w:r>
        <w:rPr>
          <w:spacing w:val="-1"/>
        </w:rPr>
        <w:t xml:space="preserve">Очистку производственных и городских сточных вод допускается производить совместно </w:t>
      </w:r>
      <w:r>
        <w:t>или раздельно в зависимости от их характера и при условии максимального возможного повторного использовани</w:t>
      </w:r>
      <w:r>
        <w:t>я.</w:t>
      </w:r>
    </w:p>
    <w:p w:rsidR="00000000" w:rsidRDefault="008C616B">
      <w:pPr>
        <w:ind w:firstLine="400"/>
        <w:jc w:val="both"/>
      </w:pPr>
      <w:r>
        <w:t xml:space="preserve">4.6 Очистные сооружения производственной и дождевой системы водоотведения следует, как правило, размещать в зонах специального назначения в соответствии с требованиями </w:t>
      </w:r>
      <w:hyperlink r:id="rId151" w:history="1">
        <w:r>
          <w:rPr>
            <w:rStyle w:val="a6"/>
            <w:color w:val="0000FF"/>
            <w:u w:val="single"/>
          </w:rPr>
          <w:t>Закона</w:t>
        </w:r>
      </w:hyperlink>
      <w:r>
        <w:t xml:space="preserve"> Республики Каз</w:t>
      </w:r>
      <w:r>
        <w:t xml:space="preserve">ахстан «Об архитектурной, градостроительной и строительной деятельности в Республике Казахстан» и </w:t>
      </w:r>
      <w:hyperlink r:id="rId152" w:history="1">
        <w:r>
          <w:rPr>
            <w:rStyle w:val="a6"/>
            <w:color w:val="0000FF"/>
            <w:u w:val="single"/>
          </w:rPr>
          <w:t>СНиП РК 3.01-01</w:t>
        </w:r>
      </w:hyperlink>
      <w:r>
        <w:t xml:space="preserve">. </w:t>
      </w:r>
    </w:p>
    <w:p w:rsidR="00000000" w:rsidRDefault="008C616B">
      <w:pPr>
        <w:ind w:firstLine="400"/>
        <w:jc w:val="both"/>
      </w:pPr>
      <w:r>
        <w:t>4.7 Основные технические решения, применяемые в проектах, очерёдность их ос</w:t>
      </w:r>
      <w:r>
        <w:t>уществления должны быть обоснованы технико-экономическим сравнением возможных вариантов, с учётом требований СанПиН 3.01.054.97, «</w:t>
      </w:r>
      <w:hyperlink r:id="rId153" w:history="1">
        <w:r>
          <w:rPr>
            <w:rStyle w:val="a6"/>
            <w:color w:val="0000FF"/>
            <w:u w:val="single"/>
          </w:rPr>
          <w:t>Санитарно-эпидемиологических требований</w:t>
        </w:r>
      </w:hyperlink>
      <w:r>
        <w:t xml:space="preserve"> к водоисточникам, хоз</w:t>
      </w:r>
      <w:r>
        <w:t>яйственно-питьевому водоснабжению, местам культурно-бытового водопользования и безопасности водных объектов», «</w:t>
      </w:r>
      <w:hyperlink r:id="rId154" w:history="1">
        <w:r>
          <w:rPr>
            <w:rStyle w:val="a6"/>
            <w:color w:val="0000FF"/>
            <w:u w:val="single"/>
          </w:rPr>
          <w:t>Санитарно-эпидемиологических требований</w:t>
        </w:r>
      </w:hyperlink>
      <w:r>
        <w:t xml:space="preserve"> к объектам коммунального назначения» и «</w:t>
      </w:r>
      <w:hyperlink r:id="rId155" w:anchor="sub_id=100" w:history="1">
        <w:r>
          <w:rPr>
            <w:rStyle w:val="a6"/>
            <w:color w:val="0000FF"/>
            <w:u w:val="single"/>
          </w:rPr>
          <w:t>Правил</w:t>
        </w:r>
      </w:hyperlink>
      <w:r>
        <w:rPr>
          <w:rStyle w:val="s1"/>
          <w:b w:val="0"/>
          <w:bCs w:val="0"/>
          <w:color w:val="auto"/>
        </w:rPr>
        <w:t xml:space="preserve"> ведения рыбного хозяйства в Республике Казахстан»</w:t>
      </w:r>
      <w:r>
        <w:t xml:space="preserve">. </w:t>
      </w:r>
    </w:p>
    <w:p w:rsidR="00000000" w:rsidRDefault="008C616B">
      <w:pPr>
        <w:ind w:firstLine="400"/>
        <w:jc w:val="both"/>
      </w:pPr>
      <w:r>
        <w:lastRenderedPageBreak/>
        <w:t>При проектировании сетей и сооружений систем водоотведения должны быть предусмотрены прогрессивные технические решени</w:t>
      </w:r>
      <w:r>
        <w:t>я, основанные на современных научно-технических разработках, с учетом механизации трудоёмких работ, автоматизации технологических процессов, индустриализации строительно-монтажных работ за счёт применения сооружений, конструкций и изделий заводского изгото</w:t>
      </w:r>
      <w:r>
        <w:t>вления. Надлежит максимально использовать проектные решения, направленные на экономию тепловой и электрической энергии, с расширением возможности использования вторичных энергоресурсов станций очистки сточных вод, утилизации очищенных вод и осадка, а также</w:t>
      </w:r>
      <w:r>
        <w:t xml:space="preserve"> газа-метана, тепла сжатого воздуха и сточных вод для нужд станции очистки.</w:t>
      </w:r>
    </w:p>
    <w:p w:rsidR="00000000" w:rsidRDefault="008C616B">
      <w:pPr>
        <w:jc w:val="both"/>
      </w:pPr>
      <w:r>
        <w:rPr>
          <w:rStyle w:val="s3"/>
        </w:rPr>
        <w:t xml:space="preserve">В пункт 4.8 внесены изменения в соответствии с </w:t>
      </w:r>
      <w:hyperlink r:id="rId156" w:anchor="sub_id=48" w:history="1">
        <w:r>
          <w:rPr>
            <w:rStyle w:val="a6"/>
            <w:i/>
            <w:iCs/>
            <w:color w:val="0000FF"/>
            <w:u w:val="single"/>
          </w:rPr>
          <w:t>приказом</w:t>
        </w:r>
      </w:hyperlink>
      <w:r>
        <w:rPr>
          <w:rStyle w:val="s3"/>
        </w:rPr>
        <w:t xml:space="preserve"> Председателя Комитета по делам строительства</w:t>
      </w:r>
      <w:r>
        <w:rPr>
          <w:rStyle w:val="s3"/>
        </w:rPr>
        <w:t xml:space="preserve"> и жилищно-коммунального хозяйства Министерства индустрии и инфраструктурного развития РК от 07.11.19 г. № 179-НҚ (</w:t>
      </w:r>
      <w:hyperlink r:id="rId157" w:anchor="sub_id=408" w:history="1">
        <w:r>
          <w:rPr>
            <w:rStyle w:val="a6"/>
            <w:i/>
            <w:iCs/>
            <w:color w:val="0000FF"/>
            <w:u w:val="single"/>
          </w:rPr>
          <w:t>см. стар. ред.</w:t>
        </w:r>
      </w:hyperlink>
      <w:r>
        <w:rPr>
          <w:rStyle w:val="s3"/>
        </w:rPr>
        <w:t>)</w:t>
      </w:r>
    </w:p>
    <w:p w:rsidR="00000000" w:rsidRDefault="008C616B">
      <w:pPr>
        <w:ind w:firstLine="400"/>
        <w:jc w:val="both"/>
      </w:pPr>
      <w:r>
        <w:t>4.8 Технико-экономические расчеты следует вы</w:t>
      </w:r>
      <w:r>
        <w:t>полнять по техническим решениям (технологиям, оборудованиям, материалам), используя методики, одобренные в установленном порядке, уполномоченным государственным органом в области архитектуры, градостроительства и строительства.</w:t>
      </w:r>
    </w:p>
    <w:p w:rsidR="00000000" w:rsidRDefault="008C616B">
      <w:pPr>
        <w:ind w:firstLine="400"/>
        <w:jc w:val="both"/>
      </w:pPr>
      <w:r>
        <w:t>Приемлемый вариант должен оп</w:t>
      </w:r>
      <w:r>
        <w:t xml:space="preserve">ределяться оптимальной величиной капитальных вложений и эксплуатационных затрат, включающих сокращения трудовых затрат, расхода материальных ресурсов, электроэнергии и топлива, а также исходя из требований </w:t>
      </w:r>
      <w:hyperlink r:id="rId158" w:history="1">
        <w:r>
          <w:rPr>
            <w:rStyle w:val="a6"/>
            <w:color w:val="0000FF"/>
            <w:u w:val="single"/>
          </w:rPr>
          <w:t>МУ 2.1.5.732</w:t>
        </w:r>
      </w:hyperlink>
      <w:r>
        <w:t xml:space="preserve">, </w:t>
      </w:r>
      <w:hyperlink r:id="rId159" w:history="1">
        <w:r>
          <w:rPr>
            <w:rStyle w:val="a6"/>
            <w:color w:val="0000FF"/>
            <w:u w:val="single"/>
          </w:rPr>
          <w:t>МУ 2.1.5.1183</w:t>
        </w:r>
      </w:hyperlink>
      <w:r>
        <w:t>, «</w:t>
      </w:r>
      <w:hyperlink r:id="rId160" w:history="1">
        <w:r>
          <w:rPr>
            <w:rStyle w:val="a6"/>
            <w:color w:val="0000FF"/>
            <w:u w:val="single"/>
          </w:rPr>
          <w:t>Санитарно-эпидемиологических требований</w:t>
        </w:r>
      </w:hyperlink>
      <w:r>
        <w:t xml:space="preserve"> </w:t>
      </w:r>
      <w:r>
        <w:t>к водоисточникам, хозяйственно-питьевому водоснабжению, местам культурно-бытового водопользования и безопасности водных объектов», «</w:t>
      </w:r>
      <w:hyperlink r:id="rId161" w:history="1">
        <w:r>
          <w:rPr>
            <w:rStyle w:val="a6"/>
            <w:color w:val="0000FF"/>
            <w:u w:val="single"/>
          </w:rPr>
          <w:t>Санитарно-эпидемиологических требований</w:t>
        </w:r>
      </w:hyperlink>
      <w:r>
        <w:t xml:space="preserve"> к объектам коммунал</w:t>
      </w:r>
      <w:r>
        <w:t>ьного назначения», СанПиН 3.01.054.97 и «</w:t>
      </w:r>
      <w:hyperlink r:id="rId162" w:history="1">
        <w:r>
          <w:rPr>
            <w:rStyle w:val="a6"/>
            <w:color w:val="0000FF"/>
            <w:u w:val="single"/>
          </w:rPr>
          <w:t>Правил</w:t>
        </w:r>
      </w:hyperlink>
      <w:r>
        <w:rPr>
          <w:rStyle w:val="s1"/>
          <w:b w:val="0"/>
          <w:bCs w:val="0"/>
          <w:color w:val="auto"/>
        </w:rPr>
        <w:t xml:space="preserve"> ведения рыбного хозяйства в Республике Казахстан»</w:t>
      </w:r>
      <w:r>
        <w:t xml:space="preserve">. </w:t>
      </w:r>
    </w:p>
    <w:p w:rsidR="00000000" w:rsidRDefault="008C616B">
      <w:pPr>
        <w:ind w:firstLine="400"/>
        <w:jc w:val="both"/>
      </w:pPr>
      <w:r>
        <w:t>4.9 При проектировании систем водоотведения необходимо закладывать соответствующие требовани</w:t>
      </w:r>
      <w:r>
        <w:t xml:space="preserve">я по безопасности и охране труда, нормальные санитарно-гигиенические условия для работающих при эксплуатации и выполнении профилактических и ремонтных работ. </w:t>
      </w:r>
    </w:p>
    <w:p w:rsidR="00000000" w:rsidRDefault="008C616B">
      <w:pPr>
        <w:ind w:firstLine="400"/>
        <w:jc w:val="both"/>
      </w:pPr>
      <w:r>
        <w:t xml:space="preserve">4.10 Места расположения объектов системы водоотведения и прохода коммуникаций, а также условия и </w:t>
      </w:r>
      <w:r>
        <w:t>места выпуска очищенных сточных вод и поверхностного стока в водные объекты, необходимо согласовывать с уполномоченными государственными органами, осуществляющими санитарно-эпидемиологический надзор, охрану водных ресурсов и рыбных запасов, а места выпуска</w:t>
      </w:r>
      <w:r>
        <w:t xml:space="preserve"> в судоходные водные объекты и моря - с соответствующим уполномоченным государственным органом управления речного и морского флота.</w:t>
      </w:r>
    </w:p>
    <w:p w:rsidR="00000000" w:rsidRDefault="008C616B">
      <w:pPr>
        <w:ind w:firstLine="400"/>
        <w:jc w:val="both"/>
      </w:pPr>
      <w:r>
        <w:t xml:space="preserve">4.11 </w:t>
      </w:r>
      <w:r>
        <w:rPr>
          <w:spacing w:val="-1"/>
        </w:rPr>
        <w:t>При выборе схемы водоотведения промышленных предприятий необходимо учитывать:</w:t>
      </w:r>
    </w:p>
    <w:p w:rsidR="00000000" w:rsidRDefault="008C616B">
      <w:pPr>
        <w:autoSpaceDE w:val="0"/>
        <w:autoSpaceDN w:val="0"/>
        <w:ind w:firstLine="400"/>
        <w:jc w:val="both"/>
      </w:pPr>
      <w:r>
        <w:rPr>
          <w:spacing w:val="-1"/>
        </w:rPr>
        <w:t>- возможность сокращения объёмов загрязнё</w:t>
      </w:r>
      <w:r>
        <w:rPr>
          <w:spacing w:val="-1"/>
        </w:rPr>
        <w:t xml:space="preserve">нных сточных вод, образующихся в технологических процессах за счёт внедрения безотходных и безводных производств, устройства замкнутых систем водного хозяйства, применения воздушных методов </w:t>
      </w:r>
      <w:r>
        <w:t>охлаждения;</w:t>
      </w:r>
    </w:p>
    <w:p w:rsidR="00000000" w:rsidRDefault="008C616B">
      <w:pPr>
        <w:autoSpaceDE w:val="0"/>
        <w:autoSpaceDN w:val="0"/>
        <w:ind w:firstLine="400"/>
        <w:jc w:val="both"/>
      </w:pPr>
      <w:r>
        <w:rPr>
          <w:spacing w:val="-1"/>
        </w:rPr>
        <w:t xml:space="preserve">- возможность локальной очистки потоков сточных вод с </w:t>
      </w:r>
      <w:r>
        <w:rPr>
          <w:spacing w:val="-1"/>
        </w:rPr>
        <w:t xml:space="preserve">целью извлечения отдельных </w:t>
      </w:r>
      <w:r>
        <w:t>компонентов;</w:t>
      </w:r>
    </w:p>
    <w:p w:rsidR="00000000" w:rsidRDefault="008C616B">
      <w:pPr>
        <w:autoSpaceDE w:val="0"/>
        <w:autoSpaceDN w:val="0"/>
        <w:ind w:firstLine="400"/>
        <w:jc w:val="both"/>
      </w:pPr>
      <w:r>
        <w:rPr>
          <w:spacing w:val="-1"/>
        </w:rPr>
        <w:t xml:space="preserve">- возможность последовательного использования воды в различных технологических </w:t>
      </w:r>
      <w:r>
        <w:t>процессах с различными требованиями к её качеству;</w:t>
      </w:r>
    </w:p>
    <w:p w:rsidR="00000000" w:rsidRDefault="008C616B">
      <w:pPr>
        <w:autoSpaceDE w:val="0"/>
        <w:autoSpaceDN w:val="0"/>
        <w:ind w:firstLine="400"/>
        <w:jc w:val="both"/>
      </w:pPr>
      <w:r>
        <w:t>- условия спуска производственных сточных вод в водные объекты или в систему водоотвед</w:t>
      </w:r>
      <w:r>
        <w:t xml:space="preserve">ения </w:t>
      </w:r>
      <w:r>
        <w:rPr>
          <w:spacing w:val="-1"/>
        </w:rPr>
        <w:t>населённого пункта или другого водопользователя.</w:t>
      </w:r>
    </w:p>
    <w:p w:rsidR="00000000" w:rsidRDefault="008C616B">
      <w:pPr>
        <w:ind w:firstLine="400"/>
        <w:jc w:val="both"/>
      </w:pPr>
      <w:r>
        <w:t xml:space="preserve">4.12 </w:t>
      </w:r>
      <w:r>
        <w:rPr>
          <w:spacing w:val="-1"/>
        </w:rPr>
        <w:t xml:space="preserve">Объединение потоков производственных сточных вод с различными загрязняющими </w:t>
      </w:r>
      <w:r>
        <w:t>веществами допускается при целесообразности их совместной очистки с учетом возможного протекания в коммуникациях химическ</w:t>
      </w:r>
      <w:r>
        <w:t xml:space="preserve">их процессов с образованием газообразных или твёрдых продуктов. </w:t>
      </w:r>
    </w:p>
    <w:p w:rsidR="00000000" w:rsidRDefault="008C616B">
      <w:pPr>
        <w:ind w:firstLine="400"/>
        <w:jc w:val="both"/>
      </w:pPr>
      <w:r>
        <w:lastRenderedPageBreak/>
        <w:t>4.13 При присоединении сетей водоотведения промышленных предприятий к сетям населённого пункта следует предусматривать выпуски с контрольными колодцами, размещаемыми за пределами предприятий.</w:t>
      </w:r>
      <w:r>
        <w:t xml:space="preserve"> </w:t>
      </w:r>
      <w:r>
        <w:rPr>
          <w:spacing w:val="-1"/>
        </w:rPr>
        <w:t xml:space="preserve">Следует предусматривать устройства для замера расхода сбрасываемых сточных вод от </w:t>
      </w:r>
      <w:r>
        <w:t xml:space="preserve">каждого предприятия в отдельности. </w:t>
      </w:r>
    </w:p>
    <w:p w:rsidR="00000000" w:rsidRDefault="008C616B">
      <w:pPr>
        <w:ind w:firstLine="400"/>
        <w:jc w:val="both"/>
      </w:pPr>
      <w:r>
        <w:t>Объединение производственных сточных вод нескольких предприятий допускается после контрольного колодца каждого предприятия.</w:t>
      </w:r>
    </w:p>
    <w:p w:rsidR="00000000" w:rsidRDefault="008C616B">
      <w:pPr>
        <w:ind w:firstLine="400"/>
        <w:jc w:val="both"/>
      </w:pPr>
      <w:r>
        <w:t>4.14 Производ</w:t>
      </w:r>
      <w:r>
        <w:t>ственные (п</w:t>
      </w:r>
      <w:r>
        <w:rPr>
          <w:spacing w:val="-1"/>
        </w:rPr>
        <w:t>ромышленные)</w:t>
      </w:r>
      <w:r>
        <w:t xml:space="preserve"> сточные воды, подлежащие совместному отведению и очистке с бытовыми сточными водами, населённого пункта </w:t>
      </w:r>
      <w:r>
        <w:rPr>
          <w:spacing w:val="-1"/>
        </w:rPr>
        <w:t>не должны нарушать работу сетей и сооружений системы водоотведения, оказывать разрушающее действие на материал элементов сетей и</w:t>
      </w:r>
      <w:r>
        <w:rPr>
          <w:spacing w:val="-1"/>
        </w:rPr>
        <w:t xml:space="preserve"> сооружений системы водоотведения и иметь температуру более 40</w:t>
      </w:r>
      <w:r>
        <w:rPr>
          <w:spacing w:val="-1"/>
          <w:vertAlign w:val="superscript"/>
        </w:rPr>
        <w:t>0</w:t>
      </w:r>
      <w:r>
        <w:rPr>
          <w:spacing w:val="-1"/>
        </w:rPr>
        <w:t xml:space="preserve">С и отвечать требованиям </w:t>
      </w:r>
      <w:r>
        <w:t>«</w:t>
      </w:r>
      <w:r>
        <w:rPr>
          <w:spacing w:val="-1"/>
        </w:rPr>
        <w:t>Правил приема сточных вод в системы водоотведения населенных пунктов».</w:t>
      </w:r>
      <w:r>
        <w:t xml:space="preserve"> </w:t>
      </w:r>
    </w:p>
    <w:p w:rsidR="00000000" w:rsidRDefault="008C616B">
      <w:pPr>
        <w:ind w:firstLine="400"/>
        <w:jc w:val="both"/>
      </w:pPr>
      <w:r>
        <w:t xml:space="preserve">Производственные сточные воды, не отвечающие указанным требованиям, должны </w:t>
      </w:r>
      <w:r>
        <w:rPr>
          <w:spacing w:val="-1"/>
        </w:rPr>
        <w:t>подвергаться предвар</w:t>
      </w:r>
      <w:r>
        <w:rPr>
          <w:spacing w:val="-1"/>
        </w:rPr>
        <w:t xml:space="preserve">ительной очистке. </w:t>
      </w:r>
    </w:p>
    <w:p w:rsidR="00000000" w:rsidRDefault="008C616B">
      <w:pPr>
        <w:autoSpaceDE w:val="0"/>
        <w:autoSpaceDN w:val="0"/>
        <w:ind w:firstLine="400"/>
        <w:jc w:val="both"/>
      </w:pPr>
      <w:r>
        <w:t xml:space="preserve">4.15 Поверхностный сток с селитебных территорий и площадок </w:t>
      </w:r>
      <w:r>
        <w:rPr>
          <w:spacing w:val="-1"/>
        </w:rPr>
        <w:t xml:space="preserve">предприятий является одним из интенсивных источников загрязнения окружающей среды различными примесями природного и техногенного происхождения. </w:t>
      </w:r>
    </w:p>
    <w:p w:rsidR="00000000" w:rsidRDefault="008C616B">
      <w:pPr>
        <w:autoSpaceDE w:val="0"/>
        <w:autoSpaceDN w:val="0"/>
        <w:ind w:firstLine="400"/>
        <w:jc w:val="both"/>
      </w:pPr>
      <w:r>
        <w:rPr>
          <w:spacing w:val="-1"/>
        </w:rPr>
        <w:t xml:space="preserve">В соответствии с требованиями </w:t>
      </w:r>
      <w:hyperlink r:id="rId163" w:history="1">
        <w:r>
          <w:rPr>
            <w:rStyle w:val="a6"/>
            <w:color w:val="0000FF"/>
            <w:spacing w:val="-1"/>
            <w:u w:val="single"/>
          </w:rPr>
          <w:t>Водного Кодекса</w:t>
        </w:r>
      </w:hyperlink>
      <w:r>
        <w:rPr>
          <w:spacing w:val="-1"/>
        </w:rPr>
        <w:t xml:space="preserve"> Республики Казахстан и </w:t>
      </w:r>
      <w:hyperlink r:id="rId164" w:history="1">
        <w:r>
          <w:rPr>
            <w:rStyle w:val="a6"/>
            <w:color w:val="0000FF"/>
            <w:spacing w:val="-1"/>
            <w:u w:val="single"/>
          </w:rPr>
          <w:t>Экологического Кодекса</w:t>
        </w:r>
      </w:hyperlink>
      <w:r>
        <w:rPr>
          <w:spacing w:val="-1"/>
        </w:rPr>
        <w:t xml:space="preserve"> Республики Казахстан не допускается сбрасывать в водные объекты неоч</w:t>
      </w:r>
      <w:r>
        <w:rPr>
          <w:spacing w:val="-1"/>
        </w:rPr>
        <w:t>ищенные до установленных нормативов дождевые, талые и поливочные воды, организованно отводимые с селитебных территорий и площадок предприятий.</w:t>
      </w:r>
    </w:p>
    <w:p w:rsidR="00000000" w:rsidRDefault="008C616B">
      <w:pPr>
        <w:ind w:firstLine="400"/>
        <w:jc w:val="both"/>
      </w:pPr>
      <w:r>
        <w:t>4.16 На очистные сооружения должна отводиться наиболее загрязнённая часть поверхностного стока, которая образуетс</w:t>
      </w:r>
      <w:r>
        <w:t>я в периоды выпадения дождей, таяния снега и от мойки дорожных покрытий, в количестве не менее 70% годового объёма стока для селитебных территорий и площадок предприятий, близких к ним по загрязнённости, и всего объёма стока с площадок предприятий, террито</w:t>
      </w:r>
      <w:r>
        <w:t xml:space="preserve">рия которых может быть загрязнена специфическими веществами с токсичными свойствами или значительным количеством органических веществ. </w:t>
      </w:r>
    </w:p>
    <w:p w:rsidR="00000000" w:rsidRDefault="008C616B">
      <w:pPr>
        <w:ind w:firstLine="400"/>
        <w:jc w:val="both"/>
      </w:pPr>
      <w:r>
        <w:t>Для большинства населённых пунктов Республики Казахстан эти условия выполняются при расчёте очистных сооружений на приём стока от малоинтенсивных, часто повторяющихся дождей с периодом однократного превышения расчётной интенсивности дождя от 0,05 года до 0</w:t>
      </w:r>
      <w:r>
        <w:t>,10 года.</w:t>
      </w:r>
    </w:p>
    <w:p w:rsidR="00000000" w:rsidRDefault="008C616B">
      <w:pPr>
        <w:ind w:firstLine="400"/>
        <w:jc w:val="both"/>
      </w:pPr>
      <w:r>
        <w:t xml:space="preserve">4.17 </w:t>
      </w:r>
      <w:r>
        <w:rPr>
          <w:spacing w:val="-1"/>
        </w:rPr>
        <w:t>Поверхностные сточные воды с территорий промышленных зон, строительных площадок,</w:t>
      </w:r>
      <w:r>
        <w:t xml:space="preserve"> складских хозяйств, автохозяйств, а также особо загрязнённых участков, расположенных на селитебных территориях городов и населённых пунктов (бензозаправочные ст</w:t>
      </w:r>
      <w:r>
        <w:t xml:space="preserve">анции, автостоянки, автобусные станции, торговые центры), перед сбросом в дождевую систему водоотведения или централизованную систему водоотведения </w:t>
      </w:r>
      <w:r>
        <w:rPr>
          <w:spacing w:val="-1"/>
        </w:rPr>
        <w:t>должны подвергаться очистке на локальных очистных сооружениях.</w:t>
      </w:r>
    </w:p>
    <w:p w:rsidR="00000000" w:rsidRDefault="008C616B">
      <w:pPr>
        <w:ind w:firstLine="400"/>
        <w:jc w:val="both"/>
      </w:pPr>
      <w:r>
        <w:t xml:space="preserve">4.18 </w:t>
      </w:r>
      <w:r>
        <w:rPr>
          <w:spacing w:val="-1"/>
        </w:rPr>
        <w:t>При определении условий выпуска поверхно</w:t>
      </w:r>
      <w:r>
        <w:rPr>
          <w:spacing w:val="-1"/>
        </w:rPr>
        <w:t>стного стока с селитебных территорий и площадок предприятий в водные объекты следует руководствоваться нормативами Республики Казахстан для условий сброса городских сточных вод.</w:t>
      </w:r>
    </w:p>
    <w:p w:rsidR="00000000" w:rsidRDefault="008C616B">
      <w:pPr>
        <w:ind w:firstLine="400"/>
        <w:jc w:val="both"/>
      </w:pPr>
      <w:r>
        <w:rPr>
          <w:spacing w:val="-1"/>
        </w:rPr>
        <w:t>Выбор схемы отведения и очистки поверхностного стока, а также конструкции очис</w:t>
      </w:r>
      <w:r>
        <w:rPr>
          <w:spacing w:val="-1"/>
        </w:rPr>
        <w:t>тных сооружений определяется его качественной и количественной характеристиками, условиями отведения и осуществляется на основании оценки технической возможности реализации того или иного варианта и сравнения технико-экономических показателей</w:t>
      </w:r>
    </w:p>
    <w:p w:rsidR="00000000" w:rsidRDefault="008C616B">
      <w:pPr>
        <w:ind w:firstLine="400"/>
        <w:jc w:val="both"/>
      </w:pPr>
      <w:r>
        <w:t>4.19 При прое</w:t>
      </w:r>
      <w:r>
        <w:t xml:space="preserve">ктировании очистных сооружений общесплавной и полураздельной систем водоотведения, осуществляющих совместное отведение на очистку всех видов сточных вод, </w:t>
      </w:r>
      <w:r>
        <w:rPr>
          <w:spacing w:val="-1"/>
        </w:rPr>
        <w:t xml:space="preserve">включая поверхностный сток с селитебных территорий и площадок предприятий, следует </w:t>
      </w:r>
      <w:r>
        <w:t>руководствоваться у</w:t>
      </w:r>
      <w:r>
        <w:t xml:space="preserve">казаниями данного норматива по проектированию бытовой системы водоотведения, а также других нормативных документов, регламентирующих работу этих систем. </w:t>
      </w:r>
    </w:p>
    <w:p w:rsidR="00000000" w:rsidRDefault="008C616B">
      <w:pPr>
        <w:ind w:firstLine="400"/>
        <w:jc w:val="both"/>
      </w:pPr>
      <w:r>
        <w:lastRenderedPageBreak/>
        <w:t>4.20 При определении надежности действия системы водоотведения и отдельных ее элементов необходимо учи</w:t>
      </w:r>
      <w:r>
        <w:t xml:space="preserve">тывать технологические, санитарно-эпидемиологические и водо- охранные требования. </w:t>
      </w:r>
    </w:p>
    <w:p w:rsidR="00000000" w:rsidRDefault="008C616B">
      <w:pPr>
        <w:ind w:firstLine="400"/>
        <w:jc w:val="both"/>
      </w:pPr>
      <w:r>
        <w:t>В случае недопустимости перерывов в работе системы водоотведения или отдельных ее элементов должны быть предусмотрены мероприятия, обеспечивающие бесперебойность их работы.</w:t>
      </w:r>
    </w:p>
    <w:p w:rsidR="00000000" w:rsidRDefault="008C616B">
      <w:pPr>
        <w:ind w:firstLine="400"/>
        <w:jc w:val="both"/>
      </w:pPr>
      <w:r>
        <w:t xml:space="preserve">4.21 Надёжность действия системы водоотведения зависит от степени надёжности её элементов (коммуникаций, отдельных сооружений, оборудования) и </w:t>
      </w:r>
      <w:r>
        <w:rPr>
          <w:spacing w:val="-1"/>
        </w:rPr>
        <w:t>характеризуется:</w:t>
      </w:r>
    </w:p>
    <w:p w:rsidR="00000000" w:rsidRDefault="008C616B">
      <w:pPr>
        <w:ind w:firstLine="400"/>
        <w:jc w:val="both"/>
      </w:pPr>
      <w:r>
        <w:rPr>
          <w:spacing w:val="-1"/>
        </w:rPr>
        <w:t xml:space="preserve">- сохранением необходимой </w:t>
      </w:r>
      <w:r>
        <w:t xml:space="preserve">расчётной пропускной способности; </w:t>
      </w:r>
    </w:p>
    <w:p w:rsidR="00000000" w:rsidRDefault="008C616B">
      <w:pPr>
        <w:ind w:firstLine="400"/>
        <w:jc w:val="both"/>
      </w:pPr>
      <w:r>
        <w:t xml:space="preserve">- степенью очистки сточных вод при </w:t>
      </w:r>
      <w:r>
        <w:t xml:space="preserve">изменении (в </w:t>
      </w:r>
      <w:r>
        <w:rPr>
          <w:spacing w:val="-1"/>
        </w:rPr>
        <w:t>определённых пределах) расходов сточных вод и состава загрязняющих веществ;</w:t>
      </w:r>
    </w:p>
    <w:p w:rsidR="00000000" w:rsidRDefault="008C616B">
      <w:pPr>
        <w:ind w:firstLine="400"/>
        <w:jc w:val="both"/>
      </w:pPr>
      <w:r>
        <w:rPr>
          <w:spacing w:val="-1"/>
        </w:rPr>
        <w:t xml:space="preserve">- условиями </w:t>
      </w:r>
      <w:r>
        <w:t>сброса их в водные объекты;</w:t>
      </w:r>
    </w:p>
    <w:p w:rsidR="00000000" w:rsidRDefault="008C616B">
      <w:pPr>
        <w:ind w:firstLine="400"/>
        <w:jc w:val="both"/>
      </w:pPr>
      <w:r>
        <w:t>- перебоями в электроснабжении;</w:t>
      </w:r>
    </w:p>
    <w:p w:rsidR="00000000" w:rsidRDefault="008C616B">
      <w:pPr>
        <w:ind w:firstLine="400"/>
        <w:jc w:val="both"/>
      </w:pPr>
      <w:r>
        <w:t xml:space="preserve">- последствиями возможных </w:t>
      </w:r>
      <w:r>
        <w:rPr>
          <w:spacing w:val="-1"/>
        </w:rPr>
        <w:t>аварий на коммуникациях, оборудовании и сооружениях;</w:t>
      </w:r>
    </w:p>
    <w:p w:rsidR="00000000" w:rsidRDefault="008C616B">
      <w:pPr>
        <w:ind w:firstLine="400"/>
        <w:jc w:val="both"/>
      </w:pPr>
      <w:r>
        <w:rPr>
          <w:spacing w:val="-1"/>
        </w:rPr>
        <w:t>- производством плановых ремонтных работ,</w:t>
      </w:r>
    </w:p>
    <w:p w:rsidR="00000000" w:rsidRDefault="008C616B">
      <w:pPr>
        <w:ind w:firstLine="400"/>
        <w:jc w:val="both"/>
      </w:pPr>
      <w:r>
        <w:rPr>
          <w:spacing w:val="-1"/>
        </w:rPr>
        <w:t xml:space="preserve">- ситуациями, связанными с особыми природными условиями (сейсмичность, просадочность </w:t>
      </w:r>
      <w:r>
        <w:t>грунтов и др.).</w:t>
      </w:r>
    </w:p>
    <w:p w:rsidR="00000000" w:rsidRDefault="008C616B">
      <w:pPr>
        <w:ind w:firstLine="400"/>
        <w:jc w:val="both"/>
      </w:pPr>
      <w:r>
        <w:t>Конкретные мероприятия по обеспечению надёжности отдельных элементов систем водоотведения приведены в соответству</w:t>
      </w:r>
      <w:r>
        <w:t>ющих разделах норматива.</w:t>
      </w:r>
    </w:p>
    <w:p w:rsidR="00000000" w:rsidRDefault="008C616B">
      <w:pPr>
        <w:ind w:firstLine="400"/>
        <w:jc w:val="both"/>
      </w:pPr>
      <w:r>
        <w:t>4.22 При проектировании бесперебойность и надежность действия системы водоотведения должна обеспечиваться:</w:t>
      </w:r>
    </w:p>
    <w:p w:rsidR="00000000" w:rsidRDefault="008C616B">
      <w:pPr>
        <w:autoSpaceDE w:val="0"/>
        <w:autoSpaceDN w:val="0"/>
        <w:ind w:firstLine="400"/>
        <w:jc w:val="both"/>
      </w:pPr>
      <w:r>
        <w:t>- соответствующей надёжностью электроснабжения объектов водоотведения (два независимых источника, резервная автономная элект</w:t>
      </w:r>
      <w:r>
        <w:t>ростанция, аккумуляторные батареи);</w:t>
      </w:r>
    </w:p>
    <w:p w:rsidR="00000000" w:rsidRDefault="008C616B">
      <w:pPr>
        <w:autoSpaceDE w:val="0"/>
        <w:autoSpaceDN w:val="0"/>
        <w:ind w:firstLine="400"/>
        <w:jc w:val="both"/>
      </w:pPr>
      <w:r>
        <w:t>- дублированием коммуникаций, устройством обводных линий и перепусков, переключений на параллельных трубопроводах;</w:t>
      </w:r>
    </w:p>
    <w:p w:rsidR="00000000" w:rsidRDefault="008C616B">
      <w:pPr>
        <w:autoSpaceDE w:val="0"/>
        <w:autoSpaceDN w:val="0"/>
        <w:ind w:firstLine="400"/>
        <w:jc w:val="both"/>
      </w:pPr>
      <w:r>
        <w:t>- устройством аварийных (буферных) ёмкостей, с последующей очисткой их и работой в нормальном режиме;</w:t>
      </w:r>
    </w:p>
    <w:p w:rsidR="00000000" w:rsidRDefault="008C616B">
      <w:pPr>
        <w:autoSpaceDE w:val="0"/>
        <w:autoSpaceDN w:val="0"/>
        <w:ind w:firstLine="400"/>
        <w:jc w:val="both"/>
      </w:pPr>
      <w:r>
        <w:t>- с</w:t>
      </w:r>
      <w:r>
        <w:t>екционированием параллельно работающих сооружений, с числом секций, обеспечивающим необходимую и достаточную эффективность действия при отключении одной из них на ремонт или профилактику;</w:t>
      </w:r>
    </w:p>
    <w:p w:rsidR="00000000" w:rsidRDefault="008C616B">
      <w:pPr>
        <w:ind w:firstLine="400"/>
        <w:jc w:val="both"/>
      </w:pPr>
      <w:r>
        <w:rPr>
          <w:spacing w:val="-1"/>
        </w:rPr>
        <w:t>- резервированием рабочего оборудования одного назначения;</w:t>
      </w:r>
    </w:p>
    <w:p w:rsidR="00000000" w:rsidRDefault="008C616B">
      <w:pPr>
        <w:autoSpaceDE w:val="0"/>
        <w:autoSpaceDN w:val="0"/>
        <w:ind w:firstLine="400"/>
        <w:jc w:val="both"/>
      </w:pPr>
      <w:r>
        <w:t>- обеспеч</w:t>
      </w:r>
      <w:r>
        <w:t xml:space="preserve">ением необходимого запаса мощности, пропускной способности, </w:t>
      </w:r>
      <w:r>
        <w:rPr>
          <w:spacing w:val="-1"/>
        </w:rPr>
        <w:t>вместимости, прочности оборудования и сооружений (определяется технико-</w:t>
      </w:r>
      <w:r>
        <w:t>экономическими расчётами);</w:t>
      </w:r>
    </w:p>
    <w:p w:rsidR="00000000" w:rsidRDefault="008C616B">
      <w:pPr>
        <w:autoSpaceDE w:val="0"/>
        <w:autoSpaceDN w:val="0"/>
        <w:ind w:firstLine="400"/>
        <w:jc w:val="both"/>
      </w:pPr>
      <w:r>
        <w:t>- определением допускаемого уровня снижения пропускной способности системы или эффективности очист</w:t>
      </w:r>
      <w:r>
        <w:t>ки сточных вод в аварийных ситуациях (по согласованию с уполномоченными государственными органами).</w:t>
      </w:r>
    </w:p>
    <w:p w:rsidR="00000000" w:rsidRDefault="008C616B">
      <w:pPr>
        <w:ind w:firstLine="397"/>
        <w:jc w:val="both"/>
      </w:pPr>
      <w:r>
        <w:t xml:space="preserve">4.23 </w:t>
      </w:r>
      <w:r>
        <w:rPr>
          <w:rStyle w:val="s0"/>
        </w:rPr>
        <w:t xml:space="preserve">Исключен в соответствии с </w:t>
      </w:r>
      <w:hyperlink r:id="rId165" w:anchor="sub_id=423" w:history="1">
        <w:r>
          <w:rPr>
            <w:rStyle w:val="a6"/>
            <w:color w:val="0000FF"/>
            <w:u w:val="single"/>
          </w:rPr>
          <w:t>приказом</w:t>
        </w:r>
      </w:hyperlink>
      <w:r>
        <w:rPr>
          <w:rStyle w:val="s0"/>
        </w:rPr>
        <w:t xml:space="preserve"> Председателя Комитета по делам стро</w:t>
      </w:r>
      <w:r>
        <w:rPr>
          <w:rStyle w:val="s0"/>
        </w:rPr>
        <w:t>ительства и жилищно-коммунального хозяйства Министерства индустрии и инфраструктурного развития РК от 07.11.19 г. № 179-НҚ</w:t>
      </w:r>
      <w:r>
        <w:rPr>
          <w:rStyle w:val="s3"/>
        </w:rPr>
        <w:t xml:space="preserve"> (</w:t>
      </w:r>
      <w:hyperlink r:id="rId166" w:anchor="sub_id=423" w:history="1">
        <w:r>
          <w:rPr>
            <w:rStyle w:val="a6"/>
            <w:i/>
            <w:iCs/>
            <w:color w:val="0000FF"/>
            <w:u w:val="single"/>
          </w:rPr>
          <w:t>см. стар. ред.</w:t>
        </w:r>
      </w:hyperlink>
      <w:r>
        <w:rPr>
          <w:rStyle w:val="s3"/>
        </w:rPr>
        <w:t>)</w:t>
      </w:r>
    </w:p>
    <w:p w:rsidR="00000000" w:rsidRDefault="008C616B">
      <w:pPr>
        <w:ind w:firstLine="400"/>
        <w:jc w:val="both"/>
      </w:pPr>
      <w:r>
        <w:t>4.24 Санитарно-защитные зоны от соо</w:t>
      </w:r>
      <w:r>
        <w:t>ружений систем водоотведения до границ зданий жилой застройки, участков общественных зданий и предприятий пищевой промышленности с учетом их перспективного расширения следует принимать:</w:t>
      </w:r>
    </w:p>
    <w:p w:rsidR="00000000" w:rsidRDefault="008C616B">
      <w:pPr>
        <w:ind w:firstLine="400"/>
        <w:jc w:val="both"/>
      </w:pPr>
      <w:r>
        <w:t>- от сооружений и насосных станций системы водоотведения населенных пунктов;</w:t>
      </w:r>
    </w:p>
    <w:p w:rsidR="00000000" w:rsidRDefault="008C616B">
      <w:pPr>
        <w:ind w:firstLine="400"/>
        <w:jc w:val="both"/>
      </w:pPr>
      <w:r>
        <w:t>- от очистных сооружений и насосных станций системы производственного водоотведения, не расположенных на территории промышленных предприятий как при самостоятельной очистке и пере</w:t>
      </w:r>
      <w:r>
        <w:t>качке производственных сточных вод, так и при совместной их очистке с бытовыми в соответствии с «Санитарно-эпидемиологическими требованиями к объектам коммунального назначения», а в случае отступления от них должны согласовываться с уполномоченным государс</w:t>
      </w:r>
      <w:r>
        <w:t>твенным органом санитарно- эпидемиологического надзора, но не менее указанных, в Таблице 4.1.</w:t>
      </w:r>
    </w:p>
    <w:p w:rsidR="00000000" w:rsidRDefault="008C616B">
      <w:pPr>
        <w:jc w:val="both"/>
      </w:pPr>
      <w:r>
        <w:rPr>
          <w:rStyle w:val="s3"/>
        </w:rPr>
        <w:lastRenderedPageBreak/>
        <w:t xml:space="preserve">Пункт 4.25 изложен в редакции </w:t>
      </w:r>
      <w:hyperlink r:id="rId167" w:anchor="sub_id=425" w:history="1">
        <w:r>
          <w:rPr>
            <w:rStyle w:val="a6"/>
            <w:i/>
            <w:iCs/>
            <w:color w:val="0000FF"/>
            <w:u w:val="single"/>
          </w:rPr>
          <w:t>приказа</w:t>
        </w:r>
      </w:hyperlink>
      <w:r>
        <w:rPr>
          <w:rStyle w:val="s3"/>
        </w:rPr>
        <w:t xml:space="preserve"> Председателя Комитета по делам строительств</w:t>
      </w:r>
      <w:r>
        <w:rPr>
          <w:rStyle w:val="s3"/>
        </w:rPr>
        <w:t>а и жилищно-коммунального хозяйства Министерства индустрии и инфраструктурного развития РК от 07.11.19 г. № 179-НҚ (</w:t>
      </w:r>
      <w:hyperlink r:id="rId168" w:anchor="sub_id=425" w:history="1">
        <w:r>
          <w:rPr>
            <w:rStyle w:val="a6"/>
            <w:i/>
            <w:iCs/>
            <w:color w:val="0000FF"/>
            <w:u w:val="single"/>
          </w:rPr>
          <w:t>см. стар. ред.</w:t>
        </w:r>
      </w:hyperlink>
      <w:r>
        <w:rPr>
          <w:rStyle w:val="s3"/>
        </w:rPr>
        <w:t>)</w:t>
      </w:r>
    </w:p>
    <w:p w:rsidR="00000000" w:rsidRDefault="008C616B">
      <w:pPr>
        <w:ind w:firstLine="397"/>
        <w:jc w:val="both"/>
      </w:pPr>
      <w:r>
        <w:rPr>
          <w:rStyle w:val="a00"/>
        </w:rPr>
        <w:t xml:space="preserve">4.25 Все сточные воды поселений, отводимые </w:t>
      </w:r>
      <w:r>
        <w:rPr>
          <w:rStyle w:val="a00"/>
        </w:rPr>
        <w:t xml:space="preserve">в водные объекты, должны подвергаться биологической очистке от органических загрязнений. </w:t>
      </w:r>
    </w:p>
    <w:p w:rsidR="00000000" w:rsidRDefault="008C616B">
      <w:pPr>
        <w:pStyle w:val="pa19"/>
        <w:ind w:firstLine="397"/>
        <w:jc w:val="both"/>
      </w:pPr>
      <w:r>
        <w:t>При очистке сточных вод объектов с периодическим пребыванием людей в теплое время года допускается использование физико-химической очистки с последующей доочисткой на</w:t>
      </w:r>
      <w:r>
        <w:t xml:space="preserve"> биопрудах, полях фильтрации и т.д. по согласованию с уполномоченным государственным органам в сфере охраны окружающей среды. </w:t>
      </w:r>
    </w:p>
    <w:p w:rsidR="00000000" w:rsidRDefault="008C616B">
      <w:pPr>
        <w:pStyle w:val="pa19"/>
        <w:ind w:firstLine="397"/>
        <w:jc w:val="both"/>
      </w:pPr>
      <w:r>
        <w:rPr>
          <w:rStyle w:val="a00"/>
        </w:rPr>
        <w:t>По согласованию с уполномоченными государственными органами, осуществляющими санитарно-эпидемиологический надзор, охрану водных р</w:t>
      </w:r>
      <w:r>
        <w:rPr>
          <w:rStyle w:val="a00"/>
        </w:rPr>
        <w:t>есурсов допускается, обеспечивать удаление азота и фосфора в периоды, когда сточные воды имеют температуру свыше 12</w:t>
      </w:r>
      <w:r>
        <w:rPr>
          <w:rStyle w:val="a9"/>
        </w:rPr>
        <w:t>˚</w:t>
      </w:r>
      <w:r>
        <w:rPr>
          <w:rStyle w:val="a00"/>
        </w:rPr>
        <w:t>С.</w:t>
      </w:r>
    </w:p>
    <w:p w:rsidR="00000000" w:rsidRDefault="008C616B">
      <w:pPr>
        <w:pStyle w:val="pa6"/>
        <w:ind w:firstLine="397"/>
        <w:jc w:val="center"/>
      </w:pPr>
      <w:r>
        <w:rPr>
          <w:rStyle w:val="a00"/>
        </w:rPr>
        <w:t> </w:t>
      </w:r>
    </w:p>
    <w:p w:rsidR="00000000" w:rsidRDefault="008C616B">
      <w:pPr>
        <w:pStyle w:val="pa6"/>
        <w:ind w:firstLine="397"/>
        <w:jc w:val="center"/>
      </w:pPr>
      <w:r>
        <w:rPr>
          <w:rStyle w:val="a00"/>
        </w:rPr>
        <w:t xml:space="preserve">Таблица 4.1 - Значения минимально санитарно-защитных зон </w:t>
      </w:r>
    </w:p>
    <w:p w:rsidR="00000000" w:rsidRDefault="008C616B">
      <w:pPr>
        <w:pStyle w:val="default"/>
        <w:ind w:firstLine="397"/>
      </w:pPr>
      <w:r>
        <w:t> </w:t>
      </w:r>
    </w:p>
    <w:tbl>
      <w:tblPr>
        <w:tblW w:w="5000" w:type="pct"/>
        <w:tblCellMar>
          <w:left w:w="0" w:type="dxa"/>
          <w:right w:w="0" w:type="dxa"/>
        </w:tblCellMar>
        <w:tblLook w:val="04A0" w:firstRow="1" w:lastRow="0" w:firstColumn="1" w:lastColumn="0" w:noHBand="0" w:noVBand="1"/>
      </w:tblPr>
      <w:tblGrid>
        <w:gridCol w:w="3496"/>
        <w:gridCol w:w="1087"/>
        <w:gridCol w:w="1494"/>
        <w:gridCol w:w="1494"/>
        <w:gridCol w:w="1764"/>
      </w:tblGrid>
      <w:tr w:rsidR="00000000">
        <w:tc>
          <w:tcPr>
            <w:tcW w:w="1873"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pStyle w:val="pa4"/>
              <w:jc w:val="center"/>
            </w:pPr>
            <w:r>
              <w:t>Сооружения</w:t>
            </w:r>
          </w:p>
        </w:tc>
        <w:tc>
          <w:tcPr>
            <w:tcW w:w="3127" w:type="pct"/>
            <w:gridSpan w:val="4"/>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C616B">
            <w:pPr>
              <w:pStyle w:val="pa23"/>
              <w:jc w:val="center"/>
            </w:pPr>
            <w:r>
              <w:t>Санитарно-защитная зона, м, при расчетной производительности соо</w:t>
            </w:r>
            <w:r>
              <w:t>ружений, тыс. м</w:t>
            </w:r>
            <w:r>
              <w:rPr>
                <w:rStyle w:val="a40"/>
                <w:vertAlign w:val="superscript"/>
              </w:rPr>
              <w:t>3</w:t>
            </w:r>
            <w:r>
              <w:t>/сут</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8C616B">
            <w:pPr>
              <w:rPr>
                <w:color w:val="auto"/>
              </w:rPr>
            </w:pPr>
          </w:p>
        </w:tc>
        <w:tc>
          <w:tcPr>
            <w:tcW w:w="58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pStyle w:val="pa23"/>
              <w:jc w:val="center"/>
            </w:pPr>
            <w:r>
              <w:t>до 0,2</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pStyle w:val="pa23"/>
              <w:jc w:val="center"/>
            </w:pPr>
            <w:r>
              <w:t>св. 0,2 до 5,0</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pStyle w:val="pa23"/>
              <w:jc w:val="center"/>
            </w:pPr>
            <w:r>
              <w:t>св. 5,0 до 50,0</w:t>
            </w:r>
          </w:p>
        </w:tc>
        <w:tc>
          <w:tcPr>
            <w:tcW w:w="9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pStyle w:val="pa23"/>
              <w:jc w:val="center"/>
            </w:pPr>
            <w:r>
              <w:t>св. 50,0 до 280,0</w:t>
            </w:r>
          </w:p>
        </w:tc>
      </w:tr>
      <w:tr w:rsidR="00000000">
        <w:tc>
          <w:tcPr>
            <w:tcW w:w="187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pStyle w:val="pa4"/>
              <w:jc w:val="both"/>
            </w:pPr>
            <w:r>
              <w:t>Сооружения механической и биологической очистки с иловыми площадками для сброженных осадков, а также отдельно расположенные иловые площадки</w:t>
            </w:r>
          </w:p>
        </w:tc>
        <w:tc>
          <w:tcPr>
            <w:tcW w:w="58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pStyle w:val="pa23"/>
              <w:jc w:val="center"/>
            </w:pPr>
            <w:r>
              <w:t>150</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pStyle w:val="pa23"/>
              <w:jc w:val="center"/>
            </w:pPr>
            <w:r>
              <w:t>200</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pStyle w:val="pa23"/>
              <w:jc w:val="center"/>
            </w:pPr>
            <w:r>
              <w:t>400</w:t>
            </w:r>
          </w:p>
        </w:tc>
        <w:tc>
          <w:tcPr>
            <w:tcW w:w="9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pStyle w:val="pa23"/>
              <w:jc w:val="center"/>
            </w:pPr>
            <w:r>
              <w:t>500</w:t>
            </w:r>
          </w:p>
        </w:tc>
      </w:tr>
      <w:tr w:rsidR="00000000">
        <w:tc>
          <w:tcPr>
            <w:tcW w:w="187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pStyle w:val="pa4"/>
              <w:jc w:val="both"/>
            </w:pPr>
            <w:r>
              <w:t>Сооружения механической и биологической очистки с термомеханической обработкой осадков в закрытых п</w:t>
            </w:r>
            <w:r>
              <w:t xml:space="preserve">омещениях </w:t>
            </w:r>
          </w:p>
        </w:tc>
        <w:tc>
          <w:tcPr>
            <w:tcW w:w="58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pStyle w:val="pa23"/>
              <w:jc w:val="center"/>
            </w:pPr>
            <w:r>
              <w:t xml:space="preserve">100 </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pStyle w:val="pa23"/>
              <w:jc w:val="center"/>
            </w:pPr>
            <w:r>
              <w:t xml:space="preserve">150 </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pStyle w:val="pa23"/>
              <w:jc w:val="center"/>
            </w:pPr>
            <w:r>
              <w:t xml:space="preserve">300 </w:t>
            </w:r>
          </w:p>
        </w:tc>
        <w:tc>
          <w:tcPr>
            <w:tcW w:w="9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pStyle w:val="pa23"/>
              <w:jc w:val="center"/>
            </w:pPr>
            <w:r>
              <w:t xml:space="preserve">400 </w:t>
            </w:r>
          </w:p>
        </w:tc>
      </w:tr>
      <w:tr w:rsidR="00000000">
        <w:tc>
          <w:tcPr>
            <w:tcW w:w="187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pStyle w:val="pa4"/>
              <w:jc w:val="both"/>
            </w:pPr>
            <w:r>
              <w:t xml:space="preserve">Поля фильтрации </w:t>
            </w:r>
          </w:p>
        </w:tc>
        <w:tc>
          <w:tcPr>
            <w:tcW w:w="58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pStyle w:val="pa23"/>
              <w:jc w:val="center"/>
            </w:pPr>
            <w:r>
              <w:t xml:space="preserve">200 </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pStyle w:val="pa23"/>
              <w:jc w:val="center"/>
            </w:pPr>
            <w:r>
              <w:t xml:space="preserve">300 </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pStyle w:val="pa23"/>
              <w:jc w:val="center"/>
            </w:pPr>
            <w:r>
              <w:t xml:space="preserve">500 </w:t>
            </w:r>
          </w:p>
        </w:tc>
        <w:tc>
          <w:tcPr>
            <w:tcW w:w="9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pStyle w:val="pa23"/>
              <w:jc w:val="center"/>
            </w:pPr>
            <w:r>
              <w:t xml:space="preserve">- </w:t>
            </w:r>
          </w:p>
        </w:tc>
      </w:tr>
      <w:tr w:rsidR="00000000">
        <w:tc>
          <w:tcPr>
            <w:tcW w:w="187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pStyle w:val="pa4"/>
              <w:jc w:val="both"/>
            </w:pPr>
            <w:r>
              <w:t xml:space="preserve">Земледельческие поля орошения </w:t>
            </w:r>
          </w:p>
        </w:tc>
        <w:tc>
          <w:tcPr>
            <w:tcW w:w="58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pStyle w:val="pa23"/>
              <w:jc w:val="center"/>
            </w:pPr>
            <w:r>
              <w:t xml:space="preserve">150 </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pStyle w:val="pa23"/>
              <w:jc w:val="center"/>
            </w:pPr>
            <w:r>
              <w:t xml:space="preserve">200 </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pStyle w:val="pa23"/>
              <w:jc w:val="center"/>
            </w:pPr>
            <w:r>
              <w:t xml:space="preserve">400 </w:t>
            </w:r>
          </w:p>
        </w:tc>
        <w:tc>
          <w:tcPr>
            <w:tcW w:w="9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pStyle w:val="pa23"/>
              <w:jc w:val="center"/>
            </w:pPr>
            <w:r>
              <w:t xml:space="preserve">- </w:t>
            </w:r>
          </w:p>
        </w:tc>
      </w:tr>
      <w:tr w:rsidR="00000000">
        <w:tc>
          <w:tcPr>
            <w:tcW w:w="187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pStyle w:val="pa4"/>
              <w:jc w:val="both"/>
            </w:pPr>
            <w:r>
              <w:t xml:space="preserve">Биологические пруды </w:t>
            </w:r>
          </w:p>
        </w:tc>
        <w:tc>
          <w:tcPr>
            <w:tcW w:w="58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pStyle w:val="pa23"/>
              <w:jc w:val="center"/>
            </w:pPr>
            <w:r>
              <w:t xml:space="preserve">200 </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pStyle w:val="pa23"/>
              <w:jc w:val="center"/>
            </w:pPr>
            <w:r>
              <w:t xml:space="preserve">200 </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pStyle w:val="pa23"/>
              <w:jc w:val="center"/>
            </w:pPr>
            <w:r>
              <w:t xml:space="preserve">300 </w:t>
            </w:r>
          </w:p>
        </w:tc>
        <w:tc>
          <w:tcPr>
            <w:tcW w:w="9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pStyle w:val="pa23"/>
              <w:jc w:val="center"/>
            </w:pPr>
            <w:r>
              <w:t xml:space="preserve">300 </w:t>
            </w:r>
          </w:p>
        </w:tc>
      </w:tr>
      <w:tr w:rsidR="00000000">
        <w:tc>
          <w:tcPr>
            <w:tcW w:w="187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pStyle w:val="pa4"/>
              <w:jc w:val="both"/>
            </w:pPr>
            <w:r>
              <w:t xml:space="preserve">Сооружения с циркуляционными окислительными каналами </w:t>
            </w:r>
          </w:p>
        </w:tc>
        <w:tc>
          <w:tcPr>
            <w:tcW w:w="58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pStyle w:val="pa23"/>
              <w:jc w:val="center"/>
            </w:pPr>
            <w:r>
              <w:t xml:space="preserve">150 </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pStyle w:val="pa23"/>
              <w:jc w:val="center"/>
            </w:pPr>
            <w:r>
              <w:t xml:space="preserve">- </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pStyle w:val="pa23"/>
              <w:jc w:val="center"/>
            </w:pPr>
            <w:r>
              <w:t xml:space="preserve">- </w:t>
            </w:r>
          </w:p>
        </w:tc>
        <w:tc>
          <w:tcPr>
            <w:tcW w:w="9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pStyle w:val="pa23"/>
              <w:jc w:val="center"/>
            </w:pPr>
            <w:r>
              <w:t xml:space="preserve">- </w:t>
            </w:r>
          </w:p>
        </w:tc>
      </w:tr>
      <w:tr w:rsidR="00000000">
        <w:tc>
          <w:tcPr>
            <w:tcW w:w="187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pStyle w:val="pa4"/>
              <w:jc w:val="both"/>
            </w:pPr>
            <w:r>
              <w:t xml:space="preserve">Насосные станции </w:t>
            </w:r>
          </w:p>
        </w:tc>
        <w:tc>
          <w:tcPr>
            <w:tcW w:w="58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pStyle w:val="pa23"/>
              <w:jc w:val="center"/>
            </w:pPr>
            <w:r>
              <w:t xml:space="preserve">15 </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pStyle w:val="pa23"/>
              <w:jc w:val="center"/>
            </w:pPr>
            <w:r>
              <w:t xml:space="preserve">20 </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pStyle w:val="pa23"/>
              <w:jc w:val="center"/>
            </w:pPr>
            <w:r>
              <w:t xml:space="preserve">25 </w:t>
            </w:r>
          </w:p>
        </w:tc>
        <w:tc>
          <w:tcPr>
            <w:tcW w:w="9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pStyle w:val="pa23"/>
              <w:jc w:val="center"/>
            </w:pPr>
            <w:r>
              <w:t>30</w:t>
            </w:r>
          </w:p>
        </w:tc>
      </w:tr>
      <w:tr w:rsidR="00000000">
        <w:tc>
          <w:tcPr>
            <w:tcW w:w="5000" w:type="pct"/>
            <w:gridSpan w:val="5"/>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pStyle w:val="pa30"/>
              <w:jc w:val="both"/>
            </w:pPr>
            <w:r>
              <w:t xml:space="preserve">ПРИМЕЧАНИЕ </w:t>
            </w:r>
          </w:p>
          <w:p w:rsidR="00000000" w:rsidRDefault="008C616B">
            <w:pPr>
              <w:pStyle w:val="pa30"/>
              <w:jc w:val="both"/>
            </w:pPr>
            <w:r>
              <w:t>1 Санитарные разрывы и санитарно-защитные зоны сооружений системы водоотведения производительностью свыше 280 тыс. м</w:t>
            </w:r>
            <w:r>
              <w:rPr>
                <w:rStyle w:val="a40"/>
                <w:vertAlign w:val="superscript"/>
              </w:rPr>
              <w:t>3</w:t>
            </w:r>
            <w:r>
              <w:t>/сут, а также при отступ</w:t>
            </w:r>
            <w:r>
              <w:t xml:space="preserve">лении от принятой технологии очистки сточных вод и обработки осадка устанавливаются по согласованию с уполномоченным государственным органом санитарно-эпидемиологического надзора. </w:t>
            </w:r>
          </w:p>
          <w:p w:rsidR="00000000" w:rsidRDefault="008C616B">
            <w:pPr>
              <w:pStyle w:val="pa30"/>
              <w:jc w:val="both"/>
            </w:pPr>
            <w:r>
              <w:t>2 Санитарно-защитные зоны, указанные в Таблице 4.1, допускается увеличивать</w:t>
            </w:r>
            <w:r>
              <w:t xml:space="preserve">, но не более чем в 2 раза в случае расположения жилой застройки с подветренной стороны по отношению к очистным сооружениям или уменьшать не более чем на 25 % при наличии благоприятной розы ветров. </w:t>
            </w:r>
          </w:p>
          <w:p w:rsidR="00000000" w:rsidRDefault="008C616B">
            <w:pPr>
              <w:pStyle w:val="pa30"/>
              <w:jc w:val="both"/>
            </w:pPr>
            <w:r>
              <w:t>3 При отсутствии иловых площадок на территории очистных сооружений производительностью свыше 0,2 тыс. м</w:t>
            </w:r>
            <w:r>
              <w:rPr>
                <w:rStyle w:val="a40"/>
                <w:vertAlign w:val="superscript"/>
              </w:rPr>
              <w:t>3</w:t>
            </w:r>
            <w:r>
              <w:t xml:space="preserve">/сут размер зоны следует сокращать на 30 %. </w:t>
            </w:r>
          </w:p>
          <w:p w:rsidR="00000000" w:rsidRDefault="008C616B">
            <w:pPr>
              <w:pStyle w:val="pa30"/>
              <w:jc w:val="both"/>
            </w:pPr>
            <w:r>
              <w:lastRenderedPageBreak/>
              <w:t>4 Санитарно-защитную зону от полей фильтрации площадью до 0,5 га и от сооружений механической и биологическ</w:t>
            </w:r>
            <w:r>
              <w:t>ой очистки на биофильтрах производительностью до 50 м</w:t>
            </w:r>
            <w:r>
              <w:rPr>
                <w:rStyle w:val="a40"/>
                <w:vertAlign w:val="superscript"/>
              </w:rPr>
              <w:t>3</w:t>
            </w:r>
            <w:r>
              <w:t xml:space="preserve">/сут следует принимать 100 м. </w:t>
            </w:r>
          </w:p>
          <w:p w:rsidR="00000000" w:rsidRDefault="008C616B">
            <w:pPr>
              <w:pStyle w:val="pa30"/>
              <w:jc w:val="both"/>
            </w:pPr>
            <w:r>
              <w:t>5 Санитарно-защитную зону от полей подземной фильтрации производительностью менее 15 м</w:t>
            </w:r>
            <w:r>
              <w:rPr>
                <w:rStyle w:val="a40"/>
                <w:vertAlign w:val="superscript"/>
              </w:rPr>
              <w:t>3</w:t>
            </w:r>
            <w:r>
              <w:t xml:space="preserve">/сут следует принимать 15 м. </w:t>
            </w:r>
          </w:p>
          <w:p w:rsidR="00000000" w:rsidRDefault="008C616B">
            <w:pPr>
              <w:pStyle w:val="pa30"/>
              <w:jc w:val="both"/>
            </w:pPr>
            <w:r>
              <w:t xml:space="preserve">6 Санитарно-защитную зону от фильтрующих траншей и песчано-гравийных фильтров следует принимать 25 м, от септиков и фильтрующих колодцев - </w:t>
            </w:r>
            <w:r>
              <w:t>соответственно 5 м и 8 м, от аэрационных установок на полное окисление с аэробной стабилизацией ила при производительности до 700 м</w:t>
            </w:r>
            <w:r>
              <w:rPr>
                <w:rStyle w:val="a40"/>
                <w:vertAlign w:val="superscript"/>
              </w:rPr>
              <w:t>3</w:t>
            </w:r>
            <w:r>
              <w:t xml:space="preserve">/сут - 50 м. </w:t>
            </w:r>
          </w:p>
          <w:p w:rsidR="00000000" w:rsidRDefault="008C616B">
            <w:pPr>
              <w:pStyle w:val="pa30"/>
              <w:jc w:val="both"/>
            </w:pPr>
            <w:r>
              <w:t xml:space="preserve">7 Санитарно-защитную зону от сливных станций следует принимать 300 м. </w:t>
            </w:r>
          </w:p>
          <w:p w:rsidR="00000000" w:rsidRDefault="008C616B">
            <w:pPr>
              <w:pStyle w:val="pa30"/>
              <w:jc w:val="both"/>
            </w:pPr>
            <w:r>
              <w:t>8 Санитарно-защитную зону от очистных с</w:t>
            </w:r>
            <w:r>
              <w:t xml:space="preserve">ооружений поверхностных вод с селитебных территорий следует принимать 100 м, от насосных станций - 15 м, от очистных сооружений промышленных предприятий - по согласованию с органами санитарно-эпидемиологической службы. </w:t>
            </w:r>
          </w:p>
          <w:p w:rsidR="00000000" w:rsidRDefault="008C616B">
            <w:pPr>
              <w:pStyle w:val="pa30"/>
              <w:jc w:val="both"/>
            </w:pPr>
            <w:r>
              <w:t>9 Санитарно-защитные зоны от шламона</w:t>
            </w:r>
            <w:r>
              <w:t xml:space="preserve">копителей следует принимать в зависимости от состава и свойств шлама по согласованию уполномоченным государственным органом санитарно-эпидемиологического надзора. </w:t>
            </w:r>
          </w:p>
        </w:tc>
      </w:tr>
    </w:tbl>
    <w:p w:rsidR="00000000" w:rsidRDefault="008C616B">
      <w:pPr>
        <w:ind w:firstLine="397"/>
        <w:jc w:val="both"/>
      </w:pPr>
      <w:r>
        <w:lastRenderedPageBreak/>
        <w:t> </w:t>
      </w:r>
    </w:p>
    <w:p w:rsidR="00000000" w:rsidRDefault="008C616B">
      <w:pPr>
        <w:jc w:val="both"/>
      </w:pPr>
      <w:r>
        <w:rPr>
          <w:rStyle w:val="s3"/>
        </w:rPr>
        <w:t xml:space="preserve">Пункт 4.26 изложен в редакции </w:t>
      </w:r>
      <w:hyperlink r:id="rId169" w:anchor="sub_id=425" w:history="1">
        <w:r>
          <w:rPr>
            <w:rStyle w:val="a6"/>
            <w:i/>
            <w:iCs/>
            <w:color w:val="0000FF"/>
            <w:u w:val="single"/>
          </w:rPr>
          <w:t>приказа</w:t>
        </w:r>
      </w:hyperlink>
      <w:r>
        <w:rPr>
          <w:rStyle w:val="s3"/>
        </w:rPr>
        <w:t xml:space="preserve"> Председателя Комитета по делам строительства и жилищно-коммунального хозяйства Министерства индустрии и инфраструктурного развития РК от 07.11.19 г. № 179-НҚ (</w:t>
      </w:r>
      <w:hyperlink r:id="rId170" w:anchor="sub_id=426" w:history="1">
        <w:r>
          <w:rPr>
            <w:rStyle w:val="a6"/>
            <w:i/>
            <w:iCs/>
            <w:color w:val="0000FF"/>
            <w:u w:val="single"/>
          </w:rPr>
          <w:t>см. стар. ред.</w:t>
        </w:r>
      </w:hyperlink>
      <w:r>
        <w:rPr>
          <w:rStyle w:val="s3"/>
        </w:rPr>
        <w:t>)</w:t>
      </w:r>
    </w:p>
    <w:p w:rsidR="00000000" w:rsidRDefault="008C616B">
      <w:pPr>
        <w:ind w:firstLine="400"/>
        <w:jc w:val="both"/>
      </w:pPr>
      <w:r>
        <w:t>4.26 При проектировании систем водоотведения рекомендуется применять технологии и прогрессивные технические решения основанные на современных научно-технических разраб</w:t>
      </w:r>
      <w:r>
        <w:t>отках и экспериментальных исследованиях направленных на более качественную, менее затратную очистку сточных вод, учитывающую не только объем, но и состав сточных вод. Особое внимание должно уделяться механизации трудоемких работ, автоматизации технологичес</w:t>
      </w:r>
      <w:r>
        <w:t>ких процессов, максимальной индустриализации строительно-монтажных работ за счет применения сборных конструкций, стандартных и типовых изделий и деталей, при этом следует применять материалы и реагенты, имеющие санитарно-эпидемиологическое заключение, подт</w:t>
      </w:r>
      <w:r>
        <w:t>верждающие их безопасность, выданные в порядке, установленном законодательством Республики Казахстан в области санитарно-эпидемиологического благополучия населения. Для определения эффективности инновационных технологий систем водоотведения, в том числе по</w:t>
      </w:r>
      <w:r>
        <w:t>дтверждения заявленного качества очистки сточных вод рекомендуется проведение технологических изысканий (пилотных испытаний).</w:t>
      </w:r>
    </w:p>
    <w:p w:rsidR="00000000" w:rsidRDefault="008C616B">
      <w:pPr>
        <w:ind w:firstLine="400"/>
        <w:jc w:val="both"/>
      </w:pPr>
      <w:r>
        <w:rPr>
          <w:rStyle w:val="s0"/>
        </w:rPr>
        <w:t>4.27 При проектировании систем водоотведения необходимо закладывать соответствующие условия безопасности и санитарно-гигиенические</w:t>
      </w:r>
      <w:r>
        <w:rPr>
          <w:rStyle w:val="s0"/>
        </w:rPr>
        <w:t xml:space="preserve"> условия охраны труда и промышленной безопасности при эксплуатации и выполнении профилактических и ремонтных работ в соответствии с требованиями </w:t>
      </w:r>
      <w:hyperlink r:id="rId171" w:history="1">
        <w:r>
          <w:rPr>
            <w:rStyle w:val="a6"/>
            <w:color w:val="0000FF"/>
            <w:u w:val="single"/>
          </w:rPr>
          <w:t>Трудового Кодекса</w:t>
        </w:r>
      </w:hyperlink>
      <w:r>
        <w:rPr>
          <w:rStyle w:val="s0"/>
        </w:rPr>
        <w:t xml:space="preserve"> Республики Казахстан, </w:t>
      </w:r>
      <w:hyperlink r:id="rId172" w:history="1">
        <w:r>
          <w:rPr>
            <w:rStyle w:val="a6"/>
            <w:color w:val="0000FF"/>
            <w:u w:val="single"/>
          </w:rPr>
          <w:t>Закона</w:t>
        </w:r>
      </w:hyperlink>
      <w:r>
        <w:rPr>
          <w:rStyle w:val="s0"/>
        </w:rPr>
        <w:t xml:space="preserve"> Республики Казахстан «О промышленной безопасности» и </w:t>
      </w:r>
      <w:hyperlink r:id="rId173" w:history="1">
        <w:r>
          <w:rPr>
            <w:rStyle w:val="a6"/>
            <w:color w:val="0000FF"/>
            <w:u w:val="single"/>
          </w:rPr>
          <w:t>ГОСТ 12.3.006</w:t>
        </w:r>
      </w:hyperlink>
      <w:r>
        <w:rPr>
          <w:rStyle w:val="s0"/>
        </w:rPr>
        <w:t>.</w:t>
      </w:r>
    </w:p>
    <w:p w:rsidR="00000000" w:rsidRDefault="008C616B">
      <w:pPr>
        <w:ind w:firstLine="400"/>
        <w:jc w:val="both"/>
      </w:pPr>
      <w:r>
        <w:rPr>
          <w:rStyle w:val="s0"/>
        </w:rPr>
        <w:t> </w:t>
      </w:r>
    </w:p>
    <w:p w:rsidR="00000000" w:rsidRDefault="008C616B">
      <w:pPr>
        <w:jc w:val="center"/>
      </w:pPr>
      <w:r>
        <w:rPr>
          <w:rStyle w:val="s1"/>
        </w:rPr>
        <w:t>5 Дождевая система водоотведения. Расчетные расходы дожд</w:t>
      </w:r>
      <w:r>
        <w:rPr>
          <w:rStyle w:val="s1"/>
        </w:rPr>
        <w:t>евых вод. Расчетные расходы сточных вод. Гидравлический расчет сетей водоотведения</w:t>
      </w:r>
    </w:p>
    <w:p w:rsidR="00000000" w:rsidRDefault="008C616B">
      <w:pPr>
        <w:jc w:val="center"/>
      </w:pPr>
      <w:r>
        <w:rPr>
          <w:rStyle w:val="s1"/>
        </w:rPr>
        <w:t> </w:t>
      </w:r>
    </w:p>
    <w:p w:rsidR="00000000" w:rsidRDefault="008C616B">
      <w:pPr>
        <w:jc w:val="center"/>
      </w:pPr>
      <w:r>
        <w:rPr>
          <w:rStyle w:val="s1"/>
        </w:rPr>
        <w:t>5.1 Качественная характеристика поверхностного стока и условия отведения поверхностного стока с селитебных территорий и площадок предприятий</w:t>
      </w:r>
    </w:p>
    <w:p w:rsidR="00000000" w:rsidRDefault="008C616B">
      <w:pPr>
        <w:ind w:firstLine="567"/>
        <w:jc w:val="both"/>
      </w:pPr>
      <w:r>
        <w:rPr>
          <w:b/>
          <w:bCs/>
          <w:spacing w:val="-1"/>
        </w:rPr>
        <w:t> </w:t>
      </w:r>
    </w:p>
    <w:p w:rsidR="00000000" w:rsidRDefault="008C616B">
      <w:pPr>
        <w:ind w:firstLine="400"/>
        <w:jc w:val="both"/>
      </w:pPr>
      <w:r>
        <w:rPr>
          <w:rStyle w:val="s0"/>
        </w:rPr>
        <w:t>5.1.1 Степень и характер заг</w:t>
      </w:r>
      <w:r>
        <w:rPr>
          <w:rStyle w:val="s0"/>
        </w:rPr>
        <w:t>рязнения поверхностного стока с селитебных территорий и площадок предприятий различны и зависят от санитарного состояния бассейна водосбора и приземной атмосферы, уровня благоустройства территории, а также гидрометеорологических параметров выпадающих осадк</w:t>
      </w:r>
      <w:r>
        <w:rPr>
          <w:rStyle w:val="s0"/>
        </w:rPr>
        <w:t xml:space="preserve">ов: интенсивности и </w:t>
      </w:r>
      <w:r>
        <w:rPr>
          <w:rStyle w:val="s0"/>
        </w:rPr>
        <w:lastRenderedPageBreak/>
        <w:t>продолжительности дождей, предшествующего периода сухой погоды, интенсивности процесса весеннего снеготаяния.</w:t>
      </w:r>
    </w:p>
    <w:p w:rsidR="00000000" w:rsidRDefault="008C616B">
      <w:pPr>
        <w:ind w:firstLine="400"/>
        <w:jc w:val="both"/>
      </w:pPr>
      <w:r>
        <w:rPr>
          <w:rStyle w:val="s0"/>
        </w:rPr>
        <w:t>5.1.2 Количество загрязняющих веществ, выносимых с селитебных территорий поверхностным стоком, определяется плотностью населен</w:t>
      </w:r>
      <w:r>
        <w:rPr>
          <w:rStyle w:val="s0"/>
        </w:rPr>
        <w:t>ия, уровнем благоустройства территорий, видом поверхностного покрова, интенсивностью движения транспорта, частотой уборки улиц, а также наличием промышленных предприятий и количеством выбросов в атмосферу.</w:t>
      </w:r>
    </w:p>
    <w:p w:rsidR="00000000" w:rsidRDefault="008C616B">
      <w:pPr>
        <w:ind w:firstLine="400"/>
        <w:jc w:val="both"/>
      </w:pPr>
      <w:r>
        <w:rPr>
          <w:rStyle w:val="s0"/>
        </w:rPr>
        <w:t>5.1.3 Концентрация основных примесей в дождевом ст</w:t>
      </w:r>
      <w:r>
        <w:rPr>
          <w:rStyle w:val="s0"/>
        </w:rPr>
        <w:t>оке тем выше, чем меньше слой осадков и продолжительнее период сухой погоды. Концентрация изменяется в процессе стекания дождевых вод. Наибольшие концентрации имеют место в начале стока до достижения максимальных расходов, после чего наблюдается их интенси</w:t>
      </w:r>
      <w:r>
        <w:rPr>
          <w:rStyle w:val="s0"/>
        </w:rPr>
        <w:t>вное снижение.</w:t>
      </w:r>
    </w:p>
    <w:p w:rsidR="00000000" w:rsidRDefault="008C616B">
      <w:pPr>
        <w:ind w:firstLine="400"/>
        <w:jc w:val="both"/>
      </w:pPr>
      <w:r>
        <w:rPr>
          <w:rStyle w:val="s0"/>
        </w:rPr>
        <w:t>Концентрация примесей в талых водах зависит от количества осадков, выпадающих в холодное время года, доли грунтовых поверхностей в балансе площади стока и притока талых вод с прилегающих незастроенных территорий. Сток поливомоечных вод отлич</w:t>
      </w:r>
      <w:r>
        <w:rPr>
          <w:rStyle w:val="s0"/>
        </w:rPr>
        <w:t>ается относительно стабильным составом и высокими концентрациями примесей.</w:t>
      </w:r>
    </w:p>
    <w:p w:rsidR="00000000" w:rsidRDefault="008C616B">
      <w:pPr>
        <w:ind w:firstLine="400"/>
        <w:jc w:val="both"/>
      </w:pPr>
      <w:r>
        <w:rPr>
          <w:rStyle w:val="s0"/>
        </w:rPr>
        <w:t>5.1.4 Основными загрязняющими компонентами поверхностного стока, формирующегося на селитебных территориях, являются продукты эрозии почвы, смываемые с газонов и открытых грунтовых п</w:t>
      </w:r>
      <w:r>
        <w:rPr>
          <w:rStyle w:val="s0"/>
        </w:rPr>
        <w:t xml:space="preserve">оверхностей, пыль, бытовой мусор, вымываемые компоненты дорожных покрытий и строительных материалов, хранящихся на открытых складских площадках, а также нефтепродукты, попадающие на поверхность водосбора в результате неисправностей автотранспорта и другой </w:t>
      </w:r>
      <w:r>
        <w:rPr>
          <w:rStyle w:val="s0"/>
        </w:rPr>
        <w:t xml:space="preserve">техники. </w:t>
      </w:r>
    </w:p>
    <w:p w:rsidR="00000000" w:rsidRDefault="008C616B">
      <w:pPr>
        <w:ind w:firstLine="400"/>
        <w:jc w:val="both"/>
      </w:pPr>
      <w:r>
        <w:rPr>
          <w:rStyle w:val="s0"/>
        </w:rPr>
        <w:t xml:space="preserve">Специфические загрязняющие компоненты выносятся поверхностным стоком, как правило, с территорий промышленных зон или попадают в него из приземной атмосферы. </w:t>
      </w:r>
    </w:p>
    <w:p w:rsidR="00000000" w:rsidRDefault="008C616B">
      <w:pPr>
        <w:ind w:firstLine="400"/>
        <w:jc w:val="both"/>
      </w:pPr>
      <w:r>
        <w:rPr>
          <w:rStyle w:val="s0"/>
        </w:rPr>
        <w:t>5.1.5 Примерный состав поверхностного стока для различных участков водосборных поверхнос</w:t>
      </w:r>
      <w:r>
        <w:rPr>
          <w:rStyle w:val="s0"/>
        </w:rPr>
        <w:t xml:space="preserve">тей селитебных территорий приведён в Таблице 5.1. </w:t>
      </w:r>
    </w:p>
    <w:p w:rsidR="00000000" w:rsidRDefault="008C616B">
      <w:pPr>
        <w:ind w:firstLine="567"/>
        <w:jc w:val="both"/>
      </w:pPr>
      <w:r>
        <w:rPr>
          <w:sz w:val="18"/>
          <w:szCs w:val="18"/>
        </w:rPr>
        <w:t> </w:t>
      </w:r>
    </w:p>
    <w:p w:rsidR="00000000" w:rsidRDefault="008C616B">
      <w:pPr>
        <w:jc w:val="center"/>
      </w:pPr>
      <w:r>
        <w:rPr>
          <w:rStyle w:val="s1"/>
        </w:rPr>
        <w:t>Таблица 5.1 - Примерный состав поверхностного стока для различных участков водосборных поверхностей селитебных территорий</w:t>
      </w:r>
    </w:p>
    <w:p w:rsidR="00000000" w:rsidRDefault="008C616B">
      <w:pPr>
        <w:ind w:firstLine="567"/>
        <w:jc w:val="both"/>
      </w:pPr>
      <w:r>
        <w:rPr>
          <w:sz w:val="18"/>
          <w:szCs w:val="18"/>
        </w:rPr>
        <w:t> </w:t>
      </w:r>
    </w:p>
    <w:tbl>
      <w:tblPr>
        <w:tblW w:w="5000" w:type="pct"/>
        <w:tblCellMar>
          <w:left w:w="0" w:type="dxa"/>
          <w:right w:w="0" w:type="dxa"/>
        </w:tblCellMar>
        <w:tblLook w:val="04A0" w:firstRow="1" w:lastRow="0" w:firstColumn="1" w:lastColumn="0" w:noHBand="0" w:noVBand="1"/>
      </w:tblPr>
      <w:tblGrid>
        <w:gridCol w:w="2337"/>
        <w:gridCol w:w="1460"/>
        <w:gridCol w:w="988"/>
        <w:gridCol w:w="1872"/>
        <w:gridCol w:w="1460"/>
        <w:gridCol w:w="988"/>
        <w:gridCol w:w="1872"/>
      </w:tblGrid>
      <w:tr w:rsidR="00000000">
        <w:tc>
          <w:tcPr>
            <w:tcW w:w="733"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rStyle w:val="s0"/>
              </w:rPr>
              <w:t>Площадь стока</w:t>
            </w:r>
          </w:p>
          <w:p w:rsidR="00000000" w:rsidRDefault="008C616B">
            <w:pPr>
              <w:jc w:val="center"/>
            </w:pPr>
            <w:r>
              <w:rPr>
                <w:rStyle w:val="s0"/>
              </w:rPr>
              <w:t> </w:t>
            </w:r>
          </w:p>
        </w:tc>
        <w:tc>
          <w:tcPr>
            <w:tcW w:w="1564" w:type="pct"/>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rStyle w:val="s0"/>
              </w:rPr>
              <w:t>Дождевой сток</w:t>
            </w:r>
          </w:p>
        </w:tc>
        <w:tc>
          <w:tcPr>
            <w:tcW w:w="1564" w:type="pct"/>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rStyle w:val="s0"/>
              </w:rPr>
              <w:t>Талый сток</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8C616B"/>
        </w:tc>
        <w:tc>
          <w:tcPr>
            <w:tcW w:w="53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rStyle w:val="s0"/>
              </w:rPr>
              <w:t>взвешенные вещества, г/дм3</w:t>
            </w:r>
          </w:p>
        </w:tc>
        <w:tc>
          <w:tcPr>
            <w:tcW w:w="36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rStyle w:val="s0"/>
              </w:rPr>
              <w:t>БПК20, мг/дм</w:t>
            </w:r>
            <w:r>
              <w:rPr>
                <w:rStyle w:val="s0"/>
                <w:vertAlign w:val="superscript"/>
              </w:rPr>
              <w:t>3</w:t>
            </w:r>
          </w:p>
        </w:tc>
        <w:tc>
          <w:tcPr>
            <w:tcW w:w="66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rStyle w:val="s0"/>
              </w:rPr>
              <w:t>нефтепродукты, мг/дм</w:t>
            </w:r>
            <w:r>
              <w:rPr>
                <w:rStyle w:val="s0"/>
                <w:vertAlign w:val="superscript"/>
              </w:rPr>
              <w:t>3</w:t>
            </w:r>
          </w:p>
        </w:tc>
        <w:tc>
          <w:tcPr>
            <w:tcW w:w="53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rStyle w:val="s0"/>
              </w:rPr>
              <w:t>взвешенные вещества, г/дм</w:t>
            </w:r>
            <w:r>
              <w:rPr>
                <w:rStyle w:val="s0"/>
                <w:vertAlign w:val="superscript"/>
              </w:rPr>
              <w:t>3</w:t>
            </w:r>
          </w:p>
        </w:tc>
        <w:tc>
          <w:tcPr>
            <w:tcW w:w="36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rStyle w:val="s0"/>
              </w:rPr>
              <w:t>БПК20, мг/дм</w:t>
            </w:r>
            <w:r>
              <w:rPr>
                <w:rStyle w:val="s0"/>
                <w:vertAlign w:val="superscript"/>
              </w:rPr>
              <w:t>3</w:t>
            </w:r>
          </w:p>
        </w:tc>
        <w:tc>
          <w:tcPr>
            <w:tcW w:w="66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rStyle w:val="s0"/>
              </w:rPr>
              <w:t>нефтепродукты, мг/дм</w:t>
            </w:r>
            <w:r>
              <w:rPr>
                <w:rStyle w:val="s0"/>
                <w:vertAlign w:val="superscript"/>
              </w:rPr>
              <w:t>3</w:t>
            </w:r>
          </w:p>
        </w:tc>
      </w:tr>
      <w:tr w:rsidR="00000000">
        <w:tc>
          <w:tcPr>
            <w:tcW w:w="73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r>
              <w:rPr>
                <w:rStyle w:val="s0"/>
              </w:rPr>
              <w:t>Участки селитебной территории с высоким уровнем благоустройства и регулярной механизированной уборкой дорожных покрытий (централь</w:t>
            </w:r>
            <w:r>
              <w:rPr>
                <w:rStyle w:val="s0"/>
              </w:rPr>
              <w:t>ная часть города с административными зданиями, торговыми и учебными центрами)</w:t>
            </w:r>
          </w:p>
        </w:tc>
        <w:tc>
          <w:tcPr>
            <w:tcW w:w="53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rStyle w:val="s0"/>
              </w:rPr>
              <w:t>400</w:t>
            </w:r>
          </w:p>
        </w:tc>
        <w:tc>
          <w:tcPr>
            <w:tcW w:w="36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rStyle w:val="s0"/>
              </w:rPr>
              <w:t>40</w:t>
            </w:r>
          </w:p>
        </w:tc>
        <w:tc>
          <w:tcPr>
            <w:tcW w:w="66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rStyle w:val="s0"/>
              </w:rPr>
              <w:t>8,00</w:t>
            </w:r>
          </w:p>
        </w:tc>
        <w:tc>
          <w:tcPr>
            <w:tcW w:w="53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rStyle w:val="s0"/>
              </w:rPr>
              <w:t>2000</w:t>
            </w:r>
          </w:p>
        </w:tc>
        <w:tc>
          <w:tcPr>
            <w:tcW w:w="36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rStyle w:val="s0"/>
              </w:rPr>
              <w:t>70</w:t>
            </w:r>
          </w:p>
        </w:tc>
        <w:tc>
          <w:tcPr>
            <w:tcW w:w="66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rStyle w:val="s0"/>
              </w:rPr>
              <w:t>20,00</w:t>
            </w:r>
          </w:p>
        </w:tc>
      </w:tr>
      <w:tr w:rsidR="00000000">
        <w:tc>
          <w:tcPr>
            <w:tcW w:w="73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r>
              <w:rPr>
                <w:rStyle w:val="s0"/>
              </w:rPr>
              <w:t>Современная жилая застройка</w:t>
            </w:r>
          </w:p>
        </w:tc>
        <w:tc>
          <w:tcPr>
            <w:tcW w:w="53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rStyle w:val="s0"/>
              </w:rPr>
              <w:t>650</w:t>
            </w:r>
          </w:p>
        </w:tc>
        <w:tc>
          <w:tcPr>
            <w:tcW w:w="36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rStyle w:val="s0"/>
              </w:rPr>
              <w:t>60</w:t>
            </w:r>
          </w:p>
        </w:tc>
        <w:tc>
          <w:tcPr>
            <w:tcW w:w="66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rStyle w:val="s0"/>
              </w:rPr>
              <w:t>12,00</w:t>
            </w:r>
          </w:p>
        </w:tc>
        <w:tc>
          <w:tcPr>
            <w:tcW w:w="53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rStyle w:val="s0"/>
              </w:rPr>
              <w:t>2500</w:t>
            </w:r>
          </w:p>
        </w:tc>
        <w:tc>
          <w:tcPr>
            <w:tcW w:w="36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rStyle w:val="s0"/>
              </w:rPr>
              <w:t>100</w:t>
            </w:r>
          </w:p>
        </w:tc>
        <w:tc>
          <w:tcPr>
            <w:tcW w:w="66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rStyle w:val="s0"/>
              </w:rPr>
              <w:t>20,00</w:t>
            </w:r>
          </w:p>
        </w:tc>
      </w:tr>
      <w:tr w:rsidR="00000000">
        <w:tc>
          <w:tcPr>
            <w:tcW w:w="73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r>
              <w:rPr>
                <w:rStyle w:val="s0"/>
              </w:rPr>
              <w:t xml:space="preserve">Магистральные улицы с </w:t>
            </w:r>
            <w:r>
              <w:rPr>
                <w:rStyle w:val="s0"/>
              </w:rPr>
              <w:lastRenderedPageBreak/>
              <w:t>интенсивным движением транспорта</w:t>
            </w:r>
          </w:p>
        </w:tc>
        <w:tc>
          <w:tcPr>
            <w:tcW w:w="53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rStyle w:val="s0"/>
              </w:rPr>
              <w:lastRenderedPageBreak/>
              <w:t>1000</w:t>
            </w:r>
          </w:p>
        </w:tc>
        <w:tc>
          <w:tcPr>
            <w:tcW w:w="36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rStyle w:val="s0"/>
              </w:rPr>
              <w:t>80</w:t>
            </w:r>
          </w:p>
        </w:tc>
        <w:tc>
          <w:tcPr>
            <w:tcW w:w="66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rStyle w:val="s0"/>
              </w:rPr>
              <w:t>20,00</w:t>
            </w:r>
          </w:p>
        </w:tc>
        <w:tc>
          <w:tcPr>
            <w:tcW w:w="53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rStyle w:val="s0"/>
              </w:rPr>
              <w:t>3000</w:t>
            </w:r>
          </w:p>
        </w:tc>
        <w:tc>
          <w:tcPr>
            <w:tcW w:w="36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rStyle w:val="s0"/>
              </w:rPr>
              <w:t>120</w:t>
            </w:r>
          </w:p>
        </w:tc>
        <w:tc>
          <w:tcPr>
            <w:tcW w:w="66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rStyle w:val="s0"/>
              </w:rPr>
              <w:t>25,00</w:t>
            </w:r>
          </w:p>
        </w:tc>
      </w:tr>
      <w:tr w:rsidR="00000000">
        <w:tc>
          <w:tcPr>
            <w:tcW w:w="73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r>
              <w:rPr>
                <w:rStyle w:val="s0"/>
              </w:rPr>
              <w:t>Территории, прилегающие к промышленным объектам</w:t>
            </w:r>
          </w:p>
        </w:tc>
        <w:tc>
          <w:tcPr>
            <w:tcW w:w="53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rStyle w:val="s0"/>
              </w:rPr>
              <w:t>2000</w:t>
            </w:r>
          </w:p>
        </w:tc>
        <w:tc>
          <w:tcPr>
            <w:tcW w:w="36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rStyle w:val="s0"/>
              </w:rPr>
              <w:t>90</w:t>
            </w:r>
          </w:p>
        </w:tc>
        <w:tc>
          <w:tcPr>
            <w:tcW w:w="66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rStyle w:val="s0"/>
              </w:rPr>
              <w:t>18,00</w:t>
            </w:r>
          </w:p>
        </w:tc>
        <w:tc>
          <w:tcPr>
            <w:tcW w:w="53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rStyle w:val="s0"/>
              </w:rPr>
              <w:t>4000</w:t>
            </w:r>
          </w:p>
        </w:tc>
        <w:tc>
          <w:tcPr>
            <w:tcW w:w="36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rStyle w:val="s0"/>
              </w:rPr>
              <w:t>150</w:t>
            </w:r>
          </w:p>
        </w:tc>
        <w:tc>
          <w:tcPr>
            <w:tcW w:w="66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rStyle w:val="s0"/>
              </w:rPr>
              <w:t>25,00</w:t>
            </w:r>
          </w:p>
        </w:tc>
      </w:tr>
      <w:tr w:rsidR="00000000">
        <w:tc>
          <w:tcPr>
            <w:tcW w:w="73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r>
              <w:rPr>
                <w:rStyle w:val="s0"/>
              </w:rPr>
              <w:t>Кровли зданий и сооружений</w:t>
            </w:r>
          </w:p>
        </w:tc>
        <w:tc>
          <w:tcPr>
            <w:tcW w:w="53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rStyle w:val="s0"/>
              </w:rPr>
              <w:t>менее 20</w:t>
            </w:r>
          </w:p>
        </w:tc>
        <w:tc>
          <w:tcPr>
            <w:tcW w:w="36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rStyle w:val="s0"/>
              </w:rPr>
              <w:t>менее 10</w:t>
            </w:r>
          </w:p>
        </w:tc>
        <w:tc>
          <w:tcPr>
            <w:tcW w:w="66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rStyle w:val="s0"/>
              </w:rPr>
              <w:t>От 0,01 до 0,70</w:t>
            </w:r>
          </w:p>
        </w:tc>
        <w:tc>
          <w:tcPr>
            <w:tcW w:w="53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rStyle w:val="s0"/>
              </w:rPr>
              <w:t>менее 20</w:t>
            </w:r>
          </w:p>
        </w:tc>
        <w:tc>
          <w:tcPr>
            <w:tcW w:w="36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rStyle w:val="s0"/>
              </w:rPr>
              <w:t>менее 10</w:t>
            </w:r>
          </w:p>
        </w:tc>
        <w:tc>
          <w:tcPr>
            <w:tcW w:w="66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rStyle w:val="s0"/>
              </w:rPr>
              <w:t>От 0,01 до 0,70</w:t>
            </w:r>
          </w:p>
        </w:tc>
      </w:tr>
      <w:tr w:rsidR="00000000">
        <w:tc>
          <w:tcPr>
            <w:tcW w:w="73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r>
              <w:rPr>
                <w:rStyle w:val="s0"/>
              </w:rPr>
              <w:t>Территории с преобладанием индивидуальной жилой застройки; газоны и зеленые насаждения</w:t>
            </w:r>
          </w:p>
        </w:tc>
        <w:tc>
          <w:tcPr>
            <w:tcW w:w="53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rStyle w:val="s0"/>
              </w:rPr>
              <w:t>300</w:t>
            </w:r>
          </w:p>
        </w:tc>
        <w:tc>
          <w:tcPr>
            <w:tcW w:w="36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rStyle w:val="s0"/>
              </w:rPr>
              <w:t>60</w:t>
            </w:r>
          </w:p>
        </w:tc>
        <w:tc>
          <w:tcPr>
            <w:tcW w:w="66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rStyle w:val="s0"/>
              </w:rPr>
              <w:t>менее 1,00</w:t>
            </w:r>
          </w:p>
        </w:tc>
        <w:tc>
          <w:tcPr>
            <w:tcW w:w="53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rStyle w:val="s0"/>
              </w:rPr>
              <w:t>1500</w:t>
            </w:r>
          </w:p>
        </w:tc>
        <w:tc>
          <w:tcPr>
            <w:tcW w:w="36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rStyle w:val="s0"/>
              </w:rPr>
              <w:t>100</w:t>
            </w:r>
          </w:p>
        </w:tc>
        <w:tc>
          <w:tcPr>
            <w:tcW w:w="66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rStyle w:val="s0"/>
              </w:rPr>
              <w:t>менее 1,00</w:t>
            </w:r>
          </w:p>
        </w:tc>
      </w:tr>
    </w:tbl>
    <w:p w:rsidR="00000000" w:rsidRDefault="008C616B">
      <w:pPr>
        <w:ind w:firstLine="567"/>
        <w:jc w:val="both"/>
      </w:pPr>
      <w:r>
        <w:t> </w:t>
      </w:r>
    </w:p>
    <w:p w:rsidR="00000000" w:rsidRDefault="008C616B">
      <w:pPr>
        <w:ind w:firstLine="400"/>
        <w:jc w:val="both"/>
      </w:pPr>
      <w:r>
        <w:t>В качестве приоритетных показателей, на которые следует ориентироваться при выборе технологической схемы очистки поверхностного стока с селитебных территорий, необходимыми и достаточными являются такие обобщённые показатели качества воды, как содержание вз</w:t>
      </w:r>
      <w:r>
        <w:t>вешенных веществ, нефтепродуктов и значение показателей БПК</w:t>
      </w:r>
      <w:r>
        <w:rPr>
          <w:vertAlign w:val="subscript"/>
        </w:rPr>
        <w:t>20</w:t>
      </w:r>
      <w:r>
        <w:t xml:space="preserve"> и ХПК, суммарно характеризующие присутствие легко- и трудно окисляемых органических соединений. </w:t>
      </w:r>
    </w:p>
    <w:p w:rsidR="00000000" w:rsidRDefault="008C616B">
      <w:pPr>
        <w:ind w:firstLine="400"/>
        <w:jc w:val="both"/>
      </w:pPr>
      <w:r>
        <w:t>Наиболее загрязнённым по всем показателям является талый сток, который по значению показателя БПК</w:t>
      </w:r>
      <w:r>
        <w:rPr>
          <w:vertAlign w:val="subscript"/>
        </w:rPr>
        <w:t>20</w:t>
      </w:r>
      <w:r>
        <w:t xml:space="preserve"> приближается к неочищенным хозяйственно-бытовым сточным водам.</w:t>
      </w:r>
    </w:p>
    <w:p w:rsidR="00000000" w:rsidRDefault="008C616B">
      <w:pPr>
        <w:ind w:firstLine="400"/>
        <w:jc w:val="both"/>
      </w:pPr>
      <w:r>
        <w:rPr>
          <w:spacing w:val="-1"/>
        </w:rPr>
        <w:t xml:space="preserve">5.1.6 </w:t>
      </w:r>
      <w:r>
        <w:t xml:space="preserve">Поверхностный сток с территории промышленных предприятий имеет, как правило, более сложный состав и определяется характером основных технологических процессов, а концентрация примесей </w:t>
      </w:r>
      <w:r>
        <w:t xml:space="preserve">зависит от вида поверхности водосбора, санитарно-технического состояния и режима уборки территории, эффективности работы систем газо- и </w:t>
      </w:r>
      <w:r>
        <w:rPr>
          <w:spacing w:val="-1"/>
        </w:rPr>
        <w:t xml:space="preserve">пылеулавливания, организации складирования и транспортирования сырья, промежуточных и </w:t>
      </w:r>
      <w:r>
        <w:t>готовых продуктов, а также отходов</w:t>
      </w:r>
      <w:r>
        <w:t xml:space="preserve"> производства.</w:t>
      </w:r>
    </w:p>
    <w:p w:rsidR="00000000" w:rsidRDefault="008C616B">
      <w:pPr>
        <w:ind w:firstLine="400"/>
        <w:jc w:val="both"/>
      </w:pPr>
      <w:r>
        <w:t>На крупных предприятиях, включающих различные производства, поверхностный сток с отдельных территорий по составу примесей может заметно отличаться от стока с других участков и общего стока, что должно учитываться при разработке технологии оч</w:t>
      </w:r>
      <w:r>
        <w:t>истки и схемы его отведения.</w:t>
      </w:r>
    </w:p>
    <w:p w:rsidR="00000000" w:rsidRDefault="008C616B">
      <w:pPr>
        <w:ind w:firstLine="400"/>
        <w:jc w:val="both"/>
      </w:pPr>
      <w:r>
        <w:rPr>
          <w:spacing w:val="-1"/>
        </w:rPr>
        <w:t xml:space="preserve">5.1.7 </w:t>
      </w:r>
      <w:r>
        <w:t xml:space="preserve">В зависимости от состава примесей, накапливающихся на промышленных площадках и </w:t>
      </w:r>
      <w:r>
        <w:rPr>
          <w:spacing w:val="-1"/>
        </w:rPr>
        <w:t xml:space="preserve">смываемых поверхностным стоком, промышленные предприятия и отдельные их территории </w:t>
      </w:r>
      <w:r>
        <w:t>можно разделить на две группы:</w:t>
      </w:r>
    </w:p>
    <w:p w:rsidR="00000000" w:rsidRDefault="008C616B">
      <w:pPr>
        <w:ind w:firstLine="400"/>
        <w:jc w:val="both"/>
      </w:pPr>
      <w:r>
        <w:rPr>
          <w:b/>
          <w:bCs/>
        </w:rPr>
        <w:t xml:space="preserve">К первой группе </w:t>
      </w:r>
      <w:r>
        <w:t>относятся пр</w:t>
      </w:r>
      <w:r>
        <w:t>едприятия и производства, сток с территории которой по составу ближе к поверхностному стоку с селитебных территорий и не содержит специфических веществ с токсичными свойствами. Основными примесями, содержащимися в стоке с территории предприятий первой груп</w:t>
      </w:r>
      <w:r>
        <w:t xml:space="preserve">пы, являются грубодисперсные примеси, нефтепродукты, сорбированные главным образом на взвешенных веществах, минеральные соли и органические примеси естественного происхождения. В соответствии с этим к первой группе относятся предприятия черной металлургии </w:t>
      </w:r>
      <w:r>
        <w:t>(за исключением коксохимического производства), машино- и приборостроительной, электротехнической, угольной, нефтяной, легкой, хлебопекарной, молочной, пищевой промышленности, серной и содовой подотраслей химической промышленности, энергетики, автотранспор</w:t>
      </w:r>
      <w:r>
        <w:t>тные предприятия, речные порты, ремонтные заводы, а также отдельные производства нефтеперерабатывающих, нефтехимических, химических и других предприятий, на территорию которых не попадают специфические загрязняющие вещества.</w:t>
      </w:r>
    </w:p>
    <w:p w:rsidR="00000000" w:rsidRDefault="008C616B">
      <w:pPr>
        <w:ind w:firstLine="400"/>
        <w:jc w:val="both"/>
      </w:pPr>
      <w:r>
        <w:rPr>
          <w:b/>
          <w:bCs/>
        </w:rPr>
        <w:lastRenderedPageBreak/>
        <w:t>Ко второй группе</w:t>
      </w:r>
      <w:r>
        <w:t xml:space="preserve"> относятся пред</w:t>
      </w:r>
      <w:r>
        <w:t>приятия, на которых по условиям производства не представляется возможным в полной мере исключить поступление в поверхностный сток специфических веществ с токсичными свойствами или значительных количеств органических веществ, обуславливающие высокие значени</w:t>
      </w:r>
      <w:r>
        <w:t>я показателей ХПК и БПК</w:t>
      </w:r>
      <w:r>
        <w:rPr>
          <w:vertAlign w:val="subscript"/>
        </w:rPr>
        <w:t>20</w:t>
      </w:r>
      <w:r>
        <w:t xml:space="preserve"> стока. </w:t>
      </w:r>
    </w:p>
    <w:p w:rsidR="00000000" w:rsidRDefault="008C616B">
      <w:pPr>
        <w:ind w:firstLine="400"/>
        <w:jc w:val="both"/>
      </w:pPr>
      <w:r>
        <w:t>В соответствии с этим ко второй группе относятся предприятия цветной металлургии, обработки цветных металлов, коксохимического производства, бытовой химии, химической, лесохимической, целлюлозно-бумажной, нефтеперерабатыва</w:t>
      </w:r>
      <w:r>
        <w:t>ющей, нефтехимической и микробиологической промышленности, кожевенно-сырьевые и кожевенные заводы, мясокомбинаты, шпалопропиточные заводы, аэропорты, производства химической и электрохимической обработки поверхностей металлов (гальванические производства),</w:t>
      </w:r>
      <w:r>
        <w:t xml:space="preserve"> окрасочные производства, производства CMC и др.</w:t>
      </w:r>
    </w:p>
    <w:p w:rsidR="00000000" w:rsidRDefault="008C616B">
      <w:pPr>
        <w:ind w:firstLine="400"/>
        <w:jc w:val="both"/>
      </w:pPr>
      <w:r>
        <w:t>Примерная характеристика дождевых сточных вод по основным показателям загрязнения для предприятий первой и второй групп приведены в Таблице 5.2.</w:t>
      </w:r>
    </w:p>
    <w:p w:rsidR="00000000" w:rsidRDefault="008C616B">
      <w:pPr>
        <w:ind w:firstLine="567"/>
      </w:pPr>
      <w:r>
        <w:t> </w:t>
      </w:r>
    </w:p>
    <w:p w:rsidR="00000000" w:rsidRDefault="008C616B">
      <w:pPr>
        <w:jc w:val="center"/>
      </w:pPr>
      <w:r>
        <w:rPr>
          <w:rStyle w:val="s1"/>
        </w:rPr>
        <w:t xml:space="preserve">Таблица 5.2 - Значения показателей загрязнения дождевых вод </w:t>
      </w:r>
      <w:r>
        <w:rPr>
          <w:rStyle w:val="s1"/>
        </w:rPr>
        <w:t>по группам</w:t>
      </w:r>
    </w:p>
    <w:p w:rsidR="00000000" w:rsidRDefault="008C616B">
      <w:pPr>
        <w:ind w:firstLine="567"/>
        <w:jc w:val="center"/>
      </w:pPr>
      <w:r>
        <w:rPr>
          <w:b/>
          <w:bCs/>
        </w:rPr>
        <w:t> </w:t>
      </w:r>
    </w:p>
    <w:tbl>
      <w:tblPr>
        <w:tblW w:w="5000" w:type="pct"/>
        <w:tblCellMar>
          <w:left w:w="0" w:type="dxa"/>
          <w:right w:w="0" w:type="dxa"/>
        </w:tblCellMar>
        <w:tblLook w:val="04A0" w:firstRow="1" w:lastRow="0" w:firstColumn="1" w:lastColumn="0" w:noHBand="0" w:noVBand="1"/>
      </w:tblPr>
      <w:tblGrid>
        <w:gridCol w:w="1934"/>
        <w:gridCol w:w="1543"/>
        <w:gridCol w:w="5858"/>
      </w:tblGrid>
      <w:tr w:rsidR="00000000">
        <w:tc>
          <w:tcPr>
            <w:tcW w:w="607"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rStyle w:val="s0"/>
              </w:rPr>
              <w:t>Показатель</w:t>
            </w:r>
          </w:p>
        </w:tc>
        <w:tc>
          <w:tcPr>
            <w:tcW w:w="2734"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rStyle w:val="s0"/>
              </w:rPr>
              <w:t>Значение показателей загрязнения дождевых вод, мг/дм3</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8C616B"/>
        </w:tc>
        <w:tc>
          <w:tcPr>
            <w:tcW w:w="5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rStyle w:val="s0"/>
              </w:rPr>
              <w:t>первая группа предприятий</w:t>
            </w:r>
          </w:p>
        </w:tc>
        <w:tc>
          <w:tcPr>
            <w:tcW w:w="219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rStyle w:val="s0"/>
              </w:rPr>
              <w:t>вторая группа предприятий</w:t>
            </w:r>
          </w:p>
        </w:tc>
      </w:tr>
      <w:tr w:rsidR="00000000">
        <w:tc>
          <w:tcPr>
            <w:tcW w:w="60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r>
              <w:rPr>
                <w:rStyle w:val="s0"/>
              </w:rPr>
              <w:t>Взвешенные вещества</w:t>
            </w:r>
          </w:p>
        </w:tc>
        <w:tc>
          <w:tcPr>
            <w:tcW w:w="5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r>
              <w:rPr>
                <w:rStyle w:val="s0"/>
              </w:rPr>
              <w:t>от 400до 2000*</w:t>
            </w:r>
          </w:p>
        </w:tc>
        <w:tc>
          <w:tcPr>
            <w:tcW w:w="219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r>
              <w:rPr>
                <w:rStyle w:val="s0"/>
              </w:rPr>
              <w:t>от 500 до 2000</w:t>
            </w:r>
          </w:p>
        </w:tc>
      </w:tr>
      <w:tr w:rsidR="00000000">
        <w:tc>
          <w:tcPr>
            <w:tcW w:w="60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r>
              <w:rPr>
                <w:rStyle w:val="s0"/>
              </w:rPr>
              <w:t>Солесодержание</w:t>
            </w:r>
          </w:p>
        </w:tc>
        <w:tc>
          <w:tcPr>
            <w:tcW w:w="5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r>
              <w:rPr>
                <w:rStyle w:val="s0"/>
              </w:rPr>
              <w:t>от 200 до 300</w:t>
            </w:r>
          </w:p>
        </w:tc>
        <w:tc>
          <w:tcPr>
            <w:tcW w:w="219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r>
              <w:rPr>
                <w:rStyle w:val="s0"/>
              </w:rPr>
              <w:t>от 50 до 3000</w:t>
            </w:r>
          </w:p>
        </w:tc>
      </w:tr>
      <w:tr w:rsidR="00000000">
        <w:tc>
          <w:tcPr>
            <w:tcW w:w="60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r>
              <w:rPr>
                <w:rStyle w:val="s0"/>
              </w:rPr>
              <w:t>Нефтепродукты</w:t>
            </w:r>
          </w:p>
        </w:tc>
        <w:tc>
          <w:tcPr>
            <w:tcW w:w="5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r>
              <w:rPr>
                <w:rStyle w:val="s0"/>
              </w:rPr>
              <w:t>от 10до 30(70*)</w:t>
            </w:r>
          </w:p>
        </w:tc>
        <w:tc>
          <w:tcPr>
            <w:tcW w:w="219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r>
              <w:rPr>
                <w:rStyle w:val="s0"/>
              </w:rPr>
              <w:t>до 500</w:t>
            </w:r>
          </w:p>
        </w:tc>
      </w:tr>
      <w:tr w:rsidR="00000000">
        <w:tc>
          <w:tcPr>
            <w:tcW w:w="60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r>
              <w:rPr>
                <w:rStyle w:val="s0"/>
              </w:rPr>
              <w:t>ХПК фильтрованной пробы</w:t>
            </w:r>
          </w:p>
        </w:tc>
        <w:tc>
          <w:tcPr>
            <w:tcW w:w="5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r>
              <w:rPr>
                <w:rStyle w:val="s0"/>
              </w:rPr>
              <w:t>от 100 до 150**</w:t>
            </w:r>
          </w:p>
        </w:tc>
        <w:tc>
          <w:tcPr>
            <w:tcW w:w="219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r>
              <w:rPr>
                <w:rStyle w:val="s0"/>
              </w:rPr>
              <w:t>до 1400</w:t>
            </w:r>
          </w:p>
        </w:tc>
      </w:tr>
      <w:tr w:rsidR="00000000">
        <w:tc>
          <w:tcPr>
            <w:tcW w:w="60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r>
              <w:rPr>
                <w:rStyle w:val="s0"/>
              </w:rPr>
              <w:t>БПК20 фильтрованной пробы</w:t>
            </w:r>
          </w:p>
        </w:tc>
        <w:tc>
          <w:tcPr>
            <w:tcW w:w="5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r>
              <w:rPr>
                <w:rStyle w:val="s0"/>
              </w:rPr>
              <w:t>от 20 до 30**</w:t>
            </w:r>
          </w:p>
        </w:tc>
        <w:tc>
          <w:tcPr>
            <w:tcW w:w="219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r>
              <w:rPr>
                <w:rStyle w:val="s0"/>
              </w:rPr>
              <w:t>до 400</w:t>
            </w:r>
          </w:p>
        </w:tc>
      </w:tr>
      <w:tr w:rsidR="00000000">
        <w:tc>
          <w:tcPr>
            <w:tcW w:w="60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r>
              <w:rPr>
                <w:rStyle w:val="s0"/>
              </w:rPr>
              <w:t>Специфические компоненты</w:t>
            </w:r>
          </w:p>
        </w:tc>
        <w:tc>
          <w:tcPr>
            <w:tcW w:w="5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r>
              <w:rPr>
                <w:rStyle w:val="s0"/>
              </w:rPr>
              <w:t>отсутствуют</w:t>
            </w:r>
          </w:p>
        </w:tc>
        <w:tc>
          <w:tcPr>
            <w:tcW w:w="219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r>
              <w:rPr>
                <w:rStyle w:val="s0"/>
              </w:rPr>
              <w:t>В зависимости от профиля производства дождевые воды содержат тяжелые металлы, фенолы, СПАВ, мышьяк, роданиды, фосфор, аммиак, фтор, жиры, масла, белки, углеводороды и т.д.</w:t>
            </w:r>
          </w:p>
        </w:tc>
      </w:tr>
      <w:tr w:rsidR="00000000">
        <w:tc>
          <w:tcPr>
            <w:tcW w:w="3341" w:type="pct"/>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ind w:firstLine="400"/>
              <w:jc w:val="both"/>
            </w:pPr>
            <w:r>
              <w:rPr>
                <w:rStyle w:val="s0"/>
              </w:rPr>
              <w:t>_____________________</w:t>
            </w:r>
          </w:p>
          <w:p w:rsidR="00000000" w:rsidRDefault="008C616B">
            <w:pPr>
              <w:ind w:firstLine="400"/>
              <w:jc w:val="both"/>
            </w:pPr>
            <w:r>
              <w:rPr>
                <w:rStyle w:val="s0"/>
              </w:rPr>
              <w:t>*Высокие значения для предприятий с интенсивным движением тра</w:t>
            </w:r>
            <w:r>
              <w:rPr>
                <w:rStyle w:val="s0"/>
              </w:rPr>
              <w:t>нспорта и значительным потреблением горюче-смазочных материалов, а также АЗС.</w:t>
            </w:r>
          </w:p>
          <w:p w:rsidR="00000000" w:rsidRDefault="008C616B">
            <w:pPr>
              <w:ind w:firstLine="400"/>
              <w:jc w:val="both"/>
            </w:pPr>
            <w:r>
              <w:rPr>
                <w:rStyle w:val="s0"/>
              </w:rPr>
              <w:t>** С учетом диспергированных примесей эти показатели увеличиваются от 2 до 3 раз.</w:t>
            </w:r>
          </w:p>
        </w:tc>
      </w:tr>
    </w:tbl>
    <w:p w:rsidR="00000000" w:rsidRDefault="008C616B">
      <w:pPr>
        <w:ind w:firstLine="567"/>
        <w:jc w:val="both"/>
      </w:pPr>
      <w:r>
        <w:t> </w:t>
      </w:r>
    </w:p>
    <w:p w:rsidR="00000000" w:rsidRDefault="008C616B">
      <w:pPr>
        <w:ind w:firstLine="400"/>
        <w:jc w:val="both"/>
      </w:pPr>
      <w:r>
        <w:t>5.1.8 Для сокращения объёма талых вод, отводимых на очистку, а также снижения производительности очистных сооружений на территории населённых пунктов в зимний период необходимо предусматривать организацию уборки и вывоза снега с депонированием на «сухих» с</w:t>
      </w:r>
      <w:r>
        <w:t>негосвалках, либо его сброс в снегоплавильные камеры с последующим отводом талых вод в систему водоотведения и далее на сооружения очистки в соответствии с требованиями «Правил приема сточных вод в системы водоотведения населенных пунктов».</w:t>
      </w:r>
    </w:p>
    <w:p w:rsidR="00000000" w:rsidRDefault="008C616B">
      <w:pPr>
        <w:autoSpaceDE w:val="0"/>
        <w:autoSpaceDN w:val="0"/>
        <w:ind w:firstLine="400"/>
        <w:jc w:val="both"/>
      </w:pPr>
      <w:r>
        <w:rPr>
          <w:spacing w:val="-1"/>
        </w:rPr>
        <w:t>5.1.9 На очистн</w:t>
      </w:r>
      <w:r>
        <w:rPr>
          <w:spacing w:val="-1"/>
        </w:rPr>
        <w:t xml:space="preserve">ые сооружения следует отводить поверхностный сток с городских территорий, </w:t>
      </w:r>
      <w:r>
        <w:t xml:space="preserve">отличающихся значительной величиной нагрузки по загрязняющим веществам, т.е. от промышленных зон, районов многоэтажной жилой застройки с </w:t>
      </w:r>
      <w:r>
        <w:lastRenderedPageBreak/>
        <w:t xml:space="preserve">интенсивным движением </w:t>
      </w:r>
      <w:r>
        <w:rPr>
          <w:spacing w:val="-1"/>
        </w:rPr>
        <w:t>автотранспорта и пешехо</w:t>
      </w:r>
      <w:r>
        <w:rPr>
          <w:spacing w:val="-1"/>
        </w:rPr>
        <w:t xml:space="preserve">дов, крупных транспортных магистралей, торговых центров, а также </w:t>
      </w:r>
      <w:r>
        <w:t xml:space="preserve">сельских населённых пунктов. </w:t>
      </w:r>
    </w:p>
    <w:p w:rsidR="00000000" w:rsidRDefault="008C616B">
      <w:pPr>
        <w:autoSpaceDE w:val="0"/>
        <w:autoSpaceDN w:val="0"/>
        <w:ind w:firstLine="400"/>
        <w:jc w:val="both"/>
      </w:pPr>
      <w:r>
        <w:t xml:space="preserve">В соответствии с </w:t>
      </w:r>
      <w:hyperlink r:id="rId174" w:history="1">
        <w:r>
          <w:rPr>
            <w:rStyle w:val="a6"/>
            <w:color w:val="0000FF"/>
            <w:u w:val="single"/>
          </w:rPr>
          <w:t>МУ 2.1.5.1183</w:t>
        </w:r>
      </w:hyperlink>
      <w:r>
        <w:t xml:space="preserve"> отведение </w:t>
      </w:r>
      <w:r>
        <w:rPr>
          <w:spacing w:val="-1"/>
        </w:rPr>
        <w:t>поверхностного стока с промышленных площадок и жилых зо</w:t>
      </w:r>
      <w:r>
        <w:rPr>
          <w:spacing w:val="-1"/>
        </w:rPr>
        <w:t xml:space="preserve">н через дождевую систему водоотведения </w:t>
      </w:r>
      <w:r>
        <w:t>должно исключать поступление в неё хозяйственно-бытовых сточных вод и промышленных отходов.</w:t>
      </w:r>
    </w:p>
    <w:p w:rsidR="00000000" w:rsidRDefault="008C616B">
      <w:pPr>
        <w:autoSpaceDE w:val="0"/>
        <w:autoSpaceDN w:val="0"/>
        <w:ind w:firstLine="400"/>
        <w:jc w:val="both"/>
      </w:pPr>
      <w:r>
        <w:t>Для предварительной очистки дождевых и талых вод рекомендуется предусматривать, как правило, резервуары (отстойники), проекти</w:t>
      </w:r>
      <w:r>
        <w:t xml:space="preserve">руемые в соответствии с </w:t>
      </w:r>
      <w:hyperlink r:id="rId175" w:anchor="sub_id=507" w:history="1">
        <w:r>
          <w:rPr>
            <w:rStyle w:val="a6"/>
            <w:color w:val="0000FF"/>
            <w:u w:val="single"/>
          </w:rPr>
          <w:t>разделом 5.7</w:t>
        </w:r>
      </w:hyperlink>
      <w:r>
        <w:t xml:space="preserve"> норматива.</w:t>
      </w:r>
    </w:p>
    <w:p w:rsidR="00000000" w:rsidRDefault="008C616B">
      <w:pPr>
        <w:ind w:firstLine="400"/>
        <w:jc w:val="both"/>
      </w:pPr>
      <w:r>
        <w:rPr>
          <w:spacing w:val="-1"/>
        </w:rPr>
        <w:t xml:space="preserve">5.1.10 </w:t>
      </w:r>
      <w:r>
        <w:t xml:space="preserve">Степень очистки поверхностного стока с селитебных территорий и площадок предприятий определяется условиями приёма его в </w:t>
      </w:r>
      <w:r>
        <w:t xml:space="preserve">системы водоотведения города или условиями выпуска в водные объекты. </w:t>
      </w:r>
    </w:p>
    <w:p w:rsidR="00000000" w:rsidRDefault="008C616B">
      <w:pPr>
        <w:ind w:firstLine="400"/>
        <w:jc w:val="both"/>
      </w:pPr>
      <w:r>
        <w:t>При повторном использовании в системах производственного водоснабжения очищенный поверхностный сток должен отвечать технологическим требованиям, предъявляемым потребителями, и быть безоп</w:t>
      </w:r>
      <w:r>
        <w:t>асным в санитарно-эпидемиологическом отношении.</w:t>
      </w:r>
    </w:p>
    <w:p w:rsidR="00000000" w:rsidRDefault="008C616B">
      <w:pPr>
        <w:ind w:firstLine="400"/>
        <w:jc w:val="both"/>
      </w:pPr>
      <w:r>
        <w:rPr>
          <w:spacing w:val="-1"/>
        </w:rPr>
        <w:t xml:space="preserve">5.1.11 </w:t>
      </w:r>
      <w:r>
        <w:t xml:space="preserve">Схема очистных сооружений поверхностных вод должна разрабатываться с учётом его качественной и количественной характеристик, фазово-дисперсного состояния примесей, </w:t>
      </w:r>
      <w:r>
        <w:rPr>
          <w:spacing w:val="-1"/>
        </w:rPr>
        <w:t xml:space="preserve">требуемой степени очистки и принятой </w:t>
      </w:r>
      <w:r>
        <w:rPr>
          <w:spacing w:val="-1"/>
        </w:rPr>
        <w:t>схемы его сбора и регулирования.</w:t>
      </w:r>
    </w:p>
    <w:p w:rsidR="00000000" w:rsidRDefault="008C616B">
      <w:pPr>
        <w:ind w:firstLine="400"/>
        <w:jc w:val="both"/>
      </w:pPr>
      <w:r>
        <w:rPr>
          <w:spacing w:val="-1"/>
        </w:rPr>
        <w:t xml:space="preserve">5.1.12 </w:t>
      </w:r>
      <w:r>
        <w:t>Поверхностные сточные воды содержат загрязняющие компоненты природного и техногенного происхождения в различном фазово-дисперсном состоянии, поэтому для обеспечения требуемого эффекта очистки необходимо применять мно</w:t>
      </w:r>
      <w:r>
        <w:t xml:space="preserve">гоступенчатые схемы очистки, включающие различные методы их выделения и (или) деструкции. </w:t>
      </w:r>
    </w:p>
    <w:p w:rsidR="00000000" w:rsidRDefault="008C616B">
      <w:pPr>
        <w:ind w:firstLine="400"/>
        <w:jc w:val="both"/>
      </w:pPr>
      <w:r>
        <w:rPr>
          <w:spacing w:val="-1"/>
        </w:rPr>
        <w:t xml:space="preserve">5.1.13 </w:t>
      </w:r>
      <w:r>
        <w:t xml:space="preserve">В большинстве случаев при отведении поверхностного стока в водный объект или при повторном его использовании в системе производственного водоснабжения диктующим (приоритетным) показателем при выборе технологической схемы очистки является </w:t>
      </w:r>
      <w:r>
        <w:rPr>
          <w:spacing w:val="-1"/>
        </w:rPr>
        <w:t>содержание взвешен</w:t>
      </w:r>
      <w:r>
        <w:rPr>
          <w:spacing w:val="-1"/>
        </w:rPr>
        <w:t xml:space="preserve">ных веществ и нефтепродуктов, собранных в грубодисперсных </w:t>
      </w:r>
      <w:r>
        <w:t>примесях или присутствующих в свободном состоянии (в виде плёнки), в эмульгированном или растворённом виде.</w:t>
      </w:r>
    </w:p>
    <w:p w:rsidR="00000000" w:rsidRDefault="008C616B">
      <w:pPr>
        <w:ind w:firstLine="400"/>
        <w:jc w:val="both"/>
      </w:pPr>
      <w:r>
        <w:rPr>
          <w:spacing w:val="-1"/>
        </w:rPr>
        <w:t xml:space="preserve">5.1.14 </w:t>
      </w:r>
      <w:r>
        <w:t>При соответствующем обосновании для очистки и доочистки поверхностного стока селите</w:t>
      </w:r>
      <w:r>
        <w:t xml:space="preserve">бных территорий и площадок предприятий могут быть использованы технологии, сооружения и установки, применяемые для очистки бытовых и производственных сточных вод. </w:t>
      </w:r>
    </w:p>
    <w:p w:rsidR="00000000" w:rsidRDefault="008C616B">
      <w:pPr>
        <w:ind w:firstLine="400"/>
        <w:jc w:val="both"/>
      </w:pPr>
      <w:r>
        <w:t xml:space="preserve">При этом проектирование и расчет сооружений следует производить в соответствии с указаниями </w:t>
      </w:r>
      <w:r>
        <w:t>нормативно-технической литературы с учетом особенностей, вытекающих из специфики, свойственной поверхностному стоку (нестационарность по расходу, качественному составу и концентрациям загрязняющих компонентов по времени).</w:t>
      </w:r>
    </w:p>
    <w:p w:rsidR="00000000" w:rsidRDefault="008C616B">
      <w:pPr>
        <w:ind w:firstLine="400"/>
        <w:jc w:val="both"/>
      </w:pPr>
      <w:r>
        <w:t>Проектирование новых и реконструир</w:t>
      </w:r>
      <w:r>
        <w:t>уемых сооружений следует производить по рекомендациям разработчиков этих сооружений и в соответствии с «</w:t>
      </w:r>
      <w:hyperlink r:id="rId176" w:history="1">
        <w:r>
          <w:rPr>
            <w:rStyle w:val="a6"/>
            <w:color w:val="0000FF"/>
            <w:u w:val="single"/>
          </w:rPr>
          <w:t>Методикой расчета</w:t>
        </w:r>
      </w:hyperlink>
      <w:r>
        <w:t xml:space="preserve"> нормативов сбросов (ПДС) вредных веществ со сточными водами в водные </w:t>
      </w:r>
      <w:r>
        <w:t>объекты, поля фильтрации и на рельеф местности», «</w:t>
      </w:r>
      <w:hyperlink r:id="rId177" w:anchor="sub_id=100" w:history="1">
        <w:r>
          <w:rPr>
            <w:rStyle w:val="a6"/>
            <w:color w:val="0000FF"/>
            <w:u w:val="single"/>
          </w:rPr>
          <w:t>Правилами</w:t>
        </w:r>
      </w:hyperlink>
      <w:r>
        <w:t xml:space="preserve"> охраны поверхностных вод Республики Казахстан» и «</w:t>
      </w:r>
      <w:hyperlink r:id="rId178" w:anchor="sub_id=100" w:history="1">
        <w:r>
          <w:rPr>
            <w:rStyle w:val="a6"/>
            <w:color w:val="0000FF"/>
            <w:u w:val="single"/>
          </w:rPr>
          <w:t>Методическим указаниям</w:t>
        </w:r>
      </w:hyperlink>
      <w:r>
        <w:t xml:space="preserve"> по применению Правил охраны поверхностных вод Республики Казахстан».</w:t>
      </w:r>
    </w:p>
    <w:p w:rsidR="00000000" w:rsidRDefault="008C616B">
      <w:pPr>
        <w:ind w:firstLine="400"/>
        <w:jc w:val="both"/>
      </w:pPr>
      <w:r>
        <w:rPr>
          <w:spacing w:val="-1"/>
        </w:rPr>
        <w:t xml:space="preserve">5.1.15 </w:t>
      </w:r>
      <w:r>
        <w:t>Выбор метода очистки поверхностного стока, а также тип и конструкция очистных сооружений (открытые или закрытые) определяются их производитель</w:t>
      </w:r>
      <w:r>
        <w:t xml:space="preserve">ностью необходимой степенью очистки по приоритетным показателям загрязнения и гидрогеологическими условиями (наличием территории под строительство, рельефом местности, уровнем грунтовых вод и т. д.). </w:t>
      </w:r>
    </w:p>
    <w:p w:rsidR="00000000" w:rsidRDefault="008C616B">
      <w:pPr>
        <w:ind w:firstLine="400"/>
        <w:jc w:val="both"/>
      </w:pPr>
      <w:r>
        <w:rPr>
          <w:spacing w:val="-1"/>
        </w:rPr>
        <w:t xml:space="preserve">5.1.16 </w:t>
      </w:r>
      <w:r>
        <w:t xml:space="preserve">В технологических схемах очистки поверхностного </w:t>
      </w:r>
      <w:r>
        <w:t>стока на сооружениях любой производительности необходимо предусматривать технические решения по организации удаления осадков и всплывающих веществ.</w:t>
      </w:r>
    </w:p>
    <w:p w:rsidR="00000000" w:rsidRDefault="008C616B">
      <w:pPr>
        <w:ind w:firstLine="400"/>
        <w:jc w:val="both"/>
      </w:pPr>
      <w:r>
        <w:rPr>
          <w:spacing w:val="-1"/>
        </w:rPr>
        <w:t xml:space="preserve">5.1.17 </w:t>
      </w:r>
      <w:r>
        <w:t>Вероятностный характер выпадения атмосферных осадков и чрезвычайная непостоянность дождевого стока тр</w:t>
      </w:r>
      <w:r>
        <w:t xml:space="preserve">ебуют усреднения его расхода и состава перед подачей </w:t>
      </w:r>
      <w:r>
        <w:lastRenderedPageBreak/>
        <w:t>на очистку. С целью уменьшения размеров очистных сооружений и подачи на очистку наиболее загрязнённой части стока в схемах отведения и очистки поверхностного стока селитебных территорий и промышленных пр</w:t>
      </w:r>
      <w:r>
        <w:t xml:space="preserve">едприятий первой группы следует </w:t>
      </w:r>
      <w:r>
        <w:rPr>
          <w:spacing w:val="-1"/>
        </w:rPr>
        <w:t>предусматривать устройство разделительных камер и регулирующих ёмкостей.</w:t>
      </w:r>
    </w:p>
    <w:p w:rsidR="00000000" w:rsidRDefault="008C616B">
      <w:pPr>
        <w:ind w:firstLine="400"/>
        <w:jc w:val="both"/>
      </w:pPr>
      <w:r>
        <w:rPr>
          <w:spacing w:val="-1"/>
        </w:rPr>
        <w:t xml:space="preserve">5.1.18 </w:t>
      </w:r>
      <w:r>
        <w:t xml:space="preserve">Разделительные камеры для регулирования дождевого стока по объёму следует выполнять в виде гидрозатвора, препятствующего возможному поступлению </w:t>
      </w:r>
      <w:r>
        <w:t>плавающих загрязнений (в том числе плёнки нефтепродуктов) в избыточный поток стоков, отводимых в водный объект без очистки.</w:t>
      </w:r>
    </w:p>
    <w:p w:rsidR="00000000" w:rsidRDefault="008C616B">
      <w:pPr>
        <w:ind w:firstLine="400"/>
        <w:jc w:val="both"/>
      </w:pPr>
      <w:r>
        <w:rPr>
          <w:spacing w:val="-1"/>
        </w:rPr>
        <w:t xml:space="preserve">5.1.19 </w:t>
      </w:r>
      <w:r>
        <w:t>Регулирование расхода поверхностного стока без сброса его непосредственного в водоприёмник следует предусматривать за счёт ус</w:t>
      </w:r>
      <w:r>
        <w:t xml:space="preserve">тройства аккумулирующих </w:t>
      </w:r>
      <w:r>
        <w:rPr>
          <w:spacing w:val="-1"/>
        </w:rPr>
        <w:t xml:space="preserve">(регулирующих) резервуаров, рассчитанных на приём стока в течение определённого периода </w:t>
      </w:r>
      <w:r>
        <w:t>(года, теплого периода, месяца) или стока от дождя с максимальным расчётным слоем осадков.</w:t>
      </w:r>
    </w:p>
    <w:p w:rsidR="00000000" w:rsidRDefault="008C616B">
      <w:pPr>
        <w:ind w:firstLine="400"/>
        <w:jc w:val="both"/>
      </w:pPr>
      <w:r>
        <w:rPr>
          <w:spacing w:val="-1"/>
        </w:rPr>
        <w:t xml:space="preserve">5.1.20 </w:t>
      </w:r>
      <w:r>
        <w:t>Полезный (рабочий) объём аккумулирующего резер</w:t>
      </w:r>
      <w:r>
        <w:t xml:space="preserve">вуара для регулирования (в том числе вторичного) дождевого стока и последующего отведения его на сооружения глубокой очистки должен быть не менее объёма дождевого стока </w:t>
      </w:r>
      <w:r>
        <w:rPr>
          <w:i/>
          <w:iCs/>
        </w:rPr>
        <w:t>W</w:t>
      </w:r>
      <w:r>
        <w:rPr>
          <w:spacing w:val="-3"/>
          <w:vertAlign w:val="subscript"/>
        </w:rPr>
        <w:t>оч</w:t>
      </w:r>
      <w:r>
        <w:rPr>
          <w:spacing w:val="-3"/>
        </w:rPr>
        <w:t xml:space="preserve"> </w:t>
      </w:r>
      <w:r>
        <w:t>от расчётного дождя, рассчитанного по формуле (5.5). Следует учитывать необходимост</w:t>
      </w:r>
      <w:r>
        <w:t>ь создания дополнительного резерва объёма для накопления и временного хранения выделяемого из сточных вод осадка. Полный гидравлический объём аккумулирующего резервуара для приёма, усреднения и предварительной очистки загрязнённой части поверхностного сток</w:t>
      </w:r>
      <w:r>
        <w:t xml:space="preserve">а следует принимать в зависимости от конструктивных особенностей резервуара от 10% до 30% </w:t>
      </w:r>
      <w:r>
        <w:rPr>
          <w:spacing w:val="-1"/>
        </w:rPr>
        <w:t xml:space="preserve">больше расчётной величины объёма стока от расчётного дождя. Одновременно производится </w:t>
      </w:r>
      <w:r>
        <w:t>проверочный расчёт из условия приёма в аккумулирующий резервуар суточного объема</w:t>
      </w:r>
      <w:r>
        <w:t xml:space="preserve"> талого стока, образующего </w:t>
      </w:r>
      <w:r>
        <w:rPr>
          <w:i/>
          <w:iCs/>
        </w:rPr>
        <w:t>W</w:t>
      </w:r>
      <w:r>
        <w:rPr>
          <w:i/>
          <w:iCs/>
          <w:sz w:val="22"/>
          <w:szCs w:val="22"/>
          <w:vertAlign w:val="subscript"/>
        </w:rPr>
        <w:t>Т</w:t>
      </w:r>
      <w:r>
        <w:rPr>
          <w:i/>
          <w:iCs/>
          <w:sz w:val="22"/>
          <w:szCs w:val="22"/>
        </w:rPr>
        <w:t>.</w:t>
      </w:r>
      <w:r>
        <w:rPr>
          <w:i/>
          <w:iCs/>
          <w:sz w:val="22"/>
          <w:szCs w:val="22"/>
          <w:vertAlign w:val="subscript"/>
        </w:rPr>
        <w:t>сут</w:t>
      </w:r>
      <w:r>
        <w:rPr>
          <w:b/>
          <w:bCs/>
          <w:i/>
          <w:iCs/>
        </w:rPr>
        <w:t xml:space="preserve">. </w:t>
      </w:r>
      <w:r>
        <w:t>по формуле (5.6).</w:t>
      </w:r>
    </w:p>
    <w:p w:rsidR="00000000" w:rsidRDefault="008C616B">
      <w:pPr>
        <w:ind w:firstLine="400"/>
        <w:jc w:val="both"/>
      </w:pPr>
      <w:r>
        <w:t>К проектированию принимается наибольшая из двух полученных величин.</w:t>
      </w:r>
    </w:p>
    <w:p w:rsidR="00000000" w:rsidRDefault="008C616B">
      <w:pPr>
        <w:ind w:firstLine="400"/>
        <w:jc w:val="both"/>
      </w:pPr>
      <w:r>
        <w:rPr>
          <w:spacing w:val="-1"/>
        </w:rPr>
        <w:t xml:space="preserve">5.1.21 </w:t>
      </w:r>
      <w:r>
        <w:t>Выбор конструкции аккумулирующего резервуара производится с учётом его назначения. При использовании аккумулирующего резервуара преимущественно для регулирования расхода отводимых на очистку сточных вод следует предусматривать специальные мероприятия по пр</w:t>
      </w:r>
      <w:r>
        <w:t>едотвращению отстаивания сточных вод (гидравлическое или пневматическое взмучивание). При использовании аккумулирующего резервуара не только для регулирования расхода сточных вод, но и для их предварительной механической очистки следует предусматривать эфф</w:t>
      </w:r>
      <w:r>
        <w:t>ективные и надёжные технические решения для периодического сбора и удаления всплывающих веществ и оседающих механических примесей.</w:t>
      </w:r>
    </w:p>
    <w:p w:rsidR="00000000" w:rsidRDefault="008C616B">
      <w:pPr>
        <w:ind w:firstLine="400"/>
        <w:jc w:val="both"/>
      </w:pPr>
      <w:r>
        <w:rPr>
          <w:spacing w:val="-1"/>
        </w:rPr>
        <w:t xml:space="preserve">5.1.22 </w:t>
      </w:r>
      <w:r>
        <w:t xml:space="preserve">Период переработки расчётного дождя </w:t>
      </w:r>
      <w:r>
        <w:rPr>
          <w:i/>
          <w:iCs/>
        </w:rPr>
        <w:t>T</w:t>
      </w:r>
      <w:r>
        <w:rPr>
          <w:spacing w:val="-3"/>
          <w:vertAlign w:val="subscript"/>
        </w:rPr>
        <w:t>оч</w:t>
      </w:r>
      <w:r>
        <w:rPr>
          <w:spacing w:val="-3"/>
        </w:rPr>
        <w:t xml:space="preserve"> </w:t>
      </w:r>
      <w:r>
        <w:t xml:space="preserve">(период опорожнения аккумулирующего резервуара) на основании данных о средней </w:t>
      </w:r>
      <w:r>
        <w:t>продолжительности периодов между стокообразующими осадками, как правило, принимается в пределах трёх суток. В отдельных случаях этот период может быть увеличен на основании статистической обработки данных о натурном ряде дождей для данной местности за мног</w:t>
      </w:r>
      <w:r>
        <w:t>олетний период.</w:t>
      </w:r>
    </w:p>
    <w:p w:rsidR="00000000" w:rsidRDefault="008C616B">
      <w:pPr>
        <w:ind w:firstLine="400"/>
        <w:jc w:val="both"/>
      </w:pPr>
      <w:r>
        <w:t>Исходя, из выбранного периода опорожнения аккумулирующего резервуара, определяется производительность очистных сооружений.</w:t>
      </w:r>
    </w:p>
    <w:p w:rsidR="00000000" w:rsidRDefault="008C616B">
      <w:pPr>
        <w:ind w:firstLine="400"/>
        <w:jc w:val="both"/>
      </w:pPr>
      <w:r>
        <w:rPr>
          <w:b/>
          <w:bCs/>
        </w:rPr>
        <w:t> </w:t>
      </w:r>
    </w:p>
    <w:p w:rsidR="00000000" w:rsidRDefault="008C616B">
      <w:pPr>
        <w:ind w:firstLine="400"/>
        <w:jc w:val="both"/>
      </w:pPr>
      <w:r>
        <w:rPr>
          <w:sz w:val="22"/>
          <w:szCs w:val="22"/>
        </w:rPr>
        <w:t xml:space="preserve">ПРИМЕЧАНИЕ Величина периода переработки максимального суточного объёма талых вод принимается, не менее 14 часов, в </w:t>
      </w:r>
      <w:r>
        <w:rPr>
          <w:sz w:val="22"/>
          <w:szCs w:val="22"/>
        </w:rPr>
        <w:t>ряде случаев этот период может быть увеличен с учётом имеющегося запаса рабочего объёма аккумулирующего резервуара.</w:t>
      </w:r>
    </w:p>
    <w:p w:rsidR="00000000" w:rsidRDefault="008C616B">
      <w:pPr>
        <w:autoSpaceDE w:val="0"/>
        <w:autoSpaceDN w:val="0"/>
        <w:ind w:firstLine="400"/>
        <w:jc w:val="both"/>
      </w:pPr>
      <w:r>
        <w:rPr>
          <w:spacing w:val="-1"/>
          <w:sz w:val="22"/>
          <w:szCs w:val="22"/>
        </w:rPr>
        <w:t> </w:t>
      </w:r>
    </w:p>
    <w:p w:rsidR="00000000" w:rsidRDefault="008C616B">
      <w:pPr>
        <w:autoSpaceDE w:val="0"/>
        <w:autoSpaceDN w:val="0"/>
        <w:ind w:firstLine="400"/>
        <w:jc w:val="both"/>
      </w:pPr>
      <w:r>
        <w:rPr>
          <w:spacing w:val="-1"/>
        </w:rPr>
        <w:t xml:space="preserve">5.1.23 </w:t>
      </w:r>
      <w:r>
        <w:t>При раздельной системе водоотведения поверхностного стока с селитебных территорий очистные сооружения должны, как правило, размещат</w:t>
      </w:r>
      <w:r>
        <w:t>ься на устьевых участках главных коллекторов дождевой системы водоотведения перед выпуском в водный объект.</w:t>
      </w:r>
    </w:p>
    <w:p w:rsidR="00000000" w:rsidRDefault="008C616B">
      <w:pPr>
        <w:autoSpaceDE w:val="0"/>
        <w:autoSpaceDN w:val="0"/>
        <w:ind w:firstLine="400"/>
        <w:jc w:val="both"/>
      </w:pPr>
      <w:r>
        <w:t>Места выпуска сточных вод в водный объект должны согласовываться с уполномоченными государственными органами по санитарно-эпидемиологическому надзор</w:t>
      </w:r>
      <w:r>
        <w:t>у, по водным ресурсам и рыбному хозяйству.</w:t>
      </w:r>
    </w:p>
    <w:p w:rsidR="00000000" w:rsidRDefault="008C616B">
      <w:pPr>
        <w:autoSpaceDE w:val="0"/>
        <w:autoSpaceDN w:val="0"/>
        <w:ind w:firstLine="400"/>
        <w:jc w:val="both"/>
      </w:pPr>
      <w:r>
        <w:lastRenderedPageBreak/>
        <w:t xml:space="preserve">5.1.24 При установлении условий организованного сброса поверхностных сточных вод в водные объекты должны учитываться общие ограничения и требования к санитарной охране </w:t>
      </w:r>
      <w:r>
        <w:rPr>
          <w:spacing w:val="-1"/>
        </w:rPr>
        <w:t xml:space="preserve">водных объектов, в соответствии с </w:t>
      </w:r>
      <w:hyperlink r:id="rId179" w:history="1">
        <w:r>
          <w:rPr>
            <w:rStyle w:val="a6"/>
            <w:color w:val="0000FF"/>
            <w:spacing w:val="-1"/>
            <w:u w:val="single"/>
          </w:rPr>
          <w:t>Водным Кодексом</w:t>
        </w:r>
      </w:hyperlink>
      <w:r>
        <w:rPr>
          <w:spacing w:val="-1"/>
        </w:rPr>
        <w:t xml:space="preserve"> Республики Казахстан, </w:t>
      </w:r>
      <w:hyperlink r:id="rId180" w:history="1">
        <w:r>
          <w:rPr>
            <w:rStyle w:val="a6"/>
            <w:color w:val="0000FF"/>
            <w:spacing w:val="-1"/>
            <w:u w:val="single"/>
          </w:rPr>
          <w:t>Экологическим Кодексом</w:t>
        </w:r>
      </w:hyperlink>
      <w:r>
        <w:rPr>
          <w:spacing w:val="-1"/>
        </w:rPr>
        <w:t xml:space="preserve"> Республики Казахстан, </w:t>
      </w:r>
      <w:r>
        <w:t>МУ 2.1.5.1183, РНД 01.01.03 и «</w:t>
      </w:r>
      <w:hyperlink r:id="rId181" w:anchor="sub_id=100" w:history="1">
        <w:r>
          <w:rPr>
            <w:rStyle w:val="a6"/>
            <w:color w:val="0000FF"/>
            <w:u w:val="single"/>
          </w:rPr>
          <w:t>Правил</w:t>
        </w:r>
      </w:hyperlink>
      <w:r>
        <w:t xml:space="preserve"> выдачи, приостановления действия разрешения на специальное водопользование».</w:t>
      </w:r>
    </w:p>
    <w:p w:rsidR="00000000" w:rsidRDefault="008C616B">
      <w:pPr>
        <w:autoSpaceDE w:val="0"/>
        <w:autoSpaceDN w:val="0"/>
        <w:ind w:firstLine="400"/>
        <w:jc w:val="both"/>
      </w:pPr>
      <w:r>
        <w:t>При отсутствии возможности и условий организованного сброса поверхностных и очищенных сточных вод в водные объекты н</w:t>
      </w:r>
      <w:r>
        <w:t xml:space="preserve">еобходимо предусматривать пруды накопители и пруды испарители с учетом общих ограничений и требований к санитарной охране </w:t>
      </w:r>
      <w:r>
        <w:rPr>
          <w:spacing w:val="-1"/>
        </w:rPr>
        <w:t xml:space="preserve">водных объектов и по согласованию с </w:t>
      </w:r>
      <w:r>
        <w:t>уполномоченными государственными органами санитарно-эпидемического и экологического надзора.</w:t>
      </w:r>
    </w:p>
    <w:p w:rsidR="00000000" w:rsidRDefault="008C616B">
      <w:pPr>
        <w:ind w:firstLine="400"/>
        <w:jc w:val="both"/>
      </w:pPr>
      <w:r>
        <w:rPr>
          <w:spacing w:val="-1"/>
        </w:rPr>
        <w:t>5.1.2</w:t>
      </w:r>
      <w:r>
        <w:rPr>
          <w:spacing w:val="-1"/>
        </w:rPr>
        <w:t xml:space="preserve">5 </w:t>
      </w:r>
      <w:r>
        <w:t xml:space="preserve">При наличии в дождевой системе водоотведения города централизованных или локальных очистных сооружений поверхностный сток с территории предприятий первой группы, при согласовании с организацией эксплуатирующей системы водоотведения, может быть направлен </w:t>
      </w:r>
      <w:r>
        <w:t>в дождевую часть города (водосток) без предварительной очистки.</w:t>
      </w:r>
    </w:p>
    <w:p w:rsidR="00000000" w:rsidRDefault="008C616B">
      <w:pPr>
        <w:ind w:firstLine="400"/>
        <w:jc w:val="both"/>
      </w:pPr>
      <w:r>
        <w:rPr>
          <w:spacing w:val="-1"/>
        </w:rPr>
        <w:t xml:space="preserve">5.1.26 </w:t>
      </w:r>
      <w:r>
        <w:t>Поверхностные сточные воды с территории предприятий второй группы перед отведением в систему дождевого водоотведения населённого пункта, а также при их совместном отведении с производст</w:t>
      </w:r>
      <w:r>
        <w:t xml:space="preserve">венными сточными водами должны подвергаться обязательной предварительной очистке от специфических загрязняющих веществ на самостоятельных очистных сооружениях. </w:t>
      </w:r>
    </w:p>
    <w:p w:rsidR="00000000" w:rsidRDefault="008C616B">
      <w:pPr>
        <w:ind w:firstLine="400"/>
        <w:jc w:val="both"/>
      </w:pPr>
      <w:r>
        <w:rPr>
          <w:spacing w:val="-1"/>
        </w:rPr>
        <w:t xml:space="preserve">5.1.27 Возможность приёма поверхностных сточных вод с территорий предприятий, как первой, </w:t>
      </w:r>
      <w:r>
        <w:t>так и</w:t>
      </w:r>
      <w:r>
        <w:t xml:space="preserve"> второй группы в систему водоотведения городов и населённых пунктов (с целью совместной очистки с хозяйственно-бытовыми сточными водами) определяется </w:t>
      </w:r>
      <w:r>
        <w:rPr>
          <w:spacing w:val="-1"/>
        </w:rPr>
        <w:t xml:space="preserve">условиями приёма сточных вод в эту систему и рассматривается в каждом конкретном случае </w:t>
      </w:r>
      <w:r>
        <w:t>при наличии резерв</w:t>
      </w:r>
      <w:r>
        <w:t>а мощности очистных сооружений.</w:t>
      </w:r>
    </w:p>
    <w:p w:rsidR="00000000" w:rsidRDefault="008C616B">
      <w:pPr>
        <w:ind w:firstLine="400"/>
        <w:jc w:val="both"/>
      </w:pPr>
      <w:r>
        <w:rPr>
          <w:spacing w:val="-1"/>
        </w:rPr>
        <w:t xml:space="preserve">5.1.28 </w:t>
      </w:r>
      <w:r>
        <w:t>В системах отведения поверхностных сточных вод с территорий населённых пунктов и промышленных площадок должна учитываться возможность поступления в коллекторную сеть инфильтрационных и дренажных вод из сопутствующих д</w:t>
      </w:r>
      <w:r>
        <w:t xml:space="preserve">ренажей, теплосетей, общих </w:t>
      </w:r>
      <w:r>
        <w:rPr>
          <w:spacing w:val="-1"/>
        </w:rPr>
        <w:t xml:space="preserve">коллекторов подземных коммуникаций, а также незагрязнённых сточных вод промышленных </w:t>
      </w:r>
      <w:r>
        <w:t>предприятий.</w:t>
      </w:r>
    </w:p>
    <w:p w:rsidR="00000000" w:rsidRDefault="008C616B">
      <w:pPr>
        <w:ind w:firstLine="400"/>
        <w:jc w:val="both"/>
      </w:pPr>
      <w:r>
        <w:t>5.1.29 Для предотвращения загрязнения водных объектов талым стоком с территорий населённых пунктов с развитой сетью автомобильных до</w:t>
      </w:r>
      <w:r>
        <w:t>рог и интенсивным движением транспорта в зимний период необходимо предусматривать организацию уборки и вывоза снега с депонированием на «сухие» снегосвалки, или его сброс в снегоплавильные камеры с последующим отводом талых вод в систему водоотведения в со</w:t>
      </w:r>
      <w:r>
        <w:t xml:space="preserve">ответствии с </w:t>
      </w:r>
      <w:hyperlink r:id="rId182" w:anchor="sub_id=50108" w:history="1">
        <w:r>
          <w:rPr>
            <w:rStyle w:val="a6"/>
            <w:color w:val="0000FF"/>
            <w:u w:val="single"/>
          </w:rPr>
          <w:t>5.1.8</w:t>
        </w:r>
      </w:hyperlink>
      <w:r>
        <w:t>.</w:t>
      </w:r>
    </w:p>
    <w:p w:rsidR="00000000" w:rsidRDefault="008C616B">
      <w:pPr>
        <w:ind w:firstLine="400"/>
        <w:jc w:val="both"/>
      </w:pPr>
      <w:r>
        <w:rPr>
          <w:spacing w:val="-1"/>
        </w:rPr>
        <w:t>5.1.30</w:t>
      </w:r>
      <w:r>
        <w:t xml:space="preserve"> При соответствующем обосновании и согласовании с уполномоченным государственным органом санитарно-эпидемического надзора возможно отведение дождев</w:t>
      </w:r>
      <w:r>
        <w:t>ых и талых вод с кровель зданий и сооружений, оборудованных внутренними водостоками в дождевую сеть водоотведения без очистки.</w:t>
      </w:r>
    </w:p>
    <w:p w:rsidR="00000000" w:rsidRDefault="008C616B">
      <w:pPr>
        <w:ind w:firstLine="400"/>
        <w:jc w:val="both"/>
      </w:pPr>
      <w:r>
        <w:rPr>
          <w:spacing w:val="-1"/>
        </w:rPr>
        <w:t xml:space="preserve">5.1.31 </w:t>
      </w:r>
      <w:r>
        <w:t>Отведение поверхностных сточных вод на очистные сооружения и в водные объекты следует предусматривать, по возможности в самотечном режиме по пониженным участкам площади стока. Перекачка поверхностного стока на очистные сооружения допускается в исключительн</w:t>
      </w:r>
      <w:r>
        <w:t>ых случаях при соответствующем обосновании.</w:t>
      </w:r>
    </w:p>
    <w:p w:rsidR="00000000" w:rsidRDefault="008C616B">
      <w:pPr>
        <w:ind w:firstLine="400"/>
        <w:jc w:val="both"/>
      </w:pPr>
      <w:r>
        <w:rPr>
          <w:spacing w:val="-1"/>
        </w:rPr>
        <w:t xml:space="preserve">5.1.32 </w:t>
      </w:r>
      <w:r>
        <w:t xml:space="preserve">На территории населённых пунктов и промышленных предприятий следует предусматривать как правило закрытые системы отведения поверхностных сточных вод. </w:t>
      </w:r>
    </w:p>
    <w:p w:rsidR="00000000" w:rsidRDefault="008C616B">
      <w:pPr>
        <w:ind w:firstLine="400"/>
        <w:jc w:val="both"/>
      </w:pPr>
      <w:r>
        <w:t>Отведение по открытой системе водостоков с использован</w:t>
      </w:r>
      <w:r>
        <w:t>ием разного рода лотков, канав, кюветов, оврагов, ручьёв и малых рек допускается для селитебных территорий с малоэтажной индивидуальной застройкой, посёлков в сельской местности, а также парковых территорий с устройством мостов или труб на пересечениях с д</w:t>
      </w:r>
      <w:r>
        <w:t xml:space="preserve">орогами. </w:t>
      </w:r>
    </w:p>
    <w:p w:rsidR="00000000" w:rsidRDefault="008C616B">
      <w:pPr>
        <w:ind w:firstLine="400"/>
        <w:jc w:val="both"/>
      </w:pPr>
      <w:r>
        <w:t>Во всех остальных случаях требуется соответствующее обоснование и согласование с уполномоченными органами, осуществляющими государственный санитарно-эпидемиологический и экологический надзор и охрану водных ресурсов.</w:t>
      </w:r>
    </w:p>
    <w:p w:rsidR="00000000" w:rsidRDefault="008C616B">
      <w:pPr>
        <w:ind w:firstLine="400"/>
        <w:jc w:val="both"/>
      </w:pPr>
      <w:r>
        <w:lastRenderedPageBreak/>
        <w:t>Отведение на очистку поверхно</w:t>
      </w:r>
      <w:r>
        <w:t xml:space="preserve">стного стока с автомобильных дорог и объектов дорожного сервиса, расположенных вне населённых пунктов, допускается выполнять лотками и кюветами. </w:t>
      </w:r>
    </w:p>
    <w:p w:rsidR="00000000" w:rsidRDefault="008C616B">
      <w:pPr>
        <w:ind w:firstLine="400"/>
        <w:jc w:val="both"/>
      </w:pPr>
      <w:r>
        <w:t> </w:t>
      </w:r>
    </w:p>
    <w:p w:rsidR="00000000" w:rsidRDefault="008C616B">
      <w:pPr>
        <w:jc w:val="center"/>
      </w:pPr>
      <w:r>
        <w:rPr>
          <w:rStyle w:val="s1"/>
        </w:rPr>
        <w:t>5.2 Определение среднегодовых объёмов поверхностных сточных вод</w:t>
      </w:r>
    </w:p>
    <w:p w:rsidR="00000000" w:rsidRDefault="008C616B">
      <w:pPr>
        <w:ind w:firstLine="400"/>
        <w:jc w:val="both"/>
      </w:pPr>
      <w:r>
        <w:t> </w:t>
      </w:r>
    </w:p>
    <w:p w:rsidR="00000000" w:rsidRDefault="008C616B">
      <w:pPr>
        <w:ind w:firstLine="400"/>
        <w:jc w:val="both"/>
      </w:pPr>
      <w:r>
        <w:rPr>
          <w:spacing w:val="-1"/>
        </w:rPr>
        <w:t>5.2.1</w:t>
      </w:r>
      <w:r>
        <w:rPr>
          <w:b/>
          <w:bCs/>
          <w:spacing w:val="-1"/>
        </w:rPr>
        <w:t xml:space="preserve"> </w:t>
      </w:r>
      <w:r>
        <w:rPr>
          <w:spacing w:val="-1"/>
        </w:rPr>
        <w:t xml:space="preserve">Среднегодовой объём поверхностных сточных вод </w:t>
      </w:r>
      <w:r>
        <w:rPr>
          <w:i/>
          <w:iCs/>
          <w:spacing w:val="-1"/>
        </w:rPr>
        <w:t>W</w:t>
      </w:r>
      <w:r>
        <w:rPr>
          <w:i/>
          <w:iCs/>
          <w:spacing w:val="-1"/>
          <w:vertAlign w:val="subscript"/>
        </w:rPr>
        <w:t>r</w:t>
      </w:r>
      <w:r>
        <w:rPr>
          <w:spacing w:val="-1"/>
        </w:rPr>
        <w:t xml:space="preserve">, образующихся на селитебных территориях и площадках предприятий в период выпадения дождей, таяния снега и мойки </w:t>
      </w:r>
      <w:r>
        <w:t>дорожных покрытий, определяется по формуле:</w:t>
      </w:r>
    </w:p>
    <w:p w:rsidR="00000000" w:rsidRDefault="008C616B">
      <w:pPr>
        <w:jc w:val="both"/>
      </w:pPr>
      <w:r>
        <w:t> </w:t>
      </w:r>
    </w:p>
    <w:p w:rsidR="00000000" w:rsidRDefault="008C616B">
      <w:pPr>
        <w:jc w:val="center"/>
      </w:pPr>
      <w:r>
        <w:rPr>
          <w:i/>
          <w:iCs/>
          <w:spacing w:val="-1"/>
        </w:rPr>
        <w:t>W</w:t>
      </w:r>
      <w:r>
        <w:rPr>
          <w:i/>
          <w:iCs/>
          <w:spacing w:val="-1"/>
          <w:vertAlign w:val="subscript"/>
        </w:rPr>
        <w:t>r</w:t>
      </w:r>
      <w:r>
        <w:rPr>
          <w:i/>
          <w:iCs/>
          <w:spacing w:val="-1"/>
        </w:rPr>
        <w:t>=W</w:t>
      </w:r>
      <w:r>
        <w:rPr>
          <w:i/>
          <w:iCs/>
          <w:spacing w:val="-1"/>
          <w:vertAlign w:val="subscript"/>
        </w:rPr>
        <w:t>Д</w:t>
      </w:r>
      <w:r>
        <w:rPr>
          <w:i/>
          <w:iCs/>
          <w:spacing w:val="-1"/>
        </w:rPr>
        <w:t xml:space="preserve"> + W</w:t>
      </w:r>
      <w:r>
        <w:rPr>
          <w:i/>
          <w:iCs/>
          <w:spacing w:val="-1"/>
          <w:vertAlign w:val="subscript"/>
        </w:rPr>
        <w:t xml:space="preserve"> Т </w:t>
      </w:r>
      <w:r>
        <w:rPr>
          <w:i/>
          <w:iCs/>
          <w:spacing w:val="-1"/>
        </w:rPr>
        <w:t>+ W</w:t>
      </w:r>
      <w:r>
        <w:rPr>
          <w:i/>
          <w:iCs/>
          <w:spacing w:val="-1"/>
          <w:vertAlign w:val="subscript"/>
        </w:rPr>
        <w:t xml:space="preserve"> М</w:t>
      </w:r>
      <w:r>
        <w:rPr>
          <w:spacing w:val="-1"/>
          <w:vertAlign w:val="subscript"/>
        </w:rPr>
        <w:t>,</w:t>
      </w:r>
      <w:r>
        <w:t>                               </w:t>
      </w:r>
      <w:r>
        <w:t>                 (5.1)</w:t>
      </w:r>
    </w:p>
    <w:p w:rsidR="00000000" w:rsidRDefault="008C616B">
      <w:pPr>
        <w:ind w:firstLine="567"/>
        <w:jc w:val="both"/>
      </w:pPr>
      <w:r>
        <w:t> </w:t>
      </w:r>
    </w:p>
    <w:p w:rsidR="00000000" w:rsidRDefault="008C616B">
      <w:pPr>
        <w:ind w:firstLine="400"/>
        <w:jc w:val="both"/>
      </w:pPr>
      <w:r>
        <w:t xml:space="preserve">где </w:t>
      </w:r>
      <w:r>
        <w:rPr>
          <w:i/>
          <w:iCs/>
          <w:spacing w:val="-1"/>
        </w:rPr>
        <w:t>W</w:t>
      </w:r>
      <w:r>
        <w:rPr>
          <w:i/>
          <w:iCs/>
          <w:spacing w:val="-1"/>
          <w:vertAlign w:val="subscript"/>
        </w:rPr>
        <w:t>Д</w:t>
      </w:r>
      <w:r>
        <w:rPr>
          <w:i/>
          <w:iCs/>
          <w:spacing w:val="-1"/>
        </w:rPr>
        <w:t>, W</w:t>
      </w:r>
      <w:r>
        <w:rPr>
          <w:i/>
          <w:iCs/>
          <w:spacing w:val="-1"/>
          <w:vertAlign w:val="subscript"/>
        </w:rPr>
        <w:t xml:space="preserve"> Т, </w:t>
      </w:r>
      <w:r>
        <w:rPr>
          <w:i/>
          <w:iCs/>
          <w:spacing w:val="-1"/>
        </w:rPr>
        <w:t>и W</w:t>
      </w:r>
      <w:r>
        <w:rPr>
          <w:i/>
          <w:iCs/>
          <w:spacing w:val="-1"/>
          <w:vertAlign w:val="subscript"/>
        </w:rPr>
        <w:t xml:space="preserve"> М</w:t>
      </w:r>
      <w:r>
        <w:t xml:space="preserve"> - среднегодовой объём дождевых, талых и поливочных вод соответственно, м³.</w:t>
      </w:r>
    </w:p>
    <w:p w:rsidR="00000000" w:rsidRDefault="008C616B">
      <w:pPr>
        <w:ind w:firstLine="567"/>
        <w:jc w:val="both"/>
      </w:pPr>
      <w:r>
        <w:rPr>
          <w:spacing w:val="-1"/>
        </w:rPr>
        <w:t> </w:t>
      </w:r>
    </w:p>
    <w:p w:rsidR="00000000" w:rsidRDefault="008C616B">
      <w:pPr>
        <w:ind w:firstLine="400"/>
        <w:jc w:val="both"/>
      </w:pPr>
      <w:r>
        <w:rPr>
          <w:rStyle w:val="s0"/>
        </w:rPr>
        <w:t>5.2.2 Среднегодовой объём</w:t>
      </w:r>
      <w:r>
        <w:rPr>
          <w:spacing w:val="-1"/>
        </w:rPr>
        <w:t xml:space="preserve"> дождевых </w:t>
      </w:r>
      <w:r>
        <w:rPr>
          <w:i/>
          <w:iCs/>
          <w:spacing w:val="-1"/>
        </w:rPr>
        <w:t>(W</w:t>
      </w:r>
      <w:r>
        <w:rPr>
          <w:i/>
          <w:iCs/>
          <w:spacing w:val="-1"/>
          <w:vertAlign w:val="subscript"/>
        </w:rPr>
        <w:t>Д</w:t>
      </w:r>
      <w:r>
        <w:rPr>
          <w:i/>
          <w:iCs/>
          <w:spacing w:val="-1"/>
        </w:rPr>
        <w:t>)</w:t>
      </w:r>
      <w:r>
        <w:rPr>
          <w:spacing w:val="-1"/>
        </w:rPr>
        <w:t xml:space="preserve"> и талых </w:t>
      </w:r>
      <w:r>
        <w:rPr>
          <w:i/>
          <w:iCs/>
          <w:spacing w:val="-1"/>
        </w:rPr>
        <w:t>(W</w:t>
      </w:r>
      <w:r>
        <w:rPr>
          <w:i/>
          <w:iCs/>
          <w:spacing w:val="-1"/>
          <w:vertAlign w:val="subscript"/>
        </w:rPr>
        <w:t xml:space="preserve"> Т</w:t>
      </w:r>
      <w:r>
        <w:rPr>
          <w:i/>
          <w:iCs/>
          <w:spacing w:val="-1"/>
        </w:rPr>
        <w:t>)</w:t>
      </w:r>
      <w:r>
        <w:rPr>
          <w:spacing w:val="-1"/>
        </w:rPr>
        <w:t xml:space="preserve"> вод, стекающих с селитебных </w:t>
      </w:r>
      <w:r>
        <w:t>территорий и промышленных площадок, определяется по ф</w:t>
      </w:r>
      <w:r>
        <w:t>ормулам:</w:t>
      </w:r>
    </w:p>
    <w:p w:rsidR="00000000" w:rsidRDefault="008C616B">
      <w:pPr>
        <w:ind w:firstLine="567"/>
        <w:jc w:val="both"/>
      </w:pPr>
      <w:r>
        <w:t> </w:t>
      </w:r>
    </w:p>
    <w:p w:rsidR="00000000" w:rsidRDefault="008C616B">
      <w:pPr>
        <w:ind w:firstLine="567"/>
        <w:jc w:val="center"/>
      </w:pPr>
      <w:r>
        <w:rPr>
          <w:i/>
          <w:iCs/>
          <w:spacing w:val="-1"/>
        </w:rPr>
        <w:t>W</w:t>
      </w:r>
      <w:r>
        <w:rPr>
          <w:i/>
          <w:iCs/>
          <w:spacing w:val="-1"/>
          <w:vertAlign w:val="subscript"/>
        </w:rPr>
        <w:t>Д</w:t>
      </w:r>
      <w:r>
        <w:rPr>
          <w:i/>
          <w:iCs/>
        </w:rPr>
        <w:t xml:space="preserve"> =10 · h</w:t>
      </w:r>
      <w:r>
        <w:rPr>
          <w:i/>
          <w:iCs/>
          <w:vertAlign w:val="subscript"/>
        </w:rPr>
        <w:t>Д</w:t>
      </w:r>
      <w:r>
        <w:rPr>
          <w:i/>
          <w:iCs/>
        </w:rPr>
        <w:t xml:space="preserve"> · Ψ</w:t>
      </w:r>
      <w:r>
        <w:rPr>
          <w:i/>
          <w:iCs/>
          <w:vertAlign w:val="subscript"/>
        </w:rPr>
        <w:t>Д</w:t>
      </w:r>
      <w:r>
        <w:rPr>
          <w:i/>
          <w:iCs/>
        </w:rPr>
        <w:t xml:space="preserve"> · F</w:t>
      </w:r>
      <w:r>
        <w:t>,                                                            (5.2)</w:t>
      </w:r>
    </w:p>
    <w:p w:rsidR="00000000" w:rsidRDefault="008C616B">
      <w:pPr>
        <w:ind w:firstLine="567"/>
        <w:jc w:val="center"/>
      </w:pPr>
      <w:r>
        <w:t> </w:t>
      </w:r>
    </w:p>
    <w:p w:rsidR="00000000" w:rsidRDefault="008C616B">
      <w:pPr>
        <w:ind w:firstLine="567"/>
        <w:jc w:val="center"/>
      </w:pPr>
      <w:r>
        <w:rPr>
          <w:i/>
          <w:iCs/>
          <w:spacing w:val="-1"/>
        </w:rPr>
        <w:t>W</w:t>
      </w:r>
      <w:r>
        <w:rPr>
          <w:i/>
          <w:iCs/>
          <w:spacing w:val="-1"/>
          <w:vertAlign w:val="subscript"/>
        </w:rPr>
        <w:t>Т</w:t>
      </w:r>
      <w:r>
        <w:rPr>
          <w:i/>
          <w:iCs/>
        </w:rPr>
        <w:t xml:space="preserve"> =10 · h</w:t>
      </w:r>
      <w:r>
        <w:rPr>
          <w:i/>
          <w:iCs/>
          <w:vertAlign w:val="subscript"/>
        </w:rPr>
        <w:t>Т</w:t>
      </w:r>
      <w:r>
        <w:rPr>
          <w:i/>
          <w:iCs/>
        </w:rPr>
        <w:t>  · Ψ</w:t>
      </w:r>
      <w:r>
        <w:rPr>
          <w:i/>
          <w:iCs/>
          <w:vertAlign w:val="subscript"/>
        </w:rPr>
        <w:t xml:space="preserve">Т </w:t>
      </w:r>
      <w:r>
        <w:rPr>
          <w:i/>
          <w:iCs/>
        </w:rPr>
        <w:t> · F</w:t>
      </w:r>
      <w:r>
        <w:t>,                                                            (5.3)</w:t>
      </w:r>
    </w:p>
    <w:p w:rsidR="00000000" w:rsidRDefault="008C616B">
      <w:pPr>
        <w:ind w:firstLine="567"/>
        <w:jc w:val="both"/>
      </w:pPr>
      <w:r>
        <w:t> </w:t>
      </w:r>
    </w:p>
    <w:p w:rsidR="00000000" w:rsidRDefault="008C616B">
      <w:pPr>
        <w:ind w:firstLine="400"/>
        <w:jc w:val="both"/>
      </w:pPr>
      <w:r>
        <w:t xml:space="preserve">где </w:t>
      </w:r>
      <w:r>
        <w:rPr>
          <w:i/>
          <w:iCs/>
        </w:rPr>
        <w:t>F</w:t>
      </w:r>
      <w:r>
        <w:t xml:space="preserve"> - площадь стока коллектора, га;</w:t>
      </w:r>
    </w:p>
    <w:p w:rsidR="00000000" w:rsidRDefault="008C616B">
      <w:pPr>
        <w:ind w:firstLine="400"/>
        <w:jc w:val="both"/>
      </w:pPr>
      <w:r>
        <w:rPr>
          <w:i/>
          <w:iCs/>
        </w:rPr>
        <w:t>h</w:t>
      </w:r>
      <w:r>
        <w:rPr>
          <w:i/>
          <w:iCs/>
          <w:vertAlign w:val="subscript"/>
        </w:rPr>
        <w:t>Д</w:t>
      </w:r>
      <w:r>
        <w:t xml:space="preserve"> - слой осадков за тёплый</w:t>
      </w:r>
      <w:r>
        <w:t xml:space="preserve"> период года, определяется (мм) по </w:t>
      </w:r>
      <w:hyperlink r:id="rId183" w:history="1">
        <w:r>
          <w:rPr>
            <w:rStyle w:val="a6"/>
            <w:color w:val="0000FF"/>
            <w:u w:val="single"/>
          </w:rPr>
          <w:t>СНиП РК 2.04-01</w:t>
        </w:r>
      </w:hyperlink>
      <w:r>
        <w:t>;</w:t>
      </w:r>
    </w:p>
    <w:p w:rsidR="00000000" w:rsidRDefault="008C616B">
      <w:pPr>
        <w:ind w:firstLine="400"/>
        <w:jc w:val="both"/>
      </w:pPr>
      <w:r>
        <w:rPr>
          <w:i/>
          <w:iCs/>
        </w:rPr>
        <w:t>h</w:t>
      </w:r>
      <w:r>
        <w:rPr>
          <w:i/>
          <w:iCs/>
          <w:vertAlign w:val="subscript"/>
        </w:rPr>
        <w:t>T</w:t>
      </w:r>
      <w:r>
        <w:rPr>
          <w:spacing w:val="-2"/>
        </w:rPr>
        <w:t xml:space="preserve"> - слой осадков за холодный период года определяет общее годовое количество </w:t>
      </w:r>
      <w:r>
        <w:t>талых вод или запас воды в снежном покрове к началу снеготаян</w:t>
      </w:r>
      <w:r>
        <w:t xml:space="preserve">ия, </w:t>
      </w:r>
      <w:r>
        <w:rPr>
          <w:spacing w:val="-1"/>
        </w:rPr>
        <w:t xml:space="preserve">определяется по </w:t>
      </w:r>
      <w:r>
        <w:t>СНиП РК 2.04-01 или по данным РГП «Казгидромет»;</w:t>
      </w:r>
    </w:p>
    <w:p w:rsidR="00000000" w:rsidRDefault="008C616B">
      <w:pPr>
        <w:ind w:firstLine="400"/>
        <w:jc w:val="both"/>
      </w:pPr>
      <w:r>
        <w:rPr>
          <w:i/>
          <w:iCs/>
        </w:rPr>
        <w:t>Ψ</w:t>
      </w:r>
      <w:r>
        <w:rPr>
          <w:i/>
          <w:iCs/>
          <w:vertAlign w:val="subscript"/>
        </w:rPr>
        <w:t>Д</w:t>
      </w:r>
      <w:r>
        <w:rPr>
          <w:i/>
          <w:iCs/>
        </w:rPr>
        <w:t xml:space="preserve">  </w:t>
      </w:r>
      <w:r>
        <w:t xml:space="preserve">и </w:t>
      </w:r>
      <w:r>
        <w:rPr>
          <w:i/>
          <w:iCs/>
        </w:rPr>
        <w:t>Ψ</w:t>
      </w:r>
      <w:r>
        <w:rPr>
          <w:i/>
          <w:iCs/>
          <w:vertAlign w:val="subscript"/>
        </w:rPr>
        <w:t>Т</w:t>
      </w:r>
      <w:r>
        <w:t xml:space="preserve"> - общий коэффициент стока дождевых и талых вод соответственно.</w:t>
      </w:r>
    </w:p>
    <w:p w:rsidR="00000000" w:rsidRDefault="008C616B">
      <w:pPr>
        <w:ind w:firstLine="567"/>
        <w:jc w:val="both"/>
      </w:pPr>
      <w:r>
        <w:rPr>
          <w:spacing w:val="-1"/>
        </w:rPr>
        <w:t> </w:t>
      </w:r>
    </w:p>
    <w:p w:rsidR="00000000" w:rsidRDefault="008C616B">
      <w:pPr>
        <w:ind w:firstLine="400"/>
        <w:jc w:val="both"/>
      </w:pPr>
      <w:r>
        <w:rPr>
          <w:spacing w:val="-1"/>
        </w:rPr>
        <w:t xml:space="preserve">5.2.3 </w:t>
      </w:r>
      <w:r>
        <w:t xml:space="preserve">При определении среднегодового количества дождевых вод </w:t>
      </w:r>
      <w:r>
        <w:rPr>
          <w:i/>
          <w:iCs/>
        </w:rPr>
        <w:t>(W</w:t>
      </w:r>
      <w:r>
        <w:rPr>
          <w:i/>
          <w:iCs/>
          <w:vertAlign w:val="subscript"/>
        </w:rPr>
        <w:t>Д</w:t>
      </w:r>
      <w:r>
        <w:rPr>
          <w:i/>
          <w:iCs/>
        </w:rPr>
        <w:t>)</w:t>
      </w:r>
      <w:r>
        <w:rPr>
          <w:b/>
          <w:bCs/>
        </w:rPr>
        <w:t xml:space="preserve">, </w:t>
      </w:r>
      <w:r>
        <w:t xml:space="preserve">стекающих с селитебных территорий, общий коэффициент стока </w:t>
      </w:r>
      <w:r>
        <w:rPr>
          <w:i/>
          <w:iCs/>
        </w:rPr>
        <w:t>Ψ</w:t>
      </w:r>
      <w:r>
        <w:rPr>
          <w:i/>
          <w:iCs/>
          <w:vertAlign w:val="subscript"/>
        </w:rPr>
        <w:t>Д</w:t>
      </w:r>
      <w:r>
        <w:rPr>
          <w:vertAlign w:val="subscript"/>
        </w:rPr>
        <w:t xml:space="preserve"> </w:t>
      </w:r>
      <w:r>
        <w:t xml:space="preserve">для общей площади стока F </w:t>
      </w:r>
      <w:r>
        <w:rPr>
          <w:spacing w:val="-1"/>
        </w:rPr>
        <w:t xml:space="preserve">рассчитывается как средневзвешенная величина из частных значений для площадей стока с </w:t>
      </w:r>
      <w:r>
        <w:t>разным видом поверхности, согласно Таблице 5.3.</w:t>
      </w:r>
    </w:p>
    <w:p w:rsidR="00000000" w:rsidRDefault="008C616B">
      <w:pPr>
        <w:ind w:firstLine="400"/>
        <w:jc w:val="both"/>
      </w:pPr>
      <w:r>
        <w:rPr>
          <w:spacing w:val="-1"/>
        </w:rPr>
        <w:t xml:space="preserve">5.2.4 При определении среднегодового объёма дождевых вод </w:t>
      </w:r>
      <w:r>
        <w:rPr>
          <w:i/>
          <w:iCs/>
          <w:spacing w:val="-1"/>
        </w:rPr>
        <w:t>(</w:t>
      </w:r>
      <w:r>
        <w:rPr>
          <w:i/>
          <w:iCs/>
        </w:rPr>
        <w:t>W</w:t>
      </w:r>
      <w:r>
        <w:rPr>
          <w:i/>
          <w:iCs/>
          <w:vertAlign w:val="subscript"/>
        </w:rPr>
        <w:t>Д</w:t>
      </w:r>
      <w:r>
        <w:rPr>
          <w:i/>
          <w:iCs/>
          <w:spacing w:val="-1"/>
        </w:rPr>
        <w:t>)</w:t>
      </w:r>
      <w:r>
        <w:rPr>
          <w:spacing w:val="-1"/>
        </w:rPr>
        <w:t xml:space="preserve">, стекающих с территорий </w:t>
      </w:r>
      <w:r>
        <w:t>промышленных предприятий и производс</w:t>
      </w:r>
      <w:r>
        <w:t xml:space="preserve">тв, значение общего коэффициента стока </w:t>
      </w:r>
      <w:r>
        <w:rPr>
          <w:i/>
          <w:iCs/>
        </w:rPr>
        <w:t>Ψ</w:t>
      </w:r>
      <w:r>
        <w:rPr>
          <w:i/>
          <w:iCs/>
          <w:vertAlign w:val="subscript"/>
        </w:rPr>
        <w:t>Д</w:t>
      </w:r>
      <w:r>
        <w:rPr>
          <w:vertAlign w:val="subscript"/>
        </w:rPr>
        <w:t xml:space="preserve"> </w:t>
      </w:r>
      <w:r>
        <w:t xml:space="preserve">находится как средневзвешенная величина для всей площади стока с учётом средних </w:t>
      </w:r>
      <w:r>
        <w:rPr>
          <w:spacing w:val="-1"/>
        </w:rPr>
        <w:t>значений коэффициентов стока для разного вида поверхностей, которые следует принимать:</w:t>
      </w:r>
    </w:p>
    <w:p w:rsidR="00000000" w:rsidRDefault="008C616B">
      <w:pPr>
        <w:autoSpaceDE w:val="0"/>
        <w:autoSpaceDN w:val="0"/>
        <w:ind w:left="567" w:firstLine="400"/>
        <w:jc w:val="both"/>
      </w:pPr>
      <w:r>
        <w:rPr>
          <w:spacing w:val="-2"/>
        </w:rPr>
        <w:t>- для водонепроницаемых покрытий от 0,6 до 0,8;</w:t>
      </w:r>
    </w:p>
    <w:p w:rsidR="00000000" w:rsidRDefault="008C616B">
      <w:pPr>
        <w:autoSpaceDE w:val="0"/>
        <w:autoSpaceDN w:val="0"/>
        <w:ind w:left="567" w:firstLine="400"/>
        <w:jc w:val="both"/>
      </w:pPr>
      <w:r>
        <w:t>- для грунтовых поверхностей - 0,2;</w:t>
      </w:r>
    </w:p>
    <w:p w:rsidR="00000000" w:rsidRDefault="008C616B">
      <w:pPr>
        <w:autoSpaceDE w:val="0"/>
        <w:autoSpaceDN w:val="0"/>
        <w:ind w:left="567" w:firstLine="400"/>
        <w:jc w:val="both"/>
      </w:pPr>
      <w:r>
        <w:t>- для газонов - 0,1.</w:t>
      </w:r>
    </w:p>
    <w:p w:rsidR="00000000" w:rsidRDefault="008C616B">
      <w:pPr>
        <w:ind w:firstLine="567"/>
        <w:jc w:val="center"/>
      </w:pPr>
      <w:r>
        <w:rPr>
          <w:b/>
          <w:bCs/>
        </w:rPr>
        <w:t> </w:t>
      </w:r>
    </w:p>
    <w:p w:rsidR="00000000" w:rsidRDefault="008C616B">
      <w:pPr>
        <w:jc w:val="center"/>
      </w:pPr>
      <w:r>
        <w:rPr>
          <w:rStyle w:val="s1"/>
        </w:rPr>
        <w:t>Таблица 5.3 - Значения коэффициента стока Ψ</w:t>
      </w:r>
    </w:p>
    <w:p w:rsidR="00000000" w:rsidRDefault="008C616B">
      <w:pPr>
        <w:ind w:firstLine="567"/>
        <w:jc w:val="center"/>
      </w:pPr>
      <w:r>
        <w:rPr>
          <w:b/>
          <w:bCs/>
        </w:rPr>
        <w:t> </w:t>
      </w:r>
    </w:p>
    <w:tbl>
      <w:tblPr>
        <w:tblW w:w="5000" w:type="pct"/>
        <w:tblCellMar>
          <w:left w:w="0" w:type="dxa"/>
          <w:right w:w="0" w:type="dxa"/>
        </w:tblCellMar>
        <w:tblLook w:val="04A0" w:firstRow="1" w:lastRow="0" w:firstColumn="1" w:lastColumn="0" w:noHBand="0" w:noVBand="1"/>
      </w:tblPr>
      <w:tblGrid>
        <w:gridCol w:w="6198"/>
        <w:gridCol w:w="3137"/>
      </w:tblGrid>
      <w:tr w:rsidR="00000000">
        <w:tc>
          <w:tcPr>
            <w:tcW w:w="2219"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rStyle w:val="s0"/>
              </w:rPr>
              <w:t>Вид поверхности или площади стока</w:t>
            </w:r>
          </w:p>
        </w:tc>
        <w:tc>
          <w:tcPr>
            <w:tcW w:w="112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rStyle w:val="s0"/>
              </w:rPr>
              <w:t>Общий коэффициент стока Ψ</w:t>
            </w:r>
          </w:p>
        </w:tc>
      </w:tr>
      <w:tr w:rsidR="00000000">
        <w:tc>
          <w:tcPr>
            <w:tcW w:w="221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r>
              <w:rPr>
                <w:rStyle w:val="s0"/>
              </w:rPr>
              <w:t>Кровли и асфальтобетонные покрытия</w:t>
            </w:r>
          </w:p>
        </w:tc>
        <w:tc>
          <w:tcPr>
            <w:tcW w:w="112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rStyle w:val="s0"/>
              </w:rPr>
              <w:t>от 0,6 до 0,8</w:t>
            </w:r>
          </w:p>
        </w:tc>
      </w:tr>
      <w:tr w:rsidR="00000000">
        <w:tc>
          <w:tcPr>
            <w:tcW w:w="221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r>
              <w:rPr>
                <w:rStyle w:val="s0"/>
              </w:rPr>
              <w:t>Булыжные или щебёночные мостовые</w:t>
            </w:r>
          </w:p>
        </w:tc>
        <w:tc>
          <w:tcPr>
            <w:tcW w:w="112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rStyle w:val="s0"/>
              </w:rPr>
              <w:t>от 0,4 до 0,6</w:t>
            </w:r>
          </w:p>
        </w:tc>
      </w:tr>
      <w:tr w:rsidR="00000000">
        <w:tc>
          <w:tcPr>
            <w:tcW w:w="221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r>
              <w:rPr>
                <w:rStyle w:val="s0"/>
              </w:rPr>
              <w:t>Кварталы города без дорожных покрытий, небольшие скверы, бульвары</w:t>
            </w:r>
          </w:p>
        </w:tc>
        <w:tc>
          <w:tcPr>
            <w:tcW w:w="112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rStyle w:val="s0"/>
              </w:rPr>
              <w:t>от 0,2 до 0,3</w:t>
            </w:r>
          </w:p>
        </w:tc>
      </w:tr>
      <w:tr w:rsidR="00000000">
        <w:tc>
          <w:tcPr>
            <w:tcW w:w="221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r>
              <w:rPr>
                <w:rStyle w:val="s0"/>
              </w:rPr>
              <w:t>Газоны</w:t>
            </w:r>
          </w:p>
        </w:tc>
        <w:tc>
          <w:tcPr>
            <w:tcW w:w="112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rStyle w:val="s0"/>
              </w:rPr>
              <w:t>0,1</w:t>
            </w:r>
          </w:p>
        </w:tc>
      </w:tr>
      <w:tr w:rsidR="00000000">
        <w:tc>
          <w:tcPr>
            <w:tcW w:w="221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r>
              <w:rPr>
                <w:rStyle w:val="s0"/>
              </w:rPr>
              <w:t>Кварталы с современной застройкой</w:t>
            </w:r>
          </w:p>
        </w:tc>
        <w:tc>
          <w:tcPr>
            <w:tcW w:w="112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rStyle w:val="s0"/>
              </w:rPr>
              <w:t>от 0,4 до 0,5</w:t>
            </w:r>
          </w:p>
        </w:tc>
      </w:tr>
      <w:tr w:rsidR="00000000">
        <w:tc>
          <w:tcPr>
            <w:tcW w:w="221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r>
              <w:rPr>
                <w:rStyle w:val="s0"/>
              </w:rPr>
              <w:lastRenderedPageBreak/>
              <w:t>Средние города</w:t>
            </w:r>
          </w:p>
        </w:tc>
        <w:tc>
          <w:tcPr>
            <w:tcW w:w="112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rStyle w:val="s0"/>
              </w:rPr>
              <w:t>от 0,4 до 0,5</w:t>
            </w:r>
          </w:p>
        </w:tc>
      </w:tr>
      <w:tr w:rsidR="00000000">
        <w:tc>
          <w:tcPr>
            <w:tcW w:w="221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r>
              <w:rPr>
                <w:rStyle w:val="s0"/>
              </w:rPr>
              <w:t>Небольшие города и посёлки</w:t>
            </w:r>
          </w:p>
        </w:tc>
        <w:tc>
          <w:tcPr>
            <w:tcW w:w="112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rStyle w:val="s0"/>
              </w:rPr>
              <w:t>от 0,3 до 0,4</w:t>
            </w:r>
          </w:p>
        </w:tc>
      </w:tr>
      <w:tr w:rsidR="00000000">
        <w:tc>
          <w:tcPr>
            <w:tcW w:w="3341"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ind w:firstLine="400"/>
              <w:jc w:val="both"/>
            </w:pPr>
            <w:r>
              <w:rPr>
                <w:rStyle w:val="s0"/>
              </w:rPr>
              <w:t>ПРИМЕЧАНИЕ При расчетах для</w:t>
            </w:r>
            <w:r>
              <w:rPr>
                <w:rStyle w:val="s0"/>
              </w:rPr>
              <w:t xml:space="preserve"> больших населенных пунктов и районов с различной застройкой значения коэффициента Ψ определяется как средневзвешенная величина с учетом значения коэффициента Ψ основного вида поверхности или площади стока </w:t>
            </w:r>
          </w:p>
        </w:tc>
      </w:tr>
    </w:tbl>
    <w:p w:rsidR="00000000" w:rsidRDefault="008C616B">
      <w:pPr>
        <w:ind w:firstLine="567"/>
        <w:jc w:val="both"/>
      </w:pPr>
      <w:r>
        <w:rPr>
          <w:spacing w:val="-1"/>
        </w:rPr>
        <w:t> </w:t>
      </w:r>
    </w:p>
    <w:p w:rsidR="00000000" w:rsidRDefault="008C616B">
      <w:pPr>
        <w:ind w:firstLine="400"/>
        <w:jc w:val="both"/>
      </w:pPr>
      <w:r>
        <w:rPr>
          <w:spacing w:val="-1"/>
        </w:rPr>
        <w:t>5.2.5</w:t>
      </w:r>
      <w:r>
        <w:rPr>
          <w:b/>
          <w:bCs/>
        </w:rPr>
        <w:t xml:space="preserve"> </w:t>
      </w:r>
      <w:r>
        <w:t>При определении среднегодового объёма талых вод общий коэффициент стока Ψ</w:t>
      </w:r>
      <w:r>
        <w:rPr>
          <w:vertAlign w:val="subscript"/>
        </w:rPr>
        <w:t>т</w:t>
      </w:r>
      <w:r>
        <w:t xml:space="preserve"> с селитебных территорий и площадок предприятий с учётом уборки снега и потерь воды за счёт частичного впитывания водопроницаемыми поверхностями в период оттепелей можно принимать в </w:t>
      </w:r>
      <w:r>
        <w:t>пределах от 0,5 до 0,7.</w:t>
      </w:r>
    </w:p>
    <w:p w:rsidR="00000000" w:rsidRDefault="008C616B">
      <w:pPr>
        <w:ind w:firstLine="400"/>
        <w:jc w:val="both"/>
      </w:pPr>
      <w:r>
        <w:rPr>
          <w:spacing w:val="-1"/>
        </w:rPr>
        <w:t xml:space="preserve">5.2.6 </w:t>
      </w:r>
      <w:r>
        <w:t xml:space="preserve">Общий годовой объём поливомоечных вод </w:t>
      </w:r>
      <w:r>
        <w:rPr>
          <w:i/>
          <w:iCs/>
          <w:caps/>
        </w:rPr>
        <w:t>(W</w:t>
      </w:r>
      <w:r>
        <w:rPr>
          <w:i/>
          <w:iCs/>
          <w:vertAlign w:val="subscript"/>
        </w:rPr>
        <w:t>м</w:t>
      </w:r>
      <w:r>
        <w:rPr>
          <w:i/>
          <w:iCs/>
          <w:caps/>
        </w:rPr>
        <w:t>),</w:t>
      </w:r>
      <w:r>
        <w:t>м</w:t>
      </w:r>
      <w:r>
        <w:rPr>
          <w:vertAlign w:val="superscript"/>
        </w:rPr>
        <w:t>3</w:t>
      </w:r>
      <w:r>
        <w:rPr>
          <w:caps/>
        </w:rPr>
        <w:t xml:space="preserve">, </w:t>
      </w:r>
      <w:r>
        <w:t>стекающих с площади стока, определяется по формуле:</w:t>
      </w:r>
    </w:p>
    <w:p w:rsidR="00000000" w:rsidRDefault="008C616B">
      <w:pPr>
        <w:ind w:firstLine="400"/>
        <w:jc w:val="center"/>
      </w:pPr>
      <w:r>
        <w:rPr>
          <w:i/>
          <w:iCs/>
          <w:caps/>
        </w:rPr>
        <w:t>W</w:t>
      </w:r>
      <w:r>
        <w:rPr>
          <w:i/>
          <w:iCs/>
          <w:vertAlign w:val="subscript"/>
        </w:rPr>
        <w:t xml:space="preserve">м </w:t>
      </w:r>
      <w:r>
        <w:rPr>
          <w:i/>
          <w:iCs/>
        </w:rPr>
        <w:t>= 10 · m · k · Ψ</w:t>
      </w:r>
      <w:r>
        <w:rPr>
          <w:i/>
          <w:iCs/>
          <w:vertAlign w:val="subscript"/>
        </w:rPr>
        <w:t>M</w:t>
      </w:r>
      <w:r>
        <w:rPr>
          <w:i/>
          <w:iCs/>
        </w:rPr>
        <w:t xml:space="preserve"> · F</w:t>
      </w:r>
      <w:r>
        <w:rPr>
          <w:i/>
          <w:iCs/>
          <w:vertAlign w:val="subscript"/>
        </w:rPr>
        <w:t>M</w:t>
      </w:r>
      <w:r>
        <w:rPr>
          <w:i/>
          <w:iCs/>
        </w:rPr>
        <w:t>,</w:t>
      </w:r>
      <w:r>
        <w:rPr>
          <w:i/>
          <w:iCs/>
          <w:vertAlign w:val="subscript"/>
        </w:rPr>
        <w:t xml:space="preserve"> </w:t>
      </w:r>
      <w:r>
        <w:t>(5.4)</w:t>
      </w:r>
    </w:p>
    <w:p w:rsidR="00000000" w:rsidRDefault="008C616B">
      <w:pPr>
        <w:ind w:firstLine="400"/>
        <w:jc w:val="both"/>
      </w:pPr>
      <w:r>
        <w:t> </w:t>
      </w:r>
    </w:p>
    <w:p w:rsidR="00000000" w:rsidRDefault="008C616B">
      <w:pPr>
        <w:ind w:firstLine="400"/>
        <w:jc w:val="both"/>
      </w:pPr>
      <w:r>
        <w:rPr>
          <w:spacing w:val="-1"/>
        </w:rPr>
        <w:t xml:space="preserve">где </w:t>
      </w:r>
      <w:r>
        <w:rPr>
          <w:i/>
          <w:iCs/>
          <w:spacing w:val="-1"/>
        </w:rPr>
        <w:t>m</w:t>
      </w:r>
      <w:r>
        <w:rPr>
          <w:spacing w:val="-1"/>
        </w:rPr>
        <w:t xml:space="preserve"> </w:t>
      </w:r>
      <w:r>
        <w:rPr>
          <w:spacing w:val="-1"/>
        </w:rPr>
        <w:t xml:space="preserve">- удельный расход воды на мойку дорожных покрытий (как правило, </w:t>
      </w:r>
      <w:r>
        <w:t xml:space="preserve">принимается от 0,2 л/м² до 1,5 л/м² на одну мойку); </w:t>
      </w:r>
    </w:p>
    <w:p w:rsidR="00000000" w:rsidRDefault="008C616B">
      <w:pPr>
        <w:ind w:firstLine="400"/>
        <w:jc w:val="both"/>
      </w:pPr>
      <w:r>
        <w:rPr>
          <w:i/>
          <w:iCs/>
        </w:rPr>
        <w:t>k</w:t>
      </w:r>
      <w:r>
        <w:t xml:space="preserve"> - среднее количество моек в году (для различных регионов Республики Казахстан значение колеблется в среднем от 100 раз до 150 раз);</w:t>
      </w:r>
    </w:p>
    <w:p w:rsidR="00000000" w:rsidRDefault="008C616B">
      <w:pPr>
        <w:ind w:firstLine="400"/>
        <w:jc w:val="both"/>
      </w:pPr>
      <w:r>
        <w:rPr>
          <w:i/>
          <w:iCs/>
        </w:rPr>
        <w:t>F</w:t>
      </w:r>
      <w:r>
        <w:rPr>
          <w:i/>
          <w:iCs/>
          <w:vertAlign w:val="subscript"/>
        </w:rPr>
        <w:t>M</w:t>
      </w:r>
      <w:r>
        <w:rPr>
          <w:vertAlign w:val="subscript"/>
        </w:rPr>
        <w:t xml:space="preserve"> </w:t>
      </w:r>
      <w:r>
        <w:t xml:space="preserve">- </w:t>
      </w:r>
      <w:r>
        <w:t>площадь твердых покрытий, подвергающихся мойке, га;</w:t>
      </w:r>
    </w:p>
    <w:p w:rsidR="00000000" w:rsidRDefault="008C616B">
      <w:pPr>
        <w:ind w:firstLine="400"/>
        <w:jc w:val="both"/>
      </w:pPr>
      <w:r>
        <w:rPr>
          <w:i/>
          <w:iCs/>
        </w:rPr>
        <w:t>Ψ</w:t>
      </w:r>
      <w:r>
        <w:rPr>
          <w:i/>
          <w:iCs/>
          <w:vertAlign w:val="subscript"/>
        </w:rPr>
        <w:t>M</w:t>
      </w:r>
      <w:r>
        <w:rPr>
          <w:vertAlign w:val="subscript"/>
        </w:rPr>
        <w:t xml:space="preserve"> </w:t>
      </w:r>
      <w:r>
        <w:t>- коэффициент стока для поливомоечных вод (обычно принимается 0,5).</w:t>
      </w:r>
    </w:p>
    <w:p w:rsidR="00000000" w:rsidRDefault="008C616B">
      <w:pPr>
        <w:ind w:firstLine="400"/>
        <w:jc w:val="both"/>
      </w:pPr>
      <w:r>
        <w:rPr>
          <w:b/>
          <w:bCs/>
          <w:spacing w:val="-7"/>
        </w:rPr>
        <w:t> </w:t>
      </w:r>
    </w:p>
    <w:p w:rsidR="00000000" w:rsidRDefault="008C616B">
      <w:pPr>
        <w:ind w:firstLine="400"/>
        <w:jc w:val="both"/>
      </w:pPr>
      <w:r>
        <w:rPr>
          <w:b/>
          <w:bCs/>
          <w:spacing w:val="-7"/>
        </w:rPr>
        <w:t xml:space="preserve">5.3 Определение расчётных объёмов поверхностных сточных вод при </w:t>
      </w:r>
      <w:r>
        <w:rPr>
          <w:b/>
          <w:bCs/>
        </w:rPr>
        <w:t>отведении на очистку</w:t>
      </w:r>
    </w:p>
    <w:p w:rsidR="00000000" w:rsidRDefault="008C616B">
      <w:pPr>
        <w:ind w:firstLine="400"/>
        <w:jc w:val="both"/>
      </w:pPr>
      <w:r>
        <w:rPr>
          <w:b/>
          <w:bCs/>
          <w:spacing w:val="-5"/>
        </w:rPr>
        <w:t> </w:t>
      </w:r>
    </w:p>
    <w:p w:rsidR="00000000" w:rsidRDefault="008C616B">
      <w:pPr>
        <w:ind w:firstLine="400"/>
        <w:jc w:val="both"/>
      </w:pPr>
      <w:r>
        <w:t>5.3.1 Объём дождевого стока от расчётного до</w:t>
      </w:r>
      <w:r>
        <w:t xml:space="preserve">ждя </w:t>
      </w:r>
      <w:r>
        <w:rPr>
          <w:i/>
          <w:iCs/>
        </w:rPr>
        <w:t>W</w:t>
      </w:r>
      <w:r>
        <w:rPr>
          <w:i/>
          <w:iCs/>
          <w:vertAlign w:val="subscript"/>
        </w:rPr>
        <w:t>оч</w:t>
      </w:r>
      <w:r>
        <w:rPr>
          <w:i/>
          <w:iCs/>
        </w:rPr>
        <w:t xml:space="preserve">, </w:t>
      </w:r>
      <w:r>
        <w:t xml:space="preserve">м³, отводимого на очистные </w:t>
      </w:r>
      <w:r>
        <w:rPr>
          <w:spacing w:val="-1"/>
        </w:rPr>
        <w:t>сооружения с селитебных территорий и площадок предприятий, определяется по формуле:</w:t>
      </w:r>
    </w:p>
    <w:p w:rsidR="00000000" w:rsidRDefault="008C616B">
      <w:pPr>
        <w:ind w:firstLine="400"/>
        <w:jc w:val="both"/>
      </w:pPr>
      <w:r>
        <w:rPr>
          <w:spacing w:val="-1"/>
        </w:rPr>
        <w:t> </w:t>
      </w:r>
    </w:p>
    <w:p w:rsidR="00000000" w:rsidRDefault="008C616B">
      <w:pPr>
        <w:ind w:firstLine="400"/>
        <w:jc w:val="center"/>
      </w:pPr>
      <w:r>
        <w:rPr>
          <w:i/>
          <w:iCs/>
        </w:rPr>
        <w:t>W</w:t>
      </w:r>
      <w:r>
        <w:rPr>
          <w:i/>
          <w:iCs/>
          <w:vertAlign w:val="subscript"/>
        </w:rPr>
        <w:t>оч</w:t>
      </w:r>
      <w:r>
        <w:rPr>
          <w:i/>
          <w:iCs/>
        </w:rPr>
        <w:t xml:space="preserve"> =10 · h</w:t>
      </w:r>
      <w:r>
        <w:rPr>
          <w:i/>
          <w:iCs/>
          <w:vertAlign w:val="subscript"/>
        </w:rPr>
        <w:t>а</w:t>
      </w:r>
      <w:r>
        <w:rPr>
          <w:i/>
          <w:iCs/>
        </w:rPr>
        <w:t xml:space="preserve"> · Ψ</w:t>
      </w:r>
      <w:r>
        <w:rPr>
          <w:i/>
          <w:iCs/>
          <w:vertAlign w:val="subscript"/>
        </w:rPr>
        <w:t>mid</w:t>
      </w:r>
      <w:r>
        <w:rPr>
          <w:i/>
          <w:iCs/>
        </w:rPr>
        <w:t xml:space="preserve"> · F</w:t>
      </w:r>
      <w:r>
        <w:t>, (5.5)</w:t>
      </w:r>
    </w:p>
    <w:p w:rsidR="00000000" w:rsidRDefault="008C616B">
      <w:pPr>
        <w:ind w:firstLine="400"/>
        <w:jc w:val="both"/>
      </w:pPr>
      <w:r>
        <w:t xml:space="preserve">где </w:t>
      </w:r>
      <w:r>
        <w:rPr>
          <w:i/>
          <w:iCs/>
        </w:rPr>
        <w:t xml:space="preserve">F - </w:t>
      </w:r>
      <w:r>
        <w:t>площадь стока, га;</w:t>
      </w:r>
    </w:p>
    <w:p w:rsidR="00000000" w:rsidRDefault="008C616B">
      <w:pPr>
        <w:ind w:firstLine="400"/>
        <w:jc w:val="both"/>
      </w:pPr>
      <w:r>
        <w:rPr>
          <w:i/>
          <w:iCs/>
        </w:rPr>
        <w:t>h</w:t>
      </w:r>
      <w:r>
        <w:rPr>
          <w:i/>
          <w:iCs/>
          <w:vertAlign w:val="subscript"/>
        </w:rPr>
        <w:t>а</w:t>
      </w:r>
      <w:r>
        <w:rPr>
          <w:spacing w:val="-2"/>
        </w:rPr>
        <w:t xml:space="preserve"> - максимальный слой осадков за дождь, сток от которого подвергается очист</w:t>
      </w:r>
      <w:r>
        <w:rPr>
          <w:spacing w:val="-2"/>
        </w:rPr>
        <w:t xml:space="preserve">ке в </w:t>
      </w:r>
      <w:r>
        <w:t>полном объёме, мм;</w:t>
      </w:r>
    </w:p>
    <w:p w:rsidR="00000000" w:rsidRDefault="008C616B">
      <w:pPr>
        <w:ind w:firstLine="400"/>
        <w:jc w:val="both"/>
      </w:pPr>
      <w:r>
        <w:rPr>
          <w:i/>
          <w:iCs/>
        </w:rPr>
        <w:t>Ψ</w:t>
      </w:r>
      <w:r>
        <w:rPr>
          <w:i/>
          <w:iCs/>
          <w:vertAlign w:val="subscript"/>
        </w:rPr>
        <w:t>mid</w:t>
      </w:r>
      <w:r>
        <w:rPr>
          <w:spacing w:val="-2"/>
        </w:rPr>
        <w:t xml:space="preserve"> - средний коэффициент стока для расчётного дождя (определяется как </w:t>
      </w:r>
      <w:r>
        <w:t xml:space="preserve">средневзвешенная величина в зависимости от постоянных значений </w:t>
      </w:r>
      <w:r>
        <w:rPr>
          <w:spacing w:val="-1"/>
        </w:rPr>
        <w:t xml:space="preserve">коэффициента стока </w:t>
      </w:r>
      <w:r>
        <w:rPr>
          <w:i/>
          <w:iCs/>
          <w:spacing w:val="-1"/>
        </w:rPr>
        <w:t>Ψ</w:t>
      </w:r>
      <w:r>
        <w:rPr>
          <w:i/>
          <w:iCs/>
          <w:spacing w:val="-1"/>
          <w:vertAlign w:val="subscript"/>
        </w:rPr>
        <w:t>i</w:t>
      </w:r>
      <w:r>
        <w:rPr>
          <w:spacing w:val="-1"/>
        </w:rPr>
        <w:t>) для разного вида поверхностей по Таблице 5.10.</w:t>
      </w:r>
    </w:p>
    <w:p w:rsidR="00000000" w:rsidRDefault="008C616B">
      <w:pPr>
        <w:ind w:firstLine="400"/>
        <w:jc w:val="both"/>
      </w:pPr>
      <w:r>
        <w:t>5.3.2 Для селитебных террит</w:t>
      </w:r>
      <w:r>
        <w:t xml:space="preserve">орий и промышленных предприятий первой группы величина </w:t>
      </w:r>
      <w:r>
        <w:rPr>
          <w:i/>
          <w:iCs/>
        </w:rPr>
        <w:t>h</w:t>
      </w:r>
      <w:r>
        <w:rPr>
          <w:i/>
          <w:iCs/>
          <w:vertAlign w:val="subscript"/>
        </w:rPr>
        <w:t>a</w:t>
      </w:r>
      <w:r>
        <w:t xml:space="preserve"> принимается равной суточному слою осадков от малоинтенсивных часто повторяющихся дождей с периодом однократного превышения расчетной интенсивности </w:t>
      </w:r>
      <w:r>
        <w:rPr>
          <w:i/>
          <w:iCs/>
        </w:rPr>
        <w:t>Р</w:t>
      </w:r>
      <w:r>
        <w:t xml:space="preserve"> - от 0,05 года до 0,10 года, что для большинства </w:t>
      </w:r>
      <w:r>
        <w:t>населенных пунктов Республики Казахстан обеспечивает прием на очистку не менее 70% годового объема поверхностного стока.</w:t>
      </w:r>
    </w:p>
    <w:p w:rsidR="00000000" w:rsidRDefault="008C616B">
      <w:pPr>
        <w:ind w:firstLine="400"/>
        <w:jc w:val="both"/>
      </w:pPr>
      <w:r>
        <w:t>5.3.3 Исходными показателями являются:</w:t>
      </w:r>
    </w:p>
    <w:p w:rsidR="00000000" w:rsidRDefault="008C616B">
      <w:pPr>
        <w:ind w:firstLine="400"/>
        <w:jc w:val="both"/>
      </w:pPr>
      <w:r>
        <w:t>- данные многолетних наблюдений метеостанций за атмосферными осадками в конкретной местности (не менее чем от 10 лет до 15 лет);</w:t>
      </w:r>
    </w:p>
    <w:p w:rsidR="00000000" w:rsidRDefault="008C616B">
      <w:pPr>
        <w:ind w:firstLine="400"/>
        <w:jc w:val="both"/>
      </w:pPr>
      <w:r>
        <w:t>- данные наблюдений на ближайших репрезентативных метеостанциях.</w:t>
      </w:r>
    </w:p>
    <w:p w:rsidR="00000000" w:rsidRDefault="008C616B">
      <w:pPr>
        <w:ind w:firstLine="400"/>
        <w:jc w:val="both"/>
      </w:pPr>
      <w:r>
        <w:t>Метеорологическую станцию можно считать репрезентативной относ</w:t>
      </w:r>
      <w:r>
        <w:t>ительно рассматриваемой площади стока, если выполняются следующие условия:</w:t>
      </w:r>
    </w:p>
    <w:p w:rsidR="00000000" w:rsidRDefault="008C616B">
      <w:pPr>
        <w:ind w:firstLine="400"/>
        <w:jc w:val="both"/>
      </w:pPr>
      <w:r>
        <w:t>- расстояние от станции до площади водосбора объекта менее 100 км;</w:t>
      </w:r>
    </w:p>
    <w:p w:rsidR="00000000" w:rsidRDefault="008C616B">
      <w:pPr>
        <w:ind w:firstLine="400"/>
        <w:jc w:val="both"/>
      </w:pPr>
      <w:r>
        <w:t>- разница высотных отметок площади водосбора над уровнем моря и метеостанции не превышает 50 м.</w:t>
      </w:r>
    </w:p>
    <w:p w:rsidR="00000000" w:rsidRDefault="008C616B">
      <w:pPr>
        <w:ind w:firstLine="400"/>
        <w:jc w:val="both"/>
      </w:pPr>
      <w:r>
        <w:t>5.3.4 При отсутств</w:t>
      </w:r>
      <w:r>
        <w:t xml:space="preserve">ии данных многолетних наблюдений величину </w:t>
      </w:r>
      <w:r>
        <w:rPr>
          <w:i/>
          <w:iCs/>
        </w:rPr>
        <w:t>h</w:t>
      </w:r>
      <w:r>
        <w:rPr>
          <w:i/>
          <w:iCs/>
          <w:vertAlign w:val="subscript"/>
        </w:rPr>
        <w:t>a</w:t>
      </w:r>
      <w:r>
        <w:rPr>
          <w:vertAlign w:val="subscript"/>
        </w:rPr>
        <w:t xml:space="preserve"> </w:t>
      </w:r>
      <w:r>
        <w:t xml:space="preserve">для селитебных территорий и промышленных предприятий допускается принимать в пределах от 5 мм до </w:t>
      </w:r>
      <w:r>
        <w:lastRenderedPageBreak/>
        <w:t>10 мм как обеспечивающую прием на очистку не менее 70% годового объема поверхностного стока для большинства террит</w:t>
      </w:r>
      <w:r>
        <w:t>орий Республики Казахстан.</w:t>
      </w:r>
    </w:p>
    <w:p w:rsidR="00000000" w:rsidRDefault="008C616B">
      <w:pPr>
        <w:ind w:firstLine="400"/>
        <w:jc w:val="both"/>
      </w:pPr>
      <w:r>
        <w:t xml:space="preserve">5.3.5 Максимальный суточный объем талых вод </w:t>
      </w:r>
      <w:r>
        <w:rPr>
          <w:i/>
          <w:iCs/>
        </w:rPr>
        <w:t>W</w:t>
      </w:r>
      <w:r>
        <w:rPr>
          <w:i/>
          <w:iCs/>
          <w:vertAlign w:val="subscript"/>
        </w:rPr>
        <w:t>Т</w:t>
      </w:r>
      <w:r>
        <w:rPr>
          <w:vertAlign w:val="subscript"/>
        </w:rPr>
        <w:t xml:space="preserve"> </w:t>
      </w:r>
      <w:r>
        <w:rPr>
          <w:i/>
          <w:iCs/>
          <w:vertAlign w:val="subscript"/>
        </w:rPr>
        <w:t>сут</w:t>
      </w:r>
      <w:r>
        <w:t>, м</w:t>
      </w:r>
      <w:r>
        <w:rPr>
          <w:vertAlign w:val="superscript"/>
        </w:rPr>
        <w:t>3</w:t>
      </w:r>
      <w:r>
        <w:t>, в середине периода снеготаяния, отводимых на очистные сооружения с селитебных территорий и промышленных предприятий, определяется по формуле:</w:t>
      </w:r>
    </w:p>
    <w:p w:rsidR="00000000" w:rsidRDefault="008C616B">
      <w:pPr>
        <w:ind w:firstLine="400"/>
        <w:jc w:val="both"/>
      </w:pPr>
      <w:r>
        <w:t> </w:t>
      </w:r>
    </w:p>
    <w:p w:rsidR="00000000" w:rsidRDefault="008C616B">
      <w:pPr>
        <w:ind w:firstLine="400"/>
        <w:jc w:val="center"/>
      </w:pPr>
      <w:r>
        <w:rPr>
          <w:i/>
          <w:iCs/>
        </w:rPr>
        <w:t>W</w:t>
      </w:r>
      <w:r>
        <w:rPr>
          <w:i/>
          <w:iCs/>
          <w:vertAlign w:val="subscript"/>
        </w:rPr>
        <w:t>Т сут</w:t>
      </w:r>
      <w:r>
        <w:rPr>
          <w:i/>
          <w:iCs/>
        </w:rPr>
        <w:t xml:space="preserve"> =10 ·Ψ</w:t>
      </w:r>
      <w:r>
        <w:rPr>
          <w:i/>
          <w:iCs/>
          <w:vertAlign w:val="subscript"/>
        </w:rPr>
        <w:t>т</w:t>
      </w:r>
      <w:r>
        <w:rPr>
          <w:i/>
          <w:iCs/>
        </w:rPr>
        <w:t xml:space="preserve"> ·K</w:t>
      </w:r>
      <w:r>
        <w:rPr>
          <w:i/>
          <w:iCs/>
          <w:vertAlign w:val="subscript"/>
        </w:rPr>
        <w:t>у</w:t>
      </w:r>
      <w:r>
        <w:rPr>
          <w:i/>
          <w:iCs/>
        </w:rPr>
        <w:t xml:space="preserve"> ·F· h</w:t>
      </w:r>
      <w:r>
        <w:rPr>
          <w:i/>
          <w:iCs/>
          <w:vertAlign w:val="subscript"/>
        </w:rPr>
        <w:t>c</w:t>
      </w:r>
      <w:r>
        <w:rPr>
          <w:i/>
          <w:iCs/>
        </w:rPr>
        <w:t>,</w:t>
      </w:r>
      <w:r>
        <w:t xml:space="preserve"> (5.6)</w:t>
      </w:r>
    </w:p>
    <w:p w:rsidR="00000000" w:rsidRDefault="008C616B">
      <w:pPr>
        <w:ind w:firstLine="400"/>
        <w:jc w:val="both"/>
      </w:pPr>
      <w:r>
        <w:t> </w:t>
      </w:r>
    </w:p>
    <w:p w:rsidR="00000000" w:rsidRDefault="008C616B">
      <w:pPr>
        <w:ind w:firstLine="400"/>
        <w:jc w:val="both"/>
      </w:pPr>
      <w:r>
        <w:t xml:space="preserve">где </w:t>
      </w:r>
      <w:r>
        <w:rPr>
          <w:i/>
          <w:iCs/>
        </w:rPr>
        <w:t>Ψ</w:t>
      </w:r>
      <w:r>
        <w:rPr>
          <w:i/>
          <w:iCs/>
          <w:vertAlign w:val="subscript"/>
        </w:rPr>
        <w:t>т</w:t>
      </w:r>
      <w:r>
        <w:t xml:space="preserve"> - общий коэффициент стока талых вод (принимается от 0,5 до 0,7);</w:t>
      </w:r>
    </w:p>
    <w:p w:rsidR="00000000" w:rsidRDefault="008C616B">
      <w:pPr>
        <w:ind w:firstLine="400"/>
        <w:jc w:val="both"/>
      </w:pPr>
      <w:r>
        <w:rPr>
          <w:i/>
          <w:iCs/>
        </w:rPr>
        <w:t>F</w:t>
      </w:r>
      <w:r>
        <w:t xml:space="preserve"> -</w:t>
      </w:r>
      <w:r>
        <w:t xml:space="preserve"> площадь стока, га;</w:t>
      </w:r>
    </w:p>
    <w:p w:rsidR="00000000" w:rsidRDefault="008C616B">
      <w:pPr>
        <w:ind w:firstLine="400"/>
        <w:jc w:val="both"/>
      </w:pPr>
      <w:r>
        <w:rPr>
          <w:i/>
          <w:iCs/>
        </w:rPr>
        <w:t>h</w:t>
      </w:r>
      <w:r>
        <w:rPr>
          <w:i/>
          <w:iCs/>
          <w:vertAlign w:val="subscript"/>
        </w:rPr>
        <w:t>c</w:t>
      </w:r>
      <w:r>
        <w:t xml:space="preserve"> - слой талых вод за 10 дневных часов, мм, принимается в зависимости от расположения объекта; </w:t>
      </w:r>
    </w:p>
    <w:p w:rsidR="00000000" w:rsidRDefault="008C616B">
      <w:pPr>
        <w:ind w:firstLine="400"/>
        <w:jc w:val="both"/>
      </w:pPr>
      <w:r>
        <w:rPr>
          <w:i/>
          <w:iCs/>
        </w:rPr>
        <w:t>К</w:t>
      </w:r>
      <w:r>
        <w:rPr>
          <w:i/>
          <w:iCs/>
          <w:vertAlign w:val="subscript"/>
        </w:rPr>
        <w:t>у</w:t>
      </w:r>
      <w:r>
        <w:t xml:space="preserve"> - коэффициент, учитывающий частичный вывоз и уборку снега, определяется по формуле:</w:t>
      </w:r>
    </w:p>
    <w:p w:rsidR="00000000" w:rsidRDefault="008C616B">
      <w:pPr>
        <w:ind w:firstLine="400"/>
        <w:jc w:val="center"/>
      </w:pPr>
      <w:r>
        <w:rPr>
          <w:i/>
          <w:iCs/>
        </w:rPr>
        <w:t>К</w:t>
      </w:r>
      <w:r>
        <w:rPr>
          <w:i/>
          <w:iCs/>
          <w:vertAlign w:val="subscript"/>
        </w:rPr>
        <w:t>у</w:t>
      </w:r>
      <w:r>
        <w:rPr>
          <w:i/>
          <w:iCs/>
        </w:rPr>
        <w:t>=1</w:t>
      </w:r>
      <w:r>
        <w:t xml:space="preserve"> - </w:t>
      </w:r>
      <w:r>
        <w:rPr>
          <w:noProof/>
          <w:vertAlign w:val="subscript"/>
        </w:rPr>
        <w:drawing>
          <wp:inline distT="0" distB="0" distL="0" distR="0">
            <wp:extent cx="228600" cy="4000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4" r:link="rId185">
                      <a:extLst>
                        <a:ext uri="{28A0092B-C50C-407E-A947-70E740481C1C}">
                          <a14:useLocalDpi xmlns:a14="http://schemas.microsoft.com/office/drawing/2010/main" val="0"/>
                        </a:ext>
                      </a:extLst>
                    </a:blip>
                    <a:srcRect/>
                    <a:stretch>
                      <a:fillRect/>
                    </a:stretch>
                  </pic:blipFill>
                  <pic:spPr bwMode="auto">
                    <a:xfrm>
                      <a:off x="0" y="0"/>
                      <a:ext cx="228600" cy="400050"/>
                    </a:xfrm>
                    <a:prstGeom prst="rect">
                      <a:avLst/>
                    </a:prstGeom>
                    <a:noFill/>
                    <a:ln>
                      <a:noFill/>
                    </a:ln>
                  </pic:spPr>
                </pic:pic>
              </a:graphicData>
            </a:graphic>
          </wp:inline>
        </w:drawing>
      </w:r>
      <w:r>
        <w:t>, (5.7)</w:t>
      </w:r>
    </w:p>
    <w:p w:rsidR="00000000" w:rsidRDefault="008C616B">
      <w:pPr>
        <w:ind w:firstLine="400"/>
        <w:jc w:val="both"/>
      </w:pPr>
      <w:r>
        <w:t> </w:t>
      </w:r>
    </w:p>
    <w:p w:rsidR="00000000" w:rsidRDefault="008C616B">
      <w:pPr>
        <w:ind w:firstLine="400"/>
        <w:jc w:val="both"/>
      </w:pPr>
      <w:r>
        <w:t xml:space="preserve">где </w:t>
      </w:r>
      <w:r>
        <w:rPr>
          <w:i/>
          <w:iCs/>
        </w:rPr>
        <w:t>F</w:t>
      </w:r>
      <w:r>
        <w:rPr>
          <w:i/>
          <w:iCs/>
          <w:vertAlign w:val="subscript"/>
        </w:rPr>
        <w:t>у</w:t>
      </w:r>
      <w:r>
        <w:t xml:space="preserve"> - площадь, очищаемая от снега (включая площадь кровель, оборудованных внутренними водостоками).</w:t>
      </w:r>
    </w:p>
    <w:p w:rsidR="00000000" w:rsidRDefault="008C616B">
      <w:pPr>
        <w:ind w:firstLine="400"/>
        <w:jc w:val="both"/>
      </w:pPr>
      <w:r>
        <w:t xml:space="preserve">Параметры климатических </w:t>
      </w:r>
      <w:r>
        <w:t xml:space="preserve">районов определяются по Таблице 5.4. </w:t>
      </w:r>
    </w:p>
    <w:p w:rsidR="00000000" w:rsidRDefault="008C616B">
      <w:pPr>
        <w:pStyle w:val="5"/>
        <w:spacing w:before="0" w:beforeAutospacing="0" w:after="0" w:afterAutospacing="0"/>
        <w:jc w:val="center"/>
        <w:rPr>
          <w:rFonts w:eastAsia="Times New Roman"/>
        </w:rPr>
      </w:pPr>
      <w:r>
        <w:rPr>
          <w:rFonts w:eastAsia="Times New Roman"/>
          <w:sz w:val="24"/>
          <w:szCs w:val="24"/>
        </w:rPr>
        <w:t> </w:t>
      </w:r>
    </w:p>
    <w:p w:rsidR="00000000" w:rsidRDefault="008C616B">
      <w:pPr>
        <w:jc w:val="both"/>
      </w:pPr>
      <w:r>
        <w:rPr>
          <w:rStyle w:val="s3"/>
        </w:rPr>
        <w:t xml:space="preserve">Наименование таблицы 5.4 изложено в редакции </w:t>
      </w:r>
      <w:hyperlink r:id="rId186" w:anchor="sub_id=200" w:history="1">
        <w:r>
          <w:rPr>
            <w:rStyle w:val="a6"/>
            <w:i/>
            <w:iCs/>
            <w:color w:val="0000FF"/>
            <w:u w:val="single"/>
          </w:rPr>
          <w:t>приказа</w:t>
        </w:r>
      </w:hyperlink>
      <w:r>
        <w:rPr>
          <w:rStyle w:val="s9"/>
        </w:rPr>
        <w:t xml:space="preserve"> </w:t>
      </w:r>
      <w:r>
        <w:rPr>
          <w:rStyle w:val="s3"/>
        </w:rPr>
        <w:t>и.о. Председателя Комитета по делам строительства, жилищно-коммунального хозяйства</w:t>
      </w:r>
      <w:r>
        <w:rPr>
          <w:rStyle w:val="s3"/>
        </w:rPr>
        <w:t xml:space="preserve"> и управлению земельными ресурсами Министерства национальной экономики РК от 8 апреля 2015 года № 126-НҚ (</w:t>
      </w:r>
      <w:hyperlink r:id="rId187" w:anchor="sub_id=54" w:history="1">
        <w:r>
          <w:rPr>
            <w:rStyle w:val="a6"/>
            <w:i/>
            <w:iCs/>
            <w:color w:val="0000FF"/>
            <w:u w:val="single"/>
          </w:rPr>
          <w:t>см. стар. ред.</w:t>
        </w:r>
      </w:hyperlink>
      <w:r>
        <w:rPr>
          <w:rStyle w:val="s3"/>
        </w:rPr>
        <w:t>)</w:t>
      </w:r>
    </w:p>
    <w:p w:rsidR="00000000" w:rsidRDefault="008C616B">
      <w:pPr>
        <w:jc w:val="center"/>
      </w:pPr>
      <w:r>
        <w:rPr>
          <w:rStyle w:val="s1"/>
        </w:rPr>
        <w:t>Таблица 5.4 - Климатические районы и значения величины h</w:t>
      </w:r>
      <w:r>
        <w:rPr>
          <w:rStyle w:val="s1"/>
          <w:vertAlign w:val="subscript"/>
        </w:rPr>
        <w:t>с</w:t>
      </w:r>
      <w:r>
        <w:rPr>
          <w:rStyle w:val="s1"/>
        </w:rPr>
        <w:t xml:space="preserve"> со 100 га</w:t>
      </w:r>
    </w:p>
    <w:p w:rsidR="00000000" w:rsidRDefault="008C616B">
      <w:r>
        <w:t> </w:t>
      </w:r>
    </w:p>
    <w:tbl>
      <w:tblPr>
        <w:tblW w:w="5000" w:type="pct"/>
        <w:tblCellMar>
          <w:left w:w="0" w:type="dxa"/>
          <w:right w:w="0" w:type="dxa"/>
        </w:tblCellMar>
        <w:tblLook w:val="04A0" w:firstRow="1" w:lastRow="0" w:firstColumn="1" w:lastColumn="0" w:noHBand="0" w:noVBand="1"/>
      </w:tblPr>
      <w:tblGrid>
        <w:gridCol w:w="2335"/>
        <w:gridCol w:w="2333"/>
        <w:gridCol w:w="2333"/>
        <w:gridCol w:w="2334"/>
      </w:tblGrid>
      <w:tr w:rsidR="00000000">
        <w:tc>
          <w:tcPr>
            <w:tcW w:w="83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rStyle w:val="s0"/>
              </w:rPr>
              <w:t>Климатический район</w:t>
            </w:r>
          </w:p>
        </w:tc>
        <w:tc>
          <w:tcPr>
            <w:tcW w:w="83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rStyle w:val="s0"/>
              </w:rPr>
              <w:t>Среднемесячная температура воздуха в январе, °С</w:t>
            </w:r>
          </w:p>
        </w:tc>
        <w:tc>
          <w:tcPr>
            <w:tcW w:w="83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rStyle w:val="s0"/>
              </w:rPr>
              <w:t>Среднемесячная температура воздуха в июле, °С</w:t>
            </w:r>
          </w:p>
        </w:tc>
        <w:tc>
          <w:tcPr>
            <w:tcW w:w="83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rStyle w:val="s0"/>
              </w:rPr>
              <w:t>Величины hc мм</w:t>
            </w:r>
          </w:p>
        </w:tc>
      </w:tr>
      <w:tr w:rsidR="00000000">
        <w:tc>
          <w:tcPr>
            <w:tcW w:w="83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r>
              <w:rPr>
                <w:rStyle w:val="s0"/>
              </w:rPr>
              <w:t>I</w:t>
            </w:r>
          </w:p>
        </w:tc>
        <w:tc>
          <w:tcPr>
            <w:tcW w:w="83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rStyle w:val="s0"/>
              </w:rPr>
              <w:t>От -14 - ниже -28</w:t>
            </w:r>
          </w:p>
        </w:tc>
        <w:tc>
          <w:tcPr>
            <w:tcW w:w="83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rStyle w:val="s0"/>
              </w:rPr>
              <w:t>от 0 до 21</w:t>
            </w:r>
          </w:p>
        </w:tc>
        <w:tc>
          <w:tcPr>
            <w:tcW w:w="83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rStyle w:val="s0"/>
              </w:rPr>
              <w:t>25,0</w:t>
            </w:r>
          </w:p>
        </w:tc>
      </w:tr>
      <w:tr w:rsidR="00000000">
        <w:tc>
          <w:tcPr>
            <w:tcW w:w="83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r>
              <w:rPr>
                <w:rStyle w:val="s0"/>
              </w:rPr>
              <w:t>II</w:t>
            </w:r>
          </w:p>
        </w:tc>
        <w:tc>
          <w:tcPr>
            <w:tcW w:w="83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rStyle w:val="s0"/>
              </w:rPr>
              <w:t>от -3 до -20</w:t>
            </w:r>
          </w:p>
        </w:tc>
        <w:tc>
          <w:tcPr>
            <w:tcW w:w="83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rStyle w:val="s0"/>
              </w:rPr>
              <w:t>от 8 до 21</w:t>
            </w:r>
          </w:p>
        </w:tc>
        <w:tc>
          <w:tcPr>
            <w:tcW w:w="83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rStyle w:val="s0"/>
              </w:rPr>
              <w:t>20,0</w:t>
            </w:r>
          </w:p>
        </w:tc>
      </w:tr>
      <w:tr w:rsidR="00000000">
        <w:tc>
          <w:tcPr>
            <w:tcW w:w="83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r>
              <w:rPr>
                <w:rStyle w:val="s0"/>
              </w:rPr>
              <w:t>III</w:t>
            </w:r>
          </w:p>
        </w:tc>
        <w:tc>
          <w:tcPr>
            <w:tcW w:w="83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rStyle w:val="s0"/>
              </w:rPr>
              <w:t>от -5 до -20</w:t>
            </w:r>
          </w:p>
        </w:tc>
        <w:tc>
          <w:tcPr>
            <w:tcW w:w="83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rStyle w:val="s0"/>
              </w:rPr>
              <w:t>от 21 до 27</w:t>
            </w:r>
          </w:p>
        </w:tc>
        <w:tc>
          <w:tcPr>
            <w:tcW w:w="83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rStyle w:val="s0"/>
              </w:rPr>
              <w:t>15,0</w:t>
            </w:r>
          </w:p>
        </w:tc>
      </w:tr>
      <w:tr w:rsidR="00000000">
        <w:tc>
          <w:tcPr>
            <w:tcW w:w="83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r>
              <w:rPr>
                <w:rStyle w:val="s0"/>
              </w:rPr>
              <w:t>IV</w:t>
            </w:r>
          </w:p>
        </w:tc>
        <w:tc>
          <w:tcPr>
            <w:tcW w:w="83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rStyle w:val="s0"/>
              </w:rPr>
              <w:t>от -12 до 6</w:t>
            </w:r>
          </w:p>
        </w:tc>
        <w:tc>
          <w:tcPr>
            <w:tcW w:w="83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rStyle w:val="s0"/>
              </w:rPr>
              <w:t>от 21 - выше 31</w:t>
            </w:r>
          </w:p>
        </w:tc>
        <w:tc>
          <w:tcPr>
            <w:tcW w:w="83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rStyle w:val="s0"/>
              </w:rPr>
              <w:t>7,0</w:t>
            </w:r>
          </w:p>
        </w:tc>
      </w:tr>
    </w:tbl>
    <w:p w:rsidR="00000000" w:rsidRDefault="008C616B">
      <w:pPr>
        <w:ind w:firstLine="567"/>
        <w:jc w:val="both"/>
      </w:pPr>
      <w:r>
        <w:t> </w:t>
      </w:r>
    </w:p>
    <w:p w:rsidR="00000000" w:rsidRDefault="008C616B">
      <w:pPr>
        <w:ind w:firstLine="400"/>
        <w:jc w:val="both"/>
      </w:pPr>
      <w:r>
        <w:t xml:space="preserve">5.3.6 Для сокращения объема талых вод, отводимых на очистку, а также снижения производительности очистных сооружений на территории населенных пунктов в зимний период необходимо предусматривать организацию уборки и вывоза снега со складированием на «сухих» </w:t>
      </w:r>
      <w:r>
        <w:t>снегосвалках, либо его сброс в снегоплавильные камеры с последующим отводом талых вод в сеть водоотведения.</w:t>
      </w:r>
    </w:p>
    <w:p w:rsidR="00000000" w:rsidRDefault="008C616B">
      <w:pPr>
        <w:ind w:firstLine="400"/>
        <w:jc w:val="both"/>
      </w:pPr>
      <w:r>
        <w:rPr>
          <w:b/>
          <w:bCs/>
        </w:rPr>
        <w:t> </w:t>
      </w:r>
    </w:p>
    <w:p w:rsidR="00000000" w:rsidRDefault="008C616B">
      <w:pPr>
        <w:ind w:firstLine="400"/>
        <w:jc w:val="both"/>
      </w:pPr>
      <w:r>
        <w:rPr>
          <w:b/>
          <w:bCs/>
        </w:rPr>
        <w:t>5.4 Расчетные расходы дождевых вод</w:t>
      </w:r>
    </w:p>
    <w:p w:rsidR="00000000" w:rsidRDefault="008C616B">
      <w:pPr>
        <w:ind w:firstLine="400"/>
        <w:jc w:val="both"/>
      </w:pPr>
      <w:r>
        <w:rPr>
          <w:b/>
          <w:bCs/>
        </w:rPr>
        <w:t> </w:t>
      </w:r>
    </w:p>
    <w:p w:rsidR="00000000" w:rsidRDefault="008C616B">
      <w:pPr>
        <w:ind w:firstLine="400"/>
        <w:jc w:val="both"/>
      </w:pPr>
      <w:r>
        <w:t xml:space="preserve">5.4.1 Расходы дождевых вод </w:t>
      </w:r>
      <w:r>
        <w:rPr>
          <w:i/>
          <w:iCs/>
        </w:rPr>
        <w:t>q</w:t>
      </w:r>
      <w:r>
        <w:rPr>
          <w:i/>
          <w:iCs/>
          <w:vertAlign w:val="subscript"/>
        </w:rPr>
        <w:t>r</w:t>
      </w:r>
      <w:r>
        <w:t>, л/с, следует определять методом предельных интенсивностей по формуле:</w:t>
      </w:r>
    </w:p>
    <w:p w:rsidR="00000000" w:rsidRDefault="008C616B">
      <w:pPr>
        <w:ind w:firstLine="400"/>
        <w:jc w:val="both"/>
      </w:pPr>
      <w:r>
        <w:t> </w:t>
      </w:r>
    </w:p>
    <w:p w:rsidR="00000000" w:rsidRDefault="008C616B">
      <w:pPr>
        <w:ind w:firstLine="400"/>
        <w:jc w:val="center"/>
      </w:pPr>
      <w:r>
        <w:rPr>
          <w:noProof/>
        </w:rPr>
        <w:drawing>
          <wp:inline distT="0" distB="0" distL="0" distR="0">
            <wp:extent cx="962025" cy="419100"/>
            <wp:effectExtent l="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8" r:link="rId189">
                      <a:extLst>
                        <a:ext uri="{28A0092B-C50C-407E-A947-70E740481C1C}">
                          <a14:useLocalDpi xmlns:a14="http://schemas.microsoft.com/office/drawing/2010/main" val="0"/>
                        </a:ext>
                      </a:extLst>
                    </a:blip>
                    <a:srcRect/>
                    <a:stretch>
                      <a:fillRect/>
                    </a:stretch>
                  </pic:blipFill>
                  <pic:spPr bwMode="auto">
                    <a:xfrm>
                      <a:off x="0" y="0"/>
                      <a:ext cx="962025" cy="419100"/>
                    </a:xfrm>
                    <a:prstGeom prst="rect">
                      <a:avLst/>
                    </a:prstGeom>
                    <a:noFill/>
                    <a:ln>
                      <a:noFill/>
                    </a:ln>
                  </pic:spPr>
                </pic:pic>
              </a:graphicData>
            </a:graphic>
          </wp:inline>
        </w:drawing>
      </w:r>
      <w:r>
        <w:t> (5.8)</w:t>
      </w:r>
    </w:p>
    <w:p w:rsidR="00000000" w:rsidRDefault="008C616B">
      <w:pPr>
        <w:ind w:firstLine="400"/>
        <w:jc w:val="both"/>
      </w:pPr>
      <w:r>
        <w:t> </w:t>
      </w:r>
    </w:p>
    <w:p w:rsidR="00000000" w:rsidRDefault="008C616B">
      <w:pPr>
        <w:ind w:firstLine="400"/>
        <w:jc w:val="both"/>
      </w:pPr>
      <w:r>
        <w:t xml:space="preserve">где </w:t>
      </w:r>
      <w:r>
        <w:rPr>
          <w:i/>
          <w:iCs/>
        </w:rPr>
        <w:t>z</w:t>
      </w:r>
      <w:r>
        <w:rPr>
          <w:i/>
          <w:iCs/>
          <w:vertAlign w:val="subscript"/>
        </w:rPr>
        <w:t>mid</w:t>
      </w:r>
      <w:r>
        <w:t xml:space="preserve"> </w:t>
      </w:r>
      <w:r>
        <w:t xml:space="preserve">- среднее значение коэффициента, характеризующего поверхность бассейна стока, определяемое согласно </w:t>
      </w:r>
      <w:hyperlink r:id="rId190" w:anchor="sub_id=50407" w:history="1">
        <w:r>
          <w:rPr>
            <w:rStyle w:val="a6"/>
            <w:color w:val="0000FF"/>
            <w:u w:val="single"/>
          </w:rPr>
          <w:t>5.4.7;</w:t>
        </w:r>
      </w:hyperlink>
    </w:p>
    <w:p w:rsidR="00000000" w:rsidRDefault="008C616B">
      <w:pPr>
        <w:ind w:firstLine="400"/>
        <w:jc w:val="both"/>
      </w:pPr>
      <w:r>
        <w:rPr>
          <w:i/>
          <w:iCs/>
        </w:rPr>
        <w:lastRenderedPageBreak/>
        <w:t>А, п</w:t>
      </w:r>
      <w:r>
        <w:t xml:space="preserve"> - параметры, определяемые согласно </w:t>
      </w:r>
      <w:hyperlink r:id="rId191" w:anchor="sub_id=50402" w:history="1">
        <w:r>
          <w:rPr>
            <w:rStyle w:val="a6"/>
            <w:color w:val="0000FF"/>
            <w:u w:val="single"/>
          </w:rPr>
          <w:t>5.4.2</w:t>
        </w:r>
      </w:hyperlink>
      <w:r>
        <w:t>;</w:t>
      </w:r>
    </w:p>
    <w:p w:rsidR="00000000" w:rsidRDefault="008C616B">
      <w:pPr>
        <w:ind w:firstLine="400"/>
        <w:jc w:val="both"/>
      </w:pPr>
      <w:r>
        <w:rPr>
          <w:i/>
          <w:iCs/>
        </w:rPr>
        <w:t>F</w:t>
      </w:r>
      <w:r>
        <w:t xml:space="preserve"> - расчетная площадь стока, га, определяемая согласно </w:t>
      </w:r>
      <w:hyperlink r:id="rId192" w:anchor="sub_id=50404" w:history="1">
        <w:r>
          <w:rPr>
            <w:rStyle w:val="a6"/>
            <w:color w:val="0000FF"/>
            <w:u w:val="single"/>
          </w:rPr>
          <w:t>5.4.4</w:t>
        </w:r>
      </w:hyperlink>
      <w:r>
        <w:t>;</w:t>
      </w:r>
    </w:p>
    <w:p w:rsidR="00000000" w:rsidRDefault="008C616B">
      <w:pPr>
        <w:ind w:firstLine="400"/>
        <w:jc w:val="both"/>
      </w:pPr>
      <w:r>
        <w:rPr>
          <w:i/>
          <w:iCs/>
        </w:rPr>
        <w:t>t</w:t>
      </w:r>
      <w:r>
        <w:rPr>
          <w:i/>
          <w:iCs/>
          <w:vertAlign w:val="subscript"/>
        </w:rPr>
        <w:t>r</w:t>
      </w:r>
      <w:r>
        <w:t xml:space="preserve"> - расчетная продолжительность дождя, равная </w:t>
      </w:r>
      <w:r>
        <w:t xml:space="preserve">продолжительности протекания поверхностных вод по поверхности и трубам до расчетного участка, мин, и определяемая согласно </w:t>
      </w:r>
      <w:hyperlink r:id="rId193" w:anchor="sub_id=50405" w:history="1">
        <w:r>
          <w:rPr>
            <w:rStyle w:val="a6"/>
            <w:color w:val="0000FF"/>
            <w:u w:val="single"/>
          </w:rPr>
          <w:t>5.4.5</w:t>
        </w:r>
      </w:hyperlink>
      <w:r>
        <w:t xml:space="preserve">. </w:t>
      </w:r>
    </w:p>
    <w:p w:rsidR="00000000" w:rsidRDefault="008C616B">
      <w:pPr>
        <w:ind w:firstLine="400"/>
        <w:jc w:val="both"/>
      </w:pPr>
      <w:r>
        <w:t> </w:t>
      </w:r>
    </w:p>
    <w:p w:rsidR="00000000" w:rsidRDefault="008C616B">
      <w:pPr>
        <w:ind w:firstLine="400"/>
        <w:jc w:val="both"/>
      </w:pPr>
      <w:r>
        <w:t>Расчетный расход дождевых вод для гидрав</w:t>
      </w:r>
      <w:r>
        <w:t xml:space="preserve">лического расчета дождевых сетей </w:t>
      </w:r>
      <w:r>
        <w:rPr>
          <w:i/>
          <w:iCs/>
        </w:rPr>
        <w:t>q</w:t>
      </w:r>
      <w:r>
        <w:rPr>
          <w:i/>
          <w:iCs/>
          <w:vertAlign w:val="subscript"/>
        </w:rPr>
        <w:t>cal</w:t>
      </w:r>
      <w:r>
        <w:t>, л/с, следует определять по формуле:</w:t>
      </w:r>
    </w:p>
    <w:p w:rsidR="00000000" w:rsidRDefault="008C616B">
      <w:pPr>
        <w:ind w:firstLine="400"/>
        <w:jc w:val="center"/>
      </w:pPr>
      <w:r>
        <w:rPr>
          <w:i/>
          <w:iCs/>
          <w:noProof/>
        </w:rPr>
        <w:drawing>
          <wp:inline distT="0" distB="0" distL="0" distR="0">
            <wp:extent cx="733425" cy="219075"/>
            <wp:effectExtent l="0" t="0" r="9525"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4" r:link="rId195">
                      <a:extLst>
                        <a:ext uri="{28A0092B-C50C-407E-A947-70E740481C1C}">
                          <a14:useLocalDpi xmlns:a14="http://schemas.microsoft.com/office/drawing/2010/main" val="0"/>
                        </a:ext>
                      </a:extLst>
                    </a:blip>
                    <a:srcRect/>
                    <a:stretch>
                      <a:fillRect/>
                    </a:stretch>
                  </pic:blipFill>
                  <pic:spPr bwMode="auto">
                    <a:xfrm>
                      <a:off x="0" y="0"/>
                      <a:ext cx="733425" cy="219075"/>
                    </a:xfrm>
                    <a:prstGeom prst="rect">
                      <a:avLst/>
                    </a:prstGeom>
                    <a:noFill/>
                    <a:ln>
                      <a:noFill/>
                    </a:ln>
                  </pic:spPr>
                </pic:pic>
              </a:graphicData>
            </a:graphic>
          </wp:inline>
        </w:drawing>
      </w:r>
      <w:r>
        <w:rPr>
          <w:i/>
          <w:iCs/>
        </w:rPr>
        <w:t> </w:t>
      </w:r>
      <w:r>
        <w:t>(5.9)</w:t>
      </w:r>
    </w:p>
    <w:p w:rsidR="00000000" w:rsidRDefault="008C616B">
      <w:pPr>
        <w:ind w:firstLine="400"/>
        <w:jc w:val="both"/>
      </w:pPr>
      <w:r>
        <w:t> </w:t>
      </w:r>
    </w:p>
    <w:p w:rsidR="00000000" w:rsidRDefault="008C616B">
      <w:pPr>
        <w:ind w:firstLine="400"/>
        <w:jc w:val="both"/>
      </w:pPr>
      <w:r>
        <w:t xml:space="preserve">где </w:t>
      </w:r>
      <w:r>
        <w:rPr>
          <w:rFonts w:ascii="Symbol" w:hAnsi="Symbol"/>
          <w:i/>
          <w:iCs/>
        </w:rPr>
        <w:t></w:t>
      </w:r>
      <w:r>
        <w:t xml:space="preserve"> - </w:t>
      </w:r>
      <w:r>
        <w:t>коэффициент, учитывающий заполнение свободной емкости сети в момент возникновения напорного режима и определяемый по Таблице 5.12.</w:t>
      </w:r>
    </w:p>
    <w:p w:rsidR="00000000" w:rsidRDefault="008C616B">
      <w:pPr>
        <w:ind w:firstLine="400"/>
        <w:jc w:val="both"/>
      </w:pPr>
      <w:r>
        <w:t> </w:t>
      </w:r>
    </w:p>
    <w:p w:rsidR="00000000" w:rsidRDefault="008C616B">
      <w:pPr>
        <w:ind w:firstLine="400"/>
        <w:jc w:val="both"/>
      </w:pPr>
      <w:r>
        <w:rPr>
          <w:sz w:val="22"/>
          <w:szCs w:val="22"/>
        </w:rPr>
        <w:t>ПРИМЕЧАНИЕ 1 При величине расчетной продолжительности протекания дождевых вод, меньшей 10 мин, в формулу (5.8) следует вводить поправочный коэффициент равный:</w:t>
      </w:r>
    </w:p>
    <w:p w:rsidR="00000000" w:rsidRDefault="008C616B">
      <w:pPr>
        <w:ind w:firstLine="400"/>
        <w:jc w:val="both"/>
      </w:pPr>
      <w:r>
        <w:rPr>
          <w:sz w:val="22"/>
          <w:szCs w:val="22"/>
        </w:rPr>
        <w:t xml:space="preserve">- 0,8 при </w:t>
      </w:r>
      <w:r>
        <w:rPr>
          <w:i/>
          <w:iCs/>
          <w:sz w:val="22"/>
          <w:szCs w:val="22"/>
        </w:rPr>
        <w:t>t</w:t>
      </w:r>
      <w:r>
        <w:rPr>
          <w:i/>
          <w:iCs/>
          <w:sz w:val="22"/>
          <w:szCs w:val="22"/>
          <w:vertAlign w:val="subscript"/>
        </w:rPr>
        <w:t>r</w:t>
      </w:r>
      <w:r>
        <w:rPr>
          <w:sz w:val="22"/>
          <w:szCs w:val="22"/>
        </w:rPr>
        <w:t xml:space="preserve"> равной 5 мин;</w:t>
      </w:r>
    </w:p>
    <w:p w:rsidR="00000000" w:rsidRDefault="008C616B">
      <w:pPr>
        <w:ind w:firstLine="400"/>
        <w:jc w:val="both"/>
      </w:pPr>
      <w:r>
        <w:rPr>
          <w:sz w:val="22"/>
          <w:szCs w:val="22"/>
        </w:rPr>
        <w:t xml:space="preserve">- 0,9 при </w:t>
      </w:r>
      <w:r>
        <w:rPr>
          <w:i/>
          <w:iCs/>
          <w:sz w:val="22"/>
          <w:szCs w:val="22"/>
        </w:rPr>
        <w:t>t</w:t>
      </w:r>
      <w:r>
        <w:rPr>
          <w:i/>
          <w:iCs/>
          <w:sz w:val="22"/>
          <w:szCs w:val="22"/>
          <w:vertAlign w:val="subscript"/>
        </w:rPr>
        <w:t>r</w:t>
      </w:r>
      <w:r>
        <w:rPr>
          <w:sz w:val="22"/>
          <w:szCs w:val="22"/>
        </w:rPr>
        <w:t xml:space="preserve"> равной 7 мин.</w:t>
      </w:r>
    </w:p>
    <w:p w:rsidR="00000000" w:rsidRDefault="008C616B">
      <w:pPr>
        <w:ind w:firstLine="400"/>
        <w:jc w:val="both"/>
      </w:pPr>
      <w:r>
        <w:rPr>
          <w:sz w:val="22"/>
          <w:szCs w:val="22"/>
        </w:rPr>
        <w:t>ПРИМЕЧАНИЕ 2 При большом заглублении начальных участков коллекторов дождевых сетей водоотведения следует учитывать увеличение их пропускной способности за счет напора, создаваемого подъемом уровня воды в колодцах.</w:t>
      </w:r>
    </w:p>
    <w:p w:rsidR="00000000" w:rsidRDefault="008C616B">
      <w:pPr>
        <w:ind w:firstLine="400"/>
        <w:jc w:val="both"/>
      </w:pPr>
      <w:r>
        <w:t> </w:t>
      </w:r>
    </w:p>
    <w:p w:rsidR="00000000" w:rsidRDefault="008C616B">
      <w:pPr>
        <w:ind w:firstLine="400"/>
        <w:jc w:val="both"/>
      </w:pPr>
      <w:r>
        <w:t xml:space="preserve">5.4.2 Параметры </w:t>
      </w:r>
      <w:r>
        <w:rPr>
          <w:i/>
          <w:iCs/>
        </w:rPr>
        <w:t>А</w:t>
      </w:r>
      <w:r>
        <w:t xml:space="preserve"> и </w:t>
      </w:r>
      <w:r>
        <w:rPr>
          <w:i/>
          <w:iCs/>
        </w:rPr>
        <w:t>п</w:t>
      </w:r>
      <w:r>
        <w:t xml:space="preserve"> надлежит определят</w:t>
      </w:r>
      <w:r>
        <w:t xml:space="preserve">ь по результатам обработки многолетних записей самопишущих дождемеров, зарегистрированных в данном конкретном пункте. При отсутствии обработанных данных допускается параметр </w:t>
      </w:r>
      <w:r>
        <w:rPr>
          <w:i/>
          <w:iCs/>
        </w:rPr>
        <w:t>А</w:t>
      </w:r>
      <w:r>
        <w:t xml:space="preserve"> определять по формуле:</w:t>
      </w:r>
    </w:p>
    <w:p w:rsidR="00000000" w:rsidRDefault="008C616B">
      <w:pPr>
        <w:spacing w:before="120" w:after="120"/>
        <w:ind w:firstLine="400"/>
        <w:jc w:val="center"/>
      </w:pPr>
      <w:r>
        <w:rPr>
          <w:noProof/>
          <w:vertAlign w:val="subscript"/>
        </w:rPr>
        <w:drawing>
          <wp:inline distT="0" distB="0" distL="0" distR="0">
            <wp:extent cx="1409700" cy="447675"/>
            <wp:effectExtent l="0" t="0" r="0"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6" r:link="rId197">
                      <a:extLst>
                        <a:ext uri="{28A0092B-C50C-407E-A947-70E740481C1C}">
                          <a14:useLocalDpi xmlns:a14="http://schemas.microsoft.com/office/drawing/2010/main" val="0"/>
                        </a:ext>
                      </a:extLst>
                    </a:blip>
                    <a:srcRect/>
                    <a:stretch>
                      <a:fillRect/>
                    </a:stretch>
                  </pic:blipFill>
                  <pic:spPr bwMode="auto">
                    <a:xfrm>
                      <a:off x="0" y="0"/>
                      <a:ext cx="1409700" cy="447675"/>
                    </a:xfrm>
                    <a:prstGeom prst="rect">
                      <a:avLst/>
                    </a:prstGeom>
                    <a:noFill/>
                    <a:ln>
                      <a:noFill/>
                    </a:ln>
                  </pic:spPr>
                </pic:pic>
              </a:graphicData>
            </a:graphic>
          </wp:inline>
        </w:drawing>
      </w:r>
      <w:r>
        <w:t> (5.10)</w:t>
      </w:r>
    </w:p>
    <w:p w:rsidR="00000000" w:rsidRDefault="008C616B">
      <w:pPr>
        <w:ind w:firstLine="400"/>
        <w:jc w:val="both"/>
      </w:pPr>
      <w:r>
        <w:t xml:space="preserve">где </w:t>
      </w:r>
      <w:r>
        <w:rPr>
          <w:i/>
          <w:iCs/>
        </w:rPr>
        <w:t>q</w:t>
      </w:r>
      <w:r>
        <w:rPr>
          <w:vertAlign w:val="subscript"/>
        </w:rPr>
        <w:t>20</w:t>
      </w:r>
      <w:r>
        <w:t xml:space="preserve"> - интенсивность дождя, л/с на 1 га, для данной местности продолжительностью 20 мин при </w:t>
      </w:r>
      <w:r>
        <w:rPr>
          <w:i/>
          <w:iCs/>
        </w:rPr>
        <w:t>Р</w:t>
      </w:r>
      <w:r>
        <w:t xml:space="preserve"> равном 1 году, определяемая по Рисунку 5.1; </w:t>
      </w:r>
    </w:p>
    <w:p w:rsidR="00000000" w:rsidRDefault="008C616B">
      <w:pPr>
        <w:ind w:firstLine="400"/>
        <w:jc w:val="both"/>
      </w:pPr>
      <w:r>
        <w:rPr>
          <w:i/>
          <w:iCs/>
        </w:rPr>
        <w:t>п</w:t>
      </w:r>
      <w:r>
        <w:t xml:space="preserve"> - показатель степени, определяемый по Таблице 5.5;</w:t>
      </w:r>
    </w:p>
    <w:p w:rsidR="00000000" w:rsidRDefault="008C616B">
      <w:pPr>
        <w:ind w:firstLine="400"/>
        <w:jc w:val="both"/>
      </w:pPr>
      <w:r>
        <w:rPr>
          <w:i/>
          <w:iCs/>
        </w:rPr>
        <w:t>т</w:t>
      </w:r>
      <w:r>
        <w:rPr>
          <w:i/>
          <w:iCs/>
          <w:vertAlign w:val="subscript"/>
        </w:rPr>
        <w:t>r</w:t>
      </w:r>
      <w:r>
        <w:t xml:space="preserve"> - средние количество дождей за год, принимаемое по Таблице 5.5;</w:t>
      </w:r>
    </w:p>
    <w:p w:rsidR="00000000" w:rsidRDefault="008C616B">
      <w:pPr>
        <w:ind w:firstLine="400"/>
        <w:jc w:val="both"/>
      </w:pPr>
      <w:r>
        <w:rPr>
          <w:i/>
          <w:iCs/>
        </w:rPr>
        <w:t>Р</w:t>
      </w:r>
      <w:r>
        <w:t xml:space="preserve"> - период однократного превышения расчетной интенсивности дождя, принимаемый по </w:t>
      </w:r>
      <w:hyperlink r:id="rId198" w:anchor="sub_id=50403" w:history="1">
        <w:r>
          <w:rPr>
            <w:rStyle w:val="a6"/>
            <w:color w:val="0000FF"/>
            <w:u w:val="single"/>
          </w:rPr>
          <w:t>5.4.3</w:t>
        </w:r>
      </w:hyperlink>
      <w:r>
        <w:t>;</w:t>
      </w:r>
    </w:p>
    <w:p w:rsidR="00000000" w:rsidRDefault="008C616B">
      <w:pPr>
        <w:ind w:firstLine="400"/>
        <w:jc w:val="both"/>
      </w:pPr>
      <w:r>
        <w:rPr>
          <w:rFonts w:ascii="Symbol" w:hAnsi="Symbol"/>
          <w:i/>
          <w:iCs/>
        </w:rPr>
        <w:t></w:t>
      </w:r>
      <w:r>
        <w:t xml:space="preserve"> - показатель степени, принимаемый по Таблице 5.5.</w:t>
      </w:r>
    </w:p>
    <w:p w:rsidR="00000000" w:rsidRDefault="008C616B">
      <w:pPr>
        <w:ind w:firstLine="567"/>
        <w:jc w:val="center"/>
      </w:pPr>
      <w:r>
        <w:rPr>
          <w:b/>
          <w:bCs/>
        </w:rPr>
        <w:t> </w:t>
      </w:r>
    </w:p>
    <w:p w:rsidR="00000000" w:rsidRDefault="008C616B">
      <w:pPr>
        <w:ind w:firstLine="567"/>
        <w:jc w:val="center"/>
      </w:pPr>
      <w:r>
        <w:rPr>
          <w:b/>
          <w:bCs/>
        </w:rPr>
        <w:t xml:space="preserve">Таблица 5.5 - Значения показателей </w:t>
      </w:r>
      <w:r>
        <w:rPr>
          <w:b/>
          <w:bCs/>
          <w:i/>
          <w:iCs/>
        </w:rPr>
        <w:t>m</w:t>
      </w:r>
      <w:r>
        <w:rPr>
          <w:b/>
          <w:bCs/>
          <w:i/>
          <w:iCs/>
          <w:vertAlign w:val="subscript"/>
        </w:rPr>
        <w:t>r</w:t>
      </w:r>
      <w:r>
        <w:rPr>
          <w:b/>
          <w:bCs/>
          <w:vertAlign w:val="subscript"/>
        </w:rPr>
        <w:t xml:space="preserve"> </w:t>
      </w:r>
      <w:r>
        <w:rPr>
          <w:b/>
          <w:bCs/>
        </w:rPr>
        <w:t xml:space="preserve">и </w:t>
      </w:r>
      <w:r>
        <w:rPr>
          <w:rFonts w:ascii="Symbol" w:hAnsi="Symbol"/>
          <w:b/>
          <w:bCs/>
          <w:i/>
          <w:iCs/>
        </w:rPr>
        <w:t></w:t>
      </w:r>
      <w:r>
        <w:rPr>
          <w:b/>
          <w:bCs/>
        </w:rPr>
        <w:t xml:space="preserve"> при значении </w:t>
      </w:r>
      <w:r>
        <w:rPr>
          <w:b/>
          <w:bCs/>
          <w:i/>
          <w:iCs/>
        </w:rPr>
        <w:t>n</w:t>
      </w:r>
    </w:p>
    <w:p w:rsidR="00000000" w:rsidRDefault="008C616B">
      <w:pPr>
        <w:ind w:firstLine="567"/>
        <w:jc w:val="center"/>
      </w:pPr>
      <w:r>
        <w:rPr>
          <w:b/>
          <w:bCs/>
          <w:i/>
          <w:iCs/>
        </w:rPr>
        <w:t> </w:t>
      </w:r>
    </w:p>
    <w:tbl>
      <w:tblPr>
        <w:tblW w:w="5000" w:type="pct"/>
        <w:tblCellMar>
          <w:left w:w="0" w:type="dxa"/>
          <w:right w:w="0" w:type="dxa"/>
        </w:tblCellMar>
        <w:tblLook w:val="04A0" w:firstRow="1" w:lastRow="0" w:firstColumn="1" w:lastColumn="0" w:noHBand="0" w:noVBand="1"/>
      </w:tblPr>
      <w:tblGrid>
        <w:gridCol w:w="6110"/>
        <w:gridCol w:w="806"/>
        <w:gridCol w:w="807"/>
        <w:gridCol w:w="807"/>
        <w:gridCol w:w="805"/>
      </w:tblGrid>
      <w:tr w:rsidR="00000000">
        <w:tc>
          <w:tcPr>
            <w:tcW w:w="2188" w:type="pct"/>
            <w:vMerge w:val="restart"/>
            <w:tcBorders>
              <w:top w:val="single" w:sz="8" w:space="0" w:color="auto"/>
              <w:left w:val="single" w:sz="8" w:space="0" w:color="auto"/>
              <w:bottom w:val="single" w:sz="8" w:space="0" w:color="auto"/>
              <w:right w:val="single" w:sz="8" w:space="0" w:color="auto"/>
            </w:tcBorders>
            <w:hideMark/>
          </w:tcPr>
          <w:p w:rsidR="00000000" w:rsidRDefault="008C616B">
            <w:pPr>
              <w:jc w:val="center"/>
            </w:pPr>
            <w:r>
              <w:rPr>
                <w:rStyle w:val="s0"/>
              </w:rPr>
              <w:t>Район</w:t>
            </w:r>
          </w:p>
        </w:tc>
        <w:tc>
          <w:tcPr>
            <w:tcW w:w="577" w:type="pct"/>
            <w:gridSpan w:val="2"/>
            <w:tcBorders>
              <w:top w:val="single" w:sz="8" w:space="0" w:color="auto"/>
              <w:left w:val="nil"/>
              <w:bottom w:val="single" w:sz="8" w:space="0" w:color="auto"/>
              <w:right w:val="single" w:sz="8" w:space="0" w:color="auto"/>
            </w:tcBorders>
            <w:hideMark/>
          </w:tcPr>
          <w:p w:rsidR="00000000" w:rsidRDefault="008C616B">
            <w:pPr>
              <w:jc w:val="center"/>
            </w:pPr>
            <w:r>
              <w:rPr>
                <w:rStyle w:val="s0"/>
              </w:rPr>
              <w:t>Значение n при</w:t>
            </w:r>
          </w:p>
        </w:tc>
        <w:tc>
          <w:tcPr>
            <w:tcW w:w="289"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rStyle w:val="s0"/>
              </w:rPr>
              <w:t>m</w:t>
            </w:r>
            <w:r>
              <w:rPr>
                <w:rStyle w:val="s0"/>
                <w:vertAlign w:val="subscript"/>
              </w:rPr>
              <w:t>r</w:t>
            </w:r>
          </w:p>
        </w:tc>
        <w:tc>
          <w:tcPr>
            <w:tcW w:w="288"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rStyle w:val="s0"/>
              </w:rPr>
              <w:t>g</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8C616B"/>
        </w:tc>
        <w:tc>
          <w:tcPr>
            <w:tcW w:w="28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rStyle w:val="s0"/>
              </w:rPr>
              <w:t>Р ≥ 1</w:t>
            </w:r>
          </w:p>
        </w:tc>
        <w:tc>
          <w:tcPr>
            <w:tcW w:w="28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rStyle w:val="s0"/>
              </w:rPr>
              <w:t>Р &lt; 1</w:t>
            </w:r>
          </w:p>
        </w:tc>
        <w:tc>
          <w:tcPr>
            <w:tcW w:w="0" w:type="auto"/>
            <w:vMerge/>
            <w:tcBorders>
              <w:top w:val="single" w:sz="8" w:space="0" w:color="auto"/>
              <w:left w:val="nil"/>
              <w:bottom w:val="single" w:sz="8" w:space="0" w:color="auto"/>
              <w:right w:val="single" w:sz="8" w:space="0" w:color="auto"/>
            </w:tcBorders>
            <w:vAlign w:val="center"/>
            <w:hideMark/>
          </w:tcPr>
          <w:p w:rsidR="00000000" w:rsidRDefault="008C616B"/>
        </w:tc>
        <w:tc>
          <w:tcPr>
            <w:tcW w:w="0" w:type="auto"/>
            <w:vMerge/>
            <w:tcBorders>
              <w:top w:val="single" w:sz="8" w:space="0" w:color="auto"/>
              <w:left w:val="nil"/>
              <w:bottom w:val="single" w:sz="8" w:space="0" w:color="auto"/>
              <w:right w:val="single" w:sz="8" w:space="0" w:color="auto"/>
            </w:tcBorders>
            <w:vAlign w:val="center"/>
            <w:hideMark/>
          </w:tcPr>
          <w:p w:rsidR="00000000" w:rsidRDefault="008C616B"/>
        </w:tc>
      </w:tr>
      <w:tr w:rsidR="00000000">
        <w:tc>
          <w:tcPr>
            <w:tcW w:w="218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r>
              <w:rPr>
                <w:rStyle w:val="s0"/>
              </w:rPr>
              <w:t>Среднее течение р. Или, район оз. Алаколь</w:t>
            </w:r>
          </w:p>
        </w:tc>
        <w:tc>
          <w:tcPr>
            <w:tcW w:w="28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rStyle w:val="s0"/>
              </w:rPr>
              <w:t>0,72</w:t>
            </w:r>
          </w:p>
        </w:tc>
        <w:tc>
          <w:tcPr>
            <w:tcW w:w="28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rStyle w:val="s0"/>
              </w:rPr>
              <w:t>0,58</w:t>
            </w:r>
          </w:p>
        </w:tc>
        <w:tc>
          <w:tcPr>
            <w:tcW w:w="28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rStyle w:val="s0"/>
              </w:rPr>
              <w:t>80</w:t>
            </w:r>
          </w:p>
        </w:tc>
        <w:tc>
          <w:tcPr>
            <w:tcW w:w="28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rStyle w:val="s0"/>
              </w:rPr>
              <w:t>1,54</w:t>
            </w:r>
          </w:p>
        </w:tc>
      </w:tr>
      <w:tr w:rsidR="00000000">
        <w:tc>
          <w:tcPr>
            <w:tcW w:w="218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r>
              <w:rPr>
                <w:rStyle w:val="s0"/>
              </w:rPr>
              <w:t>Центральный и Северо-Восточный Казахстан,</w:t>
            </w:r>
          </w:p>
        </w:tc>
        <w:tc>
          <w:tcPr>
            <w:tcW w:w="28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rStyle w:val="s0"/>
              </w:rPr>
              <w:t>0,74</w:t>
            </w:r>
          </w:p>
        </w:tc>
        <w:tc>
          <w:tcPr>
            <w:tcW w:w="28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rStyle w:val="s0"/>
              </w:rPr>
              <w:t>0,66</w:t>
            </w:r>
          </w:p>
        </w:tc>
        <w:tc>
          <w:tcPr>
            <w:tcW w:w="28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rStyle w:val="s0"/>
              </w:rPr>
              <w:t>80</w:t>
            </w:r>
          </w:p>
        </w:tc>
        <w:tc>
          <w:tcPr>
            <w:tcW w:w="28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rStyle w:val="s0"/>
              </w:rPr>
              <w:t>1,82</w:t>
            </w:r>
          </w:p>
        </w:tc>
      </w:tr>
      <w:tr w:rsidR="00000000">
        <w:tc>
          <w:tcPr>
            <w:tcW w:w="218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r>
              <w:rPr>
                <w:rStyle w:val="s0"/>
              </w:rPr>
              <w:t>Северные склоны Заилийского Алатау</w:t>
            </w:r>
          </w:p>
        </w:tc>
        <w:tc>
          <w:tcPr>
            <w:tcW w:w="28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rStyle w:val="s0"/>
              </w:rPr>
              <w:t>0,57</w:t>
            </w:r>
          </w:p>
        </w:tc>
        <w:tc>
          <w:tcPr>
            <w:tcW w:w="28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rStyle w:val="s0"/>
              </w:rPr>
              <w:t>0,57</w:t>
            </w:r>
          </w:p>
        </w:tc>
        <w:tc>
          <w:tcPr>
            <w:tcW w:w="28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rStyle w:val="s0"/>
              </w:rPr>
              <w:t>80</w:t>
            </w:r>
          </w:p>
        </w:tc>
        <w:tc>
          <w:tcPr>
            <w:tcW w:w="28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rStyle w:val="s0"/>
              </w:rPr>
              <w:t>1,33</w:t>
            </w:r>
          </w:p>
        </w:tc>
      </w:tr>
      <w:tr w:rsidR="00000000">
        <w:tc>
          <w:tcPr>
            <w:tcW w:w="218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r>
              <w:rPr>
                <w:rStyle w:val="s0"/>
              </w:rPr>
              <w:t>Восток Казахстана</w:t>
            </w:r>
          </w:p>
        </w:tc>
        <w:tc>
          <w:tcPr>
            <w:tcW w:w="28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rStyle w:val="s0"/>
              </w:rPr>
              <w:t>0,61</w:t>
            </w:r>
          </w:p>
        </w:tc>
        <w:tc>
          <w:tcPr>
            <w:tcW w:w="28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rStyle w:val="s0"/>
              </w:rPr>
              <w:t>0,48</w:t>
            </w:r>
          </w:p>
        </w:tc>
        <w:tc>
          <w:tcPr>
            <w:tcW w:w="28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rStyle w:val="s0"/>
              </w:rPr>
              <w:t>120</w:t>
            </w:r>
          </w:p>
        </w:tc>
        <w:tc>
          <w:tcPr>
            <w:tcW w:w="28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rStyle w:val="s0"/>
              </w:rPr>
              <w:t>1,33</w:t>
            </w:r>
          </w:p>
        </w:tc>
      </w:tr>
      <w:tr w:rsidR="00000000">
        <w:tc>
          <w:tcPr>
            <w:tcW w:w="218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r>
              <w:rPr>
                <w:rStyle w:val="s0"/>
              </w:rPr>
              <w:t xml:space="preserve">Юг Казахстана и склоны гор до 1500 м, </w:t>
            </w:r>
          </w:p>
        </w:tc>
        <w:tc>
          <w:tcPr>
            <w:tcW w:w="28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rStyle w:val="s0"/>
              </w:rPr>
              <w:t>0,44</w:t>
            </w:r>
          </w:p>
        </w:tc>
        <w:tc>
          <w:tcPr>
            <w:tcW w:w="28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rStyle w:val="s0"/>
              </w:rPr>
              <w:t>0,40</w:t>
            </w:r>
          </w:p>
        </w:tc>
        <w:tc>
          <w:tcPr>
            <w:tcW w:w="28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rStyle w:val="s0"/>
              </w:rPr>
              <w:t>40</w:t>
            </w:r>
          </w:p>
        </w:tc>
        <w:tc>
          <w:tcPr>
            <w:tcW w:w="28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rStyle w:val="s0"/>
              </w:rPr>
              <w:t>1,82</w:t>
            </w:r>
          </w:p>
        </w:tc>
      </w:tr>
      <w:tr w:rsidR="00000000">
        <w:tc>
          <w:tcPr>
            <w:tcW w:w="218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r>
              <w:rPr>
                <w:rStyle w:val="s0"/>
              </w:rPr>
              <w:t xml:space="preserve">Запад Казахстана </w:t>
            </w:r>
          </w:p>
        </w:tc>
        <w:tc>
          <w:tcPr>
            <w:tcW w:w="28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rStyle w:val="s0"/>
              </w:rPr>
              <w:t>0,34</w:t>
            </w:r>
          </w:p>
        </w:tc>
        <w:tc>
          <w:tcPr>
            <w:tcW w:w="28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rStyle w:val="s0"/>
              </w:rPr>
              <w:t>0,30</w:t>
            </w:r>
          </w:p>
        </w:tc>
        <w:tc>
          <w:tcPr>
            <w:tcW w:w="28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rStyle w:val="s0"/>
              </w:rPr>
              <w:t>30</w:t>
            </w:r>
          </w:p>
        </w:tc>
        <w:tc>
          <w:tcPr>
            <w:tcW w:w="28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rStyle w:val="s0"/>
              </w:rPr>
              <w:t>1,72</w:t>
            </w:r>
          </w:p>
        </w:tc>
      </w:tr>
      <w:tr w:rsidR="00000000">
        <w:tc>
          <w:tcPr>
            <w:tcW w:w="218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r>
              <w:rPr>
                <w:rStyle w:val="s0"/>
              </w:rPr>
              <w:t>Склоны гор на высоте от 1500 м до 3000 м</w:t>
            </w:r>
          </w:p>
        </w:tc>
        <w:tc>
          <w:tcPr>
            <w:tcW w:w="28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rStyle w:val="s0"/>
              </w:rPr>
              <w:t>0,41</w:t>
            </w:r>
          </w:p>
        </w:tc>
        <w:tc>
          <w:tcPr>
            <w:tcW w:w="28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rStyle w:val="s0"/>
              </w:rPr>
              <w:t>0,37</w:t>
            </w:r>
          </w:p>
        </w:tc>
        <w:tc>
          <w:tcPr>
            <w:tcW w:w="28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rStyle w:val="s0"/>
              </w:rPr>
              <w:t>40</w:t>
            </w:r>
          </w:p>
        </w:tc>
        <w:tc>
          <w:tcPr>
            <w:tcW w:w="28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rStyle w:val="s0"/>
              </w:rPr>
              <w:t>1,54</w:t>
            </w:r>
          </w:p>
        </w:tc>
      </w:tr>
    </w:tbl>
    <w:p w:rsidR="00000000" w:rsidRDefault="008C616B">
      <w:pPr>
        <w:ind w:firstLine="567"/>
        <w:jc w:val="center"/>
      </w:pPr>
      <w:r>
        <w:rPr>
          <w:b/>
          <w:bCs/>
          <w:i/>
          <w:iCs/>
        </w:rPr>
        <w:t> </w:t>
      </w:r>
    </w:p>
    <w:p w:rsidR="00000000" w:rsidRDefault="008C616B">
      <w:pPr>
        <w:ind w:firstLine="400"/>
        <w:jc w:val="both"/>
      </w:pPr>
      <w:r>
        <w:rPr>
          <w:rStyle w:val="s0"/>
        </w:rPr>
        <w:t>5.4.3 Период однократного превышения расчетной интенсивности дождя необходимо выбирать в зависимости от характера объекта водоотведения, условий расположения коллектора с учетом последствий, которые могут быть вызваны выпадением дождей, превышающих расчетн</w:t>
      </w:r>
      <w:r>
        <w:rPr>
          <w:rStyle w:val="s0"/>
        </w:rPr>
        <w:t xml:space="preserve">ые, и принимать по Таблицам 5.6 и 5.7 или определять расчетом в </w:t>
      </w:r>
      <w:r>
        <w:rPr>
          <w:rStyle w:val="s0"/>
        </w:rPr>
        <w:lastRenderedPageBreak/>
        <w:t>зависимости от условий расположения коллектора, интенсивности дождей, площади бассейна и коэффициента стока по предельному периоду превышения.</w:t>
      </w:r>
    </w:p>
    <w:p w:rsidR="00000000" w:rsidRDefault="008C616B">
      <w:pPr>
        <w:ind w:firstLine="400"/>
        <w:jc w:val="both"/>
      </w:pPr>
      <w:r>
        <w:rPr>
          <w:rStyle w:val="s0"/>
        </w:rPr>
        <w:t>При определении периода однократного превышения р</w:t>
      </w:r>
      <w:r>
        <w:rPr>
          <w:rStyle w:val="s0"/>
        </w:rPr>
        <w:t>асчетной интенсивности дождя следует учитывать, что при предельных периодах однократного превышения, указанных в Таблице 5.8, коллектор сети дождевого водоотведения должен пропускать лишь часть расхода дождевого стока, остальная часть, которая временно зат</w:t>
      </w:r>
      <w:r>
        <w:rPr>
          <w:rStyle w:val="s0"/>
        </w:rPr>
        <w:t xml:space="preserve">опляет проезжую часть улиц и при наличии уклона стекает по ее лоткам, при этом высота затопления улиц не должна вызывать затопления подвальных и полуподвальных помещений; кроме того, следует учитывать возможный сток с бассейнов, расположенных за пределами </w:t>
      </w:r>
      <w:r>
        <w:rPr>
          <w:rStyle w:val="s0"/>
        </w:rPr>
        <w:t>населенного пункта.</w:t>
      </w:r>
    </w:p>
    <w:p w:rsidR="00000000" w:rsidRDefault="008C616B">
      <w:pPr>
        <w:ind w:firstLine="567"/>
        <w:jc w:val="both"/>
      </w:pPr>
      <w:r>
        <w:t> </w:t>
      </w:r>
    </w:p>
    <w:p w:rsidR="00000000" w:rsidRDefault="008C616B">
      <w:pPr>
        <w:jc w:val="center"/>
      </w:pPr>
      <w:r>
        <w:rPr>
          <w:b/>
          <w:bCs/>
          <w:noProof/>
        </w:rPr>
        <w:drawing>
          <wp:inline distT="0" distB="0" distL="0" distR="0">
            <wp:extent cx="5876925" cy="3524250"/>
            <wp:effectExtent l="0" t="0" r="952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9" r:link="rId200">
                      <a:extLst>
                        <a:ext uri="{28A0092B-C50C-407E-A947-70E740481C1C}">
                          <a14:useLocalDpi xmlns:a14="http://schemas.microsoft.com/office/drawing/2010/main" val="0"/>
                        </a:ext>
                      </a:extLst>
                    </a:blip>
                    <a:srcRect/>
                    <a:stretch>
                      <a:fillRect/>
                    </a:stretch>
                  </pic:blipFill>
                  <pic:spPr bwMode="auto">
                    <a:xfrm>
                      <a:off x="0" y="0"/>
                      <a:ext cx="5876925" cy="3524250"/>
                    </a:xfrm>
                    <a:prstGeom prst="rect">
                      <a:avLst/>
                    </a:prstGeom>
                    <a:noFill/>
                    <a:ln>
                      <a:noFill/>
                    </a:ln>
                  </pic:spPr>
                </pic:pic>
              </a:graphicData>
            </a:graphic>
          </wp:inline>
        </w:drawing>
      </w:r>
    </w:p>
    <w:p w:rsidR="00000000" w:rsidRDefault="008C616B">
      <w:pPr>
        <w:ind w:firstLine="567"/>
        <w:jc w:val="center"/>
      </w:pPr>
      <w:r>
        <w:rPr>
          <w:b/>
          <w:bCs/>
        </w:rPr>
        <w:t> </w:t>
      </w:r>
    </w:p>
    <w:p w:rsidR="00000000" w:rsidRDefault="008C616B">
      <w:pPr>
        <w:jc w:val="center"/>
      </w:pPr>
      <w:r>
        <w:rPr>
          <w:rStyle w:val="s1"/>
        </w:rPr>
        <w:t>Рисунок 5.1 - Значения величин интенсивности дождя q20</w:t>
      </w:r>
    </w:p>
    <w:p w:rsidR="00000000" w:rsidRDefault="008C616B">
      <w:pPr>
        <w:jc w:val="center"/>
      </w:pPr>
      <w:r>
        <w:rPr>
          <w:rStyle w:val="s1"/>
        </w:rPr>
        <w:t> </w:t>
      </w:r>
    </w:p>
    <w:p w:rsidR="00000000" w:rsidRDefault="008C616B">
      <w:pPr>
        <w:jc w:val="center"/>
      </w:pPr>
      <w:r>
        <w:rPr>
          <w:rStyle w:val="s1"/>
        </w:rPr>
        <w:t xml:space="preserve">Таблица 5.6 - Периоды однократного превышения расчетной интенсивности </w:t>
      </w:r>
    </w:p>
    <w:p w:rsidR="00000000" w:rsidRDefault="008C616B">
      <w:pPr>
        <w:jc w:val="center"/>
      </w:pPr>
      <w:r>
        <w:rPr>
          <w:rStyle w:val="s1"/>
        </w:rPr>
        <w:t xml:space="preserve">дождя в зависимости от характера объекта водоотведения, </w:t>
      </w:r>
    </w:p>
    <w:p w:rsidR="00000000" w:rsidRDefault="008C616B">
      <w:pPr>
        <w:jc w:val="center"/>
      </w:pPr>
      <w:r>
        <w:rPr>
          <w:rStyle w:val="s1"/>
        </w:rPr>
        <w:t>условий расположения коллектора</w:t>
      </w:r>
    </w:p>
    <w:p w:rsidR="00000000" w:rsidRDefault="008C616B">
      <w:pPr>
        <w:jc w:val="both"/>
      </w:pPr>
      <w:r>
        <w:rPr>
          <w:b/>
          <w:bCs/>
        </w:rPr>
        <w:t> </w:t>
      </w:r>
    </w:p>
    <w:tbl>
      <w:tblPr>
        <w:tblW w:w="5000" w:type="pct"/>
        <w:tblCellMar>
          <w:left w:w="0" w:type="dxa"/>
          <w:right w:w="0" w:type="dxa"/>
        </w:tblCellMar>
        <w:tblLook w:val="04A0" w:firstRow="1" w:lastRow="0" w:firstColumn="1" w:lastColumn="0" w:noHBand="0" w:noVBand="1"/>
      </w:tblPr>
      <w:tblGrid>
        <w:gridCol w:w="2052"/>
        <w:gridCol w:w="2095"/>
        <w:gridCol w:w="1279"/>
        <w:gridCol w:w="1352"/>
        <w:gridCol w:w="1328"/>
        <w:gridCol w:w="1229"/>
      </w:tblGrid>
      <w:tr w:rsidR="00000000">
        <w:tc>
          <w:tcPr>
            <w:tcW w:w="1413" w:type="pct"/>
            <w:gridSpan w:val="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jc w:val="center"/>
            </w:pPr>
            <w:r>
              <w:t>Условия расположения коллекторов</w:t>
            </w:r>
          </w:p>
        </w:tc>
        <w:tc>
          <w:tcPr>
            <w:tcW w:w="1929" w:type="pct"/>
            <w:gridSpan w:val="4"/>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Период однократного превышения расчетной интенсивности дождя</w:t>
            </w:r>
            <w:r>
              <w:t xml:space="preserve"> </w:t>
            </w:r>
            <w:r>
              <w:rPr>
                <w:i/>
                <w:iCs/>
              </w:rPr>
              <w:t>Р</w:t>
            </w:r>
            <w:r>
              <w:t xml:space="preserve">, годы, для населенных пунктов при значениях </w:t>
            </w:r>
            <w:r>
              <w:rPr>
                <w:i/>
                <w:iCs/>
              </w:rPr>
              <w:t>q</w:t>
            </w:r>
            <w:r>
              <w:rPr>
                <w:vertAlign w:val="subscript"/>
              </w:rPr>
              <w:t>20</w:t>
            </w:r>
          </w:p>
        </w:tc>
      </w:tr>
      <w:tr w:rsidR="00000000">
        <w:tc>
          <w:tcPr>
            <w:tcW w:w="64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r>
              <w:t>местного значения</w:t>
            </w:r>
          </w:p>
        </w:tc>
        <w:tc>
          <w:tcPr>
            <w:tcW w:w="76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r>
              <w:t>на магистральных улицах</w:t>
            </w:r>
          </w:p>
        </w:tc>
        <w:tc>
          <w:tcPr>
            <w:tcW w:w="47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до 60</w:t>
            </w:r>
          </w:p>
        </w:tc>
        <w:tc>
          <w:tcPr>
            <w:tcW w:w="50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св. 60 до 80</w:t>
            </w:r>
          </w:p>
        </w:tc>
        <w:tc>
          <w:tcPr>
            <w:tcW w:w="49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св. 80 до 120</w:t>
            </w:r>
          </w:p>
        </w:tc>
        <w:tc>
          <w:tcPr>
            <w:tcW w:w="45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св. 120</w:t>
            </w:r>
          </w:p>
        </w:tc>
      </w:tr>
      <w:tr w:rsidR="00000000">
        <w:tc>
          <w:tcPr>
            <w:tcW w:w="64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r>
              <w:t>Благоприятные и средние</w:t>
            </w:r>
          </w:p>
        </w:tc>
        <w:tc>
          <w:tcPr>
            <w:tcW w:w="76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r>
              <w:t>благоприятные</w:t>
            </w:r>
          </w:p>
        </w:tc>
        <w:tc>
          <w:tcPr>
            <w:tcW w:w="47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от 0,33 до 0,50</w:t>
            </w:r>
          </w:p>
        </w:tc>
        <w:tc>
          <w:tcPr>
            <w:tcW w:w="50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от 0,33 до 1,00</w:t>
            </w:r>
          </w:p>
        </w:tc>
        <w:tc>
          <w:tcPr>
            <w:tcW w:w="49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от 0,5 до 1,0</w:t>
            </w:r>
          </w:p>
        </w:tc>
        <w:tc>
          <w:tcPr>
            <w:tcW w:w="45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от 1,0 до 2,0</w:t>
            </w:r>
          </w:p>
        </w:tc>
      </w:tr>
      <w:tr w:rsidR="00000000">
        <w:tc>
          <w:tcPr>
            <w:tcW w:w="64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r>
              <w:t>Неблагоприятные</w:t>
            </w:r>
          </w:p>
        </w:tc>
        <w:tc>
          <w:tcPr>
            <w:tcW w:w="76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r>
              <w:t>средние</w:t>
            </w:r>
          </w:p>
        </w:tc>
        <w:tc>
          <w:tcPr>
            <w:tcW w:w="47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от 0,50 до 1,00</w:t>
            </w:r>
          </w:p>
        </w:tc>
        <w:tc>
          <w:tcPr>
            <w:tcW w:w="50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от 1,00 до 1,50</w:t>
            </w:r>
          </w:p>
        </w:tc>
        <w:tc>
          <w:tcPr>
            <w:tcW w:w="49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от 1,0 до 2,0</w:t>
            </w:r>
          </w:p>
        </w:tc>
        <w:tc>
          <w:tcPr>
            <w:tcW w:w="45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от 2,0 до 3,0</w:t>
            </w:r>
          </w:p>
        </w:tc>
      </w:tr>
      <w:tr w:rsidR="00000000">
        <w:tc>
          <w:tcPr>
            <w:tcW w:w="64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r>
              <w:t>Особо неблагоприятные</w:t>
            </w:r>
          </w:p>
        </w:tc>
        <w:tc>
          <w:tcPr>
            <w:tcW w:w="76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r>
              <w:t>неблагоприятные</w:t>
            </w:r>
          </w:p>
        </w:tc>
        <w:tc>
          <w:tcPr>
            <w:tcW w:w="47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от 2,00 до 3,00</w:t>
            </w:r>
          </w:p>
        </w:tc>
        <w:tc>
          <w:tcPr>
            <w:tcW w:w="50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от 2,00 до 3,00</w:t>
            </w:r>
          </w:p>
        </w:tc>
        <w:tc>
          <w:tcPr>
            <w:tcW w:w="49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от 3,0 до 5,0</w:t>
            </w:r>
          </w:p>
        </w:tc>
        <w:tc>
          <w:tcPr>
            <w:tcW w:w="45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от 5,0 до 10,0</w:t>
            </w:r>
          </w:p>
        </w:tc>
      </w:tr>
      <w:tr w:rsidR="00000000">
        <w:tc>
          <w:tcPr>
            <w:tcW w:w="64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jc w:val="center"/>
            </w:pPr>
            <w:r>
              <w:t>-</w:t>
            </w:r>
          </w:p>
        </w:tc>
        <w:tc>
          <w:tcPr>
            <w:tcW w:w="76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r>
              <w:t>особо неблагоприятные</w:t>
            </w:r>
          </w:p>
        </w:tc>
        <w:tc>
          <w:tcPr>
            <w:tcW w:w="47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от 3,00 до 5,00</w:t>
            </w:r>
          </w:p>
        </w:tc>
        <w:tc>
          <w:tcPr>
            <w:tcW w:w="50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от 3,00 до 5,00</w:t>
            </w:r>
          </w:p>
        </w:tc>
        <w:tc>
          <w:tcPr>
            <w:tcW w:w="49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от 5,0 до 10,0</w:t>
            </w:r>
          </w:p>
        </w:tc>
        <w:tc>
          <w:tcPr>
            <w:tcW w:w="45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от 10,0 до 20,0</w:t>
            </w:r>
          </w:p>
        </w:tc>
      </w:tr>
      <w:tr w:rsidR="00000000">
        <w:tc>
          <w:tcPr>
            <w:tcW w:w="3341" w:type="pct"/>
            <w:gridSpan w:val="6"/>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ind w:firstLine="400"/>
              <w:jc w:val="both"/>
            </w:pPr>
            <w:r>
              <w:t xml:space="preserve">ПРИМЕЧАНИЕ 1 Благоприятные условия расположения коллекторов: </w:t>
            </w:r>
          </w:p>
          <w:p w:rsidR="00000000" w:rsidRDefault="008C616B">
            <w:pPr>
              <w:ind w:firstLine="400"/>
              <w:jc w:val="both"/>
            </w:pPr>
            <w:r>
              <w:lastRenderedPageBreak/>
              <w:t xml:space="preserve">- бассейн площадью не более 150 га имеет плоский рельеф при среднем уклоне поверхности 0,005 и менее; </w:t>
            </w:r>
          </w:p>
          <w:p w:rsidR="00000000" w:rsidRDefault="008C616B">
            <w:pPr>
              <w:ind w:firstLine="400"/>
              <w:jc w:val="both"/>
            </w:pPr>
            <w:r>
              <w:t>- коллектор проходит по водоразделу или в верхней части скл</w:t>
            </w:r>
            <w:r>
              <w:t xml:space="preserve">она на расстоянии от водораздела не более 400 м. </w:t>
            </w:r>
          </w:p>
          <w:p w:rsidR="00000000" w:rsidRDefault="008C616B">
            <w:pPr>
              <w:ind w:firstLine="400"/>
              <w:jc w:val="both"/>
            </w:pPr>
            <w:r>
              <w:t xml:space="preserve">ПРИМЕЧАНИЕ 2 Средние условия расположения коллекторов: </w:t>
            </w:r>
          </w:p>
          <w:p w:rsidR="00000000" w:rsidRDefault="008C616B">
            <w:pPr>
              <w:ind w:firstLine="400"/>
              <w:jc w:val="both"/>
            </w:pPr>
            <w:r>
              <w:t xml:space="preserve">- бассейн площадью свыше 150 га имеет плоский рельеф с уклоном 0,005 м и менее; </w:t>
            </w:r>
          </w:p>
          <w:p w:rsidR="00000000" w:rsidRDefault="008C616B">
            <w:pPr>
              <w:ind w:firstLine="400"/>
              <w:jc w:val="both"/>
            </w:pPr>
            <w:r>
              <w:t>- коллектор проходит в нижней части склона по тальвегу с уклоном скло</w:t>
            </w:r>
            <w:r>
              <w:t>нов 0,02 м и менее, при этом площадь бассейна не превышает 150 га.</w:t>
            </w:r>
          </w:p>
          <w:p w:rsidR="00000000" w:rsidRDefault="008C616B">
            <w:pPr>
              <w:ind w:firstLine="400"/>
              <w:jc w:val="both"/>
            </w:pPr>
            <w:r>
              <w:t xml:space="preserve">ПРИМЕЧАНИЕ 3 Неблагоприятные условия расположения коллекторов: </w:t>
            </w:r>
          </w:p>
          <w:p w:rsidR="00000000" w:rsidRDefault="008C616B">
            <w:pPr>
              <w:ind w:firstLine="400"/>
              <w:jc w:val="both"/>
            </w:pPr>
            <w:r>
              <w:t xml:space="preserve">- коллектор проходит в нижней части склона, площадь бассейна превышает 150 га; </w:t>
            </w:r>
          </w:p>
          <w:p w:rsidR="00000000" w:rsidRDefault="008C616B">
            <w:pPr>
              <w:ind w:firstLine="400"/>
              <w:jc w:val="both"/>
            </w:pPr>
            <w:r>
              <w:t>- коллектор проходит по тальвегу с крутыми ск</w:t>
            </w:r>
            <w:r>
              <w:t>лонами при среднем уклоне склонов свыше 0,02.</w:t>
            </w:r>
          </w:p>
          <w:p w:rsidR="00000000" w:rsidRDefault="008C616B">
            <w:pPr>
              <w:ind w:firstLine="400"/>
              <w:jc w:val="both"/>
            </w:pPr>
            <w:r>
              <w:t>ПРИМЕЧАНИЕ 4 Особо неблагоприятные условия расположения коллекторов: коллектор отводит воду из замкнутого пониженного места (котловины).</w:t>
            </w:r>
          </w:p>
        </w:tc>
      </w:tr>
    </w:tbl>
    <w:p w:rsidR="00000000" w:rsidRDefault="008C616B">
      <w:pPr>
        <w:jc w:val="center"/>
      </w:pPr>
      <w:r>
        <w:rPr>
          <w:b/>
          <w:bCs/>
        </w:rPr>
        <w:lastRenderedPageBreak/>
        <w:t> </w:t>
      </w:r>
    </w:p>
    <w:p w:rsidR="00000000" w:rsidRDefault="008C616B">
      <w:pPr>
        <w:jc w:val="center"/>
      </w:pPr>
      <w:r>
        <w:rPr>
          <w:rStyle w:val="s1"/>
        </w:rPr>
        <w:t>Таблица 5.7 - Периоды однократного превышения расчетной интенсивности</w:t>
      </w:r>
    </w:p>
    <w:p w:rsidR="00000000" w:rsidRDefault="008C616B">
      <w:pPr>
        <w:jc w:val="center"/>
      </w:pPr>
      <w:r>
        <w:rPr>
          <w:rStyle w:val="s1"/>
        </w:rPr>
        <w:t>дождя для территории промышленных предприятий</w:t>
      </w:r>
    </w:p>
    <w:p w:rsidR="00000000" w:rsidRDefault="008C616B">
      <w:pPr>
        <w:jc w:val="both"/>
      </w:pPr>
      <w:r>
        <w:t> </w:t>
      </w:r>
    </w:p>
    <w:tbl>
      <w:tblPr>
        <w:tblW w:w="5000" w:type="pct"/>
        <w:tblCellMar>
          <w:left w:w="0" w:type="dxa"/>
          <w:right w:w="0" w:type="dxa"/>
        </w:tblCellMar>
        <w:tblLook w:val="04A0" w:firstRow="1" w:lastRow="0" w:firstColumn="1" w:lastColumn="0" w:noHBand="0" w:noVBand="1"/>
      </w:tblPr>
      <w:tblGrid>
        <w:gridCol w:w="2630"/>
        <w:gridCol w:w="1604"/>
        <w:gridCol w:w="1509"/>
        <w:gridCol w:w="1796"/>
        <w:gridCol w:w="1796"/>
      </w:tblGrid>
      <w:tr w:rsidR="00000000">
        <w:tc>
          <w:tcPr>
            <w:tcW w:w="1516" w:type="pct"/>
            <w:gridSpan w:val="2"/>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r>
              <w:t>Результат кратковременного переполнения сети</w:t>
            </w:r>
          </w:p>
        </w:tc>
        <w:tc>
          <w:tcPr>
            <w:tcW w:w="1826" w:type="pct"/>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C616B">
            <w:pPr>
              <w:jc w:val="both"/>
            </w:pPr>
            <w:r>
              <w:t xml:space="preserve">Период однократного превышения расчетной интенсивности дождя </w:t>
            </w:r>
            <w:r>
              <w:rPr>
                <w:i/>
                <w:iCs/>
              </w:rPr>
              <w:t>Р</w:t>
            </w:r>
            <w:r>
              <w:t>, годы, для территории промышл</w:t>
            </w:r>
            <w:r>
              <w:t xml:space="preserve">енных предприятий при значениях </w:t>
            </w:r>
            <w:r>
              <w:rPr>
                <w:i/>
                <w:iCs/>
              </w:rPr>
              <w:t>q</w:t>
            </w:r>
            <w:r>
              <w:rPr>
                <w:vertAlign w:val="subscript"/>
              </w:rPr>
              <w:t>20</w:t>
            </w:r>
          </w:p>
        </w:tc>
      </w:tr>
      <w:tr w:rsidR="00000000">
        <w:tc>
          <w:tcPr>
            <w:tcW w:w="0" w:type="auto"/>
            <w:gridSpan w:val="2"/>
            <w:vMerge/>
            <w:tcBorders>
              <w:top w:val="single" w:sz="8" w:space="0" w:color="auto"/>
              <w:left w:val="single" w:sz="8" w:space="0" w:color="auto"/>
              <w:bottom w:val="single" w:sz="8" w:space="0" w:color="auto"/>
              <w:right w:val="single" w:sz="8" w:space="0" w:color="auto"/>
            </w:tcBorders>
            <w:vAlign w:val="center"/>
            <w:hideMark/>
          </w:tcPr>
          <w:p w:rsidR="00000000" w:rsidRDefault="008C616B"/>
        </w:tc>
        <w:tc>
          <w:tcPr>
            <w:tcW w:w="5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до 70,0</w:t>
            </w:r>
          </w:p>
        </w:tc>
        <w:tc>
          <w:tcPr>
            <w:tcW w:w="64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св. 70,0 до 100,0</w:t>
            </w:r>
          </w:p>
        </w:tc>
        <w:tc>
          <w:tcPr>
            <w:tcW w:w="64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св. 100,0</w:t>
            </w:r>
          </w:p>
        </w:tc>
      </w:tr>
      <w:tr w:rsidR="00000000">
        <w:tc>
          <w:tcPr>
            <w:tcW w:w="942"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jc w:val="both"/>
            </w:pPr>
            <w:r>
              <w:t>Технологические процессы предприятия:</w:t>
            </w:r>
          </w:p>
        </w:tc>
        <w:tc>
          <w:tcPr>
            <w:tcW w:w="57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both"/>
            </w:pPr>
            <w:r>
              <w:t>не нарушаются</w:t>
            </w:r>
          </w:p>
        </w:tc>
        <w:tc>
          <w:tcPr>
            <w:tcW w:w="5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от 0,33 до 0,50</w:t>
            </w:r>
          </w:p>
        </w:tc>
        <w:tc>
          <w:tcPr>
            <w:tcW w:w="64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от 0,5 до 1,0</w:t>
            </w:r>
          </w:p>
        </w:tc>
        <w:tc>
          <w:tcPr>
            <w:tcW w:w="64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2,0</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8C616B"/>
        </w:tc>
        <w:tc>
          <w:tcPr>
            <w:tcW w:w="57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both"/>
            </w:pPr>
            <w:r>
              <w:t>нарушаются</w:t>
            </w:r>
          </w:p>
        </w:tc>
        <w:tc>
          <w:tcPr>
            <w:tcW w:w="5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от 0,50 до 1,00</w:t>
            </w:r>
          </w:p>
        </w:tc>
        <w:tc>
          <w:tcPr>
            <w:tcW w:w="64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от 1,0 до 2,0</w:t>
            </w:r>
          </w:p>
        </w:tc>
        <w:tc>
          <w:tcPr>
            <w:tcW w:w="64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от 3,0 до 5,0</w:t>
            </w:r>
          </w:p>
        </w:tc>
      </w:tr>
      <w:tr w:rsidR="00000000">
        <w:tc>
          <w:tcPr>
            <w:tcW w:w="3341" w:type="pct"/>
            <w:gridSpan w:val="5"/>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ind w:firstLine="567"/>
              <w:jc w:val="both"/>
            </w:pPr>
            <w:r>
              <w:t>ПРИМЕЧАНИЕ</w:t>
            </w:r>
            <w:r>
              <w:rPr>
                <w:rStyle w:val="s0"/>
              </w:rPr>
              <w:t xml:space="preserve"> </w:t>
            </w:r>
            <w:r>
              <w:t xml:space="preserve">Для предприятий, расположенных в замкнутой котловине, период однократного превышения расчетной интенсивности дождя следует определять расчетом или принимать рваным не менее чем 5 годам. </w:t>
            </w:r>
          </w:p>
        </w:tc>
      </w:tr>
    </w:tbl>
    <w:p w:rsidR="00000000" w:rsidRDefault="008C616B">
      <w:pPr>
        <w:ind w:firstLine="567"/>
        <w:jc w:val="both"/>
      </w:pPr>
      <w:r>
        <w:t> </w:t>
      </w:r>
    </w:p>
    <w:p w:rsidR="00000000" w:rsidRDefault="008C616B">
      <w:pPr>
        <w:ind w:firstLine="400"/>
        <w:jc w:val="both"/>
      </w:pPr>
      <w:r>
        <w:t>5.4.4 Расчетную площадь стока для рассчитываемого участка сети необходимо принимать равной всей площади стока или части ее, дающей максимальный расход стока.</w:t>
      </w:r>
    </w:p>
    <w:p w:rsidR="00000000" w:rsidRDefault="008C616B">
      <w:pPr>
        <w:ind w:firstLine="400"/>
        <w:jc w:val="both"/>
      </w:pPr>
      <w:r>
        <w:t>В тех случаях, когда площадь стока коллектора составляет 500 га и более, в формулы (5.8) и (5.9) с</w:t>
      </w:r>
      <w:r>
        <w:t xml:space="preserve">ледует вводить поправочный коэффициент </w:t>
      </w:r>
      <w:r>
        <w:rPr>
          <w:i/>
          <w:iCs/>
        </w:rPr>
        <w:t>К</w:t>
      </w:r>
      <w:r>
        <w:t>, учитывающий неравномерность выпадения дождя по площади и принимаемый по Таблице 5.9. Расчетные расходы дождевых вод с незастроенных площадей водосборов свыше 1000 га, не входящих в территорию населенного пункта, сл</w:t>
      </w:r>
      <w:r>
        <w:t>едует определять по соответствующим нормам стока для расчета искусственных сооружений автомобильных дорог согласно ВСН 63.</w:t>
      </w:r>
    </w:p>
    <w:p w:rsidR="00000000" w:rsidRDefault="008C616B">
      <w:pPr>
        <w:ind w:firstLine="567"/>
        <w:jc w:val="center"/>
      </w:pPr>
      <w:r>
        <w:rPr>
          <w:b/>
          <w:bCs/>
        </w:rPr>
        <w:t> </w:t>
      </w:r>
    </w:p>
    <w:p w:rsidR="00000000" w:rsidRDefault="008C616B">
      <w:pPr>
        <w:jc w:val="center"/>
      </w:pPr>
      <w:r>
        <w:rPr>
          <w:rStyle w:val="s1"/>
        </w:rPr>
        <w:t>Таблица 5.8 - Значение предельного периода превышения интенсивности дождя в зависимости от условий расположения коллектора и характ</w:t>
      </w:r>
      <w:r>
        <w:rPr>
          <w:rStyle w:val="s1"/>
        </w:rPr>
        <w:t>ера территории, обслуживаемого коллектором</w:t>
      </w:r>
    </w:p>
    <w:p w:rsidR="00000000" w:rsidRDefault="008C616B">
      <w:pPr>
        <w:ind w:firstLine="567"/>
        <w:jc w:val="both"/>
      </w:pPr>
      <w:r>
        <w:t> </w:t>
      </w:r>
    </w:p>
    <w:tbl>
      <w:tblPr>
        <w:tblW w:w="5000" w:type="pct"/>
        <w:tblCellMar>
          <w:left w:w="0" w:type="dxa"/>
          <w:right w:w="0" w:type="dxa"/>
        </w:tblCellMar>
        <w:tblLook w:val="04A0" w:firstRow="1" w:lastRow="0" w:firstColumn="1" w:lastColumn="0" w:noHBand="0" w:noVBand="1"/>
      </w:tblPr>
      <w:tblGrid>
        <w:gridCol w:w="2392"/>
        <w:gridCol w:w="1785"/>
        <w:gridCol w:w="1049"/>
        <w:gridCol w:w="2020"/>
        <w:gridCol w:w="2089"/>
      </w:tblGrid>
      <w:tr w:rsidR="00000000">
        <w:tc>
          <w:tcPr>
            <w:tcW w:w="953"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jc w:val="center"/>
            </w:pPr>
            <w:r>
              <w:t>Характер территории (бассейна), обслуживаемого коллектором</w:t>
            </w:r>
          </w:p>
        </w:tc>
        <w:tc>
          <w:tcPr>
            <w:tcW w:w="2389" w:type="pct"/>
            <w:gridSpan w:val="4"/>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Значение предельного периода превышения интенсивности дождя</w:t>
            </w:r>
          </w:p>
          <w:p w:rsidR="00000000" w:rsidRDefault="008C616B">
            <w:pPr>
              <w:jc w:val="center"/>
            </w:pPr>
            <w:r>
              <w:rPr>
                <w:i/>
                <w:iCs/>
              </w:rPr>
              <w:t>Р</w:t>
            </w:r>
            <w:r>
              <w:t>, годы, в зависимости от условий расположения коллектора</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8C616B"/>
        </w:tc>
        <w:tc>
          <w:tcPr>
            <w:tcW w:w="57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благоприятных</w:t>
            </w:r>
          </w:p>
        </w:tc>
        <w:tc>
          <w:tcPr>
            <w:tcW w:w="33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средних</w:t>
            </w:r>
          </w:p>
        </w:tc>
        <w:tc>
          <w:tcPr>
            <w:tcW w:w="63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неблагоприятных</w:t>
            </w:r>
          </w:p>
        </w:tc>
        <w:tc>
          <w:tcPr>
            <w:tcW w:w="84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особо неблагоприятных</w:t>
            </w:r>
          </w:p>
        </w:tc>
      </w:tr>
      <w:tr w:rsidR="00000000">
        <w:tc>
          <w:tcPr>
            <w:tcW w:w="95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r>
              <w:lastRenderedPageBreak/>
              <w:t>Территории кварталов и проезды местного значения</w:t>
            </w:r>
          </w:p>
        </w:tc>
        <w:tc>
          <w:tcPr>
            <w:tcW w:w="57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10</w:t>
            </w:r>
          </w:p>
        </w:tc>
        <w:tc>
          <w:tcPr>
            <w:tcW w:w="33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10</w:t>
            </w:r>
          </w:p>
        </w:tc>
        <w:tc>
          <w:tcPr>
            <w:tcW w:w="63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25</w:t>
            </w:r>
          </w:p>
        </w:tc>
        <w:tc>
          <w:tcPr>
            <w:tcW w:w="84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50</w:t>
            </w:r>
          </w:p>
        </w:tc>
      </w:tr>
      <w:tr w:rsidR="00000000">
        <w:tc>
          <w:tcPr>
            <w:tcW w:w="95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r>
              <w:t>Магистральные улицы</w:t>
            </w:r>
          </w:p>
        </w:tc>
        <w:tc>
          <w:tcPr>
            <w:tcW w:w="57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10</w:t>
            </w:r>
          </w:p>
        </w:tc>
        <w:tc>
          <w:tcPr>
            <w:tcW w:w="33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25</w:t>
            </w:r>
          </w:p>
        </w:tc>
        <w:tc>
          <w:tcPr>
            <w:tcW w:w="63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50</w:t>
            </w:r>
          </w:p>
        </w:tc>
        <w:tc>
          <w:tcPr>
            <w:tcW w:w="84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100</w:t>
            </w:r>
          </w:p>
        </w:tc>
      </w:tr>
    </w:tbl>
    <w:p w:rsidR="00000000" w:rsidRDefault="008C616B">
      <w:pPr>
        <w:ind w:firstLine="567"/>
        <w:jc w:val="both"/>
      </w:pPr>
      <w:r>
        <w:t> </w:t>
      </w:r>
    </w:p>
    <w:p w:rsidR="00000000" w:rsidRDefault="008C616B">
      <w:pPr>
        <w:jc w:val="center"/>
      </w:pPr>
      <w:r>
        <w:rPr>
          <w:rStyle w:val="s1"/>
        </w:rPr>
        <w:t xml:space="preserve">Таблица 5.9 - Значение поправочного коэффициента </w:t>
      </w:r>
      <w:r>
        <w:rPr>
          <w:rStyle w:val="s1"/>
          <w:i/>
          <w:iCs/>
        </w:rPr>
        <w:t>К</w:t>
      </w:r>
    </w:p>
    <w:p w:rsidR="00000000" w:rsidRDefault="008C616B">
      <w:pPr>
        <w:ind w:firstLine="567"/>
        <w:jc w:val="both"/>
      </w:pPr>
      <w:r>
        <w:t> </w:t>
      </w:r>
    </w:p>
    <w:tbl>
      <w:tblPr>
        <w:tblW w:w="5000" w:type="pct"/>
        <w:tblCellMar>
          <w:left w:w="0" w:type="dxa"/>
          <w:right w:w="0" w:type="dxa"/>
        </w:tblCellMar>
        <w:tblLook w:val="04A0" w:firstRow="1" w:lastRow="0" w:firstColumn="1" w:lastColumn="0" w:noHBand="0" w:noVBand="1"/>
      </w:tblPr>
      <w:tblGrid>
        <w:gridCol w:w="3027"/>
        <w:gridCol w:w="900"/>
        <w:gridCol w:w="902"/>
        <w:gridCol w:w="902"/>
        <w:gridCol w:w="900"/>
        <w:gridCol w:w="902"/>
        <w:gridCol w:w="902"/>
        <w:gridCol w:w="900"/>
      </w:tblGrid>
      <w:tr w:rsidR="00000000">
        <w:tc>
          <w:tcPr>
            <w:tcW w:w="1083"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jc w:val="both"/>
            </w:pPr>
            <w:r>
              <w:t>Площадь стока, га</w:t>
            </w:r>
          </w:p>
        </w:tc>
        <w:tc>
          <w:tcPr>
            <w:tcW w:w="32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500</w:t>
            </w:r>
          </w:p>
        </w:tc>
        <w:tc>
          <w:tcPr>
            <w:tcW w:w="32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1000</w:t>
            </w:r>
          </w:p>
        </w:tc>
        <w:tc>
          <w:tcPr>
            <w:tcW w:w="32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2000</w:t>
            </w:r>
          </w:p>
        </w:tc>
        <w:tc>
          <w:tcPr>
            <w:tcW w:w="32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4000</w:t>
            </w:r>
          </w:p>
        </w:tc>
        <w:tc>
          <w:tcPr>
            <w:tcW w:w="32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6000</w:t>
            </w:r>
          </w:p>
        </w:tc>
        <w:tc>
          <w:tcPr>
            <w:tcW w:w="32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8000</w:t>
            </w:r>
          </w:p>
        </w:tc>
        <w:tc>
          <w:tcPr>
            <w:tcW w:w="32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10 000</w:t>
            </w:r>
          </w:p>
        </w:tc>
      </w:tr>
      <w:tr w:rsidR="00000000">
        <w:tc>
          <w:tcPr>
            <w:tcW w:w="108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jc w:val="both"/>
            </w:pPr>
            <w:r>
              <w:t xml:space="preserve">Значение коэффициента </w:t>
            </w:r>
            <w:r>
              <w:rPr>
                <w:i/>
                <w:iCs/>
              </w:rPr>
              <w:t>К</w:t>
            </w:r>
          </w:p>
        </w:tc>
        <w:tc>
          <w:tcPr>
            <w:tcW w:w="32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0,95</w:t>
            </w:r>
          </w:p>
        </w:tc>
        <w:tc>
          <w:tcPr>
            <w:tcW w:w="32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0,90</w:t>
            </w:r>
          </w:p>
        </w:tc>
        <w:tc>
          <w:tcPr>
            <w:tcW w:w="32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0,85</w:t>
            </w:r>
          </w:p>
        </w:tc>
        <w:tc>
          <w:tcPr>
            <w:tcW w:w="32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0,80</w:t>
            </w:r>
          </w:p>
        </w:tc>
        <w:tc>
          <w:tcPr>
            <w:tcW w:w="32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0,70</w:t>
            </w:r>
          </w:p>
        </w:tc>
        <w:tc>
          <w:tcPr>
            <w:tcW w:w="32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0,60</w:t>
            </w:r>
          </w:p>
        </w:tc>
        <w:tc>
          <w:tcPr>
            <w:tcW w:w="32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0,55</w:t>
            </w:r>
          </w:p>
        </w:tc>
      </w:tr>
    </w:tbl>
    <w:p w:rsidR="00000000" w:rsidRDefault="008C616B">
      <w:pPr>
        <w:ind w:firstLine="567"/>
        <w:jc w:val="both"/>
      </w:pPr>
      <w:r>
        <w:t> </w:t>
      </w:r>
    </w:p>
    <w:p w:rsidR="00000000" w:rsidRDefault="008C616B">
      <w:pPr>
        <w:ind w:firstLine="400"/>
        <w:jc w:val="both"/>
      </w:pPr>
      <w:r>
        <w:t xml:space="preserve">5.4.5 Расчетную продолжительность протекания дождевых вод по поверхности и трубам </w:t>
      </w:r>
      <w:r>
        <w:rPr>
          <w:i/>
          <w:iCs/>
        </w:rPr>
        <w:t>t</w:t>
      </w:r>
      <w:r>
        <w:rPr>
          <w:i/>
          <w:iCs/>
          <w:vertAlign w:val="subscript"/>
        </w:rPr>
        <w:t>r</w:t>
      </w:r>
      <w:r>
        <w:rPr>
          <w:i/>
          <w:iCs/>
        </w:rPr>
        <w:t>,</w:t>
      </w:r>
      <w:r>
        <w:t xml:space="preserve"> мин, следует принимать по формуле:</w:t>
      </w:r>
    </w:p>
    <w:p w:rsidR="00000000" w:rsidRDefault="008C616B">
      <w:pPr>
        <w:ind w:firstLine="400"/>
        <w:jc w:val="both"/>
      </w:pPr>
      <w:r>
        <w:rPr>
          <w:vertAlign w:val="subscript"/>
        </w:rPr>
        <w:t> </w:t>
      </w:r>
    </w:p>
    <w:p w:rsidR="00000000" w:rsidRDefault="008C616B">
      <w:pPr>
        <w:ind w:firstLine="400"/>
        <w:jc w:val="center"/>
      </w:pPr>
      <w:r>
        <w:rPr>
          <w:noProof/>
          <w:vertAlign w:val="subscript"/>
        </w:rPr>
        <w:drawing>
          <wp:inline distT="0" distB="0" distL="0" distR="0">
            <wp:extent cx="1104900" cy="20955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1" r:link="rId202">
                      <a:extLst>
                        <a:ext uri="{28A0092B-C50C-407E-A947-70E740481C1C}">
                          <a14:useLocalDpi xmlns:a14="http://schemas.microsoft.com/office/drawing/2010/main" val="0"/>
                        </a:ext>
                      </a:extLst>
                    </a:blip>
                    <a:srcRect/>
                    <a:stretch>
                      <a:fillRect/>
                    </a:stretch>
                  </pic:blipFill>
                  <pic:spPr bwMode="auto">
                    <a:xfrm>
                      <a:off x="0" y="0"/>
                      <a:ext cx="1104900" cy="209550"/>
                    </a:xfrm>
                    <a:prstGeom prst="rect">
                      <a:avLst/>
                    </a:prstGeom>
                    <a:noFill/>
                    <a:ln>
                      <a:noFill/>
                    </a:ln>
                  </pic:spPr>
                </pic:pic>
              </a:graphicData>
            </a:graphic>
          </wp:inline>
        </w:drawing>
      </w:r>
      <w:r>
        <w:t> (5.11)</w:t>
      </w:r>
    </w:p>
    <w:p w:rsidR="00000000" w:rsidRDefault="008C616B">
      <w:pPr>
        <w:ind w:firstLine="400"/>
        <w:jc w:val="both"/>
      </w:pPr>
      <w:r>
        <w:t> </w:t>
      </w:r>
    </w:p>
    <w:p w:rsidR="00000000" w:rsidRDefault="008C616B">
      <w:pPr>
        <w:ind w:firstLine="400"/>
        <w:jc w:val="both"/>
      </w:pPr>
      <w:r>
        <w:t xml:space="preserve">где </w:t>
      </w:r>
      <w:r>
        <w:rPr>
          <w:i/>
          <w:iCs/>
        </w:rPr>
        <w:t>t</w:t>
      </w:r>
      <w:r>
        <w:rPr>
          <w:i/>
          <w:iCs/>
          <w:vertAlign w:val="subscript"/>
        </w:rPr>
        <w:t>con</w:t>
      </w:r>
      <w:r>
        <w:t xml:space="preserve"> </w:t>
      </w:r>
      <w:r>
        <w:t xml:space="preserve">- продолжительность протекания дождевых вод до уличного лотка или при наличии дождеприемников в пределах квартала до уличного коллектора (время поверхностной концентрации), мин, определяемая согласно </w:t>
      </w:r>
      <w:hyperlink r:id="rId203" w:anchor="sub_id=50406" w:history="1">
        <w:r>
          <w:rPr>
            <w:rStyle w:val="a6"/>
            <w:color w:val="0000FF"/>
            <w:u w:val="single"/>
          </w:rPr>
          <w:t>5.4.6</w:t>
        </w:r>
      </w:hyperlink>
      <w:r>
        <w:t>;</w:t>
      </w:r>
    </w:p>
    <w:p w:rsidR="00000000" w:rsidRDefault="008C616B">
      <w:pPr>
        <w:ind w:firstLine="400"/>
        <w:jc w:val="both"/>
      </w:pPr>
      <w:r>
        <w:rPr>
          <w:i/>
          <w:iCs/>
        </w:rPr>
        <w:t>t</w:t>
      </w:r>
      <w:r>
        <w:rPr>
          <w:i/>
          <w:iCs/>
          <w:vertAlign w:val="subscript"/>
        </w:rPr>
        <w:t>can</w:t>
      </w:r>
      <w:r>
        <w:t xml:space="preserve"> - продолжительность протекания дождевых вод по уличным лоткам до дождеприемника (при отсутствии их в пределах квартала), определяемая по формуле (5.12);</w:t>
      </w:r>
    </w:p>
    <w:p w:rsidR="00000000" w:rsidRDefault="008C616B">
      <w:pPr>
        <w:ind w:firstLine="400"/>
        <w:jc w:val="both"/>
      </w:pPr>
      <w:r>
        <w:rPr>
          <w:i/>
          <w:iCs/>
        </w:rPr>
        <w:t>t</w:t>
      </w:r>
      <w:r>
        <w:rPr>
          <w:i/>
          <w:iCs/>
          <w:vertAlign w:val="subscript"/>
        </w:rPr>
        <w:t>p</w:t>
      </w:r>
      <w:r>
        <w:t xml:space="preserve"> - продолжительность протекания дождевых вод по трубам до расс</w:t>
      </w:r>
      <w:r>
        <w:t>читываемого сечения, определяемая по формуле (5.13).</w:t>
      </w:r>
    </w:p>
    <w:p w:rsidR="00000000" w:rsidRDefault="008C616B">
      <w:pPr>
        <w:ind w:firstLine="400"/>
        <w:jc w:val="both"/>
      </w:pPr>
      <w:r>
        <w:t> </w:t>
      </w:r>
    </w:p>
    <w:p w:rsidR="00000000" w:rsidRDefault="008C616B">
      <w:pPr>
        <w:ind w:firstLine="400"/>
        <w:jc w:val="both"/>
      </w:pPr>
      <w:r>
        <w:t>5.4.6 Время поверхностной концентрации дождевого стока следует определять по расчету или принимать в населенных пунктах при отсутствии внутриквартальных закрытых дождевых сетей от 5 мин до 10 мин или п</w:t>
      </w:r>
      <w:r>
        <w:t xml:space="preserve">ри наличии их от 3 мин до 5 мин. При расчете внутриквартальной сети водоотведения время поверхностной концентрации надлежит принимать от 2 мин до 3 мин. Продолжительность протекания дождевых вод по уличным лоткам </w:t>
      </w:r>
      <w:r>
        <w:rPr>
          <w:i/>
          <w:iCs/>
        </w:rPr>
        <w:t>t</w:t>
      </w:r>
      <w:r>
        <w:rPr>
          <w:i/>
          <w:iCs/>
          <w:vertAlign w:val="subscript"/>
        </w:rPr>
        <w:t>can</w:t>
      </w:r>
      <w:r>
        <w:t>, мин, следует определять по формуле:</w:t>
      </w:r>
    </w:p>
    <w:p w:rsidR="00000000" w:rsidRDefault="008C616B">
      <w:pPr>
        <w:ind w:firstLine="400"/>
        <w:jc w:val="center"/>
      </w:pPr>
      <w:r>
        <w:rPr>
          <w:noProof/>
          <w:vertAlign w:val="subscript"/>
        </w:rPr>
        <w:drawing>
          <wp:inline distT="0" distB="0" distL="0" distR="0">
            <wp:extent cx="1114425" cy="390525"/>
            <wp:effectExtent l="0" t="0" r="9525" b="952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4" r:link="rId205">
                      <a:extLst>
                        <a:ext uri="{28A0092B-C50C-407E-A947-70E740481C1C}">
                          <a14:useLocalDpi xmlns:a14="http://schemas.microsoft.com/office/drawing/2010/main" val="0"/>
                        </a:ext>
                      </a:extLst>
                    </a:blip>
                    <a:srcRect/>
                    <a:stretch>
                      <a:fillRect/>
                    </a:stretch>
                  </pic:blipFill>
                  <pic:spPr bwMode="auto">
                    <a:xfrm>
                      <a:off x="0" y="0"/>
                      <a:ext cx="1114425" cy="390525"/>
                    </a:xfrm>
                    <a:prstGeom prst="rect">
                      <a:avLst/>
                    </a:prstGeom>
                    <a:noFill/>
                    <a:ln>
                      <a:noFill/>
                    </a:ln>
                  </pic:spPr>
                </pic:pic>
              </a:graphicData>
            </a:graphic>
          </wp:inline>
        </w:drawing>
      </w:r>
      <w:r>
        <w:t> (5.12)</w:t>
      </w:r>
    </w:p>
    <w:p w:rsidR="00000000" w:rsidRDefault="008C616B">
      <w:pPr>
        <w:ind w:firstLine="400"/>
        <w:jc w:val="both"/>
      </w:pPr>
      <w:r>
        <w:t xml:space="preserve">где </w:t>
      </w:r>
      <w:r>
        <w:rPr>
          <w:i/>
          <w:iCs/>
        </w:rPr>
        <w:t>l</w:t>
      </w:r>
      <w:r>
        <w:rPr>
          <w:i/>
          <w:iCs/>
          <w:vertAlign w:val="subscript"/>
        </w:rPr>
        <w:t>can</w:t>
      </w:r>
      <w:r>
        <w:t xml:space="preserve"> - длина участков лотков, м; </w:t>
      </w:r>
    </w:p>
    <w:p w:rsidR="00000000" w:rsidRDefault="008C616B">
      <w:pPr>
        <w:ind w:firstLine="400"/>
        <w:jc w:val="both"/>
      </w:pPr>
      <w:r>
        <w:rPr>
          <w:i/>
          <w:iCs/>
        </w:rPr>
        <w:t>v</w:t>
      </w:r>
      <w:r>
        <w:rPr>
          <w:i/>
          <w:iCs/>
          <w:vertAlign w:val="subscript"/>
        </w:rPr>
        <w:t>can</w:t>
      </w:r>
      <w:r>
        <w:t xml:space="preserve"> - расчетная скорость течения на участке, м</w:t>
      </w:r>
      <w:r>
        <w:t>/сек.</w:t>
      </w:r>
    </w:p>
    <w:p w:rsidR="00000000" w:rsidRDefault="008C616B">
      <w:pPr>
        <w:ind w:firstLine="400"/>
        <w:jc w:val="both"/>
      </w:pPr>
      <w:r>
        <w:t> </w:t>
      </w:r>
    </w:p>
    <w:p w:rsidR="00000000" w:rsidRDefault="008C616B">
      <w:pPr>
        <w:ind w:firstLine="400"/>
        <w:jc w:val="both"/>
      </w:pPr>
      <w:r>
        <w:t xml:space="preserve">Продолжительность протекания дождевых вод по трубам до рассчитываемого сечения </w:t>
      </w:r>
      <w:r>
        <w:rPr>
          <w:i/>
          <w:iCs/>
        </w:rPr>
        <w:t>t</w:t>
      </w:r>
      <w:r>
        <w:rPr>
          <w:i/>
          <w:iCs/>
          <w:vertAlign w:val="subscript"/>
        </w:rPr>
        <w:t>p</w:t>
      </w:r>
      <w:r>
        <w:t>, мин, следует определять по формуле:</w:t>
      </w:r>
    </w:p>
    <w:p w:rsidR="00000000" w:rsidRDefault="008C616B">
      <w:pPr>
        <w:ind w:firstLine="400"/>
        <w:jc w:val="center"/>
      </w:pPr>
      <w:r>
        <w:rPr>
          <w:noProof/>
          <w:vertAlign w:val="subscript"/>
        </w:rPr>
        <w:drawing>
          <wp:inline distT="0" distB="0" distL="0" distR="0">
            <wp:extent cx="1057275" cy="428625"/>
            <wp:effectExtent l="0" t="0" r="9525" b="952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6" r:link="rId207">
                      <a:extLst>
                        <a:ext uri="{28A0092B-C50C-407E-A947-70E740481C1C}">
                          <a14:useLocalDpi xmlns:a14="http://schemas.microsoft.com/office/drawing/2010/main" val="0"/>
                        </a:ext>
                      </a:extLst>
                    </a:blip>
                    <a:srcRect/>
                    <a:stretch>
                      <a:fillRect/>
                    </a:stretch>
                  </pic:blipFill>
                  <pic:spPr bwMode="auto">
                    <a:xfrm>
                      <a:off x="0" y="0"/>
                      <a:ext cx="1057275" cy="428625"/>
                    </a:xfrm>
                    <a:prstGeom prst="rect">
                      <a:avLst/>
                    </a:prstGeom>
                    <a:noFill/>
                    <a:ln>
                      <a:noFill/>
                    </a:ln>
                  </pic:spPr>
                </pic:pic>
              </a:graphicData>
            </a:graphic>
          </wp:inline>
        </w:drawing>
      </w:r>
      <w:r>
        <w:t> (5. 13)</w:t>
      </w:r>
    </w:p>
    <w:p w:rsidR="00000000" w:rsidRDefault="008C616B">
      <w:pPr>
        <w:ind w:firstLine="400"/>
        <w:jc w:val="both"/>
      </w:pPr>
      <w:r>
        <w:t xml:space="preserve">где </w:t>
      </w:r>
      <w:r>
        <w:rPr>
          <w:i/>
          <w:iCs/>
        </w:rPr>
        <w:t>l</w:t>
      </w:r>
      <w:r>
        <w:rPr>
          <w:i/>
          <w:iCs/>
          <w:vertAlign w:val="subscript"/>
        </w:rPr>
        <w:t>p</w:t>
      </w:r>
      <w:r>
        <w:t xml:space="preserve"> - длина расчетных участков коллектора, м; </w:t>
      </w:r>
    </w:p>
    <w:p w:rsidR="00000000" w:rsidRDefault="008C616B">
      <w:pPr>
        <w:ind w:firstLine="400"/>
        <w:jc w:val="both"/>
      </w:pPr>
      <w:r>
        <w:rPr>
          <w:i/>
          <w:iCs/>
        </w:rPr>
        <w:t>v</w:t>
      </w:r>
      <w:r>
        <w:rPr>
          <w:i/>
          <w:iCs/>
          <w:vertAlign w:val="subscript"/>
        </w:rPr>
        <w:t>p</w:t>
      </w:r>
      <w:r>
        <w:t xml:space="preserve"> - расчетная скорост</w:t>
      </w:r>
      <w:r>
        <w:t>ь течения на участке, м/сек.</w:t>
      </w:r>
    </w:p>
    <w:p w:rsidR="00000000" w:rsidRDefault="008C616B">
      <w:pPr>
        <w:ind w:firstLine="400"/>
        <w:jc w:val="both"/>
      </w:pPr>
      <w:r>
        <w:t xml:space="preserve">5.4.7 Среднее значение коэффициента стока </w:t>
      </w:r>
      <w:r>
        <w:rPr>
          <w:i/>
          <w:iCs/>
        </w:rPr>
        <w:t>z</w:t>
      </w:r>
      <w:r>
        <w:rPr>
          <w:i/>
          <w:iCs/>
          <w:vertAlign w:val="subscript"/>
        </w:rPr>
        <w:t>mid</w:t>
      </w:r>
      <w:r>
        <w:rPr>
          <w:i/>
          <w:iCs/>
        </w:rPr>
        <w:t xml:space="preserve"> </w:t>
      </w:r>
      <w:r>
        <w:t xml:space="preserve">следует определять как средневзвешенную величину в зависимости от коэффициентов </w:t>
      </w:r>
      <w:r>
        <w:rPr>
          <w:i/>
          <w:iCs/>
        </w:rPr>
        <w:t>z,</w:t>
      </w:r>
      <w:r>
        <w:t xml:space="preserve"> характеризующих поверхность принимаемых по Таблицам 5.10 и 5.11.</w:t>
      </w:r>
    </w:p>
    <w:p w:rsidR="00000000" w:rsidRDefault="008C616B">
      <w:pPr>
        <w:ind w:firstLine="400"/>
        <w:jc w:val="both"/>
      </w:pPr>
      <w:r>
        <w:t>5.4.8 При расчете стока с бассей</w:t>
      </w:r>
      <w:r>
        <w:t xml:space="preserve">нов площадью свыше 50 га с разным характером застройки или с резко различными уклонами поверхности земли следует производить проверочные определения расходов дождевых вод с разных частей бассейна и наибольший из полученных расходов принимать за расчетный. </w:t>
      </w:r>
    </w:p>
    <w:p w:rsidR="00000000" w:rsidRDefault="008C616B">
      <w:pPr>
        <w:ind w:firstLine="400"/>
        <w:jc w:val="both"/>
      </w:pPr>
      <w:r>
        <w:t xml:space="preserve">При этом если расчетный расход дождевых вод с данной части бассейна окажется меньше расхода, по которому рассчитан коллектор на вышележащем участке, следует </w:t>
      </w:r>
      <w:r>
        <w:lastRenderedPageBreak/>
        <w:t xml:space="preserve">расчетный расход для данного участка коллектора принимать равным расходу на вышележащем участке. </w:t>
      </w:r>
    </w:p>
    <w:p w:rsidR="00000000" w:rsidRDefault="008C616B">
      <w:pPr>
        <w:ind w:firstLine="400"/>
        <w:jc w:val="both"/>
      </w:pPr>
      <w:r>
        <w:t xml:space="preserve">Территории садов и парков, не оборудованные дождевой закрытой или открытой системой водоотведения, в расчетной величине площади стока и при определении коэффициента </w:t>
      </w:r>
      <w:r>
        <w:rPr>
          <w:i/>
          <w:iCs/>
        </w:rPr>
        <w:t>z</w:t>
      </w:r>
      <w:r>
        <w:t xml:space="preserve"> не учитываются. Если территория имеет уклон поверхности от 0,008 до 0,010 и более в сторо</w:t>
      </w:r>
      <w:r>
        <w:t xml:space="preserve">ну уличных проездов, то в расчетную площадь стока необходимо включать прилегающую к проезду полосу шириной от 50 м до 100 м. </w:t>
      </w:r>
    </w:p>
    <w:p w:rsidR="00000000" w:rsidRDefault="008C616B">
      <w:pPr>
        <w:ind w:firstLine="400"/>
        <w:jc w:val="both"/>
      </w:pPr>
      <w:r>
        <w:t>Озелененные площади внутри кварталов (полосы бульваров, газоны) следует включать в расчетную величину площади стока и учитывать пр</w:t>
      </w:r>
      <w:r>
        <w:t xml:space="preserve">и определении коэффициента поверхности бассейна стока </w:t>
      </w:r>
      <w:r>
        <w:rPr>
          <w:i/>
          <w:iCs/>
        </w:rPr>
        <w:t>z.</w:t>
      </w:r>
    </w:p>
    <w:p w:rsidR="00000000" w:rsidRDefault="008C616B">
      <w:pPr>
        <w:ind w:firstLine="567"/>
        <w:jc w:val="both"/>
      </w:pPr>
      <w:r>
        <w:rPr>
          <w:spacing w:val="50"/>
        </w:rPr>
        <w:t> </w:t>
      </w:r>
    </w:p>
    <w:p w:rsidR="00000000" w:rsidRDefault="008C616B">
      <w:pPr>
        <w:jc w:val="center"/>
      </w:pPr>
      <w:r>
        <w:rPr>
          <w:rStyle w:val="s1"/>
        </w:rPr>
        <w:t>Таблица 5.10 - Значения коэффициентов z, характеризующих поверхность стока</w:t>
      </w:r>
    </w:p>
    <w:p w:rsidR="00000000" w:rsidRDefault="008C616B">
      <w:pPr>
        <w:ind w:firstLine="567"/>
        <w:jc w:val="both"/>
      </w:pPr>
      <w:r>
        <w:t> </w:t>
      </w:r>
    </w:p>
    <w:tbl>
      <w:tblPr>
        <w:tblW w:w="5000" w:type="pct"/>
        <w:tblCellMar>
          <w:left w:w="0" w:type="dxa"/>
          <w:right w:w="0" w:type="dxa"/>
        </w:tblCellMar>
        <w:tblLook w:val="04A0" w:firstRow="1" w:lastRow="0" w:firstColumn="1" w:lastColumn="0" w:noHBand="0" w:noVBand="1"/>
      </w:tblPr>
      <w:tblGrid>
        <w:gridCol w:w="4349"/>
        <w:gridCol w:w="2760"/>
        <w:gridCol w:w="2226"/>
      </w:tblGrid>
      <w:tr w:rsidR="00000000">
        <w:tc>
          <w:tcPr>
            <w:tcW w:w="155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jc w:val="center"/>
            </w:pPr>
            <w:r>
              <w:t>Вид поверхности стока</w:t>
            </w:r>
          </w:p>
        </w:tc>
        <w:tc>
          <w:tcPr>
            <w:tcW w:w="98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 xml:space="preserve">Коэффициент покрова </w:t>
            </w:r>
            <w:r>
              <w:rPr>
                <w:i/>
                <w:iCs/>
              </w:rPr>
              <w:t>z</w:t>
            </w:r>
          </w:p>
        </w:tc>
        <w:tc>
          <w:tcPr>
            <w:tcW w:w="79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 xml:space="preserve">Постоянный коэффициент стока </w:t>
            </w:r>
            <w:r>
              <w:rPr>
                <w:rFonts w:ascii="Symbol" w:hAnsi="Symbol"/>
                <w:i/>
                <w:iCs/>
                <w:sz w:val="22"/>
                <w:szCs w:val="22"/>
              </w:rPr>
              <w:t></w:t>
            </w:r>
          </w:p>
        </w:tc>
      </w:tr>
      <w:tr w:rsidR="00000000">
        <w:tc>
          <w:tcPr>
            <w:tcW w:w="155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r>
              <w:t>Кровли и асфальтобетонные покрытия (водонепроницаемые поверхности)</w:t>
            </w:r>
          </w:p>
        </w:tc>
        <w:tc>
          <w:tcPr>
            <w:tcW w:w="98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от 0,330 до 0,230</w:t>
            </w:r>
          </w:p>
          <w:p w:rsidR="00000000" w:rsidRDefault="008C616B">
            <w:pPr>
              <w:jc w:val="center"/>
            </w:pPr>
            <w:r>
              <w:t>принимается по Таблице 5.9</w:t>
            </w:r>
          </w:p>
        </w:tc>
        <w:tc>
          <w:tcPr>
            <w:tcW w:w="79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0,95</w:t>
            </w:r>
          </w:p>
        </w:tc>
      </w:tr>
      <w:tr w:rsidR="00000000">
        <w:tc>
          <w:tcPr>
            <w:tcW w:w="155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r>
              <w:t>Брусчатые мостовые и щебеночные покрытия</w:t>
            </w:r>
          </w:p>
        </w:tc>
        <w:tc>
          <w:tcPr>
            <w:tcW w:w="98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0,224</w:t>
            </w:r>
          </w:p>
        </w:tc>
        <w:tc>
          <w:tcPr>
            <w:tcW w:w="79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0,60</w:t>
            </w:r>
          </w:p>
        </w:tc>
      </w:tr>
      <w:tr w:rsidR="00000000">
        <w:tc>
          <w:tcPr>
            <w:tcW w:w="155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r>
              <w:t>Булыжные мостовые</w:t>
            </w:r>
          </w:p>
        </w:tc>
        <w:tc>
          <w:tcPr>
            <w:tcW w:w="98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0,145</w:t>
            </w:r>
          </w:p>
        </w:tc>
        <w:tc>
          <w:tcPr>
            <w:tcW w:w="79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0,45</w:t>
            </w:r>
          </w:p>
        </w:tc>
      </w:tr>
      <w:tr w:rsidR="00000000">
        <w:tc>
          <w:tcPr>
            <w:tcW w:w="155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r>
              <w:t>Щебеночные покрытия, не обработанные вяжущими материала</w:t>
            </w:r>
            <w:r>
              <w:t>ми</w:t>
            </w:r>
          </w:p>
        </w:tc>
        <w:tc>
          <w:tcPr>
            <w:tcW w:w="98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0,125</w:t>
            </w:r>
          </w:p>
        </w:tc>
        <w:tc>
          <w:tcPr>
            <w:tcW w:w="79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0,40</w:t>
            </w:r>
          </w:p>
        </w:tc>
      </w:tr>
      <w:tr w:rsidR="00000000">
        <w:tc>
          <w:tcPr>
            <w:tcW w:w="155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r>
              <w:t>Гравийные садово-парковые дорожки</w:t>
            </w:r>
          </w:p>
        </w:tc>
        <w:tc>
          <w:tcPr>
            <w:tcW w:w="98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0,090</w:t>
            </w:r>
          </w:p>
        </w:tc>
        <w:tc>
          <w:tcPr>
            <w:tcW w:w="79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0,30</w:t>
            </w:r>
          </w:p>
        </w:tc>
      </w:tr>
      <w:tr w:rsidR="00000000">
        <w:tc>
          <w:tcPr>
            <w:tcW w:w="155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r>
              <w:t>Грунтовые поверхности (спланированные)</w:t>
            </w:r>
          </w:p>
        </w:tc>
        <w:tc>
          <w:tcPr>
            <w:tcW w:w="98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0,064</w:t>
            </w:r>
          </w:p>
        </w:tc>
        <w:tc>
          <w:tcPr>
            <w:tcW w:w="79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0,20</w:t>
            </w:r>
          </w:p>
        </w:tc>
      </w:tr>
      <w:tr w:rsidR="00000000">
        <w:tc>
          <w:tcPr>
            <w:tcW w:w="155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r>
              <w:t>Газоны</w:t>
            </w:r>
          </w:p>
        </w:tc>
        <w:tc>
          <w:tcPr>
            <w:tcW w:w="98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0,038</w:t>
            </w:r>
          </w:p>
        </w:tc>
        <w:tc>
          <w:tcPr>
            <w:tcW w:w="79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0,10</w:t>
            </w:r>
          </w:p>
        </w:tc>
      </w:tr>
    </w:tbl>
    <w:p w:rsidR="00000000" w:rsidRDefault="008C616B">
      <w:pPr>
        <w:ind w:firstLine="567"/>
        <w:jc w:val="both"/>
      </w:pPr>
      <w:r>
        <w:t> </w:t>
      </w:r>
    </w:p>
    <w:p w:rsidR="00000000" w:rsidRDefault="008C616B">
      <w:pPr>
        <w:jc w:val="center"/>
      </w:pPr>
      <w:r>
        <w:rPr>
          <w:rStyle w:val="s1"/>
        </w:rPr>
        <w:t xml:space="preserve">Таблица 5.11 - Значения коэффициентов </w:t>
      </w:r>
      <w:r>
        <w:rPr>
          <w:rStyle w:val="s1"/>
          <w:i/>
          <w:iCs/>
        </w:rPr>
        <w:t>z</w:t>
      </w:r>
      <w:r>
        <w:rPr>
          <w:rStyle w:val="s1"/>
        </w:rPr>
        <w:t>, характеризующих непромокаемые поверхности стока в зависимости от значений параметров</w:t>
      </w:r>
      <w:r>
        <w:rPr>
          <w:rStyle w:val="s1"/>
          <w:i/>
          <w:iCs/>
        </w:rPr>
        <w:t xml:space="preserve"> А</w:t>
      </w:r>
      <w:r>
        <w:rPr>
          <w:rStyle w:val="s1"/>
        </w:rPr>
        <w:t xml:space="preserve"> и </w:t>
      </w:r>
      <w:r>
        <w:rPr>
          <w:rStyle w:val="s1"/>
          <w:i/>
          <w:iCs/>
        </w:rPr>
        <w:t>n</w:t>
      </w:r>
    </w:p>
    <w:p w:rsidR="00000000" w:rsidRDefault="008C616B">
      <w:pPr>
        <w:ind w:firstLine="567"/>
        <w:jc w:val="both"/>
      </w:pPr>
      <w:r>
        <w:rPr>
          <w:b/>
          <w:bCs/>
        </w:rPr>
        <w:t> </w:t>
      </w:r>
    </w:p>
    <w:tbl>
      <w:tblPr>
        <w:tblW w:w="5000" w:type="pct"/>
        <w:tblCellMar>
          <w:left w:w="0" w:type="dxa"/>
          <w:right w:w="0" w:type="dxa"/>
        </w:tblCellMar>
        <w:tblLook w:val="04A0" w:firstRow="1" w:lastRow="0" w:firstColumn="1" w:lastColumn="0" w:noHBand="0" w:noVBand="1"/>
      </w:tblPr>
      <w:tblGrid>
        <w:gridCol w:w="1799"/>
        <w:gridCol w:w="845"/>
        <w:gridCol w:w="822"/>
        <w:gridCol w:w="830"/>
        <w:gridCol w:w="835"/>
        <w:gridCol w:w="829"/>
        <w:gridCol w:w="829"/>
        <w:gridCol w:w="851"/>
        <w:gridCol w:w="844"/>
        <w:gridCol w:w="851"/>
      </w:tblGrid>
      <w:tr w:rsidR="00000000">
        <w:tc>
          <w:tcPr>
            <w:tcW w:w="644"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jc w:val="center"/>
            </w:pPr>
            <w:r>
              <w:t xml:space="preserve">Параметр </w:t>
            </w:r>
            <w:r>
              <w:rPr>
                <w:i/>
                <w:iCs/>
              </w:rPr>
              <w:t>n</w:t>
            </w:r>
          </w:p>
        </w:tc>
        <w:tc>
          <w:tcPr>
            <w:tcW w:w="2697" w:type="pct"/>
            <w:gridSpan w:val="9"/>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 xml:space="preserve">Коэффициент </w:t>
            </w:r>
            <w:r>
              <w:rPr>
                <w:i/>
                <w:iCs/>
              </w:rPr>
              <w:t>z</w:t>
            </w:r>
            <w:r>
              <w:t xml:space="preserve"> при параметре </w:t>
            </w:r>
            <w:r>
              <w:rPr>
                <w:i/>
                <w:iCs/>
              </w:rPr>
              <w:t>A</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8C616B"/>
        </w:tc>
        <w:tc>
          <w:tcPr>
            <w:tcW w:w="30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300</w:t>
            </w:r>
          </w:p>
        </w:tc>
        <w:tc>
          <w:tcPr>
            <w:tcW w:w="29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400</w:t>
            </w:r>
          </w:p>
        </w:tc>
        <w:tc>
          <w:tcPr>
            <w:tcW w:w="29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500</w:t>
            </w:r>
          </w:p>
        </w:tc>
        <w:tc>
          <w:tcPr>
            <w:tcW w:w="29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600</w:t>
            </w:r>
          </w:p>
        </w:tc>
        <w:tc>
          <w:tcPr>
            <w:tcW w:w="29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700</w:t>
            </w:r>
          </w:p>
        </w:tc>
        <w:tc>
          <w:tcPr>
            <w:tcW w:w="29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800</w:t>
            </w:r>
          </w:p>
        </w:tc>
        <w:tc>
          <w:tcPr>
            <w:tcW w:w="30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1000</w:t>
            </w:r>
          </w:p>
        </w:tc>
        <w:tc>
          <w:tcPr>
            <w:tcW w:w="30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1200</w:t>
            </w:r>
          </w:p>
        </w:tc>
        <w:tc>
          <w:tcPr>
            <w:tcW w:w="30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1500</w:t>
            </w:r>
          </w:p>
        </w:tc>
      </w:tr>
      <w:tr w:rsidR="00000000">
        <w:tc>
          <w:tcPr>
            <w:tcW w:w="64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jc w:val="both"/>
            </w:pPr>
            <w:r>
              <w:t>Менее 0,65</w:t>
            </w:r>
          </w:p>
        </w:tc>
        <w:tc>
          <w:tcPr>
            <w:tcW w:w="30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0,32</w:t>
            </w:r>
          </w:p>
        </w:tc>
        <w:tc>
          <w:tcPr>
            <w:tcW w:w="29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0,30</w:t>
            </w:r>
          </w:p>
        </w:tc>
        <w:tc>
          <w:tcPr>
            <w:tcW w:w="29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0,29</w:t>
            </w:r>
          </w:p>
        </w:tc>
        <w:tc>
          <w:tcPr>
            <w:tcW w:w="29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0,28</w:t>
            </w:r>
          </w:p>
        </w:tc>
        <w:tc>
          <w:tcPr>
            <w:tcW w:w="29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0,27</w:t>
            </w:r>
          </w:p>
        </w:tc>
        <w:tc>
          <w:tcPr>
            <w:tcW w:w="29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0,26</w:t>
            </w:r>
          </w:p>
        </w:tc>
        <w:tc>
          <w:tcPr>
            <w:tcW w:w="30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0,25</w:t>
            </w:r>
          </w:p>
        </w:tc>
        <w:tc>
          <w:tcPr>
            <w:tcW w:w="30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0,24</w:t>
            </w:r>
          </w:p>
        </w:tc>
        <w:tc>
          <w:tcPr>
            <w:tcW w:w="30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0,23</w:t>
            </w:r>
          </w:p>
        </w:tc>
      </w:tr>
      <w:tr w:rsidR="00000000">
        <w:tc>
          <w:tcPr>
            <w:tcW w:w="64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jc w:val="both"/>
            </w:pPr>
            <w:r>
              <w:t>0,65 и более</w:t>
            </w:r>
          </w:p>
        </w:tc>
        <w:tc>
          <w:tcPr>
            <w:tcW w:w="30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0,33</w:t>
            </w:r>
          </w:p>
        </w:tc>
        <w:tc>
          <w:tcPr>
            <w:tcW w:w="29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0,31</w:t>
            </w:r>
          </w:p>
        </w:tc>
        <w:tc>
          <w:tcPr>
            <w:tcW w:w="29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0,30</w:t>
            </w:r>
          </w:p>
        </w:tc>
        <w:tc>
          <w:tcPr>
            <w:tcW w:w="29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0,29</w:t>
            </w:r>
          </w:p>
        </w:tc>
        <w:tc>
          <w:tcPr>
            <w:tcW w:w="29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0,28</w:t>
            </w:r>
          </w:p>
        </w:tc>
        <w:tc>
          <w:tcPr>
            <w:tcW w:w="29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0,27</w:t>
            </w:r>
          </w:p>
        </w:tc>
        <w:tc>
          <w:tcPr>
            <w:tcW w:w="30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0,26</w:t>
            </w:r>
          </w:p>
        </w:tc>
        <w:tc>
          <w:tcPr>
            <w:tcW w:w="30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0,25</w:t>
            </w:r>
          </w:p>
        </w:tc>
        <w:tc>
          <w:tcPr>
            <w:tcW w:w="30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0,24</w:t>
            </w:r>
          </w:p>
        </w:tc>
      </w:tr>
    </w:tbl>
    <w:p w:rsidR="00000000" w:rsidRDefault="008C616B">
      <w:pPr>
        <w:ind w:firstLine="567"/>
        <w:jc w:val="both"/>
      </w:pPr>
      <w:r>
        <w:rPr>
          <w:b/>
          <w:bCs/>
        </w:rPr>
        <w:t> </w:t>
      </w:r>
    </w:p>
    <w:p w:rsidR="00000000" w:rsidRDefault="008C616B">
      <w:pPr>
        <w:ind w:firstLine="400"/>
        <w:jc w:val="both"/>
      </w:pPr>
      <w:r>
        <w:t xml:space="preserve">5.4.9 Значения коэффициента </w:t>
      </w:r>
      <w:r>
        <w:rPr>
          <w:rFonts w:ascii="Symbol" w:hAnsi="Symbol"/>
          <w:i/>
          <w:iCs/>
        </w:rPr>
        <w:t></w:t>
      </w:r>
      <w:r>
        <w:t xml:space="preserve"> следует определять по Таблице 5.12.</w:t>
      </w:r>
    </w:p>
    <w:p w:rsidR="00000000" w:rsidRDefault="008C616B">
      <w:pPr>
        <w:ind w:firstLine="567"/>
        <w:jc w:val="both"/>
      </w:pPr>
      <w:r>
        <w:t> </w:t>
      </w:r>
    </w:p>
    <w:p w:rsidR="00000000" w:rsidRDefault="008C616B">
      <w:pPr>
        <w:jc w:val="center"/>
      </w:pPr>
      <w:r>
        <w:rPr>
          <w:rStyle w:val="s1"/>
        </w:rPr>
        <w:t>Таблица 5.12 - Коэффициент</w:t>
      </w:r>
      <w:r>
        <w:rPr>
          <w:rStyle w:val="s1"/>
          <w:i/>
          <w:iCs/>
        </w:rPr>
        <w:t xml:space="preserve"> β</w:t>
      </w:r>
      <w:r>
        <w:rPr>
          <w:rStyle w:val="s1"/>
        </w:rPr>
        <w:t xml:space="preserve"> </w:t>
      </w:r>
      <w:r>
        <w:rPr>
          <w:rStyle w:val="s1"/>
        </w:rPr>
        <w:t>учитывающий заполнение свободной емкости сети в момент возникновения напорного режима</w:t>
      </w:r>
    </w:p>
    <w:p w:rsidR="00000000" w:rsidRDefault="008C616B">
      <w:pPr>
        <w:ind w:firstLine="567"/>
        <w:jc w:val="both"/>
      </w:pPr>
      <w:r>
        <w:t> </w:t>
      </w:r>
    </w:p>
    <w:tbl>
      <w:tblPr>
        <w:tblW w:w="5000" w:type="pct"/>
        <w:tblCellMar>
          <w:left w:w="0" w:type="dxa"/>
          <w:right w:w="0" w:type="dxa"/>
        </w:tblCellMar>
        <w:tblLook w:val="04A0" w:firstRow="1" w:lastRow="0" w:firstColumn="1" w:lastColumn="0" w:noHBand="0" w:noVBand="1"/>
      </w:tblPr>
      <w:tblGrid>
        <w:gridCol w:w="3371"/>
        <w:gridCol w:w="1492"/>
        <w:gridCol w:w="1490"/>
        <w:gridCol w:w="1490"/>
        <w:gridCol w:w="1492"/>
      </w:tblGrid>
      <w:tr w:rsidR="00000000">
        <w:tc>
          <w:tcPr>
            <w:tcW w:w="120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jc w:val="both"/>
            </w:pPr>
            <w:r>
              <w:t xml:space="preserve">Показатель степени </w:t>
            </w:r>
            <w:r>
              <w:rPr>
                <w:i/>
                <w:iCs/>
              </w:rPr>
              <w:t>п</w:t>
            </w:r>
          </w:p>
        </w:tc>
        <w:tc>
          <w:tcPr>
            <w:tcW w:w="534"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 0,40</w:t>
            </w:r>
          </w:p>
        </w:tc>
        <w:tc>
          <w:tcPr>
            <w:tcW w:w="53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0,50</w:t>
            </w:r>
          </w:p>
        </w:tc>
        <w:tc>
          <w:tcPr>
            <w:tcW w:w="53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0,60</w:t>
            </w:r>
          </w:p>
        </w:tc>
        <w:tc>
          <w:tcPr>
            <w:tcW w:w="53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 0,70</w:t>
            </w:r>
          </w:p>
        </w:tc>
      </w:tr>
      <w:tr w:rsidR="00000000">
        <w:tc>
          <w:tcPr>
            <w:tcW w:w="120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jc w:val="both"/>
            </w:pPr>
            <w:r>
              <w:t xml:space="preserve">Значение коэффициента </w:t>
            </w:r>
            <w:r>
              <w:rPr>
                <w:i/>
                <w:iCs/>
              </w:rPr>
              <w:t>β</w:t>
            </w:r>
          </w:p>
        </w:tc>
        <w:tc>
          <w:tcPr>
            <w:tcW w:w="53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0,80</w:t>
            </w:r>
          </w:p>
        </w:tc>
        <w:tc>
          <w:tcPr>
            <w:tcW w:w="53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0,75</w:t>
            </w:r>
          </w:p>
        </w:tc>
        <w:tc>
          <w:tcPr>
            <w:tcW w:w="53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0,70</w:t>
            </w:r>
          </w:p>
        </w:tc>
        <w:tc>
          <w:tcPr>
            <w:tcW w:w="53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0,65</w:t>
            </w:r>
          </w:p>
        </w:tc>
      </w:tr>
      <w:tr w:rsidR="00000000">
        <w:tc>
          <w:tcPr>
            <w:tcW w:w="3341" w:type="pct"/>
            <w:gridSpan w:val="5"/>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ind w:firstLine="400"/>
              <w:jc w:val="both"/>
            </w:pPr>
            <w:r>
              <w:t xml:space="preserve">ПРИМЕЧАНИЕ 1 При уклонах местности от 0,01 до 0,03 указанные значения коэффициента </w:t>
            </w:r>
            <w:r>
              <w:rPr>
                <w:rFonts w:ascii="Symbol" w:hAnsi="Symbol"/>
                <w:i/>
                <w:iCs/>
                <w:sz w:val="22"/>
                <w:szCs w:val="22"/>
              </w:rPr>
              <w:t></w:t>
            </w:r>
            <w:r>
              <w:t xml:space="preserve"> следует увеличивать от 10% до 15% и при уклонах местности свыше 0,03 принимать равными единице.</w:t>
            </w:r>
          </w:p>
          <w:p w:rsidR="00000000" w:rsidRDefault="008C616B">
            <w:pPr>
              <w:ind w:firstLine="400"/>
              <w:jc w:val="both"/>
            </w:pPr>
            <w:r>
              <w:t>ПРИМЕЧАНИЕ 2 Если общее число участков на дождевом коллекторе или на приток</w:t>
            </w:r>
            <w:r>
              <w:t xml:space="preserve">е менее 10, то значение </w:t>
            </w:r>
            <w:r>
              <w:rPr>
                <w:rFonts w:ascii="Symbol" w:hAnsi="Symbol"/>
                <w:i/>
                <w:iCs/>
                <w:sz w:val="22"/>
                <w:szCs w:val="22"/>
              </w:rPr>
              <w:t></w:t>
            </w:r>
            <w:r>
              <w:t xml:space="preserve"> при всех уклонах допускается уменьшать на 10% при числе участков от 4 до 10 и на 15% при числе участков менее 4.</w:t>
            </w:r>
          </w:p>
        </w:tc>
      </w:tr>
    </w:tbl>
    <w:p w:rsidR="00000000" w:rsidRDefault="008C616B">
      <w:pPr>
        <w:jc w:val="center"/>
      </w:pPr>
      <w:r>
        <w:rPr>
          <w:rStyle w:val="s1"/>
        </w:rPr>
        <w:t> </w:t>
      </w:r>
    </w:p>
    <w:p w:rsidR="00000000" w:rsidRDefault="008C616B">
      <w:pPr>
        <w:jc w:val="center"/>
      </w:pPr>
      <w:r>
        <w:rPr>
          <w:rStyle w:val="s1"/>
        </w:rPr>
        <w:lastRenderedPageBreak/>
        <w:t>5.5 Удельные расходы, коэффициенты неравномерности и расчетные расходы сточных вод</w:t>
      </w:r>
    </w:p>
    <w:p w:rsidR="00000000" w:rsidRDefault="008C616B">
      <w:pPr>
        <w:ind w:firstLine="567"/>
        <w:jc w:val="both"/>
      </w:pPr>
      <w:r>
        <w:t> </w:t>
      </w:r>
    </w:p>
    <w:p w:rsidR="00000000" w:rsidRDefault="008C616B">
      <w:pPr>
        <w:ind w:firstLine="400"/>
        <w:jc w:val="both"/>
      </w:pPr>
      <w:r>
        <w:t xml:space="preserve">5.5.1 При проектировании систем водоотведения населенных пунктов расчетное удельное среднесуточное (за год) водоотведение бытовых сточных вод от жилых зданий следует принимать равным расчетному удельному среднесуточному (за год) водопотреблению согласно </w:t>
      </w:r>
      <w:hyperlink r:id="rId208" w:history="1">
        <w:r>
          <w:rPr>
            <w:rStyle w:val="a6"/>
            <w:color w:val="0000FF"/>
            <w:u w:val="single"/>
          </w:rPr>
          <w:t>СНиП РК 4.01-02</w:t>
        </w:r>
      </w:hyperlink>
      <w:r>
        <w:t xml:space="preserve"> без учета расхода воды на полив территорий и зеленых насаждений.</w:t>
      </w:r>
    </w:p>
    <w:p w:rsidR="00000000" w:rsidRDefault="008C616B">
      <w:pPr>
        <w:ind w:firstLine="400"/>
        <w:jc w:val="both"/>
      </w:pPr>
      <w:r>
        <w:t>5.5.2 Удельное водоотведение для определения расчетных расходов сточных вод от отдельных жилых и общественных зд</w:t>
      </w:r>
      <w:r>
        <w:t xml:space="preserve">аний при необходимости учета сосредоточенных расходов следует принимать согласно </w:t>
      </w:r>
      <w:hyperlink r:id="rId209" w:history="1">
        <w:r>
          <w:rPr>
            <w:rStyle w:val="a6"/>
            <w:color w:val="0000FF"/>
            <w:u w:val="single"/>
          </w:rPr>
          <w:t>СНиП РК 4.01-41</w:t>
        </w:r>
      </w:hyperlink>
      <w:r>
        <w:t>.</w:t>
      </w:r>
    </w:p>
    <w:p w:rsidR="00000000" w:rsidRDefault="008C616B">
      <w:pPr>
        <w:ind w:firstLine="400"/>
        <w:jc w:val="both"/>
      </w:pPr>
      <w:r>
        <w:t xml:space="preserve">5.5.3 </w:t>
      </w:r>
      <w:r>
        <w:rPr>
          <w:spacing w:val="-1"/>
        </w:rPr>
        <w:t xml:space="preserve">Количество сточных вод промышленных предприятий и коэффициенты неравномерности </w:t>
      </w:r>
      <w:r>
        <w:t>их прито</w:t>
      </w:r>
      <w:r>
        <w:t xml:space="preserve">ка следует определять по технологическим данным с анализом водохозяйственного баланса в части возможного водооборота и повторного использования сточных вод, при отсутствии данных - по укрупнённым нормам расхода воды на единицу продукции или сырья, либо по </w:t>
      </w:r>
      <w:r>
        <w:t xml:space="preserve">данным аналогичных предприятий. При этом необходимо предусматривать рациональное использование воды за счет применения маловодных технологических процессов, водооборота повторного использования воды. </w:t>
      </w:r>
    </w:p>
    <w:p w:rsidR="00000000" w:rsidRDefault="008C616B">
      <w:pPr>
        <w:ind w:firstLine="400"/>
        <w:jc w:val="both"/>
      </w:pPr>
      <w:r>
        <w:t>Из общего количества сточных вод предприятий следует вы</w:t>
      </w:r>
      <w:r>
        <w:t>делять расходы, принимаемые в сети водоотведения населённого пункта или другого водопользователя.</w:t>
      </w:r>
    </w:p>
    <w:p w:rsidR="00000000" w:rsidRDefault="008C616B">
      <w:pPr>
        <w:ind w:firstLine="400"/>
        <w:jc w:val="both"/>
      </w:pPr>
      <w:r>
        <w:t>5.5.4 Удельное водоотведение в районах с отсутствием системы водоотведения следует принимать 25 л/сут. на одного жителя.</w:t>
      </w:r>
    </w:p>
    <w:p w:rsidR="00000000" w:rsidRDefault="008C616B">
      <w:pPr>
        <w:jc w:val="both"/>
      </w:pPr>
      <w:r>
        <w:rPr>
          <w:rStyle w:val="s3"/>
        </w:rPr>
        <w:t xml:space="preserve">Пункт 5.5.5 изложен в редакции </w:t>
      </w:r>
      <w:hyperlink r:id="rId210" w:anchor="sub_id=555" w:history="1">
        <w:r>
          <w:rPr>
            <w:rStyle w:val="a6"/>
            <w:i/>
            <w:iCs/>
            <w:color w:val="0000FF"/>
            <w:u w:val="single"/>
          </w:rPr>
          <w:t>приказа</w:t>
        </w:r>
      </w:hyperlink>
      <w:r>
        <w:rPr>
          <w:rStyle w:val="s3"/>
        </w:rPr>
        <w:t xml:space="preserve"> Председателя Комитета по делам строительства и жилищно-коммунального хозяйства Министерства индустрии и инфраструктурного развития РК от 07.11.19 г. № 179-НҚ (</w:t>
      </w:r>
      <w:hyperlink r:id="rId211" w:anchor="sub_id=50505" w:history="1">
        <w:r>
          <w:rPr>
            <w:rStyle w:val="a6"/>
            <w:i/>
            <w:iCs/>
            <w:color w:val="0000FF"/>
            <w:u w:val="single"/>
          </w:rPr>
          <w:t>см. стар. ред.</w:t>
        </w:r>
      </w:hyperlink>
      <w:r>
        <w:rPr>
          <w:rStyle w:val="s3"/>
        </w:rPr>
        <w:t>)</w:t>
      </w:r>
    </w:p>
    <w:p w:rsidR="00000000" w:rsidRDefault="008C616B">
      <w:pPr>
        <w:ind w:firstLine="397"/>
        <w:jc w:val="both"/>
      </w:pPr>
      <w:r>
        <w:t xml:space="preserve">5.5.5 Расчетный среднесуточный расход сточных вод в населенном пункте следует определять, как сумму расходов, устанавливаемых </w:t>
      </w:r>
      <w:hyperlink r:id="rId212" w:anchor="sub_id=50501" w:history="1">
        <w:r>
          <w:rPr>
            <w:rStyle w:val="a6"/>
            <w:color w:val="0000FF"/>
            <w:u w:val="single"/>
          </w:rPr>
          <w:t>5.5.1-5.5.4</w:t>
        </w:r>
      </w:hyperlink>
      <w:r>
        <w:t xml:space="preserve"> норматива.</w:t>
      </w:r>
    </w:p>
    <w:p w:rsidR="00000000" w:rsidRDefault="008C616B">
      <w:pPr>
        <w:ind w:firstLine="397"/>
        <w:jc w:val="both"/>
      </w:pPr>
      <w:r>
        <w:t>Количество сточных вод от предприятий местной промышленности, обслуживающих население, а также неучтенные расходы допускается принимать дополнительно в размере 5% суммарного среднесуточного водоо</w:t>
      </w:r>
      <w:r>
        <w:t>тведения населенного пункта (при соответствующем обосновании).</w:t>
      </w:r>
    </w:p>
    <w:p w:rsidR="00000000" w:rsidRDefault="008C616B">
      <w:pPr>
        <w:ind w:firstLine="400"/>
        <w:jc w:val="both"/>
      </w:pPr>
      <w:r>
        <w:t>Для проектирования действующих систем водоотведения, вместо расчетного среднесуточного расхода, следует использовать опытные данные о притоке сточных вод за последние 3-5 лет, подтвержденные по</w:t>
      </w:r>
      <w:r>
        <w:t>казаниями приборов учета и оформленные надлежащим образом заказчиком и эксплуатирующей организацией.</w:t>
      </w:r>
    </w:p>
    <w:p w:rsidR="00000000" w:rsidRDefault="008C616B">
      <w:pPr>
        <w:ind w:firstLine="400"/>
        <w:jc w:val="both"/>
      </w:pPr>
      <w:r>
        <w:t xml:space="preserve">5.5.6 Расчетные суточные расходы сточных вод следует определять как сумму произведений среднесуточных (за год) расходов сточных вод, определенных </w:t>
      </w:r>
      <w:hyperlink r:id="rId213" w:anchor="sub_id=50505" w:history="1">
        <w:r>
          <w:rPr>
            <w:rStyle w:val="a6"/>
            <w:color w:val="0000FF"/>
            <w:u w:val="single"/>
          </w:rPr>
          <w:t>5.5.5</w:t>
        </w:r>
      </w:hyperlink>
      <w:r>
        <w:t xml:space="preserve"> норматива, на коэффициенты суточной неравномерности, принимаемые согласно </w:t>
      </w:r>
      <w:hyperlink r:id="rId214" w:history="1">
        <w:r>
          <w:rPr>
            <w:rStyle w:val="a6"/>
            <w:color w:val="0000FF"/>
            <w:u w:val="single"/>
          </w:rPr>
          <w:t>СНиП РК 4.01-02</w:t>
        </w:r>
      </w:hyperlink>
      <w:r>
        <w:t>.</w:t>
      </w:r>
    </w:p>
    <w:p w:rsidR="00000000" w:rsidRDefault="008C616B">
      <w:pPr>
        <w:ind w:firstLine="400"/>
        <w:jc w:val="both"/>
      </w:pPr>
      <w:r>
        <w:t xml:space="preserve">При плоском рельефе местности определение расчетных расходов сточных вод проводится с учетом общих коэффициентов неравномерности по каждому источнику. </w:t>
      </w:r>
    </w:p>
    <w:p w:rsidR="00000000" w:rsidRDefault="008C616B">
      <w:pPr>
        <w:ind w:firstLine="400"/>
        <w:jc w:val="both"/>
      </w:pPr>
      <w:r>
        <w:t>5.5.7 Расчётные общие максимальные и минимальные расходы сточных вод с учётом суточной, часовой и внутри</w:t>
      </w:r>
      <w:r>
        <w:t>часовой неравномерности следует определять по результатам моделирования систем водоотведения, учитывающих графики притока сточных вод от зданий, жилых массивов, промпредприятий, протяжённость и конфигурацию сетей, наличие насосных станций и т.д., либо по д</w:t>
      </w:r>
      <w:r>
        <w:t>анным фактического графика водоотведения при эксплуатации аналогичных объектов. Гидравлический расчет системы проводится в соответствии с [1].</w:t>
      </w:r>
    </w:p>
    <w:p w:rsidR="00000000" w:rsidRDefault="008C616B">
      <w:pPr>
        <w:ind w:firstLine="400"/>
        <w:jc w:val="both"/>
      </w:pPr>
      <w:r>
        <w:t xml:space="preserve">При отсутствии указанных данных допускается принимать общие коэффициенты (максимальный и минимальный) по Таблице </w:t>
      </w:r>
      <w:r>
        <w:t>5.13.</w:t>
      </w:r>
    </w:p>
    <w:p w:rsidR="00000000" w:rsidRDefault="008C616B">
      <w:pPr>
        <w:ind w:firstLine="400"/>
        <w:jc w:val="both"/>
      </w:pPr>
      <w:r>
        <w:t>5.5.8 Расчетные расходы производственных сточных вод промышленных предприятий следует принимать:</w:t>
      </w:r>
    </w:p>
    <w:p w:rsidR="00000000" w:rsidRDefault="008C616B">
      <w:pPr>
        <w:ind w:firstLine="400"/>
        <w:jc w:val="both"/>
      </w:pPr>
      <w:r>
        <w:lastRenderedPageBreak/>
        <w:t>- для наружных коллекторов предприятия, принимающих сточные воды от цехов, - по максимальным часовым расходам;</w:t>
      </w:r>
    </w:p>
    <w:p w:rsidR="00000000" w:rsidRDefault="008C616B">
      <w:pPr>
        <w:ind w:firstLine="400"/>
        <w:jc w:val="both"/>
      </w:pPr>
      <w:r>
        <w:t>- для общезаводских и внеплощадочных колле</w:t>
      </w:r>
      <w:r>
        <w:t>кторов предприятия - по совмещенному часовому графику;</w:t>
      </w:r>
    </w:p>
    <w:p w:rsidR="00000000" w:rsidRDefault="008C616B">
      <w:pPr>
        <w:ind w:firstLine="400"/>
        <w:jc w:val="both"/>
      </w:pPr>
      <w:r>
        <w:t xml:space="preserve">- для внеплощадочного коллектора группы предприятий - по совмещенному часовому графику с учетом времени протекания сточных вод по коллектору. </w:t>
      </w:r>
    </w:p>
    <w:p w:rsidR="00000000" w:rsidRDefault="008C616B">
      <w:pPr>
        <w:ind w:firstLine="400"/>
      </w:pPr>
      <w:r>
        <w:t> </w:t>
      </w:r>
    </w:p>
    <w:p w:rsidR="00000000" w:rsidRDefault="008C616B">
      <w:pPr>
        <w:jc w:val="center"/>
      </w:pPr>
      <w:r>
        <w:rPr>
          <w:rStyle w:val="s1"/>
        </w:rPr>
        <w:t>Таблица 5.13 - Значения общих коэффициентов (максимальны</w:t>
      </w:r>
      <w:r>
        <w:rPr>
          <w:rStyle w:val="s1"/>
        </w:rPr>
        <w:t xml:space="preserve">х и минимальных) </w:t>
      </w:r>
    </w:p>
    <w:p w:rsidR="00000000" w:rsidRDefault="008C616B">
      <w:pPr>
        <w:ind w:firstLine="567"/>
        <w:jc w:val="both"/>
      </w:pPr>
      <w:r>
        <w:rPr>
          <w:b/>
          <w:bCs/>
        </w:rPr>
        <w:t> </w:t>
      </w:r>
    </w:p>
    <w:tbl>
      <w:tblPr>
        <w:tblW w:w="5000" w:type="pct"/>
        <w:tblCellMar>
          <w:left w:w="0" w:type="dxa"/>
          <w:right w:w="0" w:type="dxa"/>
        </w:tblCellMar>
        <w:tblLook w:val="04A0" w:firstRow="1" w:lastRow="0" w:firstColumn="1" w:lastColumn="0" w:noHBand="0" w:noVBand="1"/>
      </w:tblPr>
      <w:tblGrid>
        <w:gridCol w:w="661"/>
        <w:gridCol w:w="2464"/>
        <w:gridCol w:w="636"/>
        <w:gridCol w:w="636"/>
        <w:gridCol w:w="636"/>
        <w:gridCol w:w="636"/>
        <w:gridCol w:w="636"/>
        <w:gridCol w:w="636"/>
        <w:gridCol w:w="636"/>
        <w:gridCol w:w="696"/>
        <w:gridCol w:w="1062"/>
      </w:tblGrid>
      <w:tr w:rsidR="00000000">
        <w:tc>
          <w:tcPr>
            <w:tcW w:w="1872" w:type="pct"/>
            <w:gridSpan w:val="2"/>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jc w:val="center"/>
            </w:pPr>
            <w:r>
              <w:t>Общий коэффициент</w:t>
            </w:r>
          </w:p>
          <w:p w:rsidR="00000000" w:rsidRDefault="008C616B">
            <w:pPr>
              <w:jc w:val="center"/>
            </w:pPr>
            <w:r>
              <w:t>неравномерности притока сточных вод</w:t>
            </w:r>
          </w:p>
        </w:tc>
        <w:tc>
          <w:tcPr>
            <w:tcW w:w="3128" w:type="pct"/>
            <w:gridSpan w:val="9"/>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Средний расход сточных вод, л/с</w:t>
            </w:r>
          </w:p>
        </w:tc>
      </w:tr>
      <w:tr w:rsidR="00000000">
        <w:tc>
          <w:tcPr>
            <w:tcW w:w="0" w:type="auto"/>
            <w:gridSpan w:val="2"/>
            <w:vMerge/>
            <w:tcBorders>
              <w:top w:val="single" w:sz="8" w:space="0" w:color="auto"/>
              <w:left w:val="single" w:sz="8" w:space="0" w:color="auto"/>
              <w:bottom w:val="single" w:sz="8" w:space="0" w:color="auto"/>
              <w:right w:val="single" w:sz="8" w:space="0" w:color="auto"/>
            </w:tcBorders>
            <w:vAlign w:val="center"/>
            <w:hideMark/>
          </w:tcPr>
          <w:p w:rsidR="00000000" w:rsidRDefault="008C616B"/>
        </w:tc>
        <w:tc>
          <w:tcPr>
            <w:tcW w:w="30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5</w:t>
            </w:r>
          </w:p>
        </w:tc>
        <w:tc>
          <w:tcPr>
            <w:tcW w:w="30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10</w:t>
            </w:r>
          </w:p>
        </w:tc>
        <w:tc>
          <w:tcPr>
            <w:tcW w:w="30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20</w:t>
            </w:r>
          </w:p>
        </w:tc>
        <w:tc>
          <w:tcPr>
            <w:tcW w:w="30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50</w:t>
            </w:r>
          </w:p>
        </w:tc>
        <w:tc>
          <w:tcPr>
            <w:tcW w:w="30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100</w:t>
            </w:r>
          </w:p>
        </w:tc>
        <w:tc>
          <w:tcPr>
            <w:tcW w:w="30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300</w:t>
            </w:r>
          </w:p>
        </w:tc>
        <w:tc>
          <w:tcPr>
            <w:tcW w:w="30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500</w:t>
            </w:r>
          </w:p>
        </w:tc>
        <w:tc>
          <w:tcPr>
            <w:tcW w:w="33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1000</w:t>
            </w:r>
          </w:p>
        </w:tc>
        <w:tc>
          <w:tcPr>
            <w:tcW w:w="67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5000 и более</w:t>
            </w:r>
          </w:p>
        </w:tc>
      </w:tr>
      <w:tr w:rsidR="00000000">
        <w:tc>
          <w:tcPr>
            <w:tcW w:w="435"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r>
              <w:t> </w:t>
            </w:r>
          </w:p>
          <w:p w:rsidR="00000000" w:rsidRDefault="008C616B">
            <w:r>
              <w:t>К</w:t>
            </w:r>
            <w:r>
              <w:rPr>
                <w:vertAlign w:val="subscript"/>
              </w:rPr>
              <w:t>gen. max</w:t>
            </w:r>
          </w:p>
          <w:p w:rsidR="00000000" w:rsidRDefault="008C616B">
            <w:r>
              <w:t> </w:t>
            </w:r>
          </w:p>
        </w:tc>
        <w:tc>
          <w:tcPr>
            <w:tcW w:w="143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r>
              <w:t>максимальный при 1%</w:t>
            </w:r>
          </w:p>
          <w:p w:rsidR="00000000" w:rsidRDefault="008C616B">
            <w:r>
              <w:t>обеспеченности</w:t>
            </w:r>
          </w:p>
        </w:tc>
        <w:tc>
          <w:tcPr>
            <w:tcW w:w="30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3,00</w:t>
            </w:r>
          </w:p>
        </w:tc>
        <w:tc>
          <w:tcPr>
            <w:tcW w:w="30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2,70</w:t>
            </w:r>
          </w:p>
        </w:tc>
        <w:tc>
          <w:tcPr>
            <w:tcW w:w="30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2,50</w:t>
            </w:r>
          </w:p>
        </w:tc>
        <w:tc>
          <w:tcPr>
            <w:tcW w:w="30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2,20</w:t>
            </w:r>
          </w:p>
        </w:tc>
        <w:tc>
          <w:tcPr>
            <w:tcW w:w="30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2,00</w:t>
            </w:r>
          </w:p>
        </w:tc>
        <w:tc>
          <w:tcPr>
            <w:tcW w:w="30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1,80</w:t>
            </w:r>
          </w:p>
        </w:tc>
        <w:tc>
          <w:tcPr>
            <w:tcW w:w="30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1,75</w:t>
            </w:r>
          </w:p>
        </w:tc>
        <w:tc>
          <w:tcPr>
            <w:tcW w:w="33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1,70</w:t>
            </w:r>
          </w:p>
        </w:tc>
        <w:tc>
          <w:tcPr>
            <w:tcW w:w="67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1,60</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8C616B"/>
        </w:tc>
        <w:tc>
          <w:tcPr>
            <w:tcW w:w="143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r>
              <w:t>максимальный при 5% обеспеченности</w:t>
            </w:r>
          </w:p>
        </w:tc>
        <w:tc>
          <w:tcPr>
            <w:tcW w:w="30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2,50</w:t>
            </w:r>
          </w:p>
        </w:tc>
        <w:tc>
          <w:tcPr>
            <w:tcW w:w="30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2,10</w:t>
            </w:r>
          </w:p>
        </w:tc>
        <w:tc>
          <w:tcPr>
            <w:tcW w:w="30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1,90</w:t>
            </w:r>
          </w:p>
        </w:tc>
        <w:tc>
          <w:tcPr>
            <w:tcW w:w="30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1,70</w:t>
            </w:r>
          </w:p>
        </w:tc>
        <w:tc>
          <w:tcPr>
            <w:tcW w:w="30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1,60</w:t>
            </w:r>
          </w:p>
        </w:tc>
        <w:tc>
          <w:tcPr>
            <w:tcW w:w="30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1,55</w:t>
            </w:r>
          </w:p>
        </w:tc>
        <w:tc>
          <w:tcPr>
            <w:tcW w:w="30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1,50</w:t>
            </w:r>
          </w:p>
        </w:tc>
        <w:tc>
          <w:tcPr>
            <w:tcW w:w="33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1,47</w:t>
            </w:r>
          </w:p>
        </w:tc>
        <w:tc>
          <w:tcPr>
            <w:tcW w:w="67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1,44</w:t>
            </w:r>
          </w:p>
        </w:tc>
      </w:tr>
      <w:tr w:rsidR="00000000">
        <w:tc>
          <w:tcPr>
            <w:tcW w:w="435"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r>
              <w:t> </w:t>
            </w:r>
          </w:p>
          <w:p w:rsidR="00000000" w:rsidRDefault="008C616B">
            <w:r>
              <w:t>K</w:t>
            </w:r>
            <w:r>
              <w:rPr>
                <w:vertAlign w:val="subscript"/>
              </w:rPr>
              <w:t>gen. min</w:t>
            </w:r>
          </w:p>
        </w:tc>
        <w:tc>
          <w:tcPr>
            <w:tcW w:w="143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r>
              <w:t>минимальный при 5% обеспеченности</w:t>
            </w:r>
          </w:p>
        </w:tc>
        <w:tc>
          <w:tcPr>
            <w:tcW w:w="30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0,38</w:t>
            </w:r>
          </w:p>
        </w:tc>
        <w:tc>
          <w:tcPr>
            <w:tcW w:w="30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0,46</w:t>
            </w:r>
          </w:p>
        </w:tc>
        <w:tc>
          <w:tcPr>
            <w:tcW w:w="30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0,50</w:t>
            </w:r>
          </w:p>
        </w:tc>
        <w:tc>
          <w:tcPr>
            <w:tcW w:w="30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0,55</w:t>
            </w:r>
          </w:p>
        </w:tc>
        <w:tc>
          <w:tcPr>
            <w:tcW w:w="30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0,59</w:t>
            </w:r>
          </w:p>
        </w:tc>
        <w:tc>
          <w:tcPr>
            <w:tcW w:w="30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0,62</w:t>
            </w:r>
          </w:p>
        </w:tc>
        <w:tc>
          <w:tcPr>
            <w:tcW w:w="30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0,66</w:t>
            </w:r>
          </w:p>
        </w:tc>
        <w:tc>
          <w:tcPr>
            <w:tcW w:w="33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0,69</w:t>
            </w:r>
          </w:p>
        </w:tc>
        <w:tc>
          <w:tcPr>
            <w:tcW w:w="67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0,71</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8C616B"/>
        </w:tc>
        <w:tc>
          <w:tcPr>
            <w:tcW w:w="143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r>
              <w:t>минимальный при 1% обеспеченности</w:t>
            </w:r>
          </w:p>
        </w:tc>
        <w:tc>
          <w:tcPr>
            <w:tcW w:w="30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0,20</w:t>
            </w:r>
          </w:p>
        </w:tc>
        <w:tc>
          <w:tcPr>
            <w:tcW w:w="30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0,23</w:t>
            </w:r>
          </w:p>
        </w:tc>
        <w:tc>
          <w:tcPr>
            <w:tcW w:w="30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0,26</w:t>
            </w:r>
          </w:p>
        </w:tc>
        <w:tc>
          <w:tcPr>
            <w:tcW w:w="30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0,30</w:t>
            </w:r>
          </w:p>
        </w:tc>
        <w:tc>
          <w:tcPr>
            <w:tcW w:w="30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0,35</w:t>
            </w:r>
          </w:p>
        </w:tc>
        <w:tc>
          <w:tcPr>
            <w:tcW w:w="30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0,40</w:t>
            </w:r>
          </w:p>
        </w:tc>
        <w:tc>
          <w:tcPr>
            <w:tcW w:w="30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0,45</w:t>
            </w:r>
          </w:p>
        </w:tc>
        <w:tc>
          <w:tcPr>
            <w:tcW w:w="33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0,51</w:t>
            </w:r>
          </w:p>
        </w:tc>
        <w:tc>
          <w:tcPr>
            <w:tcW w:w="67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0,56</w:t>
            </w:r>
          </w:p>
        </w:tc>
      </w:tr>
      <w:tr w:rsidR="00000000">
        <w:tc>
          <w:tcPr>
            <w:tcW w:w="5000" w:type="pct"/>
            <w:gridSpan w:val="11"/>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ind w:firstLine="400"/>
              <w:jc w:val="both"/>
            </w:pPr>
            <w:r>
              <w:t>ПРИМЕЧАНИЕ 1 Общие коэффициенты притока сточных вод, приведённые в Таблице, допускается принимать при количестве производственных сточных вод, не превышающем 45% общего расхода.</w:t>
            </w:r>
          </w:p>
          <w:p w:rsidR="00000000" w:rsidRDefault="008C616B">
            <w:pPr>
              <w:ind w:firstLine="400"/>
              <w:jc w:val="both"/>
            </w:pPr>
            <w:r>
              <w:t>ПРИМЕЧАНИЕ 2 При средних расходах сточных вод менее 5 л/с максимальный коэффиц</w:t>
            </w:r>
            <w:r>
              <w:t>иент неравномерности принимается 3.</w:t>
            </w:r>
          </w:p>
          <w:p w:rsidR="00000000" w:rsidRDefault="008C616B">
            <w:pPr>
              <w:ind w:firstLine="400"/>
              <w:jc w:val="both"/>
            </w:pPr>
            <w:r>
              <w:t>ПРИМЕЧАНИЕ 3 Обеспеченность в 5% предполагает возможное увеличение (уменьшение) расхода в</w:t>
            </w:r>
            <w:r>
              <w:rPr>
                <w:rStyle w:val="msoins0"/>
              </w:rPr>
              <w:t xml:space="preserve"> </w:t>
            </w:r>
            <w:r>
              <w:t xml:space="preserve">среднем 1 раз в течение суток. </w:t>
            </w:r>
          </w:p>
          <w:p w:rsidR="00000000" w:rsidRDefault="008C616B">
            <w:pPr>
              <w:ind w:firstLine="400"/>
              <w:jc w:val="both"/>
            </w:pPr>
            <w:r>
              <w:t>ПРИМЕЧАНИЕ 4 Обеспеченность в 1% - в течение 56 суток.</w:t>
            </w:r>
          </w:p>
        </w:tc>
      </w:tr>
    </w:tbl>
    <w:p w:rsidR="00000000" w:rsidRDefault="008C616B">
      <w:pPr>
        <w:ind w:firstLine="567"/>
        <w:jc w:val="both"/>
      </w:pPr>
      <w:r>
        <w:t> </w:t>
      </w:r>
    </w:p>
    <w:p w:rsidR="00000000" w:rsidRDefault="008C616B">
      <w:pPr>
        <w:ind w:firstLine="400"/>
        <w:jc w:val="both"/>
      </w:pPr>
      <w:r>
        <w:rPr>
          <w:rStyle w:val="s0"/>
        </w:rPr>
        <w:t>5.5.9 Расчётные расходы для сетей и сооружений, при подаче сточных вод насосами, следует принимать равными производительности насосных установок.</w:t>
      </w:r>
    </w:p>
    <w:p w:rsidR="00000000" w:rsidRDefault="008C616B">
      <w:pPr>
        <w:ind w:firstLine="400"/>
        <w:jc w:val="both"/>
      </w:pPr>
      <w:r>
        <w:rPr>
          <w:rStyle w:val="s0"/>
        </w:rPr>
        <w:t>5.5.10 При проектировании водоотводных коммуникаций и сооружений для очистки сточных вод следует рассматривать</w:t>
      </w:r>
      <w:r>
        <w:rPr>
          <w:rStyle w:val="s0"/>
        </w:rPr>
        <w:t xml:space="preserve"> технико-экономическую целесообразность и санитарно- гигиеническую возможность усреднения расчётных расходов сточных вод от различных источников сточных вод.</w:t>
      </w:r>
    </w:p>
    <w:p w:rsidR="00000000" w:rsidRDefault="008C616B">
      <w:pPr>
        <w:ind w:firstLine="400"/>
        <w:jc w:val="both"/>
      </w:pPr>
      <w:r>
        <w:rPr>
          <w:rStyle w:val="s0"/>
        </w:rPr>
        <w:t xml:space="preserve">5.5.11 При разработке схем, перечисленных в </w:t>
      </w:r>
      <w:hyperlink r:id="rId215" w:anchor="sub_id=401" w:history="1">
        <w:r>
          <w:rPr>
            <w:rStyle w:val="a6"/>
            <w:color w:val="0000FF"/>
            <w:u w:val="single"/>
          </w:rPr>
          <w:t>4.1</w:t>
        </w:r>
      </w:hyperlink>
      <w:r>
        <w:rPr>
          <w:rStyle w:val="s0"/>
        </w:rPr>
        <w:t xml:space="preserve"> норматива удельное среднесуточное (за год) водоотведение допускается принимать по Таблице 5.14.</w:t>
      </w:r>
    </w:p>
    <w:p w:rsidR="00000000" w:rsidRDefault="008C616B">
      <w:pPr>
        <w:ind w:firstLine="400"/>
        <w:jc w:val="both"/>
      </w:pPr>
      <w:r>
        <w:rPr>
          <w:rStyle w:val="s0"/>
        </w:rPr>
        <w:t>Объем сточных вод от промышленных и сельскохозяйственных предприятий должен определяться на основании укрупненных норм или имеющи</w:t>
      </w:r>
      <w:r>
        <w:rPr>
          <w:rStyle w:val="s0"/>
        </w:rPr>
        <w:t>хся проектов-аналогов.</w:t>
      </w:r>
    </w:p>
    <w:p w:rsidR="00000000" w:rsidRDefault="008C616B">
      <w:pPr>
        <w:ind w:firstLine="567"/>
        <w:jc w:val="both"/>
      </w:pPr>
      <w:r>
        <w:t> </w:t>
      </w:r>
    </w:p>
    <w:p w:rsidR="00000000" w:rsidRDefault="008C616B">
      <w:pPr>
        <w:jc w:val="center"/>
      </w:pPr>
      <w:r>
        <w:rPr>
          <w:rStyle w:val="s1"/>
        </w:rPr>
        <w:t>Таблица 5.14 - Нормы удельного среднесуточного (за год) водоотведения</w:t>
      </w:r>
    </w:p>
    <w:p w:rsidR="00000000" w:rsidRDefault="008C616B">
      <w:pPr>
        <w:jc w:val="center"/>
      </w:pPr>
      <w:r>
        <w:rPr>
          <w:rStyle w:val="s1"/>
        </w:rPr>
        <w:t>на одного жителя в населенных пунктах</w:t>
      </w:r>
    </w:p>
    <w:p w:rsidR="00000000" w:rsidRDefault="008C616B">
      <w:pPr>
        <w:jc w:val="center"/>
      </w:pPr>
      <w:r>
        <w:rPr>
          <w:b/>
          <w:bCs/>
        </w:rPr>
        <w:t> </w:t>
      </w:r>
    </w:p>
    <w:tbl>
      <w:tblPr>
        <w:tblW w:w="5000" w:type="pct"/>
        <w:tblCellMar>
          <w:left w:w="0" w:type="dxa"/>
          <w:right w:w="0" w:type="dxa"/>
        </w:tblCellMar>
        <w:tblLook w:val="04A0" w:firstRow="1" w:lastRow="0" w:firstColumn="1" w:lastColumn="0" w:noHBand="0" w:noVBand="1"/>
      </w:tblPr>
      <w:tblGrid>
        <w:gridCol w:w="4009"/>
        <w:gridCol w:w="2664"/>
        <w:gridCol w:w="2662"/>
      </w:tblGrid>
      <w:tr w:rsidR="00000000">
        <w:tc>
          <w:tcPr>
            <w:tcW w:w="1435"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jc w:val="center"/>
            </w:pPr>
            <w:r>
              <w:t>Объекты водоотведения</w:t>
            </w:r>
          </w:p>
        </w:tc>
        <w:tc>
          <w:tcPr>
            <w:tcW w:w="1907"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Удельное среднесуточное (за год) водоотведение на одного жителя в населенных пунктах, л/сут.</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8C616B"/>
        </w:tc>
        <w:tc>
          <w:tcPr>
            <w:tcW w:w="95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до 2020г.</w:t>
            </w:r>
          </w:p>
        </w:tc>
        <w:tc>
          <w:tcPr>
            <w:tcW w:w="95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до 2030г</w:t>
            </w:r>
          </w:p>
        </w:tc>
      </w:tr>
      <w:tr w:rsidR="00000000">
        <w:tc>
          <w:tcPr>
            <w:tcW w:w="14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jc w:val="both"/>
            </w:pPr>
            <w:r>
              <w:t>Города</w:t>
            </w:r>
          </w:p>
        </w:tc>
        <w:tc>
          <w:tcPr>
            <w:tcW w:w="95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400</w:t>
            </w:r>
          </w:p>
        </w:tc>
        <w:tc>
          <w:tcPr>
            <w:tcW w:w="95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320</w:t>
            </w:r>
          </w:p>
        </w:tc>
      </w:tr>
      <w:tr w:rsidR="00000000">
        <w:tc>
          <w:tcPr>
            <w:tcW w:w="14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jc w:val="both"/>
            </w:pPr>
            <w:r>
              <w:t>Сельские населенные пункты</w:t>
            </w:r>
          </w:p>
        </w:tc>
        <w:tc>
          <w:tcPr>
            <w:tcW w:w="95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110</w:t>
            </w:r>
          </w:p>
        </w:tc>
        <w:tc>
          <w:tcPr>
            <w:tcW w:w="95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90</w:t>
            </w:r>
          </w:p>
        </w:tc>
      </w:tr>
      <w:tr w:rsidR="00000000">
        <w:tc>
          <w:tcPr>
            <w:tcW w:w="3341" w:type="pct"/>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ind w:firstLine="400"/>
              <w:jc w:val="both"/>
            </w:pPr>
            <w:r>
              <w:lastRenderedPageBreak/>
              <w:t>ПРИМЕЧАНИЕ 1 Удельное среднесуточное водоотведение допускается изменять от10% до 15% в зависимости от климатических и других местных условий и степени благоустройства.</w:t>
            </w:r>
          </w:p>
          <w:p w:rsidR="00000000" w:rsidRDefault="008C616B">
            <w:pPr>
              <w:ind w:firstLine="400"/>
              <w:jc w:val="both"/>
            </w:pPr>
            <w:r>
              <w:t xml:space="preserve">ПРИМЕЧАНИЕ 2 При </w:t>
            </w:r>
            <w:r>
              <w:t>отсутствии данных о развитии промышленности за пределами 2020 г. допускается принимать дополнительный расход сточных вод от предприятий в размере 15% расхода, определенного по Таблице 5.14.</w:t>
            </w:r>
          </w:p>
        </w:tc>
      </w:tr>
    </w:tbl>
    <w:p w:rsidR="00000000" w:rsidRDefault="008C616B">
      <w:pPr>
        <w:jc w:val="center"/>
      </w:pPr>
      <w:r>
        <w:rPr>
          <w:b/>
          <w:bCs/>
        </w:rPr>
        <w:t> </w:t>
      </w:r>
    </w:p>
    <w:p w:rsidR="00000000" w:rsidRDefault="008C616B">
      <w:pPr>
        <w:ind w:firstLine="400"/>
        <w:jc w:val="both"/>
      </w:pPr>
      <w:r>
        <w:t xml:space="preserve">5.5.12 Самотечные линии, коллекторы и каналы, а также напорные трубопроводы бытовых и производственных сточных вод следует проверять на пропуск суммарного расчетного максимального расхода согласно </w:t>
      </w:r>
      <w:hyperlink r:id="rId216" w:anchor="sub_id=50507" w:history="1">
        <w:r>
          <w:rPr>
            <w:rStyle w:val="a6"/>
            <w:color w:val="0000FF"/>
            <w:u w:val="single"/>
          </w:rPr>
          <w:t>5.5.7 - 5.5.8</w:t>
        </w:r>
      </w:hyperlink>
      <w:r>
        <w:t xml:space="preserve"> и дополнительного притока поверхностных и грунтовых вод в периоды дождей и снеготаяния, неорганизованно поступающего в сети водоотведения через неплотности люков колодцев и за счет инфильтрации грунтовых вод. </w:t>
      </w:r>
    </w:p>
    <w:p w:rsidR="00000000" w:rsidRDefault="008C616B">
      <w:pPr>
        <w:ind w:firstLine="400"/>
        <w:jc w:val="both"/>
      </w:pPr>
      <w:r>
        <w:t>Величину</w:t>
      </w:r>
      <w:r>
        <w:t xml:space="preserve"> дополнительного притока </w:t>
      </w:r>
      <w:r>
        <w:rPr>
          <w:i/>
          <w:iCs/>
        </w:rPr>
        <w:t>q</w:t>
      </w:r>
      <w:r>
        <w:rPr>
          <w:i/>
          <w:iCs/>
          <w:vertAlign w:val="subscript"/>
        </w:rPr>
        <w:t>ad</w:t>
      </w:r>
      <w:r>
        <w:t>, л/с, следует определять на основе специальных изысканий или данных эксплуатации аналогичных объектов, а при их отсутствии - по формуле:</w:t>
      </w:r>
    </w:p>
    <w:p w:rsidR="00000000" w:rsidRDefault="008C616B">
      <w:pPr>
        <w:ind w:firstLine="400"/>
        <w:jc w:val="both"/>
      </w:pPr>
      <w:r>
        <w:t> </w:t>
      </w:r>
    </w:p>
    <w:p w:rsidR="00000000" w:rsidRDefault="008C616B">
      <w:pPr>
        <w:ind w:firstLine="400"/>
        <w:jc w:val="center"/>
      </w:pPr>
      <w:r>
        <w:rPr>
          <w:noProof/>
        </w:rPr>
        <w:drawing>
          <wp:inline distT="0" distB="0" distL="0" distR="0">
            <wp:extent cx="990600" cy="24765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7" r:link="rId218">
                      <a:extLst>
                        <a:ext uri="{28A0092B-C50C-407E-A947-70E740481C1C}">
                          <a14:useLocalDpi xmlns:a14="http://schemas.microsoft.com/office/drawing/2010/main" val="0"/>
                        </a:ext>
                      </a:extLst>
                    </a:blip>
                    <a:srcRect/>
                    <a:stretch>
                      <a:fillRect/>
                    </a:stretch>
                  </pic:blipFill>
                  <pic:spPr bwMode="auto">
                    <a:xfrm>
                      <a:off x="0" y="0"/>
                      <a:ext cx="990600" cy="247650"/>
                    </a:xfrm>
                    <a:prstGeom prst="rect">
                      <a:avLst/>
                    </a:prstGeom>
                    <a:noFill/>
                    <a:ln>
                      <a:noFill/>
                    </a:ln>
                  </pic:spPr>
                </pic:pic>
              </a:graphicData>
            </a:graphic>
          </wp:inline>
        </w:drawing>
      </w:r>
      <w:r>
        <w:t> (5.14)</w:t>
      </w:r>
    </w:p>
    <w:p w:rsidR="00000000" w:rsidRDefault="008C616B">
      <w:pPr>
        <w:ind w:firstLine="400"/>
        <w:jc w:val="both"/>
      </w:pPr>
      <w:r>
        <w:t> </w:t>
      </w:r>
    </w:p>
    <w:p w:rsidR="00000000" w:rsidRDefault="008C616B">
      <w:pPr>
        <w:ind w:firstLine="400"/>
        <w:jc w:val="both"/>
      </w:pPr>
      <w:r>
        <w:t xml:space="preserve">где </w:t>
      </w:r>
      <w:r>
        <w:rPr>
          <w:i/>
          <w:iCs/>
        </w:rPr>
        <w:t>L</w:t>
      </w:r>
      <w:r>
        <w:t xml:space="preserve"> - общая длина трубопроводов до рассчитываемого сооружения (створа</w:t>
      </w:r>
      <w:r>
        <w:t xml:space="preserve"> трубопроводов), км;</w:t>
      </w:r>
    </w:p>
    <w:p w:rsidR="00000000" w:rsidRDefault="008C616B">
      <w:pPr>
        <w:ind w:firstLine="400"/>
        <w:jc w:val="both"/>
      </w:pPr>
      <w:r>
        <w:rPr>
          <w:i/>
          <w:iCs/>
        </w:rPr>
        <w:t>т</w:t>
      </w:r>
      <w:r>
        <w:rPr>
          <w:i/>
          <w:iCs/>
          <w:vertAlign w:val="subscript"/>
        </w:rPr>
        <w:t>d</w:t>
      </w:r>
      <w:r>
        <w:t xml:space="preserve"> - величина максимального суточного количества осадков, мм, определяемая согласно </w:t>
      </w:r>
      <w:hyperlink r:id="rId219" w:history="1">
        <w:r>
          <w:rPr>
            <w:rStyle w:val="a6"/>
            <w:color w:val="0000FF"/>
            <w:u w:val="single"/>
          </w:rPr>
          <w:t>СНиП РК 2.04-01</w:t>
        </w:r>
      </w:hyperlink>
      <w:r>
        <w:t>.</w:t>
      </w:r>
    </w:p>
    <w:p w:rsidR="00000000" w:rsidRDefault="008C616B">
      <w:pPr>
        <w:ind w:firstLine="400"/>
        <w:jc w:val="both"/>
      </w:pPr>
      <w:r>
        <w:t> </w:t>
      </w:r>
    </w:p>
    <w:p w:rsidR="00000000" w:rsidRDefault="008C616B">
      <w:pPr>
        <w:ind w:firstLine="400"/>
        <w:jc w:val="both"/>
      </w:pPr>
      <w:r>
        <w:t>Проверочный расчет самотечных трубопроводов и каналов поперечным сечением любой формы на пропуск увеличенного расхода должен осуществляться при наполнении 0,95 высоты.</w:t>
      </w:r>
    </w:p>
    <w:p w:rsidR="00000000" w:rsidRDefault="008C616B">
      <w:pPr>
        <w:ind w:firstLine="400"/>
        <w:jc w:val="both"/>
      </w:pPr>
      <w:r>
        <w:rPr>
          <w:b/>
          <w:bCs/>
        </w:rPr>
        <w:t> </w:t>
      </w:r>
    </w:p>
    <w:p w:rsidR="00000000" w:rsidRDefault="008C616B">
      <w:pPr>
        <w:ind w:firstLine="400"/>
        <w:jc w:val="both"/>
      </w:pPr>
      <w:r>
        <w:rPr>
          <w:b/>
          <w:bCs/>
        </w:rPr>
        <w:t>5.6 Расчетные расходы сточных вод полураздельной системы водоотведения</w:t>
      </w:r>
    </w:p>
    <w:p w:rsidR="00000000" w:rsidRDefault="008C616B">
      <w:pPr>
        <w:ind w:firstLine="400"/>
        <w:jc w:val="both"/>
      </w:pPr>
      <w:r>
        <w:rPr>
          <w:b/>
          <w:bCs/>
        </w:rPr>
        <w:t> </w:t>
      </w:r>
    </w:p>
    <w:p w:rsidR="00000000" w:rsidRDefault="008C616B">
      <w:pPr>
        <w:ind w:firstLine="400"/>
        <w:jc w:val="both"/>
      </w:pPr>
      <w:r>
        <w:t>5.6.1 Расчетн</w:t>
      </w:r>
      <w:r>
        <w:t xml:space="preserve">ый расход смеси сточных вод </w:t>
      </w:r>
      <w:r>
        <w:rPr>
          <w:i/>
          <w:iCs/>
        </w:rPr>
        <w:t>q</w:t>
      </w:r>
      <w:r>
        <w:rPr>
          <w:i/>
          <w:iCs/>
          <w:vertAlign w:val="subscript"/>
        </w:rPr>
        <w:t>mix</w:t>
      </w:r>
      <w:r>
        <w:t>, л/с, в общесплавных коллекторах полураздельной системы водоотведения следует определять по формуле:</w:t>
      </w:r>
    </w:p>
    <w:p w:rsidR="00000000" w:rsidRDefault="008C616B">
      <w:pPr>
        <w:ind w:firstLine="400"/>
        <w:jc w:val="both"/>
      </w:pPr>
      <w:r>
        <w:t> </w:t>
      </w:r>
    </w:p>
    <w:p w:rsidR="00000000" w:rsidRDefault="008C616B">
      <w:pPr>
        <w:ind w:firstLine="400"/>
        <w:jc w:val="center"/>
      </w:pPr>
      <w:r>
        <w:rPr>
          <w:noProof/>
        </w:rPr>
        <w:drawing>
          <wp:inline distT="0" distB="0" distL="0" distR="0">
            <wp:extent cx="971550" cy="20955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0" r:link="rId221">
                      <a:extLst>
                        <a:ext uri="{28A0092B-C50C-407E-A947-70E740481C1C}">
                          <a14:useLocalDpi xmlns:a14="http://schemas.microsoft.com/office/drawing/2010/main" val="0"/>
                        </a:ext>
                      </a:extLst>
                    </a:blip>
                    <a:srcRect/>
                    <a:stretch>
                      <a:fillRect/>
                    </a:stretch>
                  </pic:blipFill>
                  <pic:spPr bwMode="auto">
                    <a:xfrm>
                      <a:off x="0" y="0"/>
                      <a:ext cx="971550" cy="209550"/>
                    </a:xfrm>
                    <a:prstGeom prst="rect">
                      <a:avLst/>
                    </a:prstGeom>
                    <a:noFill/>
                    <a:ln>
                      <a:noFill/>
                    </a:ln>
                  </pic:spPr>
                </pic:pic>
              </a:graphicData>
            </a:graphic>
          </wp:inline>
        </w:drawing>
      </w:r>
      <w:r>
        <w:t> (5.15)</w:t>
      </w:r>
    </w:p>
    <w:p w:rsidR="00000000" w:rsidRDefault="008C616B">
      <w:pPr>
        <w:ind w:firstLine="400"/>
        <w:jc w:val="both"/>
      </w:pPr>
      <w:r>
        <w:t> </w:t>
      </w:r>
    </w:p>
    <w:p w:rsidR="00000000" w:rsidRDefault="008C616B">
      <w:pPr>
        <w:ind w:firstLine="400"/>
        <w:jc w:val="both"/>
      </w:pPr>
      <w:r>
        <w:t xml:space="preserve">где </w:t>
      </w:r>
      <w:r>
        <w:rPr>
          <w:i/>
          <w:iCs/>
        </w:rPr>
        <w:t>q</w:t>
      </w:r>
      <w:r>
        <w:rPr>
          <w:i/>
          <w:iCs/>
          <w:vertAlign w:val="subscript"/>
        </w:rPr>
        <w:t>cit</w:t>
      </w:r>
      <w:r>
        <w:t xml:space="preserve"> - максимальный расчетный расход производственных и бытовых сточных вод с учетом коэффициента неравномерности, л/с;</w:t>
      </w:r>
    </w:p>
    <w:p w:rsidR="00000000" w:rsidRDefault="008C616B">
      <w:pPr>
        <w:ind w:firstLine="400"/>
        <w:jc w:val="both"/>
      </w:pPr>
      <w:r>
        <w:rPr>
          <w:rFonts w:ascii="Symbol" w:hAnsi="Symbol"/>
        </w:rPr>
        <w:t></w:t>
      </w:r>
      <w:r>
        <w:rPr>
          <w:i/>
          <w:iCs/>
        </w:rPr>
        <w:t>q</w:t>
      </w:r>
      <w:r>
        <w:rPr>
          <w:i/>
          <w:iCs/>
          <w:vertAlign w:val="subscript"/>
        </w:rPr>
        <w:t>lim</w:t>
      </w:r>
      <w:r>
        <w:t xml:space="preserve"> - максимальный, подлежащий очистке расход дождевого стока, равный сумме п</w:t>
      </w:r>
      <w:r>
        <w:t xml:space="preserve">редельных расходов дождевых вод </w:t>
      </w:r>
      <w:r>
        <w:rPr>
          <w:i/>
          <w:iCs/>
        </w:rPr>
        <w:t>q</w:t>
      </w:r>
      <w:r>
        <w:rPr>
          <w:i/>
          <w:iCs/>
          <w:vertAlign w:val="subscript"/>
        </w:rPr>
        <w:t>lim</w:t>
      </w:r>
      <w:r>
        <w:t>, подаваемых в общесплавной коллектор от каждой разделительной камеры, расположенной до рассчитываемого участка, л/с.</w:t>
      </w:r>
    </w:p>
    <w:p w:rsidR="00000000" w:rsidRDefault="008C616B">
      <w:pPr>
        <w:ind w:firstLine="400"/>
        <w:jc w:val="both"/>
      </w:pPr>
      <w:r>
        <w:t> </w:t>
      </w:r>
    </w:p>
    <w:p w:rsidR="00000000" w:rsidRDefault="008C616B">
      <w:pPr>
        <w:ind w:firstLine="400"/>
        <w:jc w:val="both"/>
      </w:pPr>
      <w:r>
        <w:t xml:space="preserve">Расход стока от предельного дождя </w:t>
      </w:r>
      <w:r>
        <w:rPr>
          <w:i/>
          <w:iCs/>
        </w:rPr>
        <w:t>q</w:t>
      </w:r>
      <w:r>
        <w:rPr>
          <w:i/>
          <w:iCs/>
          <w:vertAlign w:val="subscript"/>
        </w:rPr>
        <w:t>lim</w:t>
      </w:r>
      <w:r>
        <w:t xml:space="preserve"> следует определять согласно </w:t>
      </w:r>
      <w:hyperlink r:id="rId222" w:anchor="sub_id=50401" w:history="1">
        <w:r>
          <w:rPr>
            <w:rStyle w:val="a6"/>
            <w:color w:val="0000FF"/>
            <w:u w:val="single"/>
          </w:rPr>
          <w:t>5.4.1</w:t>
        </w:r>
      </w:hyperlink>
      <w:r>
        <w:t xml:space="preserve"> при периоде однократного превышения интенсивности предельного дождя </w:t>
      </w:r>
      <w:r>
        <w:rPr>
          <w:i/>
          <w:iCs/>
        </w:rPr>
        <w:t>P</w:t>
      </w:r>
      <w:r>
        <w:rPr>
          <w:i/>
          <w:iCs/>
          <w:vertAlign w:val="subscript"/>
        </w:rPr>
        <w:t>lim</w:t>
      </w:r>
      <w:r>
        <w:t xml:space="preserve"> (от 0,05 года до 0,10 года), обеспечивающем отведение на очистку не менее 70% годового объема поверхностных сточных вод.</w:t>
      </w:r>
    </w:p>
    <w:p w:rsidR="00000000" w:rsidRDefault="008C616B">
      <w:pPr>
        <w:ind w:firstLine="400"/>
        <w:jc w:val="both"/>
      </w:pPr>
      <w:r>
        <w:t>Указан</w:t>
      </w:r>
      <w:r>
        <w:t xml:space="preserve">ные значения </w:t>
      </w:r>
      <w:r>
        <w:rPr>
          <w:i/>
          <w:iCs/>
        </w:rPr>
        <w:t>P</w:t>
      </w:r>
      <w:r>
        <w:rPr>
          <w:i/>
          <w:iCs/>
          <w:vertAlign w:val="subscript"/>
        </w:rPr>
        <w:t>lim</w:t>
      </w:r>
      <w:r>
        <w:t xml:space="preserve"> допускается уточнять по местным условиям.</w:t>
      </w:r>
    </w:p>
    <w:p w:rsidR="00000000" w:rsidRDefault="008C616B">
      <w:pPr>
        <w:ind w:firstLine="400"/>
        <w:jc w:val="both"/>
      </w:pPr>
      <w:r>
        <w:t xml:space="preserve">5.6.2 Предельный расход дождевых вод </w:t>
      </w:r>
      <w:r>
        <w:rPr>
          <w:i/>
          <w:iCs/>
        </w:rPr>
        <w:t>q</w:t>
      </w:r>
      <w:r>
        <w:rPr>
          <w:i/>
          <w:iCs/>
          <w:vertAlign w:val="subscript"/>
        </w:rPr>
        <w:t>lim</w:t>
      </w:r>
      <w:r>
        <w:t>, подаваемый в общесплавной коллектор полураздельной системы водоотведения от разделительной камеры, допускается определять путем расчета стока дождевых во</w:t>
      </w:r>
      <w:r>
        <w:t xml:space="preserve">д согласно </w:t>
      </w:r>
      <w:hyperlink r:id="rId223" w:anchor="sub_id=50402" w:history="1">
        <w:r>
          <w:rPr>
            <w:rStyle w:val="a6"/>
            <w:color w:val="0000FF"/>
            <w:u w:val="single"/>
          </w:rPr>
          <w:t>5.4.2</w:t>
        </w:r>
      </w:hyperlink>
      <w:r>
        <w:t xml:space="preserve"> при значении коэффициента </w:t>
      </w:r>
      <w:r>
        <w:rPr>
          <w:rFonts w:ascii="Symbol" w:hAnsi="Symbol"/>
          <w:i/>
          <w:iCs/>
        </w:rPr>
        <w:t></w:t>
      </w:r>
      <w:r>
        <w:t xml:space="preserve"> </w:t>
      </w:r>
      <w:r>
        <w:t xml:space="preserve">равного 1 по существующей или запроектированной дождевой сети водоотведения при предельном, не сбрасываемом в водоем дожде, пользуясь метеорологическими </w:t>
      </w:r>
      <w:r>
        <w:lastRenderedPageBreak/>
        <w:t>параметрами для дождей частой повторяемости. Предельный расход дождевых вод следует определять по форму</w:t>
      </w:r>
      <w:r>
        <w:t>ле:</w:t>
      </w:r>
    </w:p>
    <w:p w:rsidR="00000000" w:rsidRDefault="008C616B">
      <w:pPr>
        <w:ind w:firstLine="400"/>
        <w:jc w:val="both"/>
      </w:pPr>
      <w:r>
        <w:t> </w:t>
      </w:r>
    </w:p>
    <w:p w:rsidR="00000000" w:rsidRDefault="008C616B">
      <w:pPr>
        <w:ind w:firstLine="400"/>
        <w:jc w:val="center"/>
      </w:pPr>
      <w:r>
        <w:rPr>
          <w:noProof/>
        </w:rPr>
        <w:drawing>
          <wp:inline distT="0" distB="0" distL="0" distR="0">
            <wp:extent cx="809625" cy="209550"/>
            <wp:effectExtent l="0" t="0" r="9525"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24" r:link="rId225">
                      <a:extLst>
                        <a:ext uri="{28A0092B-C50C-407E-A947-70E740481C1C}">
                          <a14:useLocalDpi xmlns:a14="http://schemas.microsoft.com/office/drawing/2010/main" val="0"/>
                        </a:ext>
                      </a:extLst>
                    </a:blip>
                    <a:srcRect/>
                    <a:stretch>
                      <a:fillRect/>
                    </a:stretch>
                  </pic:blipFill>
                  <pic:spPr bwMode="auto">
                    <a:xfrm>
                      <a:off x="0" y="0"/>
                      <a:ext cx="809625" cy="209550"/>
                    </a:xfrm>
                    <a:prstGeom prst="rect">
                      <a:avLst/>
                    </a:prstGeom>
                    <a:noFill/>
                    <a:ln>
                      <a:noFill/>
                    </a:ln>
                  </pic:spPr>
                </pic:pic>
              </a:graphicData>
            </a:graphic>
          </wp:inline>
        </w:drawing>
      </w:r>
      <w:r>
        <w:t> (5.16)</w:t>
      </w:r>
    </w:p>
    <w:p w:rsidR="00000000" w:rsidRDefault="008C616B">
      <w:pPr>
        <w:ind w:firstLine="400"/>
        <w:jc w:val="both"/>
      </w:pPr>
      <w:r>
        <w:t> </w:t>
      </w:r>
    </w:p>
    <w:p w:rsidR="00000000" w:rsidRDefault="008C616B">
      <w:pPr>
        <w:ind w:firstLine="400"/>
        <w:jc w:val="both"/>
      </w:pPr>
      <w:r>
        <w:t xml:space="preserve">где </w:t>
      </w:r>
      <w:r>
        <w:rPr>
          <w:i/>
          <w:iCs/>
        </w:rPr>
        <w:t>К</w:t>
      </w:r>
      <w:r>
        <w:rPr>
          <w:i/>
          <w:iCs/>
          <w:vertAlign w:val="subscript"/>
        </w:rPr>
        <w:t>div</w:t>
      </w:r>
      <w:r>
        <w:t xml:space="preserve"> - коэффициент, показывающий часть расхода дождевых вод, направляемую</w:t>
      </w:r>
      <w:r>
        <w:t xml:space="preserve"> на очистку, и определяемый по </w:t>
      </w:r>
      <w:hyperlink r:id="rId226" w:anchor="sub_id=50603" w:history="1">
        <w:r>
          <w:rPr>
            <w:rStyle w:val="a6"/>
            <w:color w:val="0000FF"/>
            <w:u w:val="single"/>
          </w:rPr>
          <w:t>5.6.3</w:t>
        </w:r>
      </w:hyperlink>
      <w:r>
        <w:t xml:space="preserve">; </w:t>
      </w:r>
    </w:p>
    <w:p w:rsidR="00000000" w:rsidRDefault="008C616B">
      <w:pPr>
        <w:ind w:firstLine="400"/>
        <w:jc w:val="both"/>
      </w:pPr>
      <w:r>
        <w:rPr>
          <w:i/>
          <w:iCs/>
        </w:rPr>
        <w:t>q</w:t>
      </w:r>
      <w:r>
        <w:rPr>
          <w:i/>
          <w:iCs/>
          <w:vertAlign w:val="subscript"/>
        </w:rPr>
        <w:t>r</w:t>
      </w:r>
      <w:r>
        <w:t xml:space="preserve"> - расход подходящих к разделительной камере дождевых вод, определяемый согласно </w:t>
      </w:r>
      <w:hyperlink r:id="rId227" w:anchor="sub_id=50401" w:history="1">
        <w:r>
          <w:rPr>
            <w:rStyle w:val="a6"/>
            <w:color w:val="0000FF"/>
            <w:u w:val="single"/>
          </w:rPr>
          <w:t>5.4.1</w:t>
        </w:r>
      </w:hyperlink>
      <w:r>
        <w:t xml:space="preserve"> без учета коэффициента </w:t>
      </w:r>
      <w:r>
        <w:rPr>
          <w:rFonts w:ascii="Symbol" w:hAnsi="Symbol"/>
          <w:i/>
          <w:iCs/>
        </w:rPr>
        <w:t></w:t>
      </w:r>
      <w:r>
        <w:rPr>
          <w:i/>
          <w:iCs/>
        </w:rPr>
        <w:t>.</w:t>
      </w:r>
    </w:p>
    <w:p w:rsidR="00000000" w:rsidRDefault="008C616B">
      <w:pPr>
        <w:ind w:firstLine="400"/>
        <w:jc w:val="both"/>
      </w:pPr>
      <w:r>
        <w:t> </w:t>
      </w:r>
    </w:p>
    <w:p w:rsidR="00000000" w:rsidRDefault="008C616B">
      <w:pPr>
        <w:ind w:firstLine="400"/>
        <w:jc w:val="both"/>
      </w:pPr>
      <w:r>
        <w:t xml:space="preserve">5.6.3 Значения коэффициента разделения </w:t>
      </w:r>
      <w:r>
        <w:rPr>
          <w:i/>
          <w:iCs/>
        </w:rPr>
        <w:t>К</w:t>
      </w:r>
      <w:r>
        <w:rPr>
          <w:i/>
          <w:iCs/>
          <w:vertAlign w:val="subscript"/>
        </w:rPr>
        <w:t>div</w:t>
      </w:r>
      <w:r>
        <w:t xml:space="preserve"> следует определять по Таблице 5.15 в зависимости от отношения:</w:t>
      </w:r>
    </w:p>
    <w:p w:rsidR="00000000" w:rsidRDefault="008C616B">
      <w:pPr>
        <w:ind w:firstLine="400"/>
        <w:jc w:val="center"/>
      </w:pPr>
      <w:r>
        <w:rPr>
          <w:noProof/>
        </w:rPr>
        <w:drawing>
          <wp:inline distT="0" distB="0" distL="0" distR="0">
            <wp:extent cx="1171575" cy="400050"/>
            <wp:effectExtent l="0" t="0" r="9525"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28" r:link="rId229">
                      <a:extLst>
                        <a:ext uri="{28A0092B-C50C-407E-A947-70E740481C1C}">
                          <a14:useLocalDpi xmlns:a14="http://schemas.microsoft.com/office/drawing/2010/main" val="0"/>
                        </a:ext>
                      </a:extLst>
                    </a:blip>
                    <a:srcRect/>
                    <a:stretch>
                      <a:fillRect/>
                    </a:stretch>
                  </pic:blipFill>
                  <pic:spPr bwMode="auto">
                    <a:xfrm>
                      <a:off x="0" y="0"/>
                      <a:ext cx="1171575" cy="400050"/>
                    </a:xfrm>
                    <a:prstGeom prst="rect">
                      <a:avLst/>
                    </a:prstGeom>
                    <a:noFill/>
                    <a:ln>
                      <a:noFill/>
                    </a:ln>
                  </pic:spPr>
                </pic:pic>
              </a:graphicData>
            </a:graphic>
          </wp:inline>
        </w:drawing>
      </w:r>
      <w:r>
        <w:t> (5.17)</w:t>
      </w:r>
    </w:p>
    <w:p w:rsidR="00000000" w:rsidRDefault="008C616B">
      <w:pPr>
        <w:ind w:firstLine="400"/>
        <w:jc w:val="both"/>
      </w:pPr>
      <w:r>
        <w:t xml:space="preserve">где </w:t>
      </w:r>
      <w:r>
        <w:rPr>
          <w:i/>
          <w:iCs/>
        </w:rPr>
        <w:t>m</w:t>
      </w:r>
      <w:r>
        <w:rPr>
          <w:i/>
          <w:iCs/>
          <w:vertAlign w:val="subscript"/>
        </w:rPr>
        <w:t>r</w:t>
      </w:r>
      <w:r>
        <w:t xml:space="preserve">, </w:t>
      </w:r>
      <w:r>
        <w:rPr>
          <w:rFonts w:ascii="Symbol" w:hAnsi="Symbol"/>
          <w:i/>
          <w:iCs/>
        </w:rPr>
        <w:t></w:t>
      </w:r>
      <w:r>
        <w:t xml:space="preserve"> - параметры, определяемые по </w:t>
      </w:r>
      <w:hyperlink r:id="rId230" w:anchor="sub_id=50402" w:history="1">
        <w:r>
          <w:rPr>
            <w:rStyle w:val="a6"/>
            <w:color w:val="0000FF"/>
            <w:u w:val="single"/>
          </w:rPr>
          <w:t>5.4.2</w:t>
        </w:r>
      </w:hyperlink>
      <w:r>
        <w:t>.</w:t>
      </w:r>
    </w:p>
    <w:p w:rsidR="00000000" w:rsidRDefault="008C616B">
      <w:pPr>
        <w:jc w:val="center"/>
      </w:pPr>
      <w:r>
        <w:rPr>
          <w:b/>
          <w:bCs/>
        </w:rPr>
        <w:t> </w:t>
      </w:r>
    </w:p>
    <w:p w:rsidR="00000000" w:rsidRDefault="008C616B">
      <w:pPr>
        <w:jc w:val="center"/>
      </w:pPr>
      <w:r>
        <w:rPr>
          <w:rStyle w:val="s1"/>
        </w:rPr>
        <w:t>Таблица 5.15 - Значения коэффициента разделения</w:t>
      </w:r>
      <w:r>
        <w:rPr>
          <w:b/>
          <w:bCs/>
        </w:rPr>
        <w:t xml:space="preserve"> </w:t>
      </w:r>
      <w:r>
        <w:rPr>
          <w:b/>
          <w:bCs/>
          <w:i/>
          <w:iCs/>
        </w:rPr>
        <w:t>К</w:t>
      </w:r>
      <w:r>
        <w:rPr>
          <w:b/>
          <w:bCs/>
          <w:i/>
          <w:iCs/>
          <w:vertAlign w:val="subscript"/>
        </w:rPr>
        <w:t>div</w:t>
      </w:r>
    </w:p>
    <w:p w:rsidR="00000000" w:rsidRDefault="008C616B">
      <w:pPr>
        <w:jc w:val="both"/>
      </w:pPr>
      <w:r>
        <w:t> </w:t>
      </w:r>
    </w:p>
    <w:tbl>
      <w:tblPr>
        <w:tblW w:w="5000" w:type="pct"/>
        <w:tblCellMar>
          <w:left w:w="0" w:type="dxa"/>
          <w:right w:w="0" w:type="dxa"/>
        </w:tblCellMar>
        <w:tblLook w:val="04A0" w:firstRow="1" w:lastRow="0" w:firstColumn="1" w:lastColumn="0" w:noHBand="0" w:noVBand="1"/>
      </w:tblPr>
      <w:tblGrid>
        <w:gridCol w:w="1685"/>
        <w:gridCol w:w="766"/>
        <w:gridCol w:w="766"/>
        <w:gridCol w:w="766"/>
        <w:gridCol w:w="766"/>
        <w:gridCol w:w="766"/>
        <w:gridCol w:w="765"/>
        <w:gridCol w:w="765"/>
        <w:gridCol w:w="765"/>
        <w:gridCol w:w="765"/>
        <w:gridCol w:w="760"/>
      </w:tblGrid>
      <w:tr w:rsidR="00000000">
        <w:tc>
          <w:tcPr>
            <w:tcW w:w="603"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jc w:val="center"/>
            </w:pPr>
            <w:r>
              <w:t xml:space="preserve">Показатель степени </w:t>
            </w:r>
            <w:r>
              <w:rPr>
                <w:i/>
                <w:iCs/>
              </w:rPr>
              <w:t>n</w:t>
            </w:r>
            <w:r>
              <w:rPr>
                <w:i/>
                <w:iCs/>
                <w:vertAlign w:val="subscript"/>
              </w:rPr>
              <w:t>lim</w:t>
            </w:r>
          </w:p>
        </w:tc>
        <w:tc>
          <w:tcPr>
            <w:tcW w:w="2738" w:type="pct"/>
            <w:gridSpan w:val="10"/>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 xml:space="preserve">Значения коэффициента </w:t>
            </w:r>
            <w:r>
              <w:rPr>
                <w:i/>
                <w:iCs/>
              </w:rPr>
              <w:t>K</w:t>
            </w:r>
            <w:r>
              <w:rPr>
                <w:i/>
                <w:iCs/>
                <w:vertAlign w:val="subscript"/>
              </w:rPr>
              <w:t>div</w:t>
            </w:r>
            <w:r>
              <w:t xml:space="preserve"> при </w:t>
            </w:r>
            <w:r>
              <w:rPr>
                <w:i/>
                <w:iCs/>
              </w:rPr>
              <w:t>K</w:t>
            </w:r>
            <w:r>
              <w:rPr>
                <w:i/>
                <w:iCs/>
                <w:vertAlign w:val="subscript"/>
              </w:rPr>
              <w:t>div</w:t>
            </w:r>
            <w:r>
              <w:t>, равных</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8C616B"/>
        </w:tc>
        <w:tc>
          <w:tcPr>
            <w:tcW w:w="27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0,05</w:t>
            </w:r>
          </w:p>
        </w:tc>
        <w:tc>
          <w:tcPr>
            <w:tcW w:w="27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0,10</w:t>
            </w:r>
          </w:p>
        </w:tc>
        <w:tc>
          <w:tcPr>
            <w:tcW w:w="27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0,15</w:t>
            </w:r>
          </w:p>
        </w:tc>
        <w:tc>
          <w:tcPr>
            <w:tcW w:w="27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0,20</w:t>
            </w:r>
          </w:p>
        </w:tc>
        <w:tc>
          <w:tcPr>
            <w:tcW w:w="27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0,25</w:t>
            </w:r>
          </w:p>
        </w:tc>
        <w:tc>
          <w:tcPr>
            <w:tcW w:w="27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0,30</w:t>
            </w:r>
          </w:p>
        </w:tc>
        <w:tc>
          <w:tcPr>
            <w:tcW w:w="27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0,35</w:t>
            </w:r>
          </w:p>
        </w:tc>
        <w:tc>
          <w:tcPr>
            <w:tcW w:w="27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0,40</w:t>
            </w:r>
          </w:p>
        </w:tc>
        <w:tc>
          <w:tcPr>
            <w:tcW w:w="27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0,45</w:t>
            </w:r>
          </w:p>
        </w:tc>
        <w:tc>
          <w:tcPr>
            <w:tcW w:w="27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0,50</w:t>
            </w:r>
          </w:p>
        </w:tc>
      </w:tr>
      <w:tr w:rsidR="00000000">
        <w:tc>
          <w:tcPr>
            <w:tcW w:w="6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jc w:val="center"/>
            </w:pPr>
            <w:r>
              <w:t>0,75</w:t>
            </w:r>
          </w:p>
        </w:tc>
        <w:tc>
          <w:tcPr>
            <w:tcW w:w="27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0,02</w:t>
            </w:r>
          </w:p>
        </w:tc>
        <w:tc>
          <w:tcPr>
            <w:tcW w:w="27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0,04</w:t>
            </w:r>
          </w:p>
        </w:tc>
        <w:tc>
          <w:tcPr>
            <w:tcW w:w="27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0,07</w:t>
            </w:r>
          </w:p>
        </w:tc>
        <w:tc>
          <w:tcPr>
            <w:tcW w:w="27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0,10</w:t>
            </w:r>
          </w:p>
        </w:tc>
        <w:tc>
          <w:tcPr>
            <w:tcW w:w="27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0,15</w:t>
            </w:r>
          </w:p>
        </w:tc>
        <w:tc>
          <w:tcPr>
            <w:tcW w:w="27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0,19</w:t>
            </w:r>
          </w:p>
        </w:tc>
        <w:tc>
          <w:tcPr>
            <w:tcW w:w="27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0,24</w:t>
            </w:r>
          </w:p>
        </w:tc>
        <w:tc>
          <w:tcPr>
            <w:tcW w:w="27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0,3</w:t>
            </w:r>
          </w:p>
        </w:tc>
        <w:tc>
          <w:tcPr>
            <w:tcW w:w="27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0,36</w:t>
            </w:r>
          </w:p>
        </w:tc>
        <w:tc>
          <w:tcPr>
            <w:tcW w:w="27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0,42</w:t>
            </w:r>
          </w:p>
        </w:tc>
      </w:tr>
      <w:tr w:rsidR="00000000">
        <w:tc>
          <w:tcPr>
            <w:tcW w:w="6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jc w:val="center"/>
            </w:pPr>
            <w:r>
              <w:t>0,5</w:t>
            </w:r>
          </w:p>
        </w:tc>
        <w:tc>
          <w:tcPr>
            <w:tcW w:w="27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0,025</w:t>
            </w:r>
          </w:p>
        </w:tc>
        <w:tc>
          <w:tcPr>
            <w:tcW w:w="27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0,05</w:t>
            </w:r>
          </w:p>
        </w:tc>
        <w:tc>
          <w:tcPr>
            <w:tcW w:w="27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0,08</w:t>
            </w:r>
          </w:p>
        </w:tc>
        <w:tc>
          <w:tcPr>
            <w:tcW w:w="27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0,12</w:t>
            </w:r>
          </w:p>
        </w:tc>
        <w:tc>
          <w:tcPr>
            <w:tcW w:w="27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0,16</w:t>
            </w:r>
          </w:p>
        </w:tc>
        <w:tc>
          <w:tcPr>
            <w:tcW w:w="27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0,21</w:t>
            </w:r>
          </w:p>
        </w:tc>
        <w:tc>
          <w:tcPr>
            <w:tcW w:w="27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0,26</w:t>
            </w:r>
          </w:p>
        </w:tc>
        <w:tc>
          <w:tcPr>
            <w:tcW w:w="27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0,31</w:t>
            </w:r>
          </w:p>
        </w:tc>
        <w:tc>
          <w:tcPr>
            <w:tcW w:w="27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0,37</w:t>
            </w:r>
          </w:p>
        </w:tc>
        <w:tc>
          <w:tcPr>
            <w:tcW w:w="27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0,43</w:t>
            </w:r>
          </w:p>
        </w:tc>
      </w:tr>
      <w:tr w:rsidR="00000000">
        <w:tc>
          <w:tcPr>
            <w:tcW w:w="6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jc w:val="center"/>
            </w:pPr>
            <w:r>
              <w:t>0,3</w:t>
            </w:r>
          </w:p>
        </w:tc>
        <w:tc>
          <w:tcPr>
            <w:tcW w:w="27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0,03</w:t>
            </w:r>
          </w:p>
        </w:tc>
        <w:tc>
          <w:tcPr>
            <w:tcW w:w="27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0,06</w:t>
            </w:r>
          </w:p>
        </w:tc>
        <w:tc>
          <w:tcPr>
            <w:tcW w:w="27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0,09</w:t>
            </w:r>
          </w:p>
        </w:tc>
        <w:tc>
          <w:tcPr>
            <w:tcW w:w="27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0,13</w:t>
            </w:r>
          </w:p>
        </w:tc>
        <w:tc>
          <w:tcPr>
            <w:tcW w:w="27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0,18</w:t>
            </w:r>
          </w:p>
        </w:tc>
        <w:tc>
          <w:tcPr>
            <w:tcW w:w="27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0,22</w:t>
            </w:r>
          </w:p>
        </w:tc>
        <w:tc>
          <w:tcPr>
            <w:tcW w:w="27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0,27</w:t>
            </w:r>
          </w:p>
        </w:tc>
        <w:tc>
          <w:tcPr>
            <w:tcW w:w="27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0,32</w:t>
            </w:r>
          </w:p>
        </w:tc>
        <w:tc>
          <w:tcPr>
            <w:tcW w:w="27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0,38</w:t>
            </w:r>
          </w:p>
        </w:tc>
        <w:tc>
          <w:tcPr>
            <w:tcW w:w="27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0,43</w:t>
            </w:r>
          </w:p>
        </w:tc>
      </w:tr>
      <w:tr w:rsidR="00000000">
        <w:tc>
          <w:tcPr>
            <w:tcW w:w="3341" w:type="pct"/>
            <w:gridSpan w:val="11"/>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ind w:firstLine="400"/>
              <w:jc w:val="both"/>
            </w:pPr>
            <w:r>
              <w:t xml:space="preserve">ПРИМЕЧАНИЕ Принятые в Таблице 5.15 значения </w:t>
            </w:r>
            <w:r>
              <w:rPr>
                <w:i/>
                <w:iCs/>
              </w:rPr>
              <w:t>K</w:t>
            </w:r>
            <w:r>
              <w:rPr>
                <w:i/>
                <w:iCs/>
                <w:vertAlign w:val="subscript"/>
              </w:rPr>
              <w:t>div</w:t>
            </w:r>
            <w:r>
              <w:t xml:space="preserve"> справедливы для продолжительности протока </w:t>
            </w:r>
            <w:r>
              <w:rPr>
                <w:i/>
                <w:iCs/>
              </w:rPr>
              <w:t>t</w:t>
            </w:r>
            <w:r>
              <w:rPr>
                <w:i/>
                <w:iCs/>
                <w:vertAlign w:val="subscript"/>
              </w:rPr>
              <w:t>r</w:t>
            </w:r>
            <w:r>
              <w:t xml:space="preserve">, равной 20 мин, а также разности показателей степени в формуле (5.15) </w:t>
            </w:r>
            <w:r>
              <w:rPr>
                <w:i/>
                <w:iCs/>
              </w:rPr>
              <w:t>п</w:t>
            </w:r>
            <w:r>
              <w:t xml:space="preserve"> - </w:t>
            </w:r>
            <w:r>
              <w:rPr>
                <w:i/>
                <w:iCs/>
              </w:rPr>
              <w:t>n</w:t>
            </w:r>
            <w:r>
              <w:rPr>
                <w:i/>
                <w:iCs/>
                <w:vertAlign w:val="subscript"/>
              </w:rPr>
              <w:t>lim</w:t>
            </w:r>
            <w:r>
              <w:t xml:space="preserve"> = 0 при любой продолжительности протока. В тех случаях, когда расчетная продолжительность протока до разделительной камеры </w:t>
            </w:r>
            <w:r>
              <w:rPr>
                <w:i/>
                <w:iCs/>
              </w:rPr>
              <w:t>t</w:t>
            </w:r>
            <w:r>
              <w:rPr>
                <w:i/>
                <w:iCs/>
                <w:vertAlign w:val="subscript"/>
              </w:rPr>
              <w:t>r</w:t>
            </w:r>
            <w:r>
              <w:t xml:space="preserve"> </w:t>
            </w:r>
            <w:r>
              <w:rPr>
                <w:rFonts w:ascii="Symbol" w:hAnsi="Symbol"/>
                <w:sz w:val="20"/>
                <w:szCs w:val="20"/>
              </w:rPr>
              <w:t></w:t>
            </w:r>
            <w:r>
              <w:rPr>
                <w:sz w:val="20"/>
                <w:szCs w:val="20"/>
              </w:rPr>
              <w:t xml:space="preserve"> </w:t>
            </w:r>
            <w:r>
              <w:t xml:space="preserve"> 20 мин и разность показателей степени </w:t>
            </w:r>
            <w:r>
              <w:rPr>
                <w:i/>
                <w:iCs/>
              </w:rPr>
              <w:t>n</w:t>
            </w:r>
            <w:r>
              <w:t xml:space="preserve"> </w:t>
            </w:r>
            <w:r>
              <w:rPr>
                <w:rFonts w:ascii="Symbol" w:hAnsi="Symbol"/>
                <w:sz w:val="20"/>
                <w:szCs w:val="20"/>
              </w:rPr>
              <w:t></w:t>
            </w:r>
            <w:r>
              <w:t xml:space="preserve"> 0, к </w:t>
            </w:r>
            <w:r>
              <w:t xml:space="preserve">значению коэффициента разделения, принятому по Таблице 5.15, следует вводить поправочный коэффициент, определяемый по Таблице 5.16, в зависимости от продолжительности протока до разделительной камеры и разности показателей степени </w:t>
            </w:r>
            <w:r>
              <w:rPr>
                <w:i/>
                <w:iCs/>
              </w:rPr>
              <w:t>п.</w:t>
            </w:r>
            <w:r>
              <w:t xml:space="preserve"> </w:t>
            </w:r>
          </w:p>
        </w:tc>
      </w:tr>
    </w:tbl>
    <w:p w:rsidR="00000000" w:rsidRDefault="008C616B">
      <w:pPr>
        <w:ind w:firstLine="567"/>
        <w:jc w:val="both"/>
      </w:pPr>
      <w:r>
        <w:t> </w:t>
      </w:r>
    </w:p>
    <w:p w:rsidR="00000000" w:rsidRDefault="008C616B">
      <w:pPr>
        <w:ind w:firstLine="400"/>
        <w:jc w:val="both"/>
      </w:pPr>
      <w:r>
        <w:t xml:space="preserve">5.6.4 Расчетный расход смеси сточных вод на участках общесплавной сети водоотведения до первого ливнеспуска следует определять как сумму расходов производственно-бытовых сточных вод </w:t>
      </w:r>
      <w:r>
        <w:rPr>
          <w:i/>
          <w:iCs/>
        </w:rPr>
        <w:t>q</w:t>
      </w:r>
      <w:r>
        <w:rPr>
          <w:i/>
          <w:iCs/>
          <w:vertAlign w:val="subscript"/>
        </w:rPr>
        <w:t>cit</w:t>
      </w:r>
      <w:r>
        <w:t xml:space="preserve"> с учетом коэффициента неравномерности и дождевых вод от дождя расчетн</w:t>
      </w:r>
      <w:r>
        <w:t>ой интенсивности.</w:t>
      </w:r>
    </w:p>
    <w:p w:rsidR="00000000" w:rsidRDefault="008C616B">
      <w:pPr>
        <w:jc w:val="center"/>
      </w:pPr>
      <w:r>
        <w:rPr>
          <w:b/>
          <w:bCs/>
        </w:rPr>
        <w:t> </w:t>
      </w:r>
    </w:p>
    <w:p w:rsidR="00000000" w:rsidRDefault="008C616B">
      <w:pPr>
        <w:jc w:val="center"/>
      </w:pPr>
      <w:r>
        <w:rPr>
          <w:rStyle w:val="s1"/>
        </w:rPr>
        <w:t>Таблица 5.16 - Значения поправочного коэффициента к значению коэффициента разделения</w:t>
      </w:r>
    </w:p>
    <w:p w:rsidR="00000000" w:rsidRDefault="008C616B">
      <w:pPr>
        <w:ind w:firstLine="567"/>
        <w:jc w:val="both"/>
      </w:pPr>
      <w:r>
        <w:t> </w:t>
      </w:r>
    </w:p>
    <w:tbl>
      <w:tblPr>
        <w:tblW w:w="5000" w:type="pct"/>
        <w:tblCellMar>
          <w:left w:w="0" w:type="dxa"/>
          <w:right w:w="0" w:type="dxa"/>
        </w:tblCellMar>
        <w:tblLook w:val="04A0" w:firstRow="1" w:lastRow="0" w:firstColumn="1" w:lastColumn="0" w:noHBand="0" w:noVBand="1"/>
      </w:tblPr>
      <w:tblGrid>
        <w:gridCol w:w="2312"/>
        <w:gridCol w:w="1405"/>
        <w:gridCol w:w="1405"/>
        <w:gridCol w:w="1405"/>
        <w:gridCol w:w="1404"/>
        <w:gridCol w:w="1404"/>
      </w:tblGrid>
      <w:tr w:rsidR="00000000">
        <w:tc>
          <w:tcPr>
            <w:tcW w:w="828"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jc w:val="center"/>
            </w:pPr>
            <w:r>
              <w:t xml:space="preserve">Разность показателей степени </w:t>
            </w:r>
            <w:r>
              <w:rPr>
                <w:i/>
                <w:iCs/>
              </w:rPr>
              <w:t>n - n</w:t>
            </w:r>
            <w:r>
              <w:rPr>
                <w:i/>
                <w:iCs/>
                <w:vertAlign w:val="subscript"/>
              </w:rPr>
              <w:t>lim</w:t>
            </w:r>
          </w:p>
        </w:tc>
        <w:tc>
          <w:tcPr>
            <w:tcW w:w="2514" w:type="pct"/>
            <w:gridSpan w:val="5"/>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 xml:space="preserve">Значение поправочного коэффициента к коэффициенту разделения </w:t>
            </w:r>
            <w:r>
              <w:rPr>
                <w:i/>
                <w:iCs/>
              </w:rPr>
              <w:t>K</w:t>
            </w:r>
            <w:r>
              <w:rPr>
                <w:i/>
                <w:iCs/>
                <w:vertAlign w:val="subscript"/>
              </w:rPr>
              <w:t>div</w:t>
            </w:r>
            <w:r>
              <w:t xml:space="preserve"> </w:t>
            </w:r>
          </w:p>
          <w:p w:rsidR="00000000" w:rsidRDefault="008C616B">
            <w:pPr>
              <w:jc w:val="center"/>
            </w:pPr>
            <w:r>
              <w:t xml:space="preserve">при продолжительности протока </w:t>
            </w:r>
            <w:r>
              <w:rPr>
                <w:i/>
                <w:iCs/>
              </w:rPr>
              <w:t>t</w:t>
            </w:r>
            <w:r>
              <w:rPr>
                <w:i/>
                <w:iCs/>
                <w:vertAlign w:val="subscript"/>
              </w:rPr>
              <w:t>r</w:t>
            </w:r>
            <w:r>
              <w:t>, мин</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8C616B"/>
        </w:tc>
        <w:tc>
          <w:tcPr>
            <w:tcW w:w="50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10,0</w:t>
            </w:r>
          </w:p>
        </w:tc>
        <w:tc>
          <w:tcPr>
            <w:tcW w:w="50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30,0</w:t>
            </w:r>
          </w:p>
        </w:tc>
        <w:tc>
          <w:tcPr>
            <w:tcW w:w="50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60,0</w:t>
            </w:r>
          </w:p>
        </w:tc>
        <w:tc>
          <w:tcPr>
            <w:tcW w:w="50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90,0</w:t>
            </w:r>
          </w:p>
        </w:tc>
        <w:tc>
          <w:tcPr>
            <w:tcW w:w="50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120,0</w:t>
            </w:r>
          </w:p>
        </w:tc>
      </w:tr>
      <w:tr w:rsidR="00000000">
        <w:tc>
          <w:tcPr>
            <w:tcW w:w="82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jc w:val="center"/>
            </w:pPr>
            <w:r>
              <w:t>0,03 и менее</w:t>
            </w:r>
          </w:p>
        </w:tc>
        <w:tc>
          <w:tcPr>
            <w:tcW w:w="50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1,0</w:t>
            </w:r>
          </w:p>
        </w:tc>
        <w:tc>
          <w:tcPr>
            <w:tcW w:w="50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1,0</w:t>
            </w:r>
          </w:p>
        </w:tc>
        <w:tc>
          <w:tcPr>
            <w:tcW w:w="50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1,0</w:t>
            </w:r>
          </w:p>
        </w:tc>
        <w:tc>
          <w:tcPr>
            <w:tcW w:w="50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1,1</w:t>
            </w:r>
          </w:p>
        </w:tc>
        <w:tc>
          <w:tcPr>
            <w:tcW w:w="50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1,1</w:t>
            </w:r>
          </w:p>
        </w:tc>
      </w:tr>
      <w:tr w:rsidR="00000000">
        <w:tc>
          <w:tcPr>
            <w:tcW w:w="82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jc w:val="center"/>
            </w:pPr>
            <w:r>
              <w:t>0,07</w:t>
            </w:r>
          </w:p>
        </w:tc>
        <w:tc>
          <w:tcPr>
            <w:tcW w:w="50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0,9</w:t>
            </w:r>
          </w:p>
        </w:tc>
        <w:tc>
          <w:tcPr>
            <w:tcW w:w="50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1,0</w:t>
            </w:r>
          </w:p>
        </w:tc>
        <w:tc>
          <w:tcPr>
            <w:tcW w:w="50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1,1</w:t>
            </w:r>
          </w:p>
        </w:tc>
        <w:tc>
          <w:tcPr>
            <w:tcW w:w="50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1,2</w:t>
            </w:r>
          </w:p>
        </w:tc>
        <w:tc>
          <w:tcPr>
            <w:tcW w:w="50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1,2</w:t>
            </w:r>
          </w:p>
        </w:tc>
      </w:tr>
      <w:tr w:rsidR="00000000">
        <w:tc>
          <w:tcPr>
            <w:tcW w:w="82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jc w:val="center"/>
            </w:pPr>
            <w:r>
              <w:t>0,15</w:t>
            </w:r>
          </w:p>
        </w:tc>
        <w:tc>
          <w:tcPr>
            <w:tcW w:w="50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0,9</w:t>
            </w:r>
          </w:p>
        </w:tc>
        <w:tc>
          <w:tcPr>
            <w:tcW w:w="50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1,1</w:t>
            </w:r>
          </w:p>
        </w:tc>
        <w:tc>
          <w:tcPr>
            <w:tcW w:w="50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1,2</w:t>
            </w:r>
          </w:p>
        </w:tc>
        <w:tc>
          <w:tcPr>
            <w:tcW w:w="50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1,3</w:t>
            </w:r>
          </w:p>
        </w:tc>
        <w:tc>
          <w:tcPr>
            <w:tcW w:w="50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1,3</w:t>
            </w:r>
          </w:p>
        </w:tc>
      </w:tr>
      <w:tr w:rsidR="00000000">
        <w:tc>
          <w:tcPr>
            <w:tcW w:w="82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jc w:val="center"/>
            </w:pPr>
            <w:r>
              <w:t>0,20</w:t>
            </w:r>
          </w:p>
        </w:tc>
        <w:tc>
          <w:tcPr>
            <w:tcW w:w="50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0,8</w:t>
            </w:r>
          </w:p>
        </w:tc>
        <w:tc>
          <w:tcPr>
            <w:tcW w:w="50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1,1</w:t>
            </w:r>
          </w:p>
        </w:tc>
        <w:tc>
          <w:tcPr>
            <w:tcW w:w="50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1,4</w:t>
            </w:r>
          </w:p>
        </w:tc>
        <w:tc>
          <w:tcPr>
            <w:tcW w:w="50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1,6</w:t>
            </w:r>
          </w:p>
        </w:tc>
        <w:tc>
          <w:tcPr>
            <w:tcW w:w="50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1,7</w:t>
            </w:r>
          </w:p>
        </w:tc>
      </w:tr>
      <w:tr w:rsidR="00000000">
        <w:tc>
          <w:tcPr>
            <w:tcW w:w="82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jc w:val="center"/>
            </w:pPr>
            <w:r>
              <w:t>0,30</w:t>
            </w:r>
          </w:p>
        </w:tc>
        <w:tc>
          <w:tcPr>
            <w:tcW w:w="50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0,8</w:t>
            </w:r>
          </w:p>
        </w:tc>
        <w:tc>
          <w:tcPr>
            <w:tcW w:w="50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1,2</w:t>
            </w:r>
          </w:p>
        </w:tc>
        <w:tc>
          <w:tcPr>
            <w:tcW w:w="50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1,6</w:t>
            </w:r>
          </w:p>
        </w:tc>
        <w:tc>
          <w:tcPr>
            <w:tcW w:w="50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1,9</w:t>
            </w:r>
          </w:p>
        </w:tc>
        <w:tc>
          <w:tcPr>
            <w:tcW w:w="50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2,1</w:t>
            </w:r>
          </w:p>
        </w:tc>
      </w:tr>
    </w:tbl>
    <w:p w:rsidR="00000000" w:rsidRDefault="008C616B">
      <w:pPr>
        <w:ind w:firstLine="567"/>
        <w:jc w:val="both"/>
      </w:pPr>
      <w:r>
        <w:rPr>
          <w:b/>
          <w:bCs/>
        </w:rPr>
        <w:t> </w:t>
      </w:r>
    </w:p>
    <w:p w:rsidR="00000000" w:rsidRDefault="008C616B">
      <w:pPr>
        <w:ind w:firstLine="400"/>
        <w:jc w:val="both"/>
      </w:pPr>
      <w:r>
        <w:lastRenderedPageBreak/>
        <w:t>5.6.5 Расчетный расход смеси сточных вод на участках общесплавной сети водоотведения после первого и каждого последующего ливнеспуска следует определить как сумму расходов производственно-бытовых сточных вод с учетом коэффициента неравномерности и дождевых</w:t>
      </w:r>
      <w:r>
        <w:t xml:space="preserve"> вод от дождя расчетной интенсивности </w:t>
      </w:r>
      <w:r>
        <w:rPr>
          <w:i/>
          <w:iCs/>
        </w:rPr>
        <w:t>q</w:t>
      </w:r>
      <w:r>
        <w:rPr>
          <w:i/>
          <w:iCs/>
          <w:vertAlign w:val="subscript"/>
        </w:rPr>
        <w:t>gen</w:t>
      </w:r>
      <w:r>
        <w:t>, л/с, по формуле:</w:t>
      </w:r>
    </w:p>
    <w:p w:rsidR="00000000" w:rsidRDefault="008C616B">
      <w:pPr>
        <w:ind w:firstLine="400"/>
        <w:jc w:val="both"/>
      </w:pPr>
      <w:r>
        <w:t> </w:t>
      </w:r>
    </w:p>
    <w:p w:rsidR="00000000" w:rsidRDefault="008C616B">
      <w:pPr>
        <w:ind w:firstLine="400"/>
        <w:jc w:val="center"/>
      </w:pPr>
      <w:r>
        <w:rPr>
          <w:noProof/>
          <w:vertAlign w:val="subscript"/>
        </w:rPr>
        <w:drawing>
          <wp:inline distT="0" distB="0" distL="0" distR="0">
            <wp:extent cx="1304925" cy="219075"/>
            <wp:effectExtent l="0" t="0" r="9525" b="952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31" r:link="rId232">
                      <a:extLst>
                        <a:ext uri="{28A0092B-C50C-407E-A947-70E740481C1C}">
                          <a14:useLocalDpi xmlns:a14="http://schemas.microsoft.com/office/drawing/2010/main" val="0"/>
                        </a:ext>
                      </a:extLst>
                    </a:blip>
                    <a:srcRect/>
                    <a:stretch>
                      <a:fillRect/>
                    </a:stretch>
                  </pic:blipFill>
                  <pic:spPr bwMode="auto">
                    <a:xfrm>
                      <a:off x="0" y="0"/>
                      <a:ext cx="1304925" cy="219075"/>
                    </a:xfrm>
                    <a:prstGeom prst="rect">
                      <a:avLst/>
                    </a:prstGeom>
                    <a:noFill/>
                    <a:ln>
                      <a:noFill/>
                    </a:ln>
                  </pic:spPr>
                </pic:pic>
              </a:graphicData>
            </a:graphic>
          </wp:inline>
        </w:drawing>
      </w:r>
      <w:r>
        <w:t> (5.18)</w:t>
      </w:r>
    </w:p>
    <w:p w:rsidR="00000000" w:rsidRDefault="008C616B">
      <w:pPr>
        <w:ind w:firstLine="400"/>
        <w:jc w:val="both"/>
      </w:pPr>
      <w:r>
        <w:t> </w:t>
      </w:r>
    </w:p>
    <w:p w:rsidR="00000000" w:rsidRDefault="008C616B">
      <w:pPr>
        <w:ind w:firstLine="400"/>
        <w:jc w:val="both"/>
      </w:pPr>
      <w:r>
        <w:t xml:space="preserve">где </w:t>
      </w:r>
      <w:r>
        <w:rPr>
          <w:i/>
          <w:iCs/>
        </w:rPr>
        <w:t>q</w:t>
      </w:r>
      <w:r>
        <w:rPr>
          <w:i/>
          <w:iCs/>
          <w:vertAlign w:val="subscript"/>
        </w:rPr>
        <w:t>cit</w:t>
      </w:r>
      <w:r>
        <w:t xml:space="preserve"> - расход п</w:t>
      </w:r>
      <w:r>
        <w:t>роизводственных и бытовых сточных вод, л/с;</w:t>
      </w:r>
    </w:p>
    <w:p w:rsidR="00000000" w:rsidRDefault="008C616B">
      <w:pPr>
        <w:ind w:firstLine="400"/>
        <w:jc w:val="both"/>
      </w:pPr>
      <w:r>
        <w:rPr>
          <w:i/>
          <w:iCs/>
        </w:rPr>
        <w:t>q</w:t>
      </w:r>
      <w:r>
        <w:rPr>
          <w:i/>
          <w:iCs/>
          <w:vertAlign w:val="subscript"/>
        </w:rPr>
        <w:t>r</w:t>
      </w:r>
      <w:r>
        <w:t xml:space="preserve"> - расход дождевых вод с бассейна стока между последним ливнеспуском и расчетным сечением, л/с.</w:t>
      </w:r>
    </w:p>
    <w:p w:rsidR="00000000" w:rsidRDefault="008C616B">
      <w:pPr>
        <w:ind w:firstLine="400"/>
        <w:jc w:val="both"/>
      </w:pPr>
      <w:r>
        <w:t> </w:t>
      </w:r>
    </w:p>
    <w:p w:rsidR="00000000" w:rsidRDefault="008C616B">
      <w:pPr>
        <w:ind w:firstLine="400"/>
        <w:jc w:val="both"/>
      </w:pPr>
      <w:r>
        <w:t>5.6.6 Общесплавные коллекторы полураздельной системы водоотведения следует рассчитывать на пропуск расходов при полном их заполнении.</w:t>
      </w:r>
    </w:p>
    <w:p w:rsidR="00000000" w:rsidRDefault="008C616B">
      <w:pPr>
        <w:ind w:firstLine="400"/>
        <w:jc w:val="both"/>
      </w:pPr>
      <w:r>
        <w:t xml:space="preserve">Участки общесплавных коллекторов полураздельной системы водоотведения, где расход производственно-бытовых сточных вод </w:t>
      </w:r>
      <w:r>
        <w:rPr>
          <w:i/>
          <w:iCs/>
        </w:rPr>
        <w:t>q</w:t>
      </w:r>
      <w:r>
        <w:rPr>
          <w:i/>
          <w:iCs/>
          <w:vertAlign w:val="subscript"/>
        </w:rPr>
        <w:t>cit</w:t>
      </w:r>
      <w:r>
        <w:t xml:space="preserve"> превышает 10 л/с, следует проверять условия пропуска этого расхода, при этом наименьшие скорости следует принимать по Таблице 5.17 при наполнении, равном 0,3.</w:t>
      </w:r>
    </w:p>
    <w:p w:rsidR="00000000" w:rsidRDefault="008C616B">
      <w:pPr>
        <w:ind w:firstLine="400"/>
        <w:jc w:val="both"/>
      </w:pPr>
      <w:r>
        <w:rPr>
          <w:b/>
          <w:bCs/>
        </w:rPr>
        <w:t> </w:t>
      </w:r>
    </w:p>
    <w:p w:rsidR="00000000" w:rsidRDefault="008C616B">
      <w:pPr>
        <w:jc w:val="center"/>
      </w:pPr>
      <w:r>
        <w:rPr>
          <w:rStyle w:val="s1"/>
        </w:rPr>
        <w:t xml:space="preserve">Таблица 5.17 - Значения наименьшей скорости течения сточных вод в зависимости от глубины слоя </w:t>
      </w:r>
      <w:r>
        <w:rPr>
          <w:rStyle w:val="s1"/>
        </w:rPr>
        <w:t>воды в трубопроводах общесплавной сети при расчетных расходах в сухую погоду</w:t>
      </w:r>
    </w:p>
    <w:p w:rsidR="00000000" w:rsidRDefault="008C616B">
      <w:pPr>
        <w:ind w:firstLine="567"/>
        <w:jc w:val="center"/>
      </w:pPr>
      <w:r>
        <w:t> </w:t>
      </w:r>
    </w:p>
    <w:tbl>
      <w:tblPr>
        <w:tblW w:w="5000" w:type="pct"/>
        <w:tblCellMar>
          <w:left w:w="0" w:type="dxa"/>
          <w:right w:w="0" w:type="dxa"/>
        </w:tblCellMar>
        <w:tblLook w:val="04A0" w:firstRow="1" w:lastRow="0" w:firstColumn="1" w:lastColumn="0" w:noHBand="0" w:noVBand="1"/>
      </w:tblPr>
      <w:tblGrid>
        <w:gridCol w:w="5060"/>
        <w:gridCol w:w="4275"/>
      </w:tblGrid>
      <w:tr w:rsidR="00000000">
        <w:tc>
          <w:tcPr>
            <w:tcW w:w="1811"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jc w:val="center"/>
            </w:pPr>
            <w:r>
              <w:t>Глубина слоя воды в трубопроводах общесплавной сети при расчетных расходах в сухую погоду, см</w:t>
            </w:r>
          </w:p>
        </w:tc>
        <w:tc>
          <w:tcPr>
            <w:tcW w:w="153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Наименьшая скорость течения сточных вод, м/сек</w:t>
            </w:r>
          </w:p>
        </w:tc>
      </w:tr>
      <w:tr w:rsidR="00000000">
        <w:tc>
          <w:tcPr>
            <w:tcW w:w="181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r>
              <w:t>от 31 до 40 включ.</w:t>
            </w:r>
          </w:p>
        </w:tc>
        <w:tc>
          <w:tcPr>
            <w:tcW w:w="153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1,0</w:t>
            </w:r>
          </w:p>
        </w:tc>
      </w:tr>
      <w:tr w:rsidR="00000000">
        <w:tc>
          <w:tcPr>
            <w:tcW w:w="181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r>
              <w:t>от 41 до 60</w:t>
            </w:r>
            <w:r>
              <w:t xml:space="preserve"> включ.</w:t>
            </w:r>
          </w:p>
        </w:tc>
        <w:tc>
          <w:tcPr>
            <w:tcW w:w="153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1,1</w:t>
            </w:r>
          </w:p>
        </w:tc>
      </w:tr>
      <w:tr w:rsidR="00000000">
        <w:tc>
          <w:tcPr>
            <w:tcW w:w="181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r>
              <w:t>от 61 до 100 включ.</w:t>
            </w:r>
          </w:p>
        </w:tc>
        <w:tc>
          <w:tcPr>
            <w:tcW w:w="153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1,2</w:t>
            </w:r>
          </w:p>
        </w:tc>
      </w:tr>
      <w:tr w:rsidR="00000000">
        <w:tc>
          <w:tcPr>
            <w:tcW w:w="181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r>
              <w:t>от 101 до 150 включ.</w:t>
            </w:r>
          </w:p>
        </w:tc>
        <w:tc>
          <w:tcPr>
            <w:tcW w:w="153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1,3</w:t>
            </w:r>
          </w:p>
        </w:tc>
      </w:tr>
      <w:tr w:rsidR="00000000">
        <w:tc>
          <w:tcPr>
            <w:tcW w:w="181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r>
              <w:t>св. 150</w:t>
            </w:r>
          </w:p>
        </w:tc>
        <w:tc>
          <w:tcPr>
            <w:tcW w:w="153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1,4</w:t>
            </w:r>
          </w:p>
        </w:tc>
      </w:tr>
    </w:tbl>
    <w:p w:rsidR="00000000" w:rsidRDefault="008C616B">
      <w:pPr>
        <w:ind w:firstLine="567"/>
      </w:pPr>
      <w:r>
        <w:rPr>
          <w:b/>
          <w:bCs/>
        </w:rPr>
        <w:t> </w:t>
      </w:r>
    </w:p>
    <w:p w:rsidR="00000000" w:rsidRDefault="008C616B">
      <w:pPr>
        <w:ind w:firstLine="400"/>
        <w:jc w:val="both"/>
      </w:pPr>
      <w:r>
        <w:rPr>
          <w:rStyle w:val="s0"/>
          <w:b/>
          <w:bCs/>
        </w:rPr>
        <w:t>5.7 Регулирование стока дождевых вод</w:t>
      </w:r>
    </w:p>
    <w:p w:rsidR="00000000" w:rsidRDefault="008C616B">
      <w:pPr>
        <w:ind w:firstLine="400"/>
        <w:jc w:val="both"/>
      </w:pPr>
      <w:r>
        <w:rPr>
          <w:b/>
          <w:bCs/>
        </w:rPr>
        <w:t> </w:t>
      </w:r>
    </w:p>
    <w:p w:rsidR="00000000" w:rsidRDefault="008C616B">
      <w:pPr>
        <w:ind w:firstLine="400"/>
        <w:jc w:val="both"/>
      </w:pPr>
      <w:r>
        <w:t>5.7.1 Регулирование стока дождевых вод следует предусматривать с целью уменьшения и выравнивания расхода, поступающего на очистные сооружения или насосные станции. Регулирование стока следует также применять перед отводными коллекторами большой протяженнос</w:t>
      </w:r>
      <w:r>
        <w:t>ти для уменьшения диаметров труб.</w:t>
      </w:r>
    </w:p>
    <w:p w:rsidR="00000000" w:rsidRDefault="008C616B">
      <w:pPr>
        <w:ind w:firstLine="400"/>
        <w:jc w:val="both"/>
      </w:pPr>
      <w:r>
        <w:t xml:space="preserve">Для регулирования стока дождевых вод следует устраивать пруды, проектируемые в соответствии с требованиями </w:t>
      </w:r>
      <w:hyperlink r:id="rId233" w:history="1">
        <w:r>
          <w:rPr>
            <w:rStyle w:val="a6"/>
            <w:color w:val="0000FF"/>
            <w:u w:val="single"/>
          </w:rPr>
          <w:t>СНиП 2.06.03</w:t>
        </w:r>
      </w:hyperlink>
      <w:r>
        <w:t xml:space="preserve"> и </w:t>
      </w:r>
      <w:hyperlink r:id="rId234" w:history="1">
        <w:r>
          <w:rPr>
            <w:rStyle w:val="a6"/>
            <w:color w:val="0000FF"/>
            <w:u w:val="single"/>
          </w:rPr>
          <w:t>СН 551</w:t>
        </w:r>
      </w:hyperlink>
      <w:r>
        <w:t xml:space="preserve"> </w:t>
      </w:r>
      <w:r>
        <w:t>или резервуары (отстойники), а также использовать укрепленные овраги и существующие пруды, не являющиеся источниками питьевого водоснабжения, непригодные для купания и спорта и не используемые в рыбохозяйственных целях.</w:t>
      </w:r>
    </w:p>
    <w:p w:rsidR="00000000" w:rsidRDefault="008C616B">
      <w:pPr>
        <w:ind w:firstLine="400"/>
        <w:jc w:val="both"/>
      </w:pPr>
      <w:r>
        <w:t>5.7.2 В регулирующие пруды и резерву</w:t>
      </w:r>
      <w:r>
        <w:t>ары, как правило, следует направлять через разделительные камеры лишь дождевые воды при возникновении больших расходов стока.</w:t>
      </w:r>
    </w:p>
    <w:p w:rsidR="00000000" w:rsidRDefault="008C616B">
      <w:pPr>
        <w:ind w:firstLine="400"/>
        <w:jc w:val="both"/>
      </w:pPr>
      <w:r>
        <w:t>При этом все талые воды и сток от часто повторяющихся дождей необходимо пропускать в обход пруда.</w:t>
      </w:r>
    </w:p>
    <w:p w:rsidR="00000000" w:rsidRDefault="008C616B">
      <w:pPr>
        <w:ind w:firstLine="400"/>
        <w:jc w:val="both"/>
      </w:pPr>
      <w:r>
        <w:t>В случае целесообразности исполь</w:t>
      </w:r>
      <w:r>
        <w:t>зования регулирующего пруда как очистного сооружения в него должен быть направлен весь поверхностный сток, при этом следует предусматривать специальное оборудование для удаления осадка, мусора и нефтепродуктов.</w:t>
      </w:r>
    </w:p>
    <w:p w:rsidR="00000000" w:rsidRDefault="008C616B">
      <w:pPr>
        <w:ind w:firstLine="400"/>
        <w:jc w:val="both"/>
      </w:pPr>
      <w:r>
        <w:lastRenderedPageBreak/>
        <w:t>5.7.3 Период однократного превышения расчетно</w:t>
      </w:r>
      <w:r>
        <w:t>й интенсивности дождей для водосбросов и выпусков в пруды следует устанавливать для каждого объекта с учетом местных условий и возможных последствий в случае выпадения дождей с интенсивностью выше расчетной.</w:t>
      </w:r>
    </w:p>
    <w:p w:rsidR="00000000" w:rsidRDefault="008C616B">
      <w:pPr>
        <w:ind w:firstLine="400"/>
        <w:jc w:val="both"/>
      </w:pPr>
      <w:r>
        <w:t> </w:t>
      </w:r>
    </w:p>
    <w:p w:rsidR="00000000" w:rsidRDefault="008C616B">
      <w:pPr>
        <w:ind w:firstLine="400"/>
        <w:jc w:val="both"/>
      </w:pPr>
      <w:r>
        <w:rPr>
          <w:b/>
          <w:bCs/>
        </w:rPr>
        <w:t>5.8 Гидравлический расчет сетей водоотведения</w:t>
      </w:r>
    </w:p>
    <w:p w:rsidR="00000000" w:rsidRDefault="008C616B">
      <w:pPr>
        <w:ind w:firstLine="400"/>
        <w:jc w:val="both"/>
      </w:pPr>
      <w:r>
        <w:rPr>
          <w:b/>
          <w:bCs/>
        </w:rPr>
        <w:t> </w:t>
      </w:r>
    </w:p>
    <w:p w:rsidR="00000000" w:rsidRDefault="008C616B">
      <w:pPr>
        <w:ind w:firstLine="400"/>
        <w:jc w:val="both"/>
      </w:pPr>
      <w:r>
        <w:t>5.8.1 Гидравлический расчет самотечных трубопроводов (лотков, каналов) сетей водоотведения надлежит производить на расчетный максимальный секундный расход сточных вод по Таблицам и графикам, составленным по формуле (5.19)</w:t>
      </w:r>
    </w:p>
    <w:p w:rsidR="00000000" w:rsidRDefault="008C616B">
      <w:pPr>
        <w:ind w:firstLine="400"/>
        <w:jc w:val="both"/>
      </w:pPr>
      <w:r>
        <w:t>Основным требованием при проекти</w:t>
      </w:r>
      <w:r>
        <w:t xml:space="preserve">ровании самотечных коллекторов является пропуск расчётных расходов при самоочищающих скоростях движения транспортируемых сточных вод по формуле: </w:t>
      </w:r>
    </w:p>
    <w:p w:rsidR="00000000" w:rsidRDefault="008C616B">
      <w:pPr>
        <w:ind w:firstLine="400"/>
        <w:jc w:val="center"/>
      </w:pPr>
      <w:r>
        <w:rPr>
          <w:noProof/>
        </w:rPr>
        <w:drawing>
          <wp:inline distT="0" distB="0" distL="0" distR="0">
            <wp:extent cx="666750" cy="24765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35" r:link="rId236">
                      <a:extLst>
                        <a:ext uri="{28A0092B-C50C-407E-A947-70E740481C1C}">
                          <a14:useLocalDpi xmlns:a14="http://schemas.microsoft.com/office/drawing/2010/main" val="0"/>
                        </a:ext>
                      </a:extLst>
                    </a:blip>
                    <a:srcRect/>
                    <a:stretch>
                      <a:fillRect/>
                    </a:stretch>
                  </pic:blipFill>
                  <pic:spPr bwMode="auto">
                    <a:xfrm>
                      <a:off x="0" y="0"/>
                      <a:ext cx="666750" cy="247650"/>
                    </a:xfrm>
                    <a:prstGeom prst="rect">
                      <a:avLst/>
                    </a:prstGeom>
                    <a:noFill/>
                    <a:ln>
                      <a:noFill/>
                    </a:ln>
                  </pic:spPr>
                </pic:pic>
              </a:graphicData>
            </a:graphic>
          </wp:inline>
        </w:drawing>
      </w:r>
      <w:r>
        <w:t> (5.19)</w:t>
      </w:r>
    </w:p>
    <w:p w:rsidR="00000000" w:rsidRDefault="008C616B">
      <w:pPr>
        <w:ind w:firstLine="400"/>
        <w:jc w:val="both"/>
      </w:pPr>
      <w:r>
        <w:t> </w:t>
      </w:r>
    </w:p>
    <w:p w:rsidR="00000000" w:rsidRDefault="008C616B">
      <w:pPr>
        <w:ind w:firstLine="400"/>
        <w:jc w:val="both"/>
      </w:pPr>
      <w:r>
        <w:t xml:space="preserve">где </w:t>
      </w:r>
      <w:r>
        <w:rPr>
          <w:i/>
          <w:iCs/>
        </w:rPr>
        <w:t>v</w:t>
      </w:r>
      <w:r>
        <w:rPr>
          <w:caps/>
        </w:rPr>
        <w:t xml:space="preserve"> - </w:t>
      </w:r>
      <w:r>
        <w:t xml:space="preserve">скорость движения жидкости, м/сек; </w:t>
      </w:r>
    </w:p>
    <w:p w:rsidR="00000000" w:rsidRDefault="008C616B">
      <w:pPr>
        <w:ind w:firstLine="400"/>
        <w:jc w:val="both"/>
      </w:pPr>
      <w:r>
        <w:rPr>
          <w:i/>
          <w:iCs/>
        </w:rPr>
        <w:t>С</w:t>
      </w:r>
      <w:r>
        <w:t xml:space="preserve"> </w:t>
      </w:r>
      <w:r>
        <w:t>- коэффициент, зависящий от гидравлического радиуса и шероховатости смоченной поверхности канала или трубопровода и определяемый по формуле:</w:t>
      </w:r>
    </w:p>
    <w:p w:rsidR="00000000" w:rsidRDefault="008C616B">
      <w:pPr>
        <w:ind w:firstLine="400"/>
        <w:jc w:val="both"/>
      </w:pPr>
      <w:r>
        <w:t> </w:t>
      </w:r>
    </w:p>
    <w:p w:rsidR="00000000" w:rsidRDefault="008C616B">
      <w:pPr>
        <w:ind w:firstLine="400"/>
        <w:jc w:val="center"/>
      </w:pPr>
      <w:r>
        <w:rPr>
          <w:noProof/>
          <w:vertAlign w:val="subscript"/>
        </w:rPr>
        <w:drawing>
          <wp:inline distT="0" distB="0" distL="0" distR="0">
            <wp:extent cx="466725" cy="371475"/>
            <wp:effectExtent l="0" t="0" r="9525" b="952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37" r:link="rId238">
                      <a:extLst>
                        <a:ext uri="{28A0092B-C50C-407E-A947-70E740481C1C}">
                          <a14:useLocalDpi xmlns:a14="http://schemas.microsoft.com/office/drawing/2010/main" val="0"/>
                        </a:ext>
                      </a:extLst>
                    </a:blip>
                    <a:srcRect/>
                    <a:stretch>
                      <a:fillRect/>
                    </a:stretch>
                  </pic:blipFill>
                  <pic:spPr bwMode="auto">
                    <a:xfrm>
                      <a:off x="0" y="0"/>
                      <a:ext cx="466725" cy="371475"/>
                    </a:xfrm>
                    <a:prstGeom prst="rect">
                      <a:avLst/>
                    </a:prstGeom>
                    <a:noFill/>
                    <a:ln>
                      <a:noFill/>
                    </a:ln>
                  </pic:spPr>
                </pic:pic>
              </a:graphicData>
            </a:graphic>
          </wp:inline>
        </w:drawing>
      </w:r>
      <w:r>
        <w:t> (5.20)</w:t>
      </w:r>
    </w:p>
    <w:p w:rsidR="00000000" w:rsidRDefault="008C616B">
      <w:pPr>
        <w:ind w:firstLine="400"/>
        <w:jc w:val="both"/>
      </w:pPr>
      <w:r>
        <w:t> </w:t>
      </w:r>
    </w:p>
    <w:p w:rsidR="00000000" w:rsidRDefault="008C616B">
      <w:pPr>
        <w:ind w:firstLine="400"/>
        <w:jc w:val="both"/>
      </w:pPr>
      <w:r>
        <w:t xml:space="preserve">где </w:t>
      </w:r>
      <w:r>
        <w:rPr>
          <w:noProof/>
          <w:vertAlign w:val="subscript"/>
        </w:rPr>
        <w:drawing>
          <wp:inline distT="0" distB="0" distL="0" distR="0">
            <wp:extent cx="1895475" cy="219075"/>
            <wp:effectExtent l="0" t="0" r="9525" b="952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39" r:link="rId240">
                      <a:extLst>
                        <a:ext uri="{28A0092B-C50C-407E-A947-70E740481C1C}">
                          <a14:useLocalDpi xmlns:a14="http://schemas.microsoft.com/office/drawing/2010/main" val="0"/>
                        </a:ext>
                      </a:extLst>
                    </a:blip>
                    <a:srcRect/>
                    <a:stretch>
                      <a:fillRect/>
                    </a:stretch>
                  </pic:blipFill>
                  <pic:spPr bwMode="auto">
                    <a:xfrm>
                      <a:off x="0" y="0"/>
                      <a:ext cx="1895475" cy="219075"/>
                    </a:xfrm>
                    <a:prstGeom prst="rect">
                      <a:avLst/>
                    </a:prstGeom>
                    <a:noFill/>
                    <a:ln>
                      <a:noFill/>
                    </a:ln>
                  </pic:spPr>
                </pic:pic>
              </a:graphicData>
            </a:graphic>
          </wp:inline>
        </w:drawing>
      </w:r>
    </w:p>
    <w:p w:rsidR="00000000" w:rsidRDefault="008C616B">
      <w:pPr>
        <w:ind w:firstLine="400"/>
        <w:jc w:val="both"/>
      </w:pPr>
      <w:r>
        <w:rPr>
          <w:i/>
          <w:iCs/>
        </w:rPr>
        <w:t>n</w:t>
      </w:r>
      <w:r>
        <w:rPr>
          <w:vertAlign w:val="subscript"/>
        </w:rPr>
        <w:t>1</w:t>
      </w:r>
      <w:r>
        <w:t xml:space="preserve"> - коэффициент шероховатости, принимаемый для самотечных коллекторов круглого сечения 0,014, для напорных трубопроводов - 0,013; </w:t>
      </w:r>
    </w:p>
    <w:p w:rsidR="00000000" w:rsidRDefault="008C616B">
      <w:pPr>
        <w:ind w:firstLine="400"/>
        <w:jc w:val="both"/>
      </w:pPr>
      <w:r>
        <w:rPr>
          <w:i/>
          <w:iCs/>
        </w:rPr>
        <w:t>R</w:t>
      </w:r>
      <w:r>
        <w:t xml:space="preserve"> - гидравлический радиус, м; </w:t>
      </w:r>
    </w:p>
    <w:p w:rsidR="00000000" w:rsidRDefault="008C616B">
      <w:pPr>
        <w:ind w:firstLine="400"/>
        <w:jc w:val="both"/>
      </w:pPr>
      <w:r>
        <w:rPr>
          <w:i/>
          <w:iCs/>
        </w:rPr>
        <w:t>i</w:t>
      </w:r>
      <w:r>
        <w:t xml:space="preserve"> - г</w:t>
      </w:r>
      <w:r>
        <w:t>идравлический уклон.</w:t>
      </w:r>
    </w:p>
    <w:p w:rsidR="00000000" w:rsidRDefault="008C616B">
      <w:pPr>
        <w:ind w:firstLine="400"/>
        <w:jc w:val="both"/>
      </w:pPr>
      <w:r>
        <w:t> </w:t>
      </w:r>
    </w:p>
    <w:p w:rsidR="00000000" w:rsidRDefault="008C616B">
      <w:pPr>
        <w:ind w:firstLine="400"/>
        <w:jc w:val="both"/>
      </w:pPr>
      <w:r>
        <w:t xml:space="preserve">Гидравлический уклон </w:t>
      </w:r>
      <w:r>
        <w:rPr>
          <w:i/>
          <w:iCs/>
        </w:rPr>
        <w:t>i</w:t>
      </w:r>
      <w:r>
        <w:t xml:space="preserve"> для самотечных трубопроводов, лотков и каналов допускается определять по формуле: </w:t>
      </w:r>
    </w:p>
    <w:p w:rsidR="00000000" w:rsidRDefault="008C616B">
      <w:pPr>
        <w:ind w:firstLine="400"/>
        <w:jc w:val="center"/>
      </w:pPr>
      <w:r>
        <w:rPr>
          <w:noProof/>
          <w:vertAlign w:val="subscript"/>
        </w:rPr>
        <w:drawing>
          <wp:inline distT="0" distB="0" distL="0" distR="0">
            <wp:extent cx="600075" cy="419100"/>
            <wp:effectExtent l="0" t="0" r="9525"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41" r:link="rId242">
                      <a:extLst>
                        <a:ext uri="{28A0092B-C50C-407E-A947-70E740481C1C}">
                          <a14:useLocalDpi xmlns:a14="http://schemas.microsoft.com/office/drawing/2010/main" val="0"/>
                        </a:ext>
                      </a:extLst>
                    </a:blip>
                    <a:srcRect/>
                    <a:stretch>
                      <a:fillRect/>
                    </a:stretch>
                  </pic:blipFill>
                  <pic:spPr bwMode="auto">
                    <a:xfrm>
                      <a:off x="0" y="0"/>
                      <a:ext cx="600075" cy="419100"/>
                    </a:xfrm>
                    <a:prstGeom prst="rect">
                      <a:avLst/>
                    </a:prstGeom>
                    <a:noFill/>
                    <a:ln>
                      <a:noFill/>
                    </a:ln>
                  </pic:spPr>
                </pic:pic>
              </a:graphicData>
            </a:graphic>
          </wp:inline>
        </w:drawing>
      </w:r>
      <w:r>
        <w:t> (5.21)</w:t>
      </w:r>
    </w:p>
    <w:p w:rsidR="00000000" w:rsidRDefault="008C616B">
      <w:pPr>
        <w:ind w:firstLine="400"/>
        <w:jc w:val="both"/>
      </w:pPr>
      <w:r>
        <w:t xml:space="preserve">где </w:t>
      </w:r>
      <w:r>
        <w:rPr>
          <w:i/>
          <w:iCs/>
        </w:rPr>
        <w:t>g</w:t>
      </w:r>
      <w:r>
        <w:t xml:space="preserve"> - ускорение силы тяжести, м/сек</w:t>
      </w:r>
      <w:r>
        <w:rPr>
          <w:vertAlign w:val="superscript"/>
        </w:rPr>
        <w:t>2</w:t>
      </w:r>
      <w:r>
        <w:t xml:space="preserve">; </w:t>
      </w:r>
    </w:p>
    <w:p w:rsidR="00000000" w:rsidRDefault="008C616B">
      <w:pPr>
        <w:ind w:firstLine="400"/>
        <w:jc w:val="both"/>
      </w:pPr>
      <w:r>
        <w:rPr>
          <w:rFonts w:ascii="Symbol" w:hAnsi="Symbol"/>
          <w:i/>
          <w:iCs/>
        </w:rPr>
        <w:t></w:t>
      </w:r>
      <w:r>
        <w:t xml:space="preserve"> - коэффициент сопротивления трению по длине, который следует определять по формуле, учитывающей различную степень турбулентности потока:</w:t>
      </w:r>
    </w:p>
    <w:p w:rsidR="00000000" w:rsidRDefault="008C616B">
      <w:pPr>
        <w:ind w:firstLine="400"/>
        <w:jc w:val="both"/>
      </w:pPr>
      <w:r>
        <w:t> </w:t>
      </w:r>
    </w:p>
    <w:p w:rsidR="00000000" w:rsidRDefault="008C616B">
      <w:pPr>
        <w:ind w:firstLine="400"/>
        <w:jc w:val="center"/>
      </w:pPr>
      <w:r>
        <w:rPr>
          <w:noProof/>
          <w:vertAlign w:val="subscript"/>
        </w:rPr>
        <w:drawing>
          <wp:inline distT="0" distB="0" distL="0" distR="0">
            <wp:extent cx="1571625" cy="400050"/>
            <wp:effectExtent l="0" t="0" r="9525"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43" r:link="rId244">
                      <a:extLst>
                        <a:ext uri="{28A0092B-C50C-407E-A947-70E740481C1C}">
                          <a14:useLocalDpi xmlns:a14="http://schemas.microsoft.com/office/drawing/2010/main" val="0"/>
                        </a:ext>
                      </a:extLst>
                    </a:blip>
                    <a:srcRect/>
                    <a:stretch>
                      <a:fillRect/>
                    </a:stretch>
                  </pic:blipFill>
                  <pic:spPr bwMode="auto">
                    <a:xfrm>
                      <a:off x="0" y="0"/>
                      <a:ext cx="1571625" cy="400050"/>
                    </a:xfrm>
                    <a:prstGeom prst="rect">
                      <a:avLst/>
                    </a:prstGeom>
                    <a:noFill/>
                    <a:ln>
                      <a:noFill/>
                    </a:ln>
                  </pic:spPr>
                </pic:pic>
              </a:graphicData>
            </a:graphic>
          </wp:inline>
        </w:drawing>
      </w:r>
      <w:r>
        <w:t> (5.22)</w:t>
      </w:r>
    </w:p>
    <w:p w:rsidR="00000000" w:rsidRDefault="008C616B">
      <w:pPr>
        <w:ind w:firstLine="400"/>
        <w:jc w:val="both"/>
      </w:pPr>
      <w:r>
        <w:t> </w:t>
      </w:r>
    </w:p>
    <w:p w:rsidR="00000000" w:rsidRDefault="008C616B">
      <w:pPr>
        <w:ind w:firstLine="400"/>
        <w:jc w:val="both"/>
      </w:pPr>
      <w:r>
        <w:t xml:space="preserve">где </w:t>
      </w:r>
      <w:r>
        <w:rPr>
          <w:rFonts w:ascii="Symbol" w:hAnsi="Symbol"/>
        </w:rPr>
        <w:t></w:t>
      </w:r>
      <w:r>
        <w:t xml:space="preserve"> - эквивалентная шероховатость, см;</w:t>
      </w:r>
    </w:p>
    <w:p w:rsidR="00000000" w:rsidRDefault="008C616B">
      <w:pPr>
        <w:ind w:firstLine="400"/>
        <w:jc w:val="both"/>
      </w:pPr>
      <w:r>
        <w:rPr>
          <w:i/>
          <w:iCs/>
        </w:rPr>
        <w:t>R</w:t>
      </w:r>
      <w:r>
        <w:t xml:space="preserve"> - гидравлический радиус, см; </w:t>
      </w:r>
    </w:p>
    <w:p w:rsidR="00000000" w:rsidRDefault="008C616B">
      <w:pPr>
        <w:ind w:firstLine="400"/>
        <w:jc w:val="both"/>
      </w:pPr>
      <w:r>
        <w:rPr>
          <w:i/>
          <w:iCs/>
        </w:rPr>
        <w:t>a</w:t>
      </w:r>
      <w:r>
        <w:rPr>
          <w:vertAlign w:val="subscript"/>
        </w:rPr>
        <w:t>2</w:t>
      </w:r>
      <w:r>
        <w:t xml:space="preserve"> </w:t>
      </w:r>
      <w:r>
        <w:t xml:space="preserve">- коэффициент, учитывающий характер шероховатости труб и каналов; </w:t>
      </w:r>
    </w:p>
    <w:p w:rsidR="00000000" w:rsidRDefault="008C616B">
      <w:pPr>
        <w:ind w:firstLine="400"/>
        <w:jc w:val="both"/>
      </w:pPr>
      <w:r>
        <w:t xml:space="preserve">Re - число Рейнольдса. </w:t>
      </w:r>
    </w:p>
    <w:p w:rsidR="00000000" w:rsidRDefault="008C616B">
      <w:pPr>
        <w:ind w:firstLine="400"/>
        <w:jc w:val="both"/>
      </w:pPr>
      <w:r>
        <w:t xml:space="preserve">Значения </w:t>
      </w:r>
      <w:r>
        <w:rPr>
          <w:rFonts w:ascii="Symbol" w:hAnsi="Symbol"/>
        </w:rPr>
        <w:t></w:t>
      </w:r>
      <w:r>
        <w:t xml:space="preserve"> и </w:t>
      </w:r>
      <w:r>
        <w:rPr>
          <w:i/>
          <w:iCs/>
        </w:rPr>
        <w:t>а</w:t>
      </w:r>
      <w:r>
        <w:rPr>
          <w:vertAlign w:val="subscript"/>
        </w:rPr>
        <w:t>2</w:t>
      </w:r>
      <w:r>
        <w:t xml:space="preserve"> следует принимать по Таблице 5.18.</w:t>
      </w:r>
    </w:p>
    <w:p w:rsidR="00000000" w:rsidRDefault="008C616B">
      <w:pPr>
        <w:ind w:firstLine="567"/>
        <w:jc w:val="both"/>
      </w:pPr>
      <w:r>
        <w:t> </w:t>
      </w:r>
    </w:p>
    <w:p w:rsidR="00000000" w:rsidRDefault="008C616B">
      <w:pPr>
        <w:jc w:val="center"/>
      </w:pPr>
      <w:r>
        <w:rPr>
          <w:rStyle w:val="s1"/>
        </w:rPr>
        <w:t>Таблица 5.18 - Значения коэффициентов эквивалентной шероховатости и характера шероховатости для труб из различны</w:t>
      </w:r>
      <w:r>
        <w:rPr>
          <w:rStyle w:val="s1"/>
        </w:rPr>
        <w:t>х материалов</w:t>
      </w:r>
    </w:p>
    <w:p w:rsidR="00000000" w:rsidRDefault="008C616B">
      <w:pPr>
        <w:ind w:firstLine="567"/>
        <w:jc w:val="both"/>
      </w:pPr>
      <w:r>
        <w:t> </w:t>
      </w:r>
    </w:p>
    <w:tbl>
      <w:tblPr>
        <w:tblW w:w="5000" w:type="pct"/>
        <w:tblCellMar>
          <w:left w:w="0" w:type="dxa"/>
          <w:right w:w="0" w:type="dxa"/>
        </w:tblCellMar>
        <w:tblLook w:val="04A0" w:firstRow="1" w:lastRow="0" w:firstColumn="1" w:lastColumn="0" w:noHBand="0" w:noVBand="1"/>
      </w:tblPr>
      <w:tblGrid>
        <w:gridCol w:w="1265"/>
        <w:gridCol w:w="5188"/>
        <w:gridCol w:w="1441"/>
        <w:gridCol w:w="1441"/>
      </w:tblGrid>
      <w:tr w:rsidR="00000000">
        <w:tc>
          <w:tcPr>
            <w:tcW w:w="2308" w:type="pct"/>
            <w:gridSpan w:val="2"/>
            <w:tcBorders>
              <w:top w:val="single" w:sz="8" w:space="0" w:color="auto"/>
              <w:left w:val="single" w:sz="8" w:space="0" w:color="auto"/>
              <w:bottom w:val="single" w:sz="8" w:space="0" w:color="auto"/>
              <w:right w:val="single" w:sz="8" w:space="0" w:color="auto"/>
            </w:tcBorders>
            <w:hideMark/>
          </w:tcPr>
          <w:p w:rsidR="00000000" w:rsidRDefault="008C616B">
            <w:pPr>
              <w:jc w:val="center"/>
            </w:pPr>
            <w:r>
              <w:t xml:space="preserve">Трубы и каналы </w:t>
            </w:r>
          </w:p>
        </w:tc>
        <w:tc>
          <w:tcPr>
            <w:tcW w:w="51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rFonts w:ascii="Symbol" w:hAnsi="Symbol"/>
                <w:sz w:val="22"/>
                <w:szCs w:val="22"/>
              </w:rPr>
              <w:t></w:t>
            </w:r>
            <w:r>
              <w:t>, см</w:t>
            </w:r>
          </w:p>
        </w:tc>
        <w:tc>
          <w:tcPr>
            <w:tcW w:w="51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i/>
                <w:iCs/>
              </w:rPr>
              <w:t>а</w:t>
            </w:r>
            <w:r>
              <w:rPr>
                <w:vertAlign w:val="subscript"/>
              </w:rPr>
              <w:t>2</w:t>
            </w:r>
          </w:p>
        </w:tc>
      </w:tr>
      <w:tr w:rsidR="00000000">
        <w:tc>
          <w:tcPr>
            <w:tcW w:w="452"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jc w:val="both"/>
            </w:pPr>
            <w:r>
              <w:lastRenderedPageBreak/>
              <w:t>Трубы:</w:t>
            </w:r>
          </w:p>
        </w:tc>
        <w:tc>
          <w:tcPr>
            <w:tcW w:w="185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both"/>
            </w:pPr>
            <w:r>
              <w:t>бетонные и железобетонные</w:t>
            </w:r>
          </w:p>
        </w:tc>
        <w:tc>
          <w:tcPr>
            <w:tcW w:w="51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0,200</w:t>
            </w:r>
          </w:p>
        </w:tc>
        <w:tc>
          <w:tcPr>
            <w:tcW w:w="51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100</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8C616B"/>
        </w:tc>
        <w:tc>
          <w:tcPr>
            <w:tcW w:w="185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both"/>
            </w:pPr>
            <w:r>
              <w:t>керамические</w:t>
            </w:r>
          </w:p>
        </w:tc>
        <w:tc>
          <w:tcPr>
            <w:tcW w:w="51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0,135</w:t>
            </w:r>
          </w:p>
        </w:tc>
        <w:tc>
          <w:tcPr>
            <w:tcW w:w="51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90</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8C616B"/>
        </w:tc>
        <w:tc>
          <w:tcPr>
            <w:tcW w:w="185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both"/>
            </w:pPr>
            <w:r>
              <w:t xml:space="preserve">чугунные </w:t>
            </w:r>
          </w:p>
        </w:tc>
        <w:tc>
          <w:tcPr>
            <w:tcW w:w="51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0,100</w:t>
            </w:r>
          </w:p>
        </w:tc>
        <w:tc>
          <w:tcPr>
            <w:tcW w:w="51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83</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8C616B"/>
        </w:tc>
        <w:tc>
          <w:tcPr>
            <w:tcW w:w="185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both"/>
            </w:pPr>
            <w:r>
              <w:t>высокопрочные чугунные (ВЧШГ)</w:t>
            </w:r>
          </w:p>
        </w:tc>
        <w:tc>
          <w:tcPr>
            <w:tcW w:w="51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0,100</w:t>
            </w:r>
          </w:p>
        </w:tc>
        <w:tc>
          <w:tcPr>
            <w:tcW w:w="51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83</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8C616B"/>
        </w:tc>
        <w:tc>
          <w:tcPr>
            <w:tcW w:w="185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both"/>
            </w:pPr>
            <w:r>
              <w:t>стальные</w:t>
            </w:r>
          </w:p>
        </w:tc>
        <w:tc>
          <w:tcPr>
            <w:tcW w:w="51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0,080</w:t>
            </w:r>
          </w:p>
        </w:tc>
        <w:tc>
          <w:tcPr>
            <w:tcW w:w="51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79</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8C616B"/>
        </w:tc>
        <w:tc>
          <w:tcPr>
            <w:tcW w:w="185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both"/>
            </w:pPr>
            <w:r>
              <w:t>асбестоцементные</w:t>
            </w:r>
          </w:p>
        </w:tc>
        <w:tc>
          <w:tcPr>
            <w:tcW w:w="51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0,060</w:t>
            </w:r>
          </w:p>
        </w:tc>
        <w:tc>
          <w:tcPr>
            <w:tcW w:w="51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73</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8C616B"/>
        </w:tc>
        <w:tc>
          <w:tcPr>
            <w:tcW w:w="185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r>
              <w:t>ПВХ с клееными соединениями</w:t>
            </w:r>
          </w:p>
        </w:tc>
        <w:tc>
          <w:tcPr>
            <w:tcW w:w="51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0,007</w:t>
            </w:r>
          </w:p>
        </w:tc>
        <w:tc>
          <w:tcPr>
            <w:tcW w:w="51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65</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8C616B"/>
        </w:tc>
        <w:tc>
          <w:tcPr>
            <w:tcW w:w="185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r>
              <w:t>полиэтиленовые со сваркой встык</w:t>
            </w:r>
          </w:p>
        </w:tc>
        <w:tc>
          <w:tcPr>
            <w:tcW w:w="51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0,010</w:t>
            </w:r>
          </w:p>
        </w:tc>
        <w:tc>
          <w:tcPr>
            <w:tcW w:w="51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40</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8C616B"/>
        </w:tc>
        <w:tc>
          <w:tcPr>
            <w:tcW w:w="185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r>
              <w:t xml:space="preserve">стеклопластиковые </w:t>
            </w:r>
          </w:p>
        </w:tc>
        <w:tc>
          <w:tcPr>
            <w:tcW w:w="51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0,012</w:t>
            </w:r>
          </w:p>
        </w:tc>
        <w:tc>
          <w:tcPr>
            <w:tcW w:w="51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35</w:t>
            </w:r>
          </w:p>
        </w:tc>
      </w:tr>
      <w:tr w:rsidR="00000000">
        <w:tc>
          <w:tcPr>
            <w:tcW w:w="452"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jc w:val="both"/>
            </w:pPr>
            <w:r>
              <w:t>Каналы:</w:t>
            </w:r>
          </w:p>
        </w:tc>
        <w:tc>
          <w:tcPr>
            <w:tcW w:w="185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both"/>
            </w:pPr>
            <w:r>
              <w:t>из бута, тесаного камня</w:t>
            </w:r>
          </w:p>
        </w:tc>
        <w:tc>
          <w:tcPr>
            <w:tcW w:w="51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0,635</w:t>
            </w:r>
          </w:p>
        </w:tc>
        <w:tc>
          <w:tcPr>
            <w:tcW w:w="51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150</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8C616B"/>
        </w:tc>
        <w:tc>
          <w:tcPr>
            <w:tcW w:w="185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both"/>
            </w:pPr>
            <w:r>
              <w:t>кирпичные</w:t>
            </w:r>
          </w:p>
        </w:tc>
        <w:tc>
          <w:tcPr>
            <w:tcW w:w="51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0,315</w:t>
            </w:r>
          </w:p>
        </w:tc>
        <w:tc>
          <w:tcPr>
            <w:tcW w:w="51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110</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8C616B"/>
        </w:tc>
        <w:tc>
          <w:tcPr>
            <w:tcW w:w="185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both"/>
            </w:pPr>
            <w:r>
              <w:t>бетонные и железобетонные монолитные</w:t>
            </w:r>
          </w:p>
        </w:tc>
        <w:tc>
          <w:tcPr>
            <w:tcW w:w="51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0,300</w:t>
            </w:r>
          </w:p>
        </w:tc>
        <w:tc>
          <w:tcPr>
            <w:tcW w:w="51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120</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8C616B"/>
        </w:tc>
        <w:tc>
          <w:tcPr>
            <w:tcW w:w="185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both"/>
            </w:pPr>
            <w:r>
              <w:t>то же, сборные (заводского изготовления)</w:t>
            </w:r>
          </w:p>
        </w:tc>
        <w:tc>
          <w:tcPr>
            <w:tcW w:w="51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0,080</w:t>
            </w:r>
          </w:p>
        </w:tc>
        <w:tc>
          <w:tcPr>
            <w:tcW w:w="51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50</w:t>
            </w:r>
          </w:p>
        </w:tc>
      </w:tr>
    </w:tbl>
    <w:p w:rsidR="00000000" w:rsidRDefault="008C616B">
      <w:pPr>
        <w:ind w:firstLine="567"/>
        <w:jc w:val="both"/>
      </w:pPr>
      <w:r>
        <w:rPr>
          <w:b/>
          <w:bCs/>
        </w:rPr>
        <w:t> </w:t>
      </w:r>
    </w:p>
    <w:p w:rsidR="00000000" w:rsidRDefault="008C616B">
      <w:pPr>
        <w:ind w:firstLine="400"/>
        <w:jc w:val="both"/>
      </w:pPr>
      <w:r>
        <w:t xml:space="preserve">5.8.2 Гидравлический расчет напорных трубопроводов сетей водоотведения надлежит производить согласно </w:t>
      </w:r>
      <w:hyperlink r:id="rId245" w:history="1">
        <w:r>
          <w:rPr>
            <w:rStyle w:val="a6"/>
            <w:color w:val="0000FF"/>
            <w:u w:val="single"/>
          </w:rPr>
          <w:t>СНиП РК 4.01-02</w:t>
        </w:r>
      </w:hyperlink>
      <w:r>
        <w:t>.</w:t>
      </w:r>
    </w:p>
    <w:p w:rsidR="00000000" w:rsidRDefault="008C616B">
      <w:pPr>
        <w:ind w:firstLine="400"/>
        <w:jc w:val="both"/>
      </w:pPr>
      <w:r>
        <w:t>5.8.3 Гидравлически</w:t>
      </w:r>
      <w:r>
        <w:t>й расчет напорных илопроводов, транспортирующих сырые и сброженные осадки, а также активный ил, следует производить с учетом режима движения, физических свойств и особенностей состава осадков.</w:t>
      </w:r>
    </w:p>
    <w:p w:rsidR="00000000" w:rsidRDefault="008C616B">
      <w:pPr>
        <w:ind w:firstLine="400"/>
        <w:jc w:val="both"/>
      </w:pPr>
      <w:r>
        <w:t>При влажности 99% и более осадок подчиняется законам движения с</w:t>
      </w:r>
      <w:r>
        <w:t>точной жидкости.</w:t>
      </w:r>
    </w:p>
    <w:p w:rsidR="00000000" w:rsidRDefault="008C616B">
      <w:pPr>
        <w:ind w:firstLine="400"/>
        <w:jc w:val="both"/>
      </w:pPr>
      <w:r>
        <w:t xml:space="preserve">5.8.4 Гидравлический уклон </w:t>
      </w:r>
      <w:r>
        <w:rPr>
          <w:i/>
          <w:iCs/>
        </w:rPr>
        <w:t>i</w:t>
      </w:r>
      <w:r>
        <w:t xml:space="preserve"> при расчете напорных илопроводов следует определять по формуле:</w:t>
      </w:r>
    </w:p>
    <w:p w:rsidR="00000000" w:rsidRDefault="008C616B">
      <w:pPr>
        <w:ind w:firstLine="400"/>
        <w:jc w:val="center"/>
      </w:pPr>
      <w:r>
        <w:rPr>
          <w:noProof/>
        </w:rPr>
        <w:drawing>
          <wp:inline distT="0" distB="0" distL="0" distR="0">
            <wp:extent cx="1695450" cy="428625"/>
            <wp:effectExtent l="0" t="0" r="0" b="9525"/>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46" r:link="rId247">
                      <a:extLst>
                        <a:ext uri="{28A0092B-C50C-407E-A947-70E740481C1C}">
                          <a14:useLocalDpi xmlns:a14="http://schemas.microsoft.com/office/drawing/2010/main" val="0"/>
                        </a:ext>
                      </a:extLst>
                    </a:blip>
                    <a:srcRect/>
                    <a:stretch>
                      <a:fillRect/>
                    </a:stretch>
                  </pic:blipFill>
                  <pic:spPr bwMode="auto">
                    <a:xfrm>
                      <a:off x="0" y="0"/>
                      <a:ext cx="1695450" cy="428625"/>
                    </a:xfrm>
                    <a:prstGeom prst="rect">
                      <a:avLst/>
                    </a:prstGeom>
                    <a:noFill/>
                    <a:ln>
                      <a:noFill/>
                    </a:ln>
                  </pic:spPr>
                </pic:pic>
              </a:graphicData>
            </a:graphic>
          </wp:inline>
        </w:drawing>
      </w:r>
      <w:r>
        <w:t> (5.23)</w:t>
      </w:r>
    </w:p>
    <w:p w:rsidR="00000000" w:rsidRDefault="008C616B">
      <w:pPr>
        <w:ind w:firstLine="400"/>
        <w:jc w:val="both"/>
      </w:pPr>
      <w:r>
        <w:t> </w:t>
      </w:r>
    </w:p>
    <w:p w:rsidR="00000000" w:rsidRDefault="008C616B">
      <w:pPr>
        <w:ind w:firstLine="400"/>
        <w:jc w:val="both"/>
      </w:pPr>
      <w:r>
        <w:t xml:space="preserve">где </w:t>
      </w:r>
      <w:r>
        <w:rPr>
          <w:rFonts w:ascii="Symbol" w:hAnsi="Symbol"/>
          <w:i/>
          <w:iCs/>
        </w:rPr>
        <w:t></w:t>
      </w:r>
      <w:r>
        <w:rPr>
          <w:i/>
          <w:iCs/>
          <w:vertAlign w:val="subscript"/>
        </w:rPr>
        <w:t>mud</w:t>
      </w:r>
      <w:r>
        <w:t xml:space="preserve"> - влажность осадка, %; </w:t>
      </w:r>
    </w:p>
    <w:p w:rsidR="00000000" w:rsidRDefault="008C616B">
      <w:pPr>
        <w:ind w:firstLine="400"/>
        <w:jc w:val="both"/>
      </w:pPr>
      <w:r>
        <w:rPr>
          <w:rFonts w:ascii="Symbol" w:hAnsi="Symbol"/>
        </w:rPr>
        <w:t></w:t>
      </w:r>
      <w:r>
        <w:t xml:space="preserve"> - коэффициент сопротивления трению по длине, определяемый по формуле:</w:t>
      </w:r>
    </w:p>
    <w:p w:rsidR="00000000" w:rsidRDefault="008C616B">
      <w:pPr>
        <w:ind w:firstLine="400"/>
        <w:jc w:val="both"/>
      </w:pPr>
      <w:r>
        <w:t> </w:t>
      </w:r>
    </w:p>
    <w:p w:rsidR="00000000" w:rsidRDefault="008C616B">
      <w:pPr>
        <w:ind w:firstLine="400"/>
        <w:jc w:val="center"/>
      </w:pPr>
      <w:r>
        <w:rPr>
          <w:noProof/>
        </w:rPr>
        <w:drawing>
          <wp:inline distT="0" distB="0" distL="0" distR="0">
            <wp:extent cx="1285875" cy="200025"/>
            <wp:effectExtent l="0" t="0" r="9525" b="9525"/>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48" r:link="rId249">
                      <a:extLst>
                        <a:ext uri="{28A0092B-C50C-407E-A947-70E740481C1C}">
                          <a14:useLocalDpi xmlns:a14="http://schemas.microsoft.com/office/drawing/2010/main" val="0"/>
                        </a:ext>
                      </a:extLst>
                    </a:blip>
                    <a:srcRect/>
                    <a:stretch>
                      <a:fillRect/>
                    </a:stretch>
                  </pic:blipFill>
                  <pic:spPr bwMode="auto">
                    <a:xfrm>
                      <a:off x="0" y="0"/>
                      <a:ext cx="1285875" cy="200025"/>
                    </a:xfrm>
                    <a:prstGeom prst="rect">
                      <a:avLst/>
                    </a:prstGeom>
                    <a:noFill/>
                    <a:ln>
                      <a:noFill/>
                    </a:ln>
                  </pic:spPr>
                </pic:pic>
              </a:graphicData>
            </a:graphic>
          </wp:inline>
        </w:drawing>
      </w:r>
      <w:r>
        <w:t> (5.24)</w:t>
      </w:r>
    </w:p>
    <w:p w:rsidR="00000000" w:rsidRDefault="008C616B">
      <w:pPr>
        <w:ind w:firstLine="400"/>
        <w:jc w:val="both"/>
      </w:pPr>
      <w:r>
        <w:rPr>
          <w:i/>
          <w:iCs/>
        </w:rPr>
        <w:t>v</w:t>
      </w:r>
      <w:r>
        <w:rPr>
          <w:caps/>
        </w:rPr>
        <w:t xml:space="preserve"> </w:t>
      </w:r>
      <w:r>
        <w:t xml:space="preserve">- скорость движения ила, м/сек; </w:t>
      </w:r>
    </w:p>
    <w:p w:rsidR="00000000" w:rsidRDefault="008C616B">
      <w:pPr>
        <w:ind w:firstLine="400"/>
        <w:jc w:val="both"/>
      </w:pPr>
      <w:r>
        <w:rPr>
          <w:i/>
          <w:iCs/>
        </w:rPr>
        <w:t>D</w:t>
      </w:r>
      <w:r>
        <w:t xml:space="preserve"> - диаметр трубопровода, </w:t>
      </w:r>
    </w:p>
    <w:p w:rsidR="00000000" w:rsidRDefault="008C616B">
      <w:pPr>
        <w:ind w:firstLine="400"/>
        <w:jc w:val="both"/>
      </w:pPr>
      <w:r>
        <w:t>Для илопроводов диаметр</w:t>
      </w:r>
      <w:r>
        <w:t xml:space="preserve">ом 150 мм значение </w:t>
      </w:r>
      <w:r>
        <w:rPr>
          <w:rFonts w:ascii="Symbol" w:hAnsi="Symbol"/>
          <w:i/>
          <w:iCs/>
        </w:rPr>
        <w:t></w:t>
      </w:r>
      <w:r>
        <w:t xml:space="preserve"> следует увеличивать на 0,01.</w:t>
      </w:r>
    </w:p>
    <w:p w:rsidR="00000000" w:rsidRDefault="008C616B">
      <w:pPr>
        <w:ind w:firstLine="400"/>
        <w:jc w:val="both"/>
      </w:pPr>
      <w:r>
        <w:t> </w:t>
      </w:r>
    </w:p>
    <w:p w:rsidR="00000000" w:rsidRDefault="008C616B">
      <w:pPr>
        <w:ind w:firstLine="400"/>
        <w:jc w:val="both"/>
      </w:pPr>
      <w:r>
        <w:rPr>
          <w:b/>
          <w:bCs/>
        </w:rPr>
        <w:t>5.9 Наименьшие диаметры труб</w:t>
      </w:r>
    </w:p>
    <w:p w:rsidR="00000000" w:rsidRDefault="008C616B">
      <w:pPr>
        <w:ind w:firstLine="400"/>
        <w:jc w:val="both"/>
      </w:pPr>
      <w:r>
        <w:rPr>
          <w:b/>
          <w:bCs/>
        </w:rPr>
        <w:t> </w:t>
      </w:r>
    </w:p>
    <w:p w:rsidR="00000000" w:rsidRDefault="008C616B">
      <w:pPr>
        <w:ind w:firstLine="400"/>
        <w:jc w:val="both"/>
      </w:pPr>
      <w:r>
        <w:t>5.9.1 Наименьшие диаметры труб самотечных сетей следует принимать:</w:t>
      </w:r>
    </w:p>
    <w:p w:rsidR="00000000" w:rsidRDefault="008C616B">
      <w:pPr>
        <w:ind w:firstLine="400"/>
        <w:jc w:val="both"/>
      </w:pPr>
      <w:r>
        <w:t>- для уличной сети - 200 мм;</w:t>
      </w:r>
    </w:p>
    <w:p w:rsidR="00000000" w:rsidRDefault="008C616B">
      <w:pPr>
        <w:ind w:firstLine="400"/>
        <w:jc w:val="both"/>
      </w:pPr>
      <w:r>
        <w:t xml:space="preserve">- для внутриквартальной сети бытового и производственного водоотведения -150 </w:t>
      </w:r>
      <w:r>
        <w:t>мм;</w:t>
      </w:r>
    </w:p>
    <w:p w:rsidR="00000000" w:rsidRDefault="008C616B">
      <w:pPr>
        <w:ind w:firstLine="400"/>
        <w:jc w:val="both"/>
      </w:pPr>
      <w:r>
        <w:t xml:space="preserve">- для дождевой и общесплавной уличной сети -250 мм; </w:t>
      </w:r>
    </w:p>
    <w:p w:rsidR="00000000" w:rsidRDefault="008C616B">
      <w:pPr>
        <w:ind w:firstLine="400"/>
        <w:jc w:val="both"/>
      </w:pPr>
      <w:r>
        <w:t>- внутриквартальной - 200 мм.</w:t>
      </w:r>
    </w:p>
    <w:p w:rsidR="00000000" w:rsidRDefault="008C616B">
      <w:pPr>
        <w:ind w:firstLine="400"/>
        <w:jc w:val="both"/>
      </w:pPr>
      <w:r>
        <w:t> </w:t>
      </w:r>
    </w:p>
    <w:p w:rsidR="00000000" w:rsidRDefault="008C616B">
      <w:pPr>
        <w:ind w:firstLine="400"/>
        <w:jc w:val="both"/>
      </w:pPr>
      <w:r>
        <w:t>Наименьший диаметр напорных илопроводов - 150 мм.</w:t>
      </w:r>
    </w:p>
    <w:p w:rsidR="00000000" w:rsidRDefault="008C616B">
      <w:pPr>
        <w:ind w:firstLine="400"/>
        <w:jc w:val="both"/>
      </w:pPr>
      <w:r>
        <w:t> </w:t>
      </w:r>
    </w:p>
    <w:p w:rsidR="00000000" w:rsidRDefault="008C616B">
      <w:pPr>
        <w:ind w:firstLine="400"/>
        <w:jc w:val="both"/>
      </w:pPr>
      <w:r>
        <w:rPr>
          <w:sz w:val="22"/>
          <w:szCs w:val="22"/>
        </w:rPr>
        <w:t>ПРИМЕЧАНИЕ 1 В населенных пунктах с расходом до 300 м</w:t>
      </w:r>
      <w:r>
        <w:rPr>
          <w:sz w:val="22"/>
          <w:szCs w:val="22"/>
          <w:vertAlign w:val="superscript"/>
        </w:rPr>
        <w:t>3</w:t>
      </w:r>
      <w:r>
        <w:rPr>
          <w:sz w:val="22"/>
          <w:szCs w:val="22"/>
        </w:rPr>
        <w:t>/сут. для внутриквартальной и уличной сетей допускается приме</w:t>
      </w:r>
      <w:r>
        <w:rPr>
          <w:sz w:val="22"/>
          <w:szCs w:val="22"/>
        </w:rPr>
        <w:t>нение труб диаметром 150 мм.</w:t>
      </w:r>
    </w:p>
    <w:p w:rsidR="00000000" w:rsidRDefault="008C616B">
      <w:pPr>
        <w:ind w:firstLine="400"/>
        <w:jc w:val="both"/>
      </w:pPr>
      <w:r>
        <w:rPr>
          <w:sz w:val="22"/>
          <w:szCs w:val="22"/>
        </w:rPr>
        <w:t>ПРИМЕЧАНИЕ 2 Для производственной сети водоотведения при соответствующем обосновании допускается применение труб диаметром менее 150 мм.</w:t>
      </w:r>
    </w:p>
    <w:p w:rsidR="00000000" w:rsidRDefault="008C616B">
      <w:pPr>
        <w:ind w:firstLine="400"/>
        <w:jc w:val="both"/>
      </w:pPr>
      <w:r>
        <w:rPr>
          <w:b/>
          <w:bCs/>
        </w:rPr>
        <w:t> </w:t>
      </w:r>
    </w:p>
    <w:p w:rsidR="00000000" w:rsidRDefault="008C616B">
      <w:pPr>
        <w:ind w:firstLine="400"/>
        <w:jc w:val="both"/>
      </w:pPr>
      <w:r>
        <w:rPr>
          <w:b/>
          <w:bCs/>
        </w:rPr>
        <w:t xml:space="preserve">5.10 Расчетные скорости и наполнения труб и каналов </w:t>
      </w:r>
    </w:p>
    <w:p w:rsidR="00000000" w:rsidRDefault="008C616B">
      <w:pPr>
        <w:ind w:firstLine="400"/>
        <w:jc w:val="both"/>
      </w:pPr>
      <w:r>
        <w:rPr>
          <w:b/>
          <w:bCs/>
        </w:rPr>
        <w:t> </w:t>
      </w:r>
    </w:p>
    <w:p w:rsidR="00000000" w:rsidRDefault="008C616B">
      <w:pPr>
        <w:ind w:firstLine="400"/>
        <w:jc w:val="both"/>
      </w:pPr>
      <w:r>
        <w:lastRenderedPageBreak/>
        <w:t>5.10.1 Во избежание заиливания се</w:t>
      </w:r>
      <w:r>
        <w:t>тей водоотведения расчетные скорости движения сточных вод следует принимать в зависимости от степени наполнения труб и каналов и крупности взвешенных веществ, содержащихся в сточных водах.</w:t>
      </w:r>
    </w:p>
    <w:p w:rsidR="00000000" w:rsidRDefault="008C616B">
      <w:pPr>
        <w:ind w:firstLine="400"/>
        <w:jc w:val="both"/>
      </w:pPr>
      <w:r>
        <w:t xml:space="preserve">При наибольшем расчетном наполнении труб в сети бытовой и дождевой </w:t>
      </w:r>
      <w:r>
        <w:t>системы водоотведения наименьшие скорости следует принимать по Таблице 5.19.</w:t>
      </w:r>
    </w:p>
    <w:p w:rsidR="00000000" w:rsidRDefault="008C616B">
      <w:pPr>
        <w:ind w:firstLine="400"/>
        <w:jc w:val="both"/>
      </w:pPr>
      <w:r>
        <w:t>5.10.2 Минимальную расчетную скорость движения осветленных или биологически очищенных сточных вод в лотках и трубах допускается принимать 0,4 м/сек.</w:t>
      </w:r>
    </w:p>
    <w:p w:rsidR="00000000" w:rsidRDefault="008C616B">
      <w:pPr>
        <w:ind w:firstLine="400"/>
        <w:jc w:val="both"/>
      </w:pPr>
      <w:r>
        <w:t>5.10.3 Наибольшую расчетную ск</w:t>
      </w:r>
      <w:r>
        <w:t xml:space="preserve">орость движения сточных вод следует принимать: </w:t>
      </w:r>
    </w:p>
    <w:p w:rsidR="00000000" w:rsidRDefault="008C616B">
      <w:pPr>
        <w:ind w:firstLine="400"/>
        <w:jc w:val="both"/>
      </w:pPr>
      <w:r>
        <w:t>- для металлических труб до 8 м/сек;</w:t>
      </w:r>
    </w:p>
    <w:p w:rsidR="00000000" w:rsidRDefault="008C616B">
      <w:pPr>
        <w:ind w:firstLine="400"/>
        <w:jc w:val="both"/>
      </w:pPr>
      <w:r>
        <w:t>- для неметаллических до 4 м/сек;</w:t>
      </w:r>
    </w:p>
    <w:p w:rsidR="00000000" w:rsidRDefault="008C616B">
      <w:pPr>
        <w:ind w:firstLine="400"/>
        <w:jc w:val="both"/>
      </w:pPr>
      <w:r>
        <w:t>- для дождевой сети водоотведения соответственно от 7 м/сек до 10 м/сек.</w:t>
      </w:r>
    </w:p>
    <w:p w:rsidR="00000000" w:rsidRDefault="008C616B">
      <w:pPr>
        <w:ind w:firstLine="400"/>
        <w:jc w:val="both"/>
      </w:pPr>
      <w:r>
        <w:t xml:space="preserve">5.10.4 Расчетную скорость движения неосветленных сточных вод в дюкерах необходимо принимать не менее 1,0 м/сек, при этом в местах подхода сточных вод к дюкеру скорости должны быть не </w:t>
      </w:r>
      <w:r>
        <w:t>более скоростей в дюкере.</w:t>
      </w:r>
    </w:p>
    <w:p w:rsidR="00000000" w:rsidRDefault="008C616B">
      <w:pPr>
        <w:ind w:firstLine="400"/>
        <w:jc w:val="both"/>
      </w:pPr>
      <w:r>
        <w:t> </w:t>
      </w:r>
    </w:p>
    <w:p w:rsidR="00000000" w:rsidRDefault="008C616B">
      <w:pPr>
        <w:jc w:val="center"/>
      </w:pPr>
      <w:r>
        <w:rPr>
          <w:rStyle w:val="s1"/>
        </w:rPr>
        <w:t>Таблица 5.19 - Значение наименьших скоростей в зависимости от наибольшего расчетного наполнения труб в сети бытовой и дождевой систем водоотведения</w:t>
      </w:r>
    </w:p>
    <w:p w:rsidR="00000000" w:rsidRDefault="008C616B">
      <w:pPr>
        <w:ind w:firstLine="567"/>
        <w:jc w:val="center"/>
      </w:pPr>
      <w:r>
        <w:rPr>
          <w:b/>
          <w:bCs/>
        </w:rPr>
        <w:t> </w:t>
      </w:r>
    </w:p>
    <w:tbl>
      <w:tblPr>
        <w:tblW w:w="5000" w:type="pct"/>
        <w:tblCellMar>
          <w:left w:w="0" w:type="dxa"/>
          <w:right w:w="0" w:type="dxa"/>
        </w:tblCellMar>
        <w:tblLook w:val="04A0" w:firstRow="1" w:lastRow="0" w:firstColumn="1" w:lastColumn="0" w:noHBand="0" w:noVBand="1"/>
      </w:tblPr>
      <w:tblGrid>
        <w:gridCol w:w="2941"/>
        <w:gridCol w:w="1595"/>
        <w:gridCol w:w="1596"/>
        <w:gridCol w:w="1596"/>
        <w:gridCol w:w="1607"/>
      </w:tblGrid>
      <w:tr w:rsidR="00000000">
        <w:tc>
          <w:tcPr>
            <w:tcW w:w="1053"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ind w:firstLine="64"/>
              <w:jc w:val="center"/>
            </w:pPr>
            <w:r>
              <w:t>Диаметр, мм</w:t>
            </w:r>
          </w:p>
        </w:tc>
        <w:tc>
          <w:tcPr>
            <w:tcW w:w="2288" w:type="pct"/>
            <w:gridSpan w:val="4"/>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C616B">
            <w:pPr>
              <w:ind w:firstLine="64"/>
              <w:jc w:val="center"/>
            </w:pPr>
            <w:r>
              <w:t xml:space="preserve">Скорость </w:t>
            </w:r>
            <w:r>
              <w:rPr>
                <w:i/>
                <w:iCs/>
              </w:rPr>
              <w:t>v</w:t>
            </w:r>
            <w:r>
              <w:rPr>
                <w:i/>
                <w:iCs/>
                <w:vertAlign w:val="subscript"/>
              </w:rPr>
              <w:t>min</w:t>
            </w:r>
            <w:r>
              <w:t xml:space="preserve">, м/сек, при наполнении </w:t>
            </w:r>
            <w:r>
              <w:rPr>
                <w:i/>
                <w:iCs/>
              </w:rPr>
              <w:t>H/D</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8C616B"/>
        </w:tc>
        <w:tc>
          <w:tcPr>
            <w:tcW w:w="57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firstLine="64"/>
              <w:jc w:val="center"/>
            </w:pPr>
            <w:r>
              <w:t>0,60</w:t>
            </w:r>
          </w:p>
        </w:tc>
        <w:tc>
          <w:tcPr>
            <w:tcW w:w="57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firstLine="64"/>
              <w:jc w:val="center"/>
            </w:pPr>
            <w:r>
              <w:t>0,70</w:t>
            </w:r>
          </w:p>
        </w:tc>
        <w:tc>
          <w:tcPr>
            <w:tcW w:w="57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firstLine="64"/>
              <w:jc w:val="center"/>
            </w:pPr>
            <w:r>
              <w:t>0,75</w:t>
            </w:r>
          </w:p>
        </w:tc>
        <w:tc>
          <w:tcPr>
            <w:tcW w:w="57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firstLine="64"/>
              <w:jc w:val="center"/>
            </w:pPr>
            <w:r>
              <w:t>0,80</w:t>
            </w:r>
          </w:p>
        </w:tc>
      </w:tr>
      <w:tr w:rsidR="00000000">
        <w:tc>
          <w:tcPr>
            <w:tcW w:w="105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ind w:firstLine="64"/>
              <w:jc w:val="both"/>
            </w:pPr>
            <w:r>
              <w:t>От 150 до 250 включ.</w:t>
            </w:r>
          </w:p>
        </w:tc>
        <w:tc>
          <w:tcPr>
            <w:tcW w:w="57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firstLine="64"/>
              <w:jc w:val="center"/>
            </w:pPr>
            <w:r>
              <w:t>0,70</w:t>
            </w:r>
          </w:p>
        </w:tc>
        <w:tc>
          <w:tcPr>
            <w:tcW w:w="57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firstLine="64"/>
              <w:jc w:val="center"/>
            </w:pPr>
            <w:r>
              <w:t>-</w:t>
            </w:r>
          </w:p>
        </w:tc>
        <w:tc>
          <w:tcPr>
            <w:tcW w:w="57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firstLine="64"/>
              <w:jc w:val="center"/>
            </w:pPr>
            <w:r>
              <w:t>-</w:t>
            </w:r>
          </w:p>
        </w:tc>
        <w:tc>
          <w:tcPr>
            <w:tcW w:w="57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firstLine="64"/>
              <w:jc w:val="center"/>
            </w:pPr>
            <w:r>
              <w:t>-</w:t>
            </w:r>
          </w:p>
        </w:tc>
      </w:tr>
      <w:tr w:rsidR="00000000">
        <w:tc>
          <w:tcPr>
            <w:tcW w:w="105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ind w:firstLine="64"/>
              <w:jc w:val="both"/>
            </w:pPr>
            <w:r>
              <w:t>От 300 до 400 включ.</w:t>
            </w:r>
          </w:p>
        </w:tc>
        <w:tc>
          <w:tcPr>
            <w:tcW w:w="57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firstLine="64"/>
              <w:jc w:val="center"/>
            </w:pPr>
            <w:r>
              <w:t>-</w:t>
            </w:r>
          </w:p>
        </w:tc>
        <w:tc>
          <w:tcPr>
            <w:tcW w:w="57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firstLine="64"/>
              <w:jc w:val="center"/>
            </w:pPr>
            <w:r>
              <w:t>0,80</w:t>
            </w:r>
          </w:p>
        </w:tc>
        <w:tc>
          <w:tcPr>
            <w:tcW w:w="57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firstLine="64"/>
              <w:jc w:val="center"/>
            </w:pPr>
            <w:r>
              <w:t>-</w:t>
            </w:r>
          </w:p>
        </w:tc>
        <w:tc>
          <w:tcPr>
            <w:tcW w:w="57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firstLine="64"/>
              <w:jc w:val="center"/>
            </w:pPr>
            <w:r>
              <w:t>-</w:t>
            </w:r>
          </w:p>
        </w:tc>
      </w:tr>
      <w:tr w:rsidR="00000000">
        <w:tc>
          <w:tcPr>
            <w:tcW w:w="105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ind w:firstLine="64"/>
              <w:jc w:val="both"/>
            </w:pPr>
            <w:r>
              <w:t>От 450 до 500 включ.</w:t>
            </w:r>
          </w:p>
        </w:tc>
        <w:tc>
          <w:tcPr>
            <w:tcW w:w="57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firstLine="64"/>
              <w:jc w:val="center"/>
            </w:pPr>
            <w:r>
              <w:t>-</w:t>
            </w:r>
          </w:p>
        </w:tc>
        <w:tc>
          <w:tcPr>
            <w:tcW w:w="57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firstLine="64"/>
              <w:jc w:val="center"/>
            </w:pPr>
            <w:r>
              <w:t>-</w:t>
            </w:r>
          </w:p>
        </w:tc>
        <w:tc>
          <w:tcPr>
            <w:tcW w:w="57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firstLine="64"/>
              <w:jc w:val="center"/>
            </w:pPr>
            <w:r>
              <w:t>0,90</w:t>
            </w:r>
          </w:p>
        </w:tc>
        <w:tc>
          <w:tcPr>
            <w:tcW w:w="57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firstLine="64"/>
              <w:jc w:val="center"/>
            </w:pPr>
            <w:r>
              <w:t>-</w:t>
            </w:r>
          </w:p>
        </w:tc>
      </w:tr>
      <w:tr w:rsidR="00000000">
        <w:tc>
          <w:tcPr>
            <w:tcW w:w="105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ind w:firstLine="64"/>
              <w:jc w:val="both"/>
            </w:pPr>
            <w:r>
              <w:t>От 600 до 800 включ.</w:t>
            </w:r>
          </w:p>
        </w:tc>
        <w:tc>
          <w:tcPr>
            <w:tcW w:w="57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firstLine="64"/>
              <w:jc w:val="center"/>
            </w:pPr>
            <w:r>
              <w:t>-</w:t>
            </w:r>
          </w:p>
        </w:tc>
        <w:tc>
          <w:tcPr>
            <w:tcW w:w="57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firstLine="64"/>
              <w:jc w:val="center"/>
            </w:pPr>
            <w:r>
              <w:t>-</w:t>
            </w:r>
          </w:p>
        </w:tc>
        <w:tc>
          <w:tcPr>
            <w:tcW w:w="57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firstLine="64"/>
              <w:jc w:val="center"/>
            </w:pPr>
            <w:r>
              <w:t>1,00</w:t>
            </w:r>
          </w:p>
        </w:tc>
        <w:tc>
          <w:tcPr>
            <w:tcW w:w="57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firstLine="64"/>
              <w:jc w:val="center"/>
            </w:pPr>
            <w:r>
              <w:t>-</w:t>
            </w:r>
          </w:p>
        </w:tc>
      </w:tr>
      <w:tr w:rsidR="00000000">
        <w:tc>
          <w:tcPr>
            <w:tcW w:w="105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ind w:firstLine="64"/>
              <w:jc w:val="both"/>
            </w:pPr>
            <w:r>
              <w:t>900</w:t>
            </w:r>
          </w:p>
        </w:tc>
        <w:tc>
          <w:tcPr>
            <w:tcW w:w="57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firstLine="64"/>
              <w:jc w:val="center"/>
            </w:pPr>
            <w:r>
              <w:t>-</w:t>
            </w:r>
          </w:p>
        </w:tc>
        <w:tc>
          <w:tcPr>
            <w:tcW w:w="57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firstLine="64"/>
              <w:jc w:val="center"/>
            </w:pPr>
            <w:r>
              <w:t>-</w:t>
            </w:r>
          </w:p>
        </w:tc>
        <w:tc>
          <w:tcPr>
            <w:tcW w:w="57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firstLine="64"/>
              <w:jc w:val="center"/>
            </w:pPr>
            <w:r>
              <w:t>1,15</w:t>
            </w:r>
          </w:p>
        </w:tc>
        <w:tc>
          <w:tcPr>
            <w:tcW w:w="57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firstLine="64"/>
              <w:jc w:val="center"/>
            </w:pPr>
            <w:r>
              <w:t>-</w:t>
            </w:r>
          </w:p>
        </w:tc>
      </w:tr>
      <w:tr w:rsidR="00000000">
        <w:tc>
          <w:tcPr>
            <w:tcW w:w="105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ind w:firstLine="64"/>
              <w:jc w:val="both"/>
            </w:pPr>
            <w:r>
              <w:t>От 1000 до 1200 включ.</w:t>
            </w:r>
          </w:p>
        </w:tc>
        <w:tc>
          <w:tcPr>
            <w:tcW w:w="57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firstLine="64"/>
              <w:jc w:val="center"/>
            </w:pPr>
            <w:r>
              <w:t>-</w:t>
            </w:r>
          </w:p>
        </w:tc>
        <w:tc>
          <w:tcPr>
            <w:tcW w:w="57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firstLine="64"/>
              <w:jc w:val="center"/>
            </w:pPr>
            <w:r>
              <w:t>-</w:t>
            </w:r>
          </w:p>
        </w:tc>
        <w:tc>
          <w:tcPr>
            <w:tcW w:w="57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firstLine="64"/>
              <w:jc w:val="center"/>
            </w:pPr>
            <w:r>
              <w:t>-</w:t>
            </w:r>
          </w:p>
        </w:tc>
        <w:tc>
          <w:tcPr>
            <w:tcW w:w="57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firstLine="64"/>
              <w:jc w:val="center"/>
            </w:pPr>
            <w:r>
              <w:t>1,15</w:t>
            </w:r>
          </w:p>
        </w:tc>
      </w:tr>
      <w:tr w:rsidR="00000000">
        <w:tc>
          <w:tcPr>
            <w:tcW w:w="105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ind w:firstLine="64"/>
              <w:jc w:val="both"/>
            </w:pPr>
            <w:r>
              <w:t>1500</w:t>
            </w:r>
          </w:p>
        </w:tc>
        <w:tc>
          <w:tcPr>
            <w:tcW w:w="57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firstLine="64"/>
              <w:jc w:val="center"/>
            </w:pPr>
            <w:r>
              <w:rPr>
                <w:i/>
                <w:iCs/>
              </w:rPr>
              <w:t>-</w:t>
            </w:r>
          </w:p>
        </w:tc>
        <w:tc>
          <w:tcPr>
            <w:tcW w:w="57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firstLine="64"/>
              <w:jc w:val="center"/>
            </w:pPr>
            <w:r>
              <w:t>-</w:t>
            </w:r>
          </w:p>
        </w:tc>
        <w:tc>
          <w:tcPr>
            <w:tcW w:w="57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firstLine="64"/>
              <w:jc w:val="center"/>
            </w:pPr>
            <w:r>
              <w:t>-</w:t>
            </w:r>
          </w:p>
        </w:tc>
        <w:tc>
          <w:tcPr>
            <w:tcW w:w="57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firstLine="64"/>
              <w:jc w:val="center"/>
            </w:pPr>
            <w:r>
              <w:t>1,30</w:t>
            </w:r>
          </w:p>
        </w:tc>
      </w:tr>
      <w:tr w:rsidR="00000000">
        <w:tc>
          <w:tcPr>
            <w:tcW w:w="105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ind w:firstLine="64"/>
              <w:jc w:val="both"/>
            </w:pPr>
            <w:r>
              <w:t>Св. 1500</w:t>
            </w:r>
          </w:p>
        </w:tc>
        <w:tc>
          <w:tcPr>
            <w:tcW w:w="57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firstLine="64"/>
              <w:jc w:val="center"/>
            </w:pPr>
            <w:r>
              <w:t>-</w:t>
            </w:r>
          </w:p>
        </w:tc>
        <w:tc>
          <w:tcPr>
            <w:tcW w:w="57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firstLine="64"/>
              <w:jc w:val="center"/>
            </w:pPr>
            <w:r>
              <w:t>-</w:t>
            </w:r>
          </w:p>
        </w:tc>
        <w:tc>
          <w:tcPr>
            <w:tcW w:w="57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firstLine="64"/>
              <w:jc w:val="center"/>
            </w:pPr>
            <w:r>
              <w:t>-</w:t>
            </w:r>
          </w:p>
        </w:tc>
        <w:tc>
          <w:tcPr>
            <w:tcW w:w="57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firstLine="64"/>
              <w:jc w:val="center"/>
            </w:pPr>
            <w:r>
              <w:t>1,50</w:t>
            </w:r>
          </w:p>
        </w:tc>
      </w:tr>
      <w:tr w:rsidR="00000000">
        <w:tc>
          <w:tcPr>
            <w:tcW w:w="3341" w:type="pct"/>
            <w:gridSpan w:val="5"/>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ind w:firstLine="400"/>
              <w:jc w:val="both"/>
            </w:pPr>
            <w:r>
              <w:t>ПРИМЕЧАНИЕ 1 Для производственных сточных вод наименьшие скорости следует принимать в соответствии с указаниями по строительному проектированию предприятий отдельных отраслей промышленности или по эксплуатационным данным.</w:t>
            </w:r>
          </w:p>
          <w:p w:rsidR="00000000" w:rsidRDefault="008C616B">
            <w:pPr>
              <w:ind w:firstLine="400"/>
              <w:jc w:val="both"/>
            </w:pPr>
            <w:r>
              <w:t xml:space="preserve">ПРИМЕЧАНИЕ 2 Для производственных </w:t>
            </w:r>
            <w:r>
              <w:t xml:space="preserve">сточных вод, близких по характеру взвешенных веществ к бытовым, наименьшие скорости надлежит принимать как для бытовых сточных вод. </w:t>
            </w:r>
          </w:p>
          <w:p w:rsidR="00000000" w:rsidRDefault="008C616B">
            <w:pPr>
              <w:ind w:firstLine="400"/>
              <w:jc w:val="both"/>
            </w:pPr>
            <w:r>
              <w:t xml:space="preserve">ПРИМЕЧАНИЕ 3 Для дождевой сети водоотведения при </w:t>
            </w:r>
            <w:r>
              <w:rPr>
                <w:i/>
                <w:iCs/>
              </w:rPr>
              <w:t>Р</w:t>
            </w:r>
            <w:r>
              <w:t xml:space="preserve"> = 0,33 года наименьшую скорость следует принимать 0,6 м/сек.</w:t>
            </w:r>
          </w:p>
        </w:tc>
      </w:tr>
    </w:tbl>
    <w:p w:rsidR="00000000" w:rsidRDefault="008C616B">
      <w:pPr>
        <w:ind w:firstLine="567"/>
        <w:jc w:val="both"/>
      </w:pPr>
      <w:r>
        <w:t> </w:t>
      </w:r>
    </w:p>
    <w:p w:rsidR="00000000" w:rsidRDefault="008C616B">
      <w:pPr>
        <w:ind w:firstLine="400"/>
        <w:jc w:val="both"/>
      </w:pPr>
      <w:r>
        <w:rPr>
          <w:rStyle w:val="s0"/>
        </w:rPr>
        <w:t>5.10.5 Наименьшие расчетные скорости движения сырых и сброженных осадков, а также уплотненного активного ила в напорных илопроводах следует принимать по Таблице 5.20</w:t>
      </w:r>
    </w:p>
    <w:p w:rsidR="00000000" w:rsidRDefault="008C616B">
      <w:pPr>
        <w:ind w:firstLine="567"/>
        <w:jc w:val="both"/>
      </w:pPr>
      <w:r>
        <w:rPr>
          <w:spacing w:val="50"/>
        </w:rPr>
        <w:t> </w:t>
      </w:r>
    </w:p>
    <w:p w:rsidR="00000000" w:rsidRDefault="008C616B">
      <w:pPr>
        <w:jc w:val="center"/>
      </w:pPr>
      <w:r>
        <w:rPr>
          <w:rStyle w:val="s1"/>
        </w:rPr>
        <w:t>Таблица 5.20 - Значения наименьшей расчетной скорости движения сырых и сброженных осадко</w:t>
      </w:r>
      <w:r>
        <w:rPr>
          <w:rStyle w:val="s1"/>
        </w:rPr>
        <w:t>в, и уплотненного активного ила в напорных илопроводах</w:t>
      </w:r>
    </w:p>
    <w:p w:rsidR="00000000" w:rsidRDefault="008C616B">
      <w:pPr>
        <w:ind w:firstLine="567"/>
        <w:jc w:val="both"/>
      </w:pPr>
      <w:r>
        <w:t> </w:t>
      </w:r>
    </w:p>
    <w:tbl>
      <w:tblPr>
        <w:tblW w:w="5000" w:type="pct"/>
        <w:tblCellMar>
          <w:left w:w="0" w:type="dxa"/>
          <w:right w:w="0" w:type="dxa"/>
        </w:tblCellMar>
        <w:tblLook w:val="04A0" w:firstRow="1" w:lastRow="0" w:firstColumn="1" w:lastColumn="0" w:noHBand="0" w:noVBand="1"/>
      </w:tblPr>
      <w:tblGrid>
        <w:gridCol w:w="1171"/>
        <w:gridCol w:w="1725"/>
        <w:gridCol w:w="1809"/>
        <w:gridCol w:w="1338"/>
        <w:gridCol w:w="1545"/>
        <w:gridCol w:w="1747"/>
      </w:tblGrid>
      <w:tr w:rsidR="00000000">
        <w:tc>
          <w:tcPr>
            <w:tcW w:w="422" w:type="pct"/>
            <w:vMerge w:val="restart"/>
            <w:tcBorders>
              <w:top w:val="single" w:sz="8" w:space="0" w:color="auto"/>
              <w:left w:val="single" w:sz="8" w:space="0" w:color="auto"/>
              <w:bottom w:val="single" w:sz="8" w:space="0" w:color="auto"/>
              <w:right w:val="single" w:sz="8" w:space="0" w:color="auto"/>
            </w:tcBorders>
            <w:hideMark/>
          </w:tcPr>
          <w:p w:rsidR="00000000" w:rsidRDefault="008C616B">
            <w:pPr>
              <w:jc w:val="center"/>
            </w:pPr>
            <w:r>
              <w:t>Влажность осадка, %</w:t>
            </w:r>
          </w:p>
        </w:tc>
        <w:tc>
          <w:tcPr>
            <w:tcW w:w="1270" w:type="pct"/>
            <w:gridSpan w:val="2"/>
            <w:tcBorders>
              <w:top w:val="single" w:sz="8" w:space="0" w:color="auto"/>
              <w:left w:val="nil"/>
              <w:bottom w:val="single" w:sz="8" w:space="0" w:color="auto"/>
              <w:right w:val="single" w:sz="8" w:space="0" w:color="auto"/>
            </w:tcBorders>
            <w:hideMark/>
          </w:tcPr>
          <w:p w:rsidR="00000000" w:rsidRDefault="008C616B">
            <w:pPr>
              <w:jc w:val="center"/>
            </w:pPr>
            <w:r>
              <w:rPr>
                <w:i/>
                <w:iCs/>
              </w:rPr>
              <w:t>v</w:t>
            </w:r>
            <w:r>
              <w:rPr>
                <w:i/>
                <w:iCs/>
                <w:vertAlign w:val="subscript"/>
              </w:rPr>
              <w:t>min</w:t>
            </w:r>
            <w:r>
              <w:t>, м/сек, при </w:t>
            </w:r>
          </w:p>
        </w:tc>
        <w:tc>
          <w:tcPr>
            <w:tcW w:w="465"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Влажность осадка, %</w:t>
            </w:r>
          </w:p>
        </w:tc>
        <w:tc>
          <w:tcPr>
            <w:tcW w:w="1184"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i/>
                <w:iCs/>
              </w:rPr>
              <w:t>v</w:t>
            </w:r>
            <w:r>
              <w:rPr>
                <w:i/>
                <w:iCs/>
                <w:vertAlign w:val="subscript"/>
              </w:rPr>
              <w:t>min</w:t>
            </w:r>
            <w:r>
              <w:t>, м/сек, при</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8C616B"/>
        </w:tc>
        <w:tc>
          <w:tcPr>
            <w:tcW w:w="620" w:type="pct"/>
            <w:tcBorders>
              <w:top w:val="nil"/>
              <w:left w:val="nil"/>
              <w:bottom w:val="single" w:sz="8" w:space="0" w:color="auto"/>
              <w:right w:val="single" w:sz="8" w:space="0" w:color="auto"/>
            </w:tcBorders>
            <w:hideMark/>
          </w:tcPr>
          <w:p w:rsidR="00000000" w:rsidRDefault="008C616B">
            <w:pPr>
              <w:jc w:val="center"/>
            </w:pPr>
            <w:r>
              <w:rPr>
                <w:i/>
                <w:iCs/>
              </w:rPr>
              <w:t>D</w:t>
            </w:r>
            <w:r>
              <w:t>=от150 мм</w:t>
            </w:r>
          </w:p>
          <w:p w:rsidR="00000000" w:rsidRDefault="008C616B">
            <w:pPr>
              <w:jc w:val="center"/>
            </w:pPr>
            <w:r>
              <w:t>до 200 мм</w:t>
            </w:r>
          </w:p>
        </w:tc>
        <w:tc>
          <w:tcPr>
            <w:tcW w:w="650" w:type="pct"/>
            <w:tcBorders>
              <w:top w:val="nil"/>
              <w:left w:val="nil"/>
              <w:bottom w:val="single" w:sz="8" w:space="0" w:color="auto"/>
              <w:right w:val="single" w:sz="8" w:space="0" w:color="auto"/>
            </w:tcBorders>
            <w:hideMark/>
          </w:tcPr>
          <w:p w:rsidR="00000000" w:rsidRDefault="008C616B">
            <w:pPr>
              <w:jc w:val="center"/>
            </w:pPr>
            <w:r>
              <w:rPr>
                <w:i/>
                <w:iCs/>
              </w:rPr>
              <w:t>D</w:t>
            </w:r>
            <w:r>
              <w:t>=от 250 мм</w:t>
            </w:r>
          </w:p>
          <w:p w:rsidR="00000000" w:rsidRDefault="008C616B">
            <w:pPr>
              <w:jc w:val="center"/>
            </w:pPr>
            <w:r>
              <w:t>до 400 мм</w:t>
            </w:r>
          </w:p>
        </w:tc>
        <w:tc>
          <w:tcPr>
            <w:tcW w:w="0" w:type="auto"/>
            <w:vMerge/>
            <w:tcBorders>
              <w:top w:val="single" w:sz="8" w:space="0" w:color="auto"/>
              <w:left w:val="nil"/>
              <w:bottom w:val="single" w:sz="8" w:space="0" w:color="auto"/>
              <w:right w:val="single" w:sz="8" w:space="0" w:color="auto"/>
            </w:tcBorders>
            <w:vAlign w:val="center"/>
            <w:hideMark/>
          </w:tcPr>
          <w:p w:rsidR="00000000" w:rsidRDefault="008C616B"/>
        </w:tc>
        <w:tc>
          <w:tcPr>
            <w:tcW w:w="55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i/>
                <w:iCs/>
              </w:rPr>
              <w:t>D</w:t>
            </w:r>
            <w:r>
              <w:t xml:space="preserve"> = от150мм</w:t>
            </w:r>
          </w:p>
          <w:p w:rsidR="00000000" w:rsidRDefault="008C616B">
            <w:pPr>
              <w:jc w:val="center"/>
            </w:pPr>
            <w:r>
              <w:t>до 200 мм</w:t>
            </w:r>
          </w:p>
        </w:tc>
        <w:tc>
          <w:tcPr>
            <w:tcW w:w="62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i/>
                <w:iCs/>
              </w:rPr>
              <w:t>D</w:t>
            </w:r>
            <w:r>
              <w:t xml:space="preserve"> = от 250 мм </w:t>
            </w:r>
          </w:p>
          <w:p w:rsidR="00000000" w:rsidRDefault="008C616B">
            <w:pPr>
              <w:jc w:val="center"/>
            </w:pPr>
            <w:r>
              <w:t>до 400 мм</w:t>
            </w:r>
          </w:p>
        </w:tc>
      </w:tr>
      <w:tr w:rsidR="00000000">
        <w:tc>
          <w:tcPr>
            <w:tcW w:w="42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r>
              <w:t>98</w:t>
            </w:r>
          </w:p>
        </w:tc>
        <w:tc>
          <w:tcPr>
            <w:tcW w:w="62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0,8</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0,9</w:t>
            </w:r>
          </w:p>
        </w:tc>
        <w:tc>
          <w:tcPr>
            <w:tcW w:w="46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93</w:t>
            </w:r>
          </w:p>
        </w:tc>
        <w:tc>
          <w:tcPr>
            <w:tcW w:w="55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1,3</w:t>
            </w:r>
          </w:p>
        </w:tc>
        <w:tc>
          <w:tcPr>
            <w:tcW w:w="62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1,4</w:t>
            </w:r>
          </w:p>
        </w:tc>
      </w:tr>
      <w:tr w:rsidR="00000000">
        <w:tc>
          <w:tcPr>
            <w:tcW w:w="42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r>
              <w:t>97</w:t>
            </w:r>
          </w:p>
        </w:tc>
        <w:tc>
          <w:tcPr>
            <w:tcW w:w="62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0,9</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1,0</w:t>
            </w:r>
          </w:p>
        </w:tc>
        <w:tc>
          <w:tcPr>
            <w:tcW w:w="46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92</w:t>
            </w:r>
          </w:p>
        </w:tc>
        <w:tc>
          <w:tcPr>
            <w:tcW w:w="55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1,4</w:t>
            </w:r>
          </w:p>
        </w:tc>
        <w:tc>
          <w:tcPr>
            <w:tcW w:w="62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1,5</w:t>
            </w:r>
          </w:p>
        </w:tc>
      </w:tr>
      <w:tr w:rsidR="00000000">
        <w:tc>
          <w:tcPr>
            <w:tcW w:w="42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r>
              <w:t>96</w:t>
            </w:r>
          </w:p>
        </w:tc>
        <w:tc>
          <w:tcPr>
            <w:tcW w:w="62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1,0</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1,1</w:t>
            </w:r>
          </w:p>
        </w:tc>
        <w:tc>
          <w:tcPr>
            <w:tcW w:w="46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91</w:t>
            </w:r>
          </w:p>
        </w:tc>
        <w:tc>
          <w:tcPr>
            <w:tcW w:w="55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1,7</w:t>
            </w:r>
          </w:p>
        </w:tc>
        <w:tc>
          <w:tcPr>
            <w:tcW w:w="62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1,8</w:t>
            </w:r>
          </w:p>
        </w:tc>
      </w:tr>
      <w:tr w:rsidR="00000000">
        <w:tc>
          <w:tcPr>
            <w:tcW w:w="42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r>
              <w:t>95</w:t>
            </w:r>
          </w:p>
        </w:tc>
        <w:tc>
          <w:tcPr>
            <w:tcW w:w="62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1,1</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1,2</w:t>
            </w:r>
          </w:p>
        </w:tc>
        <w:tc>
          <w:tcPr>
            <w:tcW w:w="46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90</w:t>
            </w:r>
          </w:p>
        </w:tc>
        <w:tc>
          <w:tcPr>
            <w:tcW w:w="55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1,9</w:t>
            </w:r>
          </w:p>
        </w:tc>
        <w:tc>
          <w:tcPr>
            <w:tcW w:w="62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2,1</w:t>
            </w:r>
          </w:p>
        </w:tc>
      </w:tr>
      <w:tr w:rsidR="00000000">
        <w:tc>
          <w:tcPr>
            <w:tcW w:w="42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r>
              <w:lastRenderedPageBreak/>
              <w:t>94</w:t>
            </w:r>
          </w:p>
        </w:tc>
        <w:tc>
          <w:tcPr>
            <w:tcW w:w="62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1,2</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1,3</w:t>
            </w:r>
          </w:p>
        </w:tc>
        <w:tc>
          <w:tcPr>
            <w:tcW w:w="46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 </w:t>
            </w:r>
          </w:p>
        </w:tc>
        <w:tc>
          <w:tcPr>
            <w:tcW w:w="55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 </w:t>
            </w:r>
          </w:p>
        </w:tc>
        <w:tc>
          <w:tcPr>
            <w:tcW w:w="62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 </w:t>
            </w:r>
          </w:p>
        </w:tc>
      </w:tr>
    </w:tbl>
    <w:p w:rsidR="00000000" w:rsidRDefault="008C616B">
      <w:pPr>
        <w:ind w:firstLine="567"/>
        <w:jc w:val="both"/>
      </w:pPr>
      <w:r>
        <w:t> </w:t>
      </w:r>
    </w:p>
    <w:p w:rsidR="00000000" w:rsidRDefault="008C616B">
      <w:pPr>
        <w:ind w:firstLine="400"/>
        <w:jc w:val="both"/>
      </w:pPr>
      <w:r>
        <w:t>5.10.6 Наибольшие скорости движения дождевых и допускаемых к спуску в водоемы производственных сточных вод в каналах следует принимать по Таблице 5.21.</w:t>
      </w:r>
    </w:p>
    <w:p w:rsidR="00000000" w:rsidRDefault="008C616B">
      <w:pPr>
        <w:ind w:firstLine="400"/>
        <w:jc w:val="both"/>
      </w:pPr>
      <w:r>
        <w:t>5.10.7 Расчетное наполнение трубопроводов и каналов с поперечным сечением любой формы (кроме прямоугольн</w:t>
      </w:r>
      <w:r>
        <w:t>ого) надлежит принимать не более 0,8 диаметра (высоты).</w:t>
      </w:r>
    </w:p>
    <w:p w:rsidR="00000000" w:rsidRDefault="008C616B">
      <w:pPr>
        <w:ind w:firstLine="400"/>
        <w:jc w:val="both"/>
      </w:pPr>
      <w:r>
        <w:t xml:space="preserve">Расчетное наполнение каналов прямоугольного поперечного сечения допускается принимать не более 0,75 высоты. </w:t>
      </w:r>
    </w:p>
    <w:p w:rsidR="00000000" w:rsidRDefault="008C616B">
      <w:pPr>
        <w:ind w:firstLine="400"/>
        <w:jc w:val="both"/>
      </w:pPr>
      <w:r>
        <w:t xml:space="preserve">Для трубопроводов дождевой сети водоотведения следует принимать полное наполнение. </w:t>
      </w:r>
      <w:r>
        <w:rPr>
          <w:spacing w:val="-1"/>
        </w:rPr>
        <w:t>Полное н</w:t>
      </w:r>
      <w:r>
        <w:rPr>
          <w:spacing w:val="-1"/>
        </w:rPr>
        <w:t xml:space="preserve">аполнение допускается принимать для труб диаметром до 500 мм включительно при </w:t>
      </w:r>
      <w:r>
        <w:t>кратковременных сбросах сточных вод.</w:t>
      </w:r>
    </w:p>
    <w:p w:rsidR="00000000" w:rsidRDefault="008C616B">
      <w:pPr>
        <w:ind w:firstLine="567"/>
        <w:jc w:val="both"/>
      </w:pPr>
      <w:r>
        <w:t> </w:t>
      </w:r>
    </w:p>
    <w:p w:rsidR="00000000" w:rsidRDefault="008C616B">
      <w:pPr>
        <w:jc w:val="center"/>
      </w:pPr>
      <w:r>
        <w:rPr>
          <w:rStyle w:val="s1"/>
        </w:rPr>
        <w:t>Таблица 5.21 - Значения наибольшей скорости движения дождевых и допускаемых к спуску в водоемы производственных сточных вод в каналах</w:t>
      </w:r>
    </w:p>
    <w:p w:rsidR="00000000" w:rsidRDefault="008C616B">
      <w:pPr>
        <w:jc w:val="center"/>
      </w:pPr>
      <w:r>
        <w:rPr>
          <w:rStyle w:val="s1"/>
        </w:rPr>
        <w:t> </w:t>
      </w:r>
    </w:p>
    <w:tbl>
      <w:tblPr>
        <w:tblW w:w="5000" w:type="pct"/>
        <w:tblCellMar>
          <w:left w:w="0" w:type="dxa"/>
          <w:right w:w="0" w:type="dxa"/>
        </w:tblCellMar>
        <w:tblLook w:val="04A0" w:firstRow="1" w:lastRow="0" w:firstColumn="1" w:lastColumn="0" w:noHBand="0" w:noVBand="1"/>
      </w:tblPr>
      <w:tblGrid>
        <w:gridCol w:w="1888"/>
        <w:gridCol w:w="1297"/>
        <w:gridCol w:w="6150"/>
      </w:tblGrid>
      <w:tr w:rsidR="00000000">
        <w:tc>
          <w:tcPr>
            <w:tcW w:w="1127" w:type="pct"/>
            <w:gridSpan w:val="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jc w:val="center"/>
            </w:pPr>
            <w:r>
              <w:t>Гру</w:t>
            </w:r>
            <w:r>
              <w:t>нт или тип крепления</w:t>
            </w:r>
          </w:p>
        </w:tc>
        <w:tc>
          <w:tcPr>
            <w:tcW w:w="221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Наибольшая скорость движения в каналах, м/сек, при глубине потока от 0,4 м до 1,0 м</w:t>
            </w:r>
          </w:p>
        </w:tc>
      </w:tr>
      <w:tr w:rsidR="00000000">
        <w:tc>
          <w:tcPr>
            <w:tcW w:w="1127"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jc w:val="both"/>
            </w:pPr>
            <w:r>
              <w:t>Крепление бетонными плитами</w:t>
            </w:r>
          </w:p>
        </w:tc>
        <w:tc>
          <w:tcPr>
            <w:tcW w:w="221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4,0</w:t>
            </w:r>
          </w:p>
        </w:tc>
      </w:tr>
      <w:tr w:rsidR="00000000">
        <w:tc>
          <w:tcPr>
            <w:tcW w:w="1127"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jc w:val="both"/>
            </w:pPr>
            <w:r>
              <w:t>Известняки, песчаники средние</w:t>
            </w:r>
          </w:p>
        </w:tc>
        <w:tc>
          <w:tcPr>
            <w:tcW w:w="221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4,0</w:t>
            </w:r>
          </w:p>
        </w:tc>
      </w:tr>
      <w:tr w:rsidR="00000000">
        <w:tc>
          <w:tcPr>
            <w:tcW w:w="68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jc w:val="both"/>
            </w:pPr>
            <w:r>
              <w:t>Одерновка:</w:t>
            </w:r>
          </w:p>
        </w:tc>
        <w:tc>
          <w:tcPr>
            <w:tcW w:w="43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both"/>
            </w:pPr>
            <w:r>
              <w:t>плашмя</w:t>
            </w:r>
          </w:p>
        </w:tc>
        <w:tc>
          <w:tcPr>
            <w:tcW w:w="221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1,0</w:t>
            </w:r>
          </w:p>
        </w:tc>
      </w:tr>
      <w:tr w:rsidR="00000000">
        <w:tc>
          <w:tcPr>
            <w:tcW w:w="68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jc w:val="both"/>
            </w:pPr>
            <w:r>
              <w:t> </w:t>
            </w:r>
          </w:p>
        </w:tc>
        <w:tc>
          <w:tcPr>
            <w:tcW w:w="43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both"/>
            </w:pPr>
            <w:r>
              <w:t>в стенку</w:t>
            </w:r>
          </w:p>
        </w:tc>
        <w:tc>
          <w:tcPr>
            <w:tcW w:w="221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1,6</w:t>
            </w:r>
          </w:p>
        </w:tc>
      </w:tr>
      <w:tr w:rsidR="00000000">
        <w:tc>
          <w:tcPr>
            <w:tcW w:w="68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jc w:val="both"/>
            </w:pPr>
            <w:r>
              <w:t>Мощение:</w:t>
            </w:r>
          </w:p>
        </w:tc>
        <w:tc>
          <w:tcPr>
            <w:tcW w:w="43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both"/>
            </w:pPr>
            <w:r>
              <w:t>одинарное</w:t>
            </w:r>
          </w:p>
        </w:tc>
        <w:tc>
          <w:tcPr>
            <w:tcW w:w="221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2,0</w:t>
            </w:r>
          </w:p>
        </w:tc>
      </w:tr>
      <w:tr w:rsidR="00000000">
        <w:tc>
          <w:tcPr>
            <w:tcW w:w="68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jc w:val="both"/>
            </w:pPr>
            <w:r>
              <w:t> </w:t>
            </w:r>
          </w:p>
        </w:tc>
        <w:tc>
          <w:tcPr>
            <w:tcW w:w="43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both"/>
            </w:pPr>
            <w:r>
              <w:t>двойное</w:t>
            </w:r>
          </w:p>
        </w:tc>
        <w:tc>
          <w:tcPr>
            <w:tcW w:w="221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от 3,0 до 3,5</w:t>
            </w:r>
          </w:p>
        </w:tc>
      </w:tr>
      <w:tr w:rsidR="00000000">
        <w:tc>
          <w:tcPr>
            <w:tcW w:w="3341" w:type="pct"/>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ind w:firstLine="400"/>
              <w:jc w:val="both"/>
            </w:pPr>
            <w:r>
              <w:t>ПРИМЕЧАНИЕ При глубине потока менее 0,4 м значения скоростей движения сточных вод следует принимать с коэффициентом 0,85, при глубине свыше 1,00 м - с коэффициентом 1,25.</w:t>
            </w:r>
          </w:p>
        </w:tc>
      </w:tr>
    </w:tbl>
    <w:p w:rsidR="00000000" w:rsidRDefault="008C616B">
      <w:pPr>
        <w:ind w:firstLine="567"/>
        <w:jc w:val="both"/>
      </w:pPr>
      <w:r>
        <w:t> </w:t>
      </w:r>
    </w:p>
    <w:p w:rsidR="00000000" w:rsidRDefault="008C616B">
      <w:pPr>
        <w:ind w:firstLine="400"/>
        <w:jc w:val="both"/>
      </w:pPr>
      <w:r>
        <w:rPr>
          <w:b/>
          <w:bCs/>
        </w:rPr>
        <w:t>5.11 Уклоны трубопроводов, каналов и лотков</w:t>
      </w:r>
    </w:p>
    <w:p w:rsidR="00000000" w:rsidRDefault="008C616B">
      <w:pPr>
        <w:ind w:firstLine="400"/>
        <w:jc w:val="both"/>
      </w:pPr>
      <w:r>
        <w:rPr>
          <w:b/>
          <w:bCs/>
        </w:rPr>
        <w:t> </w:t>
      </w:r>
    </w:p>
    <w:p w:rsidR="00000000" w:rsidRDefault="008C616B">
      <w:pPr>
        <w:ind w:firstLine="400"/>
        <w:jc w:val="both"/>
      </w:pPr>
      <w:r>
        <w:t>5.11.1 Наименьшие уклоны трубопроводов и каналов следует принимать в зависимости от допустимых минимальных скоростей движения сточных вод. Наименьшие уклоны трубопроводов для всех систем водоотведения следует п</w:t>
      </w:r>
      <w:r>
        <w:t>ринимать для труб диаметрами:</w:t>
      </w:r>
    </w:p>
    <w:p w:rsidR="00000000" w:rsidRDefault="008C616B">
      <w:pPr>
        <w:ind w:firstLine="400"/>
        <w:jc w:val="both"/>
      </w:pPr>
      <w:r>
        <w:t xml:space="preserve">- 150 мм - 0,008; </w:t>
      </w:r>
    </w:p>
    <w:p w:rsidR="00000000" w:rsidRDefault="008C616B">
      <w:pPr>
        <w:ind w:firstLine="400"/>
        <w:jc w:val="both"/>
      </w:pPr>
      <w:r>
        <w:t>- 200 мм - 0,007.</w:t>
      </w:r>
    </w:p>
    <w:p w:rsidR="00000000" w:rsidRDefault="008C616B">
      <w:pPr>
        <w:ind w:firstLine="400"/>
        <w:jc w:val="both"/>
      </w:pPr>
      <w:r>
        <w:t xml:space="preserve">В зависимости от местных условий при соответствующем обосновании для отдельных участков сети допускается принимать уклоны для труб диаметрами: </w:t>
      </w:r>
    </w:p>
    <w:p w:rsidR="00000000" w:rsidRDefault="008C616B">
      <w:pPr>
        <w:ind w:firstLine="400"/>
        <w:jc w:val="both"/>
      </w:pPr>
      <w:r>
        <w:t>- 200 мм - 0,005;</w:t>
      </w:r>
    </w:p>
    <w:p w:rsidR="00000000" w:rsidRDefault="008C616B">
      <w:pPr>
        <w:ind w:firstLine="400"/>
        <w:jc w:val="both"/>
      </w:pPr>
      <w:r>
        <w:t>- 150 мм - 0,007.</w:t>
      </w:r>
    </w:p>
    <w:p w:rsidR="00000000" w:rsidRDefault="008C616B">
      <w:pPr>
        <w:ind w:firstLine="400"/>
        <w:jc w:val="both"/>
      </w:pPr>
      <w:r>
        <w:t xml:space="preserve">Уклон присоединения от дождеприемников следует принимать 0,02. Наименьшие уклоны трубопроводов диаметром более 200 мм определяются в соответствии с </w:t>
      </w:r>
      <w:hyperlink r:id="rId250" w:anchor="sub_id=1" w:history="1">
        <w:r>
          <w:rPr>
            <w:rStyle w:val="a6"/>
            <w:color w:val="0000FF"/>
            <w:u w:val="single"/>
          </w:rPr>
          <w:t>[1</w:t>
        </w:r>
      </w:hyperlink>
      <w:r>
        <w:t>].</w:t>
      </w:r>
    </w:p>
    <w:p w:rsidR="00000000" w:rsidRDefault="008C616B">
      <w:pPr>
        <w:ind w:firstLine="400"/>
        <w:jc w:val="both"/>
      </w:pPr>
      <w:r>
        <w:t>5.11.2 В открытой дождевой сети наименьшие уклоны лотков проезжей части, кюветов и водоотводных канав следует принимать по Таблице 5.22.</w:t>
      </w:r>
    </w:p>
    <w:p w:rsidR="00000000" w:rsidRDefault="008C616B">
      <w:pPr>
        <w:ind w:firstLine="400"/>
        <w:jc w:val="both"/>
      </w:pPr>
      <w:r>
        <w:t xml:space="preserve">5.11.3 Наименьшие размеры кюветов и канав трапецеидального сечения следует принимать: </w:t>
      </w:r>
    </w:p>
    <w:p w:rsidR="00000000" w:rsidRDefault="008C616B">
      <w:pPr>
        <w:ind w:firstLine="400"/>
        <w:jc w:val="both"/>
      </w:pPr>
      <w:r>
        <w:t>- ширину по дну 0,3 м;</w:t>
      </w:r>
    </w:p>
    <w:p w:rsidR="00000000" w:rsidRDefault="008C616B">
      <w:pPr>
        <w:ind w:firstLine="400"/>
        <w:jc w:val="both"/>
      </w:pPr>
      <w:r>
        <w:t>- глубину</w:t>
      </w:r>
      <w:r>
        <w:t xml:space="preserve"> 0,4 м.</w:t>
      </w:r>
    </w:p>
    <w:p w:rsidR="00000000" w:rsidRDefault="008C616B">
      <w:pPr>
        <w:ind w:firstLine="400"/>
        <w:jc w:val="both"/>
      </w:pPr>
      <w:r>
        <w:t> </w:t>
      </w:r>
    </w:p>
    <w:p w:rsidR="00000000" w:rsidRDefault="008C616B">
      <w:pPr>
        <w:jc w:val="center"/>
      </w:pPr>
      <w:r>
        <w:rPr>
          <w:rStyle w:val="s1"/>
        </w:rPr>
        <w:t>Таблица 5.22 - Значения наименьших уклонов лотков проезжей части, кюветов и водоотводных канав</w:t>
      </w:r>
    </w:p>
    <w:p w:rsidR="00000000" w:rsidRDefault="008C616B">
      <w:pPr>
        <w:ind w:firstLine="567"/>
        <w:jc w:val="both"/>
      </w:pPr>
      <w:r>
        <w:t> </w:t>
      </w:r>
    </w:p>
    <w:tbl>
      <w:tblPr>
        <w:tblW w:w="5000" w:type="pct"/>
        <w:tblCellMar>
          <w:left w:w="0" w:type="dxa"/>
          <w:right w:w="0" w:type="dxa"/>
        </w:tblCellMar>
        <w:tblLook w:val="04A0" w:firstRow="1" w:lastRow="0" w:firstColumn="1" w:lastColumn="0" w:noHBand="0" w:noVBand="1"/>
      </w:tblPr>
      <w:tblGrid>
        <w:gridCol w:w="1863"/>
        <w:gridCol w:w="4391"/>
        <w:gridCol w:w="3081"/>
      </w:tblGrid>
      <w:tr w:rsidR="00000000">
        <w:tc>
          <w:tcPr>
            <w:tcW w:w="2239" w:type="pct"/>
            <w:gridSpan w:val="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jc w:val="center"/>
            </w:pPr>
            <w:r>
              <w:lastRenderedPageBreak/>
              <w:t>Лотки, кюветы, канавы</w:t>
            </w:r>
          </w:p>
        </w:tc>
        <w:tc>
          <w:tcPr>
            <w:tcW w:w="110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Наименьший уклон</w:t>
            </w:r>
          </w:p>
        </w:tc>
      </w:tr>
      <w:tr w:rsidR="00000000">
        <w:tc>
          <w:tcPr>
            <w:tcW w:w="667"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jc w:val="both"/>
            </w:pPr>
            <w:r>
              <w:t xml:space="preserve">Лотки проезжей </w:t>
            </w:r>
          </w:p>
          <w:p w:rsidR="00000000" w:rsidRDefault="008C616B">
            <w:pPr>
              <w:jc w:val="both"/>
            </w:pPr>
            <w:r>
              <w:t>части при:</w:t>
            </w:r>
          </w:p>
        </w:tc>
        <w:tc>
          <w:tcPr>
            <w:tcW w:w="157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both"/>
            </w:pPr>
            <w:r>
              <w:t>покрытии асфальтобетонном</w:t>
            </w:r>
          </w:p>
        </w:tc>
        <w:tc>
          <w:tcPr>
            <w:tcW w:w="110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0,003</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8C616B"/>
        </w:tc>
        <w:tc>
          <w:tcPr>
            <w:tcW w:w="157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both"/>
            </w:pPr>
            <w:r>
              <w:t>брусчатом или щебеночном покрытии</w:t>
            </w:r>
          </w:p>
        </w:tc>
        <w:tc>
          <w:tcPr>
            <w:tcW w:w="110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0,004</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8C616B"/>
        </w:tc>
        <w:tc>
          <w:tcPr>
            <w:tcW w:w="157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both"/>
            </w:pPr>
            <w:r>
              <w:t>булыжной мостовой</w:t>
            </w:r>
          </w:p>
        </w:tc>
        <w:tc>
          <w:tcPr>
            <w:tcW w:w="110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0,005</w:t>
            </w:r>
          </w:p>
        </w:tc>
      </w:tr>
      <w:tr w:rsidR="00000000">
        <w:tc>
          <w:tcPr>
            <w:tcW w:w="2239"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jc w:val="both"/>
            </w:pPr>
            <w:r>
              <w:t>Отдельные лотки и кюветы</w:t>
            </w:r>
          </w:p>
        </w:tc>
        <w:tc>
          <w:tcPr>
            <w:tcW w:w="110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0,005</w:t>
            </w:r>
          </w:p>
        </w:tc>
      </w:tr>
      <w:tr w:rsidR="00000000">
        <w:tc>
          <w:tcPr>
            <w:tcW w:w="2239"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jc w:val="both"/>
            </w:pPr>
            <w:r>
              <w:t>Водоотводные канавы</w:t>
            </w:r>
          </w:p>
        </w:tc>
        <w:tc>
          <w:tcPr>
            <w:tcW w:w="110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0,003</w:t>
            </w:r>
          </w:p>
        </w:tc>
      </w:tr>
    </w:tbl>
    <w:p w:rsidR="00000000" w:rsidRDefault="008C616B">
      <w:pPr>
        <w:ind w:firstLine="567"/>
      </w:pPr>
      <w:r>
        <w:rPr>
          <w:b/>
          <w:bCs/>
        </w:rPr>
        <w:t> </w:t>
      </w:r>
    </w:p>
    <w:p w:rsidR="00000000" w:rsidRDefault="008C616B">
      <w:pPr>
        <w:jc w:val="center"/>
      </w:pPr>
      <w:r>
        <w:rPr>
          <w:rStyle w:val="s1"/>
        </w:rPr>
        <w:t>6 Схемы и системы водоотведения</w:t>
      </w:r>
    </w:p>
    <w:p w:rsidR="00000000" w:rsidRDefault="008C616B">
      <w:pPr>
        <w:ind w:firstLine="567"/>
        <w:jc w:val="both"/>
      </w:pPr>
      <w:r>
        <w:t> </w:t>
      </w:r>
    </w:p>
    <w:p w:rsidR="00000000" w:rsidRDefault="008C616B">
      <w:pPr>
        <w:ind w:firstLine="400"/>
        <w:jc w:val="both"/>
      </w:pPr>
      <w:r>
        <w:rPr>
          <w:b/>
          <w:bCs/>
        </w:rPr>
        <w:t>6.1 Схемы и системы водоотведения населенных пунктов</w:t>
      </w:r>
    </w:p>
    <w:p w:rsidR="00000000" w:rsidRDefault="008C616B">
      <w:pPr>
        <w:ind w:firstLine="400"/>
        <w:jc w:val="both"/>
      </w:pPr>
      <w:r>
        <w:rPr>
          <w:b/>
          <w:bCs/>
        </w:rPr>
        <w:t> </w:t>
      </w:r>
    </w:p>
    <w:p w:rsidR="00000000" w:rsidRDefault="008C616B">
      <w:pPr>
        <w:ind w:firstLine="400"/>
        <w:jc w:val="both"/>
      </w:pPr>
      <w:r>
        <w:t>6.1.1 Водоотведение населенных пунктов следует предусматривать по системам: раздельной - полной или неполной, полураздельной, а также комбинированной.</w:t>
      </w:r>
    </w:p>
    <w:p w:rsidR="00000000" w:rsidRDefault="008C616B">
      <w:pPr>
        <w:ind w:firstLine="400"/>
        <w:jc w:val="both"/>
      </w:pPr>
      <w:r>
        <w:t>Отведение поверхностных вод по открытой системе водостоков допускается при соответствующем обосновании и согласовании с уполномоченными Государственными органами в области использования и охраны водного фонда, водоснабжения и водоотведения</w:t>
      </w:r>
      <w:r>
        <w:rPr>
          <w:rStyle w:val="s1"/>
          <w:b w:val="0"/>
          <w:bCs w:val="0"/>
          <w:color w:val="auto"/>
        </w:rPr>
        <w:t>, а также в соотв</w:t>
      </w:r>
      <w:r>
        <w:rPr>
          <w:rStyle w:val="s1"/>
          <w:b w:val="0"/>
          <w:bCs w:val="0"/>
          <w:color w:val="auto"/>
        </w:rPr>
        <w:t>етствии с требованиями «</w:t>
      </w:r>
      <w:hyperlink r:id="rId251" w:anchor="sub_id=100" w:history="1">
        <w:r>
          <w:rPr>
            <w:rStyle w:val="a6"/>
            <w:color w:val="0000FF"/>
            <w:u w:val="single"/>
          </w:rPr>
          <w:t>Правил</w:t>
        </w:r>
      </w:hyperlink>
      <w:r>
        <w:rPr>
          <w:rStyle w:val="s1"/>
          <w:b w:val="0"/>
          <w:bCs w:val="0"/>
          <w:color w:val="auto"/>
        </w:rPr>
        <w:t xml:space="preserve"> приема сточных вод в системы водоотведения населенных пунктов» и «</w:t>
      </w:r>
      <w:hyperlink r:id="rId252" w:anchor="sub_id=100" w:history="1">
        <w:r>
          <w:rPr>
            <w:rStyle w:val="a6"/>
            <w:color w:val="0000FF"/>
            <w:u w:val="single"/>
          </w:rPr>
          <w:t>Правил</w:t>
        </w:r>
      </w:hyperlink>
      <w:r>
        <w:rPr>
          <w:rStyle w:val="s1"/>
          <w:b w:val="0"/>
          <w:bCs w:val="0"/>
          <w:color w:val="auto"/>
        </w:rPr>
        <w:t xml:space="preserve"> технической эксплуатации систем водоснабжения и водоотведения населенных пунктов».</w:t>
      </w:r>
    </w:p>
    <w:p w:rsidR="00000000" w:rsidRDefault="008C616B">
      <w:pPr>
        <w:ind w:firstLine="400"/>
        <w:jc w:val="both"/>
      </w:pPr>
      <w:r>
        <w:t>6.1.2 Выбор системы водоотведения следует производить с учетом требований к очистке поверхностных сточных вод, климатических условий, рельефа местности и других фа</w:t>
      </w:r>
      <w:r>
        <w:t xml:space="preserve">кторов. В районах с интенсивностью дождей </w:t>
      </w:r>
      <w:r>
        <w:rPr>
          <w:i/>
          <w:iCs/>
        </w:rPr>
        <w:t>q</w:t>
      </w:r>
      <w:r>
        <w:rPr>
          <w:vertAlign w:val="subscript"/>
        </w:rPr>
        <w:t>20</w:t>
      </w:r>
      <w:r>
        <w:t xml:space="preserve"> менее 90 л/с на 1 га следует рассматривать возможность применения полураздельной системы водоотведения.</w:t>
      </w:r>
    </w:p>
    <w:p w:rsidR="00000000" w:rsidRDefault="008C616B">
      <w:pPr>
        <w:ind w:firstLine="400"/>
        <w:jc w:val="both"/>
      </w:pPr>
      <w:r>
        <w:t> </w:t>
      </w:r>
    </w:p>
    <w:p w:rsidR="00000000" w:rsidRDefault="008C616B">
      <w:pPr>
        <w:ind w:firstLine="400"/>
        <w:jc w:val="both"/>
      </w:pPr>
      <w:r>
        <w:rPr>
          <w:b/>
          <w:bCs/>
        </w:rPr>
        <w:t>6.2 Системы водоотведения малых населенных пунктов (до 5000 чел.) и отдельно стоящих зданий</w:t>
      </w:r>
    </w:p>
    <w:p w:rsidR="00000000" w:rsidRDefault="008C616B">
      <w:pPr>
        <w:ind w:firstLine="400"/>
        <w:jc w:val="both"/>
      </w:pPr>
      <w:r>
        <w:t> </w:t>
      </w:r>
    </w:p>
    <w:p w:rsidR="00000000" w:rsidRDefault="008C616B">
      <w:pPr>
        <w:ind w:firstLine="400"/>
        <w:jc w:val="both"/>
      </w:pPr>
      <w:r>
        <w:t>6.2.1 Сети</w:t>
      </w:r>
      <w:r>
        <w:t xml:space="preserve"> водоотведения малых населенных пунктов следует предусматривать, как правило, по неполной раздельной системе.</w:t>
      </w:r>
    </w:p>
    <w:p w:rsidR="00000000" w:rsidRDefault="008C616B">
      <w:pPr>
        <w:ind w:firstLine="400"/>
        <w:jc w:val="both"/>
      </w:pPr>
      <w:r>
        <w:t>6.2.2 Для малых населенных пунктов следует предусматривать, как правило, централизованные схемы водоотведения для одного или нескольких населенных</w:t>
      </w:r>
      <w:r>
        <w:t xml:space="preserve"> пунктов, отдельных групп зданий и производственных зон. Централизованные схемы водоотведения следует проектировать для жилых и производственных зон объединенными, исключая навозсодержащие сточные воды, при этом объединение производственных сточных вод с б</w:t>
      </w:r>
      <w:r>
        <w:t xml:space="preserve">ытовыми должно производиться с учетом </w:t>
      </w:r>
      <w:hyperlink r:id="rId253" w:anchor="sub_id=60307" w:history="1">
        <w:r>
          <w:rPr>
            <w:rStyle w:val="a6"/>
            <w:color w:val="0000FF"/>
            <w:u w:val="single"/>
          </w:rPr>
          <w:t>6.3.7</w:t>
        </w:r>
      </w:hyperlink>
      <w:r>
        <w:t>.</w:t>
      </w:r>
    </w:p>
    <w:p w:rsidR="00000000" w:rsidRDefault="008C616B">
      <w:pPr>
        <w:ind w:firstLine="400"/>
        <w:jc w:val="both"/>
      </w:pPr>
      <w:r>
        <w:t>Устройство централизованных схем раздельно для жилой и производственной зон допускается при технико-экономическом обосновании.</w:t>
      </w:r>
    </w:p>
    <w:p w:rsidR="00000000" w:rsidRDefault="008C616B">
      <w:pPr>
        <w:ind w:firstLine="400"/>
        <w:jc w:val="both"/>
      </w:pPr>
      <w:r>
        <w:t>6</w:t>
      </w:r>
      <w:r>
        <w:t>.2.3 Децентрализованные схемы водоотведения допускается предусматривать:</w:t>
      </w:r>
    </w:p>
    <w:p w:rsidR="00000000" w:rsidRDefault="008C616B">
      <w:pPr>
        <w:ind w:firstLine="400"/>
        <w:jc w:val="both"/>
      </w:pPr>
      <w:r>
        <w:t>- при отсутствии опасности загрязнения используемых для водоснабжения водоносных горизонтов;</w:t>
      </w:r>
    </w:p>
    <w:p w:rsidR="00000000" w:rsidRDefault="008C616B">
      <w:pPr>
        <w:ind w:firstLine="400"/>
        <w:jc w:val="both"/>
      </w:pPr>
      <w:r>
        <w:t xml:space="preserve">- при отсутствии централизованной схемы водоотведения в существующих или реконструируемых </w:t>
      </w:r>
      <w:r>
        <w:t>населенных пунктах для объектов, которые должны быть с системами водоотведения в первую очередь (больниц, школ, детских садов и яслей, административно-хозяйственных зданий, отдельных жилых домов промышленных предприятий), а также для первой стадии строител</w:t>
      </w:r>
      <w:r>
        <w:t>ьства населенных пунктов при расположении объектов оборудуемых системами водоотведения на расстоянии не менее 500 м;</w:t>
      </w:r>
    </w:p>
    <w:p w:rsidR="00000000" w:rsidRDefault="008C616B">
      <w:pPr>
        <w:ind w:firstLine="400"/>
        <w:jc w:val="both"/>
      </w:pPr>
      <w:r>
        <w:t>- при необходимости оборудования системами водоотведения групп или отдельных зданий;</w:t>
      </w:r>
    </w:p>
    <w:p w:rsidR="00000000" w:rsidRDefault="008C616B">
      <w:pPr>
        <w:ind w:firstLine="400"/>
        <w:jc w:val="both"/>
      </w:pPr>
      <w:r>
        <w:t>- при соответствующем обосновании для крупных населенн</w:t>
      </w:r>
      <w:r>
        <w:t>ых мест с равным рельефом местности для снижения числа перекачивающих насосных станций.</w:t>
      </w:r>
    </w:p>
    <w:p w:rsidR="00000000" w:rsidRDefault="008C616B">
      <w:pPr>
        <w:ind w:firstLine="400"/>
        <w:jc w:val="both"/>
      </w:pPr>
      <w:r>
        <w:t>6.2.4 Для очистки сточных вод при централизованной схеме водоотведения следует применять сооружения:</w:t>
      </w:r>
    </w:p>
    <w:p w:rsidR="00000000" w:rsidRDefault="008C616B">
      <w:pPr>
        <w:ind w:firstLine="400"/>
        <w:jc w:val="both"/>
      </w:pPr>
      <w:r>
        <w:lastRenderedPageBreak/>
        <w:t>- механической очистки (решетки, песколовки, отстойники и т.д.);</w:t>
      </w:r>
    </w:p>
    <w:p w:rsidR="00000000" w:rsidRDefault="008C616B">
      <w:pPr>
        <w:ind w:firstLine="400"/>
        <w:jc w:val="both"/>
      </w:pPr>
      <w:r>
        <w:t xml:space="preserve">- </w:t>
      </w:r>
      <w:r>
        <w:t>естественной биологической очистки (поля фильтрации, биологические пруды, пруды-испарители и пруды-накопители и т.д.);</w:t>
      </w:r>
    </w:p>
    <w:p w:rsidR="00000000" w:rsidRDefault="008C616B">
      <w:pPr>
        <w:ind w:firstLine="400"/>
        <w:jc w:val="both"/>
      </w:pPr>
      <w:r>
        <w:t>- искусственной биологической очистки (аэротенки и биофильтры различных типов, циркуляционные окислительные каналы);</w:t>
      </w:r>
    </w:p>
    <w:p w:rsidR="00000000" w:rsidRDefault="008C616B">
      <w:pPr>
        <w:ind w:firstLine="400"/>
        <w:jc w:val="both"/>
      </w:pPr>
      <w:r>
        <w:t xml:space="preserve">- физико-химической </w:t>
      </w:r>
      <w:r>
        <w:t>очистки для вахтовых поселков с временным пребыванием персонала и для других объектов с периодическим пребыванием людей.</w:t>
      </w:r>
    </w:p>
    <w:p w:rsidR="00000000" w:rsidRDefault="008C616B">
      <w:pPr>
        <w:ind w:firstLine="400"/>
        <w:jc w:val="both"/>
      </w:pPr>
      <w:r>
        <w:t>6.2.5 Для очистки сточных вод при децентрализованной схеме водоотведения следует применять фильтрующие колодцы, поля подземной фильтрац</w:t>
      </w:r>
      <w:r>
        <w:t>ии, песчано-гравийные фильтры, фильтрующие траншеи, аэротенки на полное окисление, сооружения физико-химической очистки для объектов периодического функционирования (пионерских лагерей, туристских баз и т. п.).</w:t>
      </w:r>
    </w:p>
    <w:p w:rsidR="00000000" w:rsidRDefault="008C616B">
      <w:pPr>
        <w:ind w:firstLine="400"/>
        <w:jc w:val="both"/>
      </w:pPr>
      <w:r>
        <w:t>6.2.6 Для очистки сточных вод малых населенны</w:t>
      </w:r>
      <w:r>
        <w:t>х пунктов целесообразно применение установок заводского изготовления по ГОСТ 25298 или аналогичные установки соответствующей мощности и степенью очистки в соответствии с техническим заданием на проектирование. Локальные очистные сооружения рекомендуется пр</w:t>
      </w:r>
      <w:r>
        <w:t>оектировать в соответствии с техническим заданием на проектирование, учитывающим численность населения, характер и степень загрязнения сточных вод на основе использования современных технологий очистки.</w:t>
      </w:r>
    </w:p>
    <w:p w:rsidR="00000000" w:rsidRDefault="008C616B">
      <w:pPr>
        <w:ind w:firstLine="400"/>
        <w:jc w:val="both"/>
      </w:pPr>
      <w:r>
        <w:t>6.2.7 Для отдельно стоящих зданий при расходе бытовых</w:t>
      </w:r>
      <w:r>
        <w:t xml:space="preserve"> сточных вод до 1 м</w:t>
      </w:r>
      <w:r>
        <w:rPr>
          <w:vertAlign w:val="superscript"/>
        </w:rPr>
        <w:t>3</w:t>
      </w:r>
      <w:r>
        <w:t>/сут. допускается устройство люфт-клозетов или септиков (выгребов).</w:t>
      </w:r>
    </w:p>
    <w:p w:rsidR="00000000" w:rsidRDefault="008C616B">
      <w:pPr>
        <w:ind w:firstLine="400"/>
        <w:jc w:val="both"/>
      </w:pPr>
      <w:r>
        <w:t>6.2.8 Обработку сточных вод прачечных, загрязненных синтетическими поверхностно-активными веществами (СПАВ), допускается производить совместно с бытовыми сточными водам</w:t>
      </w:r>
      <w:r>
        <w:t xml:space="preserve">и при отношении их количеств 1:9. Для банно-прачечных сточных вод это отношение следует принимать 1:4, для банных - 1:1. </w:t>
      </w:r>
    </w:p>
    <w:p w:rsidR="00000000" w:rsidRDefault="008C616B">
      <w:pPr>
        <w:ind w:firstLine="400"/>
        <w:jc w:val="both"/>
      </w:pPr>
      <w:r>
        <w:t>При большом количестве банно-прачечных сточных вод следует предусматривать их обработку, для обеспечения допустимой концентрации СПАВ.</w:t>
      </w:r>
      <w:r>
        <w:t xml:space="preserve"> При обосновании допускается применение регулирующих резервуаров. </w:t>
      </w:r>
    </w:p>
    <w:p w:rsidR="00000000" w:rsidRDefault="008C616B">
      <w:pPr>
        <w:ind w:firstLine="400"/>
        <w:jc w:val="both"/>
      </w:pPr>
      <w:r>
        <w:t>6.2.9 По подаче сточных вод на очистные сооружения насосами расчет очистных сооружений малых населенных пунктов следует производить на расход, равный производительности насосных установок с</w:t>
      </w:r>
      <w:r>
        <w:t xml:space="preserve"> устройством регулирующей емкости.</w:t>
      </w:r>
    </w:p>
    <w:p w:rsidR="00000000" w:rsidRDefault="008C616B">
      <w:pPr>
        <w:ind w:firstLine="400"/>
        <w:jc w:val="both"/>
      </w:pPr>
      <w:r>
        <w:t> </w:t>
      </w:r>
    </w:p>
    <w:p w:rsidR="00000000" w:rsidRDefault="008C616B">
      <w:pPr>
        <w:ind w:firstLine="400"/>
        <w:jc w:val="both"/>
      </w:pPr>
      <w:r>
        <w:rPr>
          <w:b/>
          <w:bCs/>
        </w:rPr>
        <w:t>6.3 Схемы и системы водоотведения промышленных предприятий</w:t>
      </w:r>
    </w:p>
    <w:p w:rsidR="00000000" w:rsidRDefault="008C616B">
      <w:pPr>
        <w:ind w:firstLine="400"/>
        <w:jc w:val="both"/>
      </w:pPr>
      <w:r>
        <w:rPr>
          <w:b/>
          <w:bCs/>
        </w:rPr>
        <w:t> </w:t>
      </w:r>
    </w:p>
    <w:p w:rsidR="00000000" w:rsidRDefault="008C616B">
      <w:pPr>
        <w:ind w:firstLine="400"/>
        <w:jc w:val="both"/>
      </w:pPr>
      <w:r>
        <w:t>6.3.1 Система водного хозяйства промышленных предприятий должна быть с максимальным повторным (последовательным) использованием производственной воды в отдель</w:t>
      </w:r>
      <w:r>
        <w:t xml:space="preserve">ных технологических операциях и с оборотом охлаждающей воды для отдельных цехов или всего предприятий в целом. </w:t>
      </w:r>
    </w:p>
    <w:p w:rsidR="00000000" w:rsidRDefault="008C616B">
      <w:pPr>
        <w:ind w:firstLine="400"/>
        <w:jc w:val="both"/>
      </w:pPr>
      <w:r>
        <w:t>Безвозвратные потери воды используемой в технических целях должны восполняться за счет аккумулирования поверхностных сточных вод, бытовых, городских и производственных сточных вод после их очистки и обеззараживания (обезвреживания).</w:t>
      </w:r>
    </w:p>
    <w:p w:rsidR="00000000" w:rsidRDefault="008C616B">
      <w:pPr>
        <w:ind w:firstLine="400"/>
        <w:jc w:val="both"/>
      </w:pPr>
      <w:r>
        <w:t>Прямоточная система под</w:t>
      </w:r>
      <w:r>
        <w:t xml:space="preserve">ачи воды на производственные нужды со сбросом очищенных сточных вод в водные объекты допускается лишь при обосновании и согласовании с уполномоченными государственными органами, осуществляющими санитарно-эпидемиологический надзор, охрану водных ресурсов и </w:t>
      </w:r>
      <w:r>
        <w:t xml:space="preserve">рыбных запасов, а места выпуска в судоходные водные объекты и моря - с соответствующим уполномоченным государственным органом управления речного и морского флота. </w:t>
      </w:r>
    </w:p>
    <w:p w:rsidR="00000000" w:rsidRDefault="008C616B">
      <w:pPr>
        <w:ind w:firstLine="400"/>
        <w:jc w:val="both"/>
      </w:pPr>
      <w:r>
        <w:t>6.3.2 При выборе схемы и системы водоотведения промышленных предприятий необходимо учитывать</w:t>
      </w:r>
      <w:r>
        <w:t>:</w:t>
      </w:r>
    </w:p>
    <w:p w:rsidR="00000000" w:rsidRDefault="008C616B">
      <w:pPr>
        <w:ind w:firstLine="400"/>
        <w:jc w:val="both"/>
      </w:pPr>
      <w:r>
        <w:t xml:space="preserve">- возможность исключения образования загрязненных сточных вод в технологическом процессе за счет внедрения безотходных и безводных производств, использования сухих </w:t>
      </w:r>
      <w:r>
        <w:lastRenderedPageBreak/>
        <w:t>процессов, устройства замкнутых систем водного хозяйства, применений воздушных методов охл</w:t>
      </w:r>
      <w:r>
        <w:t>аждения;</w:t>
      </w:r>
    </w:p>
    <w:p w:rsidR="00000000" w:rsidRDefault="008C616B">
      <w:pPr>
        <w:ind w:firstLine="400"/>
        <w:jc w:val="both"/>
      </w:pPr>
      <w:r>
        <w:t>- требования к качеству воды, используемой в различных технологических процессах, и ее количество;</w:t>
      </w:r>
    </w:p>
    <w:p w:rsidR="00000000" w:rsidRDefault="008C616B">
      <w:pPr>
        <w:ind w:firstLine="400"/>
        <w:jc w:val="both"/>
      </w:pPr>
      <w:r>
        <w:t>- количество и характеристику сточных вод, образующихся в различных технологических процессах и физико-химические свойства присутствующих в них загр</w:t>
      </w:r>
      <w:r>
        <w:t>язняющих веществ, материальный и энергетический балансы водопотребления и водоотведения;</w:t>
      </w:r>
    </w:p>
    <w:p w:rsidR="00000000" w:rsidRDefault="008C616B">
      <w:pPr>
        <w:ind w:firstLine="400"/>
        <w:jc w:val="both"/>
      </w:pPr>
      <w:r>
        <w:t>- возможность локальной очистки потоков сточных вод с целью извлечения отдельных компонентов и повторного использования воды (системы оборотного водоснабжения), а такж</w:t>
      </w:r>
      <w:r>
        <w:t>е создания локальных замкнутых систем производственного водоснабжения;</w:t>
      </w:r>
    </w:p>
    <w:p w:rsidR="00000000" w:rsidRDefault="008C616B">
      <w:pPr>
        <w:ind w:firstLine="400"/>
        <w:jc w:val="both"/>
      </w:pPr>
      <w:r>
        <w:t>- возможность последовательного использования воды в различных технологических процессах с различными требованиями к ее качеству;</w:t>
      </w:r>
    </w:p>
    <w:p w:rsidR="00000000" w:rsidRDefault="008C616B">
      <w:pPr>
        <w:ind w:firstLine="400"/>
        <w:jc w:val="both"/>
      </w:pPr>
      <w:r>
        <w:t>- возможность вывода отдельным потоком сточных вод, тре</w:t>
      </w:r>
      <w:r>
        <w:t>бующих локальной очистки;</w:t>
      </w:r>
    </w:p>
    <w:p w:rsidR="00000000" w:rsidRDefault="008C616B">
      <w:pPr>
        <w:ind w:firstLine="400"/>
        <w:jc w:val="both"/>
      </w:pPr>
      <w:r>
        <w:t>- возможность объединения сточных вод с идентичной качественной характеристикой;</w:t>
      </w:r>
    </w:p>
    <w:p w:rsidR="00000000" w:rsidRDefault="008C616B">
      <w:pPr>
        <w:ind w:firstLine="400"/>
        <w:jc w:val="both"/>
      </w:pPr>
      <w:r>
        <w:t>- условия спуска производственных сточных вод в водные объекты или в систему водоотведения населенного пункта или другого водопользователя;</w:t>
      </w:r>
    </w:p>
    <w:p w:rsidR="00000000" w:rsidRDefault="008C616B">
      <w:pPr>
        <w:ind w:firstLine="400"/>
        <w:jc w:val="both"/>
      </w:pPr>
      <w:r>
        <w:t>- возможн</w:t>
      </w:r>
      <w:r>
        <w:t>ость использования в производстве очищенных бытовых и городских сточных вод (системы оборотного водоснабжения), а также поверхностных сточных вод и создания замкнутых систем водного хозяйства без сброса сточных вод в водные объекты;</w:t>
      </w:r>
    </w:p>
    <w:p w:rsidR="00000000" w:rsidRDefault="008C616B">
      <w:pPr>
        <w:ind w:firstLine="400"/>
        <w:jc w:val="both"/>
      </w:pPr>
      <w:r>
        <w:t>- возможность протекани</w:t>
      </w:r>
      <w:r>
        <w:t>я в трубопроводах химических процессов с образованием газообразных или твердых продуктов при поступлении в систему водоотведения различных сточных вод.</w:t>
      </w:r>
    </w:p>
    <w:p w:rsidR="00000000" w:rsidRDefault="008C616B">
      <w:pPr>
        <w:ind w:firstLine="400"/>
        <w:jc w:val="both"/>
      </w:pPr>
      <w:r>
        <w:t>6.3.3 Оборудование системами водоотведения промышленных предприятий надлежит предусматривать, как правил</w:t>
      </w:r>
      <w:r>
        <w:t>о, по полной раздельной системе.</w:t>
      </w:r>
    </w:p>
    <w:p w:rsidR="00000000" w:rsidRDefault="008C616B">
      <w:pPr>
        <w:ind w:firstLine="400"/>
        <w:jc w:val="both"/>
      </w:pPr>
      <w:r>
        <w:t>6.3.4 Сточные воды, требующие специальной очистки с целью их возврата в производство или для подготовки перед спуском в водные объекты или в систему водоотведения населенного пункта или другого водопользователя, следует отв</w:t>
      </w:r>
      <w:r>
        <w:t>одить самостоятельным потоком.</w:t>
      </w:r>
    </w:p>
    <w:p w:rsidR="00000000" w:rsidRDefault="008C616B">
      <w:pPr>
        <w:ind w:firstLine="400"/>
        <w:jc w:val="both"/>
      </w:pPr>
      <w:r>
        <w:t>6.3.5 Объединение потоков производственных сточных вод с различными загрязняющими веществами допускается при целесообразности их совместной очистки.</w:t>
      </w:r>
    </w:p>
    <w:p w:rsidR="00000000" w:rsidRDefault="008C616B">
      <w:pPr>
        <w:ind w:firstLine="400"/>
        <w:jc w:val="both"/>
      </w:pPr>
      <w:r>
        <w:t>6.3.6 Очистка производственных и городских сточных вод на внеплощадочных очи</w:t>
      </w:r>
      <w:r>
        <w:t>стных сооружениях может производиться совместно или раз дельно в зависимости от характеристики поступающих сточных вод и условий их повторного использования.</w:t>
      </w:r>
    </w:p>
    <w:p w:rsidR="00000000" w:rsidRDefault="008C616B">
      <w:pPr>
        <w:ind w:firstLine="400"/>
        <w:jc w:val="both"/>
      </w:pPr>
      <w:r>
        <w:t>6.3.7 Производственные сточные воды, подлежащие совместному отведению и очистке с бытовыми сточным</w:t>
      </w:r>
      <w:r>
        <w:t>и водами населенного пункта, в соответствии с требованиями «</w:t>
      </w:r>
      <w:hyperlink r:id="rId254" w:anchor="sub_id=100" w:history="1">
        <w:r>
          <w:rPr>
            <w:rStyle w:val="a6"/>
            <w:color w:val="0000FF"/>
            <w:u w:val="single"/>
          </w:rPr>
          <w:t>Правил</w:t>
        </w:r>
      </w:hyperlink>
      <w:r>
        <w:t xml:space="preserve"> приема сточных вод и системы водоотведения населенных пунктов» не должны: </w:t>
      </w:r>
    </w:p>
    <w:p w:rsidR="00000000" w:rsidRDefault="008C616B">
      <w:pPr>
        <w:ind w:firstLine="400"/>
        <w:jc w:val="both"/>
      </w:pPr>
      <w:r>
        <w:t>- нарушать работу сетей и сооруже</w:t>
      </w:r>
      <w:r>
        <w:t xml:space="preserve">ний; </w:t>
      </w:r>
    </w:p>
    <w:p w:rsidR="00000000" w:rsidRDefault="008C616B">
      <w:pPr>
        <w:ind w:firstLine="400"/>
        <w:jc w:val="both"/>
      </w:pPr>
      <w:r>
        <w:t>- содержать вещества, которые способны засорять трубы сети водоотведения или отлагаться на стенках труб;</w:t>
      </w:r>
    </w:p>
    <w:p w:rsidR="00000000" w:rsidRDefault="008C616B">
      <w:pPr>
        <w:ind w:firstLine="400"/>
        <w:jc w:val="both"/>
      </w:pPr>
      <w:r>
        <w:t>- оказывать разрушающее действие на материал труб и элементы сооружений водоотведения;</w:t>
      </w:r>
    </w:p>
    <w:p w:rsidR="00000000" w:rsidRDefault="008C616B">
      <w:pPr>
        <w:ind w:firstLine="400"/>
        <w:jc w:val="both"/>
      </w:pPr>
      <w:r>
        <w:t>- содержать горючие примеси и растворенные вещества, спосо</w:t>
      </w:r>
      <w:r>
        <w:t>бные образовывать взрывоопасные и токсичные газы в сетях водоотведения и сооружениях;</w:t>
      </w:r>
    </w:p>
    <w:p w:rsidR="00000000" w:rsidRDefault="008C616B">
      <w:pPr>
        <w:ind w:firstLine="400"/>
        <w:jc w:val="both"/>
      </w:pPr>
      <w:r>
        <w:t>- содержать вредные вещества в концентрациях, нарушающих работу очистных сооружений или препятствующих использованию их в системах технического водоснабжения или сбросу в</w:t>
      </w:r>
      <w:r>
        <w:t xml:space="preserve"> водные объекты (с учетом эффекта очистки).</w:t>
      </w:r>
    </w:p>
    <w:p w:rsidR="00000000" w:rsidRDefault="008C616B">
      <w:pPr>
        <w:ind w:firstLine="400"/>
        <w:jc w:val="both"/>
      </w:pPr>
      <w:r>
        <w:t>6.3.8 Сточные воды, не загрязненные в процессе производства, могут быть использованы в системах производственного оборотного водоснабжения предприятия или переданы другому потребителю, в том числе на орошение.</w:t>
      </w:r>
    </w:p>
    <w:p w:rsidR="00000000" w:rsidRDefault="008C616B">
      <w:pPr>
        <w:ind w:firstLine="400"/>
        <w:jc w:val="both"/>
      </w:pPr>
      <w:r>
        <w:lastRenderedPageBreak/>
        <w:t>6.</w:t>
      </w:r>
      <w:r>
        <w:t xml:space="preserve">3.9 Количество сточных вод промышленных предприятий необходимо определять по технологическим данным с анализом водохозяйственного баланса в части возможного увеличения водооборота и повторного (оборотного) использования сточных вод. </w:t>
      </w:r>
    </w:p>
    <w:p w:rsidR="00000000" w:rsidRDefault="008C616B">
      <w:pPr>
        <w:ind w:firstLine="400"/>
        <w:jc w:val="both"/>
      </w:pPr>
      <w:r>
        <w:t xml:space="preserve">При отсутствии данных </w:t>
      </w:r>
      <w:r>
        <w:t xml:space="preserve">- по укрупненным нормам расхода воды на единицу продукции или сырья, по данным аналогичных предприятий. </w:t>
      </w:r>
    </w:p>
    <w:p w:rsidR="00000000" w:rsidRDefault="008C616B">
      <w:pPr>
        <w:ind w:firstLine="400"/>
        <w:jc w:val="both"/>
      </w:pPr>
      <w:r>
        <w:t xml:space="preserve">Из общего количества сточных вод промышленных предприятий следует выделять количество, принимаемое в сети водоотведения населенного пункта или другого </w:t>
      </w:r>
      <w:r>
        <w:t>водопользователя.</w:t>
      </w:r>
    </w:p>
    <w:p w:rsidR="00000000" w:rsidRDefault="008C616B">
      <w:pPr>
        <w:ind w:firstLine="400"/>
        <w:jc w:val="both"/>
      </w:pPr>
      <w:r>
        <w:rPr>
          <w:b/>
          <w:bCs/>
        </w:rPr>
        <w:t> </w:t>
      </w:r>
    </w:p>
    <w:p w:rsidR="00000000" w:rsidRDefault="008C616B">
      <w:pPr>
        <w:ind w:firstLine="400"/>
        <w:jc w:val="both"/>
      </w:pPr>
      <w:r>
        <w:rPr>
          <w:b/>
          <w:bCs/>
        </w:rPr>
        <w:t>6.4 Схема водоотведения поверхностных сточных вод с территорий населенных пунктов и промышленных предприятий</w:t>
      </w:r>
    </w:p>
    <w:p w:rsidR="00000000" w:rsidRDefault="008C616B">
      <w:pPr>
        <w:ind w:firstLine="400"/>
        <w:jc w:val="both"/>
      </w:pPr>
      <w:r>
        <w:t> </w:t>
      </w:r>
    </w:p>
    <w:p w:rsidR="00000000" w:rsidRDefault="008C616B">
      <w:pPr>
        <w:ind w:firstLine="400"/>
        <w:jc w:val="both"/>
      </w:pPr>
      <w:r>
        <w:t xml:space="preserve">6.4.1 При раздельной системе водоотведения очистку поверхностных сточных вод с территории города следует осуществлять на локальных или централизованных очистных сооружениях поверхностного стока. </w:t>
      </w:r>
    </w:p>
    <w:p w:rsidR="00000000" w:rsidRDefault="008C616B">
      <w:pPr>
        <w:ind w:firstLine="400"/>
        <w:jc w:val="both"/>
      </w:pPr>
      <w:r>
        <w:t xml:space="preserve">При этом в зависимости от предъявляемых требований следует, </w:t>
      </w:r>
      <w:r>
        <w:t xml:space="preserve">как правило, применять сооружения механической очистки (решетки, песколовки, отстойники, фильтры). </w:t>
      </w:r>
    </w:p>
    <w:p w:rsidR="00000000" w:rsidRDefault="008C616B">
      <w:pPr>
        <w:ind w:firstLine="400"/>
        <w:jc w:val="both"/>
      </w:pPr>
      <w:r>
        <w:t xml:space="preserve">В некоторых случаях возможна совместная очистка поверхностных, бытовых и производственных сточных вод на общих очистных сооружениях, при этом поверхностные </w:t>
      </w:r>
      <w:r>
        <w:t>сточные воды следует аккумулировать в накопителях и подавать в систему водоотведения в часы минимального притока городских сточных вод.</w:t>
      </w:r>
    </w:p>
    <w:p w:rsidR="00000000" w:rsidRDefault="008C616B">
      <w:pPr>
        <w:ind w:firstLine="400"/>
        <w:jc w:val="both"/>
      </w:pPr>
      <w:r>
        <w:t>6.4.2 При полураздельной системе водоотведения очистку смеси поверхностных вод с бытовыми и производственными сточными в</w:t>
      </w:r>
      <w:r>
        <w:t>одами следует осуществлять по полной схеме очистки, принятой для городских сточных вод. Для снижения гидравлической нагрузки на очистные сооружения допускается использование регулирующих емкостей.</w:t>
      </w:r>
    </w:p>
    <w:p w:rsidR="00000000" w:rsidRDefault="008C616B">
      <w:pPr>
        <w:ind w:firstLine="400"/>
        <w:jc w:val="both"/>
      </w:pPr>
      <w:r>
        <w:t xml:space="preserve">6.4.3 Поверхностные сточные воды с территорий промышленных </w:t>
      </w:r>
      <w:r>
        <w:t>предприятий следует подвергать очистке. Разработка мероприятий по очистке поверхностных сточных вод на предприятиях должна основываться на натурных данных об источниках загрязнения территории и воздуха, характеристике водосборного бассейна, сведениях об ат</w:t>
      </w:r>
      <w:r>
        <w:t>мосферных осадках, выпадающих в данном районе, режимах полива и мойки территории.</w:t>
      </w:r>
    </w:p>
    <w:p w:rsidR="00000000" w:rsidRDefault="008C616B">
      <w:pPr>
        <w:ind w:firstLine="400"/>
        <w:jc w:val="both"/>
      </w:pPr>
      <w:r>
        <w:t xml:space="preserve">Если территория предприятия по составу и количеству накапливающихся на поверхности примесей мало отличается от селитебной, поверхностные сточные воды могут быть направлены в </w:t>
      </w:r>
      <w:r>
        <w:t>дождевую сеть водоотведения населенного пункта.</w:t>
      </w:r>
    </w:p>
    <w:p w:rsidR="00000000" w:rsidRDefault="008C616B">
      <w:pPr>
        <w:ind w:firstLine="400"/>
        <w:jc w:val="both"/>
      </w:pPr>
      <w:r>
        <w:t>6.4.4 Выбор схемы отведения поверхностных сточных вод на очистку должен осуществляться на основе оценки технической возможности и экономической целесообразности:</w:t>
      </w:r>
    </w:p>
    <w:p w:rsidR="00000000" w:rsidRDefault="008C616B">
      <w:pPr>
        <w:ind w:firstLine="400"/>
        <w:jc w:val="both"/>
      </w:pPr>
      <w:r>
        <w:t>- использования, как правило, поверхностных ст</w:t>
      </w:r>
      <w:r>
        <w:t>очных вод в системах производственного водоснабжения;</w:t>
      </w:r>
    </w:p>
    <w:p w:rsidR="00000000" w:rsidRDefault="008C616B">
      <w:pPr>
        <w:ind w:firstLine="400"/>
        <w:jc w:val="both"/>
      </w:pPr>
      <w:r>
        <w:t>- самостоятельной очистки поверхностных сточных вод.</w:t>
      </w:r>
    </w:p>
    <w:p w:rsidR="00000000" w:rsidRDefault="008C616B">
      <w:pPr>
        <w:ind w:firstLine="400"/>
        <w:jc w:val="both"/>
      </w:pPr>
      <w:r>
        <w:t>6.4.5 При разработке схемы отведения и очистки поверхностных сточных вод в зависимости от конкретных условий (источников загрязнения, размеров, распо</w:t>
      </w:r>
      <w:r>
        <w:t>ложения и рельефа водосборного бассейна и др.) следует учитывать необходимость локализации отдельных участков производственной территории, на которые могут попадать вредные вещества, с отводом стока в производственную сеть водоотведения или после предварит</w:t>
      </w:r>
      <w:r>
        <w:t>ельной очистки в дождевую сеть водоотведения. В ряде случаев необходимо оценивать целесообразность раздельной очистки стоков с производственных площадей, отличающихся по характеру и степени загрязнения территории.</w:t>
      </w:r>
    </w:p>
    <w:p w:rsidR="00000000" w:rsidRDefault="008C616B">
      <w:pPr>
        <w:ind w:firstLine="400"/>
        <w:jc w:val="both"/>
      </w:pPr>
      <w:r>
        <w:t>6.4.6 Для очистки поверхностных сточных во</w:t>
      </w:r>
      <w:r>
        <w:t>д рекомендуется предусматривать простые в эксплуатации и надежные в работе сооружения механической и физико-химической очистки. Во всех случаях следует применять отстойные сооружения. Для интенсификации процесса очистки и обеспечения более глубокой степени</w:t>
      </w:r>
      <w:r>
        <w:t xml:space="preserve"> очистки, чем та, которая достигается в отстойных сооружениях, рекомендуется применять фильтрацию, </w:t>
      </w:r>
      <w:r>
        <w:lastRenderedPageBreak/>
        <w:t>коагуляцию, флотацию. При необходимости снижения содержания органических примесей осветленные сточные воды следует направлять на сооружения биологической очи</w:t>
      </w:r>
      <w:r>
        <w:t>стки. Для интенсификации биологической очистки городских и поверхностных сточных вод допускается применять контактно-стабилизационный метод (на аэротенках).</w:t>
      </w:r>
    </w:p>
    <w:p w:rsidR="00000000" w:rsidRDefault="008C616B">
      <w:pPr>
        <w:ind w:firstLine="400"/>
        <w:jc w:val="both"/>
      </w:pPr>
      <w:r>
        <w:rPr>
          <w:b/>
          <w:bCs/>
        </w:rPr>
        <w:t> </w:t>
      </w:r>
    </w:p>
    <w:p w:rsidR="00000000" w:rsidRDefault="008C616B">
      <w:pPr>
        <w:ind w:firstLine="400"/>
        <w:jc w:val="both"/>
      </w:pPr>
      <w:r>
        <w:rPr>
          <w:b/>
          <w:bCs/>
        </w:rPr>
        <w:t> </w:t>
      </w:r>
    </w:p>
    <w:p w:rsidR="00000000" w:rsidRDefault="008C616B">
      <w:pPr>
        <w:ind w:firstLine="400"/>
        <w:jc w:val="both"/>
      </w:pPr>
      <w:r>
        <w:rPr>
          <w:b/>
          <w:bCs/>
        </w:rPr>
        <w:t>7 Сети водоотведения и сооружения на них</w:t>
      </w:r>
    </w:p>
    <w:p w:rsidR="00000000" w:rsidRDefault="008C616B">
      <w:pPr>
        <w:ind w:firstLine="400"/>
        <w:jc w:val="both"/>
      </w:pPr>
      <w:r>
        <w:t> </w:t>
      </w:r>
    </w:p>
    <w:p w:rsidR="00000000" w:rsidRDefault="008C616B">
      <w:pPr>
        <w:ind w:firstLine="400"/>
        <w:jc w:val="both"/>
      </w:pPr>
      <w:r>
        <w:rPr>
          <w:b/>
          <w:bCs/>
        </w:rPr>
        <w:t>7.1 Условия трассирования сетей и прокладки трубопро</w:t>
      </w:r>
      <w:r>
        <w:rPr>
          <w:b/>
          <w:bCs/>
        </w:rPr>
        <w:t>водов</w:t>
      </w:r>
    </w:p>
    <w:p w:rsidR="00000000" w:rsidRDefault="008C616B">
      <w:pPr>
        <w:ind w:firstLine="400"/>
        <w:jc w:val="both"/>
      </w:pPr>
      <w:r>
        <w:t> </w:t>
      </w:r>
    </w:p>
    <w:p w:rsidR="00000000" w:rsidRDefault="008C616B">
      <w:pPr>
        <w:ind w:firstLine="400"/>
        <w:jc w:val="both"/>
      </w:pPr>
      <w:r>
        <w:t xml:space="preserve">7.1.1 Расположение сетей на генеральных планах, а также минимальные расстояния в плане и при пересечениях от наружной поверхности труб до сооружений и инженерных коммуникаций должны приниматься согласно </w:t>
      </w:r>
      <w:hyperlink r:id="rId255" w:history="1">
        <w:r>
          <w:rPr>
            <w:rStyle w:val="a6"/>
            <w:color w:val="0000FF"/>
            <w:u w:val="single"/>
          </w:rPr>
          <w:t>СНиП 3.01-01</w:t>
        </w:r>
      </w:hyperlink>
      <w:r>
        <w:t>, СНиП II-89.</w:t>
      </w:r>
    </w:p>
    <w:p w:rsidR="00000000" w:rsidRDefault="008C616B">
      <w:pPr>
        <w:ind w:firstLine="400"/>
        <w:jc w:val="both"/>
      </w:pPr>
      <w:r>
        <w:t>7.1.2 Самотечные (безнапорные) сети водоотведения проектируются, как правило, в одну линию.</w:t>
      </w:r>
    </w:p>
    <w:p w:rsidR="00000000" w:rsidRDefault="008C616B">
      <w:pPr>
        <w:ind w:firstLine="400"/>
        <w:jc w:val="both"/>
      </w:pPr>
      <w:r>
        <w:rPr>
          <w:sz w:val="22"/>
          <w:szCs w:val="22"/>
        </w:rPr>
        <w:t> </w:t>
      </w:r>
    </w:p>
    <w:p w:rsidR="00000000" w:rsidRDefault="008C616B">
      <w:pPr>
        <w:ind w:firstLine="400"/>
        <w:jc w:val="both"/>
      </w:pPr>
      <w:r>
        <w:rPr>
          <w:sz w:val="22"/>
          <w:szCs w:val="22"/>
        </w:rPr>
        <w:t>ПРИМЕЧАНИЕ 1 При параллельной прокладке самотечных коллекторов сети водоотведения следует рассматривать как устройство перепускных трубопроводов на отдельных участках (где это возможно), для обеспечения их ремонта в аварийных ситуациях.</w:t>
      </w:r>
    </w:p>
    <w:p w:rsidR="00000000" w:rsidRDefault="008C616B">
      <w:pPr>
        <w:ind w:firstLine="400"/>
        <w:jc w:val="both"/>
      </w:pPr>
      <w:r>
        <w:rPr>
          <w:sz w:val="22"/>
          <w:szCs w:val="22"/>
        </w:rPr>
        <w:t>ПРИМЕЧАНИЕ 2 При со</w:t>
      </w:r>
      <w:r>
        <w:rPr>
          <w:sz w:val="22"/>
          <w:szCs w:val="22"/>
        </w:rPr>
        <w:t>гласовании с органами санэпиднадзора, допускается перепуск в аварийные резервуары (с последующей откачкой) либо в дождевые коллекторы, оборудованные очистными сооружениями на выпусках. Перепуск под затвором, затвор под пломбу.</w:t>
      </w:r>
    </w:p>
    <w:p w:rsidR="00000000" w:rsidRDefault="008C616B">
      <w:pPr>
        <w:ind w:firstLine="400"/>
        <w:jc w:val="both"/>
      </w:pPr>
      <w:r>
        <w:rPr>
          <w:sz w:val="22"/>
          <w:szCs w:val="22"/>
        </w:rPr>
        <w:t> </w:t>
      </w:r>
    </w:p>
    <w:p w:rsidR="00000000" w:rsidRDefault="008C616B">
      <w:pPr>
        <w:ind w:firstLine="400"/>
        <w:jc w:val="both"/>
      </w:pPr>
      <w:r>
        <w:t>7.1.3</w:t>
      </w:r>
      <w:r>
        <w:rPr>
          <w:b/>
          <w:bCs/>
        </w:rPr>
        <w:t xml:space="preserve"> </w:t>
      </w:r>
      <w:r>
        <w:t>Надёжность действия б</w:t>
      </w:r>
      <w:r>
        <w:t>езнапорных сетей (коллекторов) системы водоотведения определяется коррозионной стойкостью материала труб (каналов) и стыковых соединений как к транспортируемой сточной воде, так и к газовой среде в надводном пространстве.</w:t>
      </w:r>
    </w:p>
    <w:p w:rsidR="00000000" w:rsidRDefault="008C616B">
      <w:pPr>
        <w:ind w:firstLine="400"/>
        <w:jc w:val="both"/>
      </w:pPr>
      <w:r>
        <w:t>7.1.4 При параллельной прокладке н</w:t>
      </w:r>
      <w:r>
        <w:t>ескольких напорных трубопроводов расстояние между наружной поверхностью труб следует принимать из условия производства работ, обеспечения защиты смежных трубопроводов при аварии на одном из них, в зависимости от материала труб, внутреннего давления и геоло</w:t>
      </w:r>
      <w:r>
        <w:t xml:space="preserve">гических условий согласно </w:t>
      </w:r>
      <w:hyperlink r:id="rId256" w:history="1">
        <w:r>
          <w:rPr>
            <w:rStyle w:val="a6"/>
            <w:color w:val="0000FF"/>
            <w:u w:val="single"/>
          </w:rPr>
          <w:t>СНиП РК 4.01-02</w:t>
        </w:r>
      </w:hyperlink>
      <w:r>
        <w:t>.</w:t>
      </w:r>
    </w:p>
    <w:p w:rsidR="00000000" w:rsidRDefault="008C616B">
      <w:pPr>
        <w:ind w:firstLine="400"/>
        <w:jc w:val="both"/>
      </w:pPr>
      <w:r>
        <w:t>При параллельной прокладке двух коллекторов расстояние между ними следует принимать равным пяти диаметрам наибольшего из коллекторов, но не менее 10</w:t>
      </w:r>
      <w:r>
        <w:t xml:space="preserve"> м.</w:t>
      </w:r>
    </w:p>
    <w:p w:rsidR="00000000" w:rsidRDefault="008C616B">
      <w:pPr>
        <w:ind w:firstLine="400"/>
        <w:jc w:val="both"/>
      </w:pPr>
      <w:r>
        <w:t>7.1.5 В зависимости от характеристик транспортируемой сточной жидкости (агрессивность, повышенное содержание взвешенных частиц) необходимо предусматривать дополнительные мероприятия и конструктивные решения, обеспечивающие оперативный ремонт или замену уча</w:t>
      </w:r>
      <w:r>
        <w:t>стков трубопроводов в процессе эксплуатации, а также применение соответствующей незасоряющей трубопроводной арматуры.</w:t>
      </w:r>
    </w:p>
    <w:p w:rsidR="00000000" w:rsidRDefault="008C616B">
      <w:pPr>
        <w:ind w:firstLine="400"/>
        <w:jc w:val="both"/>
      </w:pPr>
      <w:r>
        <w:t>7.1.6 Проектирование коллекторов, прокладываемых щитовой проходкой или горным способом, в том числе коллекторов глубокого заложения, необх</w:t>
      </w:r>
      <w:r>
        <w:t xml:space="preserve">одимо выполнять согласно </w:t>
      </w:r>
      <w:hyperlink r:id="rId257" w:history="1">
        <w:r>
          <w:rPr>
            <w:rStyle w:val="a6"/>
            <w:color w:val="0000FF"/>
            <w:u w:val="single"/>
          </w:rPr>
          <w:t>СНиП 2.09.03</w:t>
        </w:r>
      </w:hyperlink>
      <w:r>
        <w:t xml:space="preserve"> и СН РК 1.03-15.</w:t>
      </w:r>
    </w:p>
    <w:p w:rsidR="00000000" w:rsidRDefault="008C616B">
      <w:pPr>
        <w:ind w:firstLine="400"/>
        <w:jc w:val="both"/>
      </w:pPr>
      <w:r>
        <w:t>7.1.7 Надземная и наземная прокладка трубопроводов сетей водоотведения на территории населенных пунктов не допускается.</w:t>
      </w:r>
    </w:p>
    <w:p w:rsidR="00000000" w:rsidRDefault="008C616B">
      <w:pPr>
        <w:ind w:firstLine="400"/>
        <w:jc w:val="both"/>
      </w:pPr>
      <w:r>
        <w:t>7.1.8 При пересе</w:t>
      </w:r>
      <w:r>
        <w:t>чении глубоких оврагов, водотоков и водоёмов, а также при укладке трубопроводов сетей водоотведения на площадках промпредприятий допускается наземная и надземная прокладка трубопроводов с обеспечением необходимых требований безопасности, надёжности эксплуа</w:t>
      </w:r>
      <w:r>
        <w:t xml:space="preserve">тации и согласования с уполномоченным государственным органом осуществляющим санитарно-эпидемиологический надзор. </w:t>
      </w:r>
    </w:p>
    <w:p w:rsidR="00000000" w:rsidRDefault="008C616B">
      <w:pPr>
        <w:ind w:firstLine="400"/>
        <w:jc w:val="both"/>
      </w:pPr>
      <w:r>
        <w:t>7.1.9 Материал труб и каналов, применяемых в системах водоотведения должен быть стойким к влиянию, как транспортируемой сточной жидкости, так</w:t>
      </w:r>
      <w:r>
        <w:t xml:space="preserve"> и к газовой коррозии в верхней части коллекторов. </w:t>
      </w:r>
      <w:r>
        <w:rPr>
          <w:spacing w:val="-1"/>
        </w:rPr>
        <w:t xml:space="preserve">С целью предотвращения газовой коррозии следует </w:t>
      </w:r>
      <w:r>
        <w:rPr>
          <w:spacing w:val="-1"/>
        </w:rPr>
        <w:lastRenderedPageBreak/>
        <w:t xml:space="preserve">предусматривать соответствующую </w:t>
      </w:r>
      <w:r>
        <w:t>защиту труб и мероприятия по предотвращению условий образования агрессивных сред (вентиляция сети, исключение застойных зон и</w:t>
      </w:r>
      <w:r>
        <w:t xml:space="preserve"> т.д.). </w:t>
      </w:r>
    </w:p>
    <w:p w:rsidR="00000000" w:rsidRDefault="008C616B">
      <w:pPr>
        <w:ind w:firstLine="400"/>
        <w:jc w:val="both"/>
      </w:pPr>
      <w:r>
        <w:t xml:space="preserve">7.1.10 Проектирование сетей водоснабжения и водоотведения из пластмассовых труб выполняется в соответствии с требованиями </w:t>
      </w:r>
      <w:hyperlink r:id="rId258" w:history="1">
        <w:r>
          <w:rPr>
            <w:rStyle w:val="a6"/>
            <w:color w:val="0000FF"/>
            <w:u w:val="single"/>
          </w:rPr>
          <w:t>СН РК 4.01-05</w:t>
        </w:r>
      </w:hyperlink>
      <w:r>
        <w:t>.</w:t>
      </w:r>
    </w:p>
    <w:p w:rsidR="00000000" w:rsidRDefault="008C616B">
      <w:pPr>
        <w:ind w:firstLine="400"/>
        <w:jc w:val="both"/>
      </w:pPr>
      <w:r>
        <w:t> </w:t>
      </w:r>
    </w:p>
    <w:p w:rsidR="00000000" w:rsidRDefault="008C616B">
      <w:pPr>
        <w:ind w:firstLine="400"/>
        <w:jc w:val="both"/>
      </w:pPr>
      <w:r>
        <w:rPr>
          <w:b/>
          <w:bCs/>
        </w:rPr>
        <w:t>7.2 Повороты, соединения и глубина заложени</w:t>
      </w:r>
      <w:r>
        <w:rPr>
          <w:b/>
          <w:bCs/>
        </w:rPr>
        <w:t>я трубопроводов</w:t>
      </w:r>
    </w:p>
    <w:p w:rsidR="00000000" w:rsidRDefault="008C616B">
      <w:pPr>
        <w:ind w:firstLine="400"/>
        <w:jc w:val="both"/>
      </w:pPr>
      <w:r>
        <w:rPr>
          <w:b/>
          <w:bCs/>
        </w:rPr>
        <w:t> </w:t>
      </w:r>
    </w:p>
    <w:p w:rsidR="00000000" w:rsidRDefault="008C616B">
      <w:pPr>
        <w:ind w:firstLine="400"/>
        <w:jc w:val="both"/>
      </w:pPr>
      <w:r>
        <w:t>7.2.1</w:t>
      </w:r>
      <w:r>
        <w:rPr>
          <w:b/>
          <w:bCs/>
        </w:rPr>
        <w:t xml:space="preserve"> </w:t>
      </w:r>
      <w:r>
        <w:t>Угол между присоединяемой и отводящей трубами должен быть не менее 90°. При этом допускается любой угол между присоединениями и отводящими трубопроводами при устройстве в колодце перепада в виде стояка и присоединении дождеприемнико</w:t>
      </w:r>
      <w:r>
        <w:t>в с перепадом.</w:t>
      </w:r>
    </w:p>
    <w:p w:rsidR="00000000" w:rsidRDefault="008C616B">
      <w:pPr>
        <w:ind w:firstLine="400"/>
        <w:jc w:val="both"/>
      </w:pPr>
      <w:r>
        <w:t xml:space="preserve">7.2.2 </w:t>
      </w:r>
      <w:r>
        <w:rPr>
          <w:spacing w:val="-1"/>
        </w:rPr>
        <w:t xml:space="preserve">Присоединения и повороты на коллекторах </w:t>
      </w:r>
      <w:r>
        <w:t xml:space="preserve">надлежит предусматривать в колодцах. </w:t>
      </w:r>
    </w:p>
    <w:p w:rsidR="00000000" w:rsidRDefault="008C616B">
      <w:pPr>
        <w:ind w:firstLine="400"/>
        <w:jc w:val="both"/>
      </w:pPr>
      <w:r>
        <w:t>Радиус кривой поворота лотка необходимо принимать не менее диаметра трубы, на коллекторах диаметром 1200 мм и более - не менее пяти диаметров и предусматрива</w:t>
      </w:r>
      <w:r>
        <w:t>ть смотровые колодцы в начале и конце кривой.</w:t>
      </w:r>
    </w:p>
    <w:p w:rsidR="00000000" w:rsidRDefault="008C616B">
      <w:pPr>
        <w:ind w:firstLine="400"/>
        <w:jc w:val="both"/>
      </w:pPr>
      <w:r>
        <w:t xml:space="preserve">Повороты коллекторов, сооружаемых с помощью щитовой проходки или горным способом, надлежит принимать согласно </w:t>
      </w:r>
      <w:hyperlink r:id="rId259" w:history="1">
        <w:r>
          <w:rPr>
            <w:rStyle w:val="a6"/>
            <w:color w:val="0000FF"/>
            <w:u w:val="single"/>
          </w:rPr>
          <w:t>СНиП 2.09.03</w:t>
        </w:r>
      </w:hyperlink>
      <w:r>
        <w:t>.</w:t>
      </w:r>
    </w:p>
    <w:p w:rsidR="00000000" w:rsidRDefault="008C616B">
      <w:pPr>
        <w:ind w:firstLine="400"/>
        <w:jc w:val="both"/>
      </w:pPr>
      <w:r>
        <w:t>7.2.3 Соединения труб</w:t>
      </w:r>
      <w:r>
        <w:t>опроводов разных диаметров следует предусматривать в колодцах по шелыгам труб. При обосновании допускается соединение труб по расчетному уровню воды.</w:t>
      </w:r>
    </w:p>
    <w:p w:rsidR="00000000" w:rsidRDefault="008C616B">
      <w:pPr>
        <w:ind w:firstLine="400"/>
        <w:jc w:val="both"/>
      </w:pPr>
      <w:r>
        <w:t>7.2.4 Наименьшую глубину заложения трубопроводов водоотведения надлежит определять теплотехническим расчёт</w:t>
      </w:r>
      <w:r>
        <w:t xml:space="preserve">ом или принимать на основании опыта эксплуатации сетей в данном районе. </w:t>
      </w:r>
    </w:p>
    <w:p w:rsidR="00000000" w:rsidRDefault="008C616B">
      <w:pPr>
        <w:ind w:firstLine="400"/>
        <w:jc w:val="both"/>
      </w:pPr>
      <w:r>
        <w:t>При отсутствии данных по эксплуатации минимальную глубину заложения лотка трубопровода допускается принимать:</w:t>
      </w:r>
    </w:p>
    <w:p w:rsidR="00000000" w:rsidRDefault="008C616B">
      <w:pPr>
        <w:ind w:firstLine="400"/>
        <w:jc w:val="both"/>
      </w:pPr>
      <w:r>
        <w:t>- для труб диаметром до 500,0 мм - на 0,3 м;</w:t>
      </w:r>
    </w:p>
    <w:p w:rsidR="00000000" w:rsidRDefault="008C616B">
      <w:pPr>
        <w:ind w:firstLine="400"/>
        <w:jc w:val="both"/>
      </w:pPr>
      <w:r>
        <w:t>- для труб большего диаметра</w:t>
      </w:r>
      <w:r>
        <w:t xml:space="preserve"> - на 0,5 м менее большей глубины проникания в грунт нулевой температуры, но не менее 0,7 м до верха трубы, считая от отметок поверхности земли или планировки (во избежание</w:t>
      </w:r>
      <w:r>
        <w:rPr>
          <w:spacing w:val="-1"/>
        </w:rPr>
        <w:t xml:space="preserve"> повреждения наземным транспортом). </w:t>
      </w:r>
    </w:p>
    <w:p w:rsidR="00000000" w:rsidRDefault="008C616B">
      <w:pPr>
        <w:ind w:firstLine="400"/>
        <w:jc w:val="both"/>
      </w:pPr>
      <w:r>
        <w:t>Минимальную глубину заложения коллекторов, прок</w:t>
      </w:r>
      <w:r>
        <w:t>ладываемых щитовой проходкой, необходимо принимать не менее 3,0 м от отметок поверхности земли или планировки до верха щита.</w:t>
      </w:r>
    </w:p>
    <w:p w:rsidR="00000000" w:rsidRDefault="008C616B">
      <w:pPr>
        <w:ind w:firstLine="400"/>
        <w:jc w:val="both"/>
      </w:pPr>
      <w:r>
        <w:t>7.2.5 Трубопроводы, укладываемые на глубину 0,7 м и менее, считая от верха трубы, должны быть предохранены от промерзания и поврежд</w:t>
      </w:r>
      <w:r>
        <w:t>ения наземным транспортом.</w:t>
      </w:r>
    </w:p>
    <w:p w:rsidR="00000000" w:rsidRDefault="008C616B">
      <w:pPr>
        <w:ind w:firstLine="400"/>
        <w:jc w:val="both"/>
      </w:pPr>
      <w:r>
        <w:t>7.2.6 Максимальную глубину заложения труб, а также коллекторов, (в том числе прокладываемых щитовой проходкой или горным способом), надлежит определять расчетом в зависимости от материала труб, их диаметра, грунтовых условий, мет</w:t>
      </w:r>
      <w:r>
        <w:t>ода производства работ.</w:t>
      </w:r>
    </w:p>
    <w:p w:rsidR="00000000" w:rsidRDefault="008C616B">
      <w:pPr>
        <w:ind w:firstLine="400"/>
        <w:jc w:val="both"/>
      </w:pPr>
      <w:r>
        <w:rPr>
          <w:b/>
          <w:bCs/>
        </w:rPr>
        <w:t> </w:t>
      </w:r>
    </w:p>
    <w:p w:rsidR="00000000" w:rsidRDefault="008C616B">
      <w:pPr>
        <w:ind w:firstLine="400"/>
        <w:jc w:val="both"/>
      </w:pPr>
      <w:r>
        <w:rPr>
          <w:b/>
          <w:bCs/>
        </w:rPr>
        <w:t>7.3 Трубы, упоры, арматура и основания под трубы</w:t>
      </w:r>
    </w:p>
    <w:p w:rsidR="00000000" w:rsidRDefault="008C616B">
      <w:pPr>
        <w:ind w:firstLine="400"/>
        <w:jc w:val="both"/>
      </w:pPr>
      <w:r>
        <w:t> </w:t>
      </w:r>
    </w:p>
    <w:p w:rsidR="00000000" w:rsidRDefault="008C616B">
      <w:pPr>
        <w:ind w:firstLine="400"/>
        <w:jc w:val="both"/>
      </w:pPr>
      <w:r>
        <w:t>7.3.1 Для трубопроводов систем водоотведения следует применять:</w:t>
      </w:r>
    </w:p>
    <w:p w:rsidR="00000000" w:rsidRDefault="008C616B">
      <w:pPr>
        <w:ind w:firstLine="400"/>
        <w:jc w:val="both"/>
      </w:pPr>
      <w:r>
        <w:t>а) самотечных - безнапорные железобетонные, бетонные, керамические, чугунные, асбестоцементные, пластмассовые и сте</w:t>
      </w:r>
      <w:r>
        <w:t>клопластиковые трубы, железобетонные детали;</w:t>
      </w:r>
    </w:p>
    <w:p w:rsidR="00000000" w:rsidRDefault="008C616B">
      <w:pPr>
        <w:ind w:firstLine="400"/>
        <w:jc w:val="both"/>
      </w:pPr>
      <w:r>
        <w:t>б) напорных - напорные железобетонные, асбестоцементные, чугунные, стальные, пластмассовые и стеклопластиковые трубы и трубы из высокопрочного чугуна.</w:t>
      </w:r>
    </w:p>
    <w:p w:rsidR="00000000" w:rsidRDefault="008C616B">
      <w:pPr>
        <w:ind w:firstLine="400"/>
        <w:jc w:val="both"/>
      </w:pPr>
      <w:r>
        <w:rPr>
          <w:sz w:val="22"/>
          <w:szCs w:val="22"/>
        </w:rPr>
        <w:t> </w:t>
      </w:r>
    </w:p>
    <w:p w:rsidR="00000000" w:rsidRDefault="008C616B">
      <w:pPr>
        <w:ind w:firstLine="400"/>
        <w:jc w:val="both"/>
      </w:pPr>
      <w:r>
        <w:rPr>
          <w:sz w:val="22"/>
          <w:szCs w:val="22"/>
        </w:rPr>
        <w:t>ПРИМЕЧАНИЕ 1 Применение чугунных труб для самотечной и стальных для напорной сетей допускается при прокладке в труднодоступных пунктах строительства, просадочных грунтах, на подрабатываемых территориях, в местах переходов через водные преграды, под железны</w:t>
      </w:r>
      <w:r>
        <w:rPr>
          <w:sz w:val="22"/>
          <w:szCs w:val="22"/>
        </w:rPr>
        <w:t>ми и автомобильными дорогами, в местах пересечения с сетями хозяйственно-питьевого водопровода, при прокладке трубопроводов по опорам эстакад, в местах, где возможны механические повреждения труб.</w:t>
      </w:r>
    </w:p>
    <w:p w:rsidR="00000000" w:rsidRDefault="008C616B">
      <w:pPr>
        <w:ind w:firstLine="400"/>
        <w:jc w:val="both"/>
      </w:pPr>
      <w:r>
        <w:rPr>
          <w:sz w:val="22"/>
          <w:szCs w:val="22"/>
        </w:rPr>
        <w:t>ПРИМЕЧАНИЕ 2 При укладке трубопроводов в агрессивных средах</w:t>
      </w:r>
      <w:r>
        <w:rPr>
          <w:sz w:val="22"/>
          <w:szCs w:val="22"/>
        </w:rPr>
        <w:t xml:space="preserve"> следует применять трубы, стойкие к коррозии.</w:t>
      </w:r>
    </w:p>
    <w:p w:rsidR="00000000" w:rsidRDefault="008C616B">
      <w:pPr>
        <w:ind w:firstLine="400"/>
        <w:jc w:val="both"/>
      </w:pPr>
      <w:r>
        <w:rPr>
          <w:sz w:val="22"/>
          <w:szCs w:val="22"/>
        </w:rPr>
        <w:t>ПРИМЕЧАНИЕ 3 Стальные трубопроводы должны быть покрыты снаружи антикоррозионной изоляцией. На участках возможной электрокоррозии надлежит предусматривать катодную защиту трубопроводов.</w:t>
      </w:r>
    </w:p>
    <w:p w:rsidR="00000000" w:rsidRDefault="008C616B">
      <w:pPr>
        <w:ind w:firstLine="400"/>
        <w:jc w:val="both"/>
      </w:pPr>
      <w:r>
        <w:rPr>
          <w:sz w:val="22"/>
          <w:szCs w:val="22"/>
        </w:rPr>
        <w:t>ПРИМЕЧАНИЕ 4 Используемые</w:t>
      </w:r>
      <w:r>
        <w:rPr>
          <w:sz w:val="22"/>
          <w:szCs w:val="22"/>
        </w:rPr>
        <w:t xml:space="preserve"> пластмассовые трубы в трубопроводах систем водоотведения должны иметь достаточную продольную жесткость, обеспечивающую постоянный уклон и сохранение геометрической формы. </w:t>
      </w:r>
    </w:p>
    <w:p w:rsidR="00000000" w:rsidRDefault="008C616B">
      <w:pPr>
        <w:ind w:firstLine="400"/>
        <w:jc w:val="both"/>
      </w:pPr>
      <w:r>
        <w:rPr>
          <w:sz w:val="22"/>
          <w:szCs w:val="22"/>
        </w:rPr>
        <w:t>ПРИМЕЧАНИЕ 5 При укладке трубопроводов из пластмассовых труб следует предусматриват</w:t>
      </w:r>
      <w:r>
        <w:rPr>
          <w:sz w:val="22"/>
          <w:szCs w:val="22"/>
        </w:rPr>
        <w:t>ь обязательное удаление неровностей (наплывов и шероховатостей) в местах соединения труб.</w:t>
      </w:r>
    </w:p>
    <w:p w:rsidR="00000000" w:rsidRDefault="008C616B">
      <w:pPr>
        <w:ind w:firstLine="400"/>
        <w:jc w:val="both"/>
      </w:pPr>
      <w:r>
        <w:t> </w:t>
      </w:r>
    </w:p>
    <w:p w:rsidR="00000000" w:rsidRDefault="008C616B">
      <w:pPr>
        <w:ind w:firstLine="400"/>
        <w:jc w:val="both"/>
      </w:pPr>
      <w:r>
        <w:t>7.3.2 Тип основания под трубы необходимо принимать в зависимости от несущей способности грунтов и нагрузок. Во всех грунтах, за исключением скальных, плывунных, бол</w:t>
      </w:r>
      <w:r>
        <w:t xml:space="preserve">отистых и просадочных I типа, необходимо предусматривать укладку труб непосредственно на выровненное и утрамбованное дно траншеи. Проектирование и прокладка полиэтиленовых и стеклопластиковых труб осуществляется в соответствии с требованиями </w:t>
      </w:r>
      <w:hyperlink r:id="rId260" w:history="1">
        <w:r>
          <w:rPr>
            <w:rStyle w:val="a6"/>
            <w:color w:val="0000FF"/>
            <w:u w:val="single"/>
          </w:rPr>
          <w:t>СН РК 4.01-22</w:t>
        </w:r>
      </w:hyperlink>
      <w:r>
        <w:t xml:space="preserve">. </w:t>
      </w:r>
    </w:p>
    <w:p w:rsidR="00000000" w:rsidRDefault="008C616B">
      <w:pPr>
        <w:ind w:firstLine="400"/>
        <w:jc w:val="both"/>
      </w:pPr>
      <w:r>
        <w:t>В скальных грунтах необходимо предусматривать укладку труб на подушку толщиной не менее 0,1 м из местного песчаного грунта, в илистых, торфянистых и других слабых грунтах на искусственное о</w:t>
      </w:r>
      <w:r>
        <w:t>снование.</w:t>
      </w:r>
    </w:p>
    <w:p w:rsidR="00000000" w:rsidRDefault="008C616B">
      <w:pPr>
        <w:ind w:firstLine="400"/>
        <w:jc w:val="both"/>
      </w:pPr>
      <w:r>
        <w:t>При мокрых грунтах необходимо все работы по прокладке трубопроводов производить под защитой строительного водопонижения с устройством искусственного основания под трубопроводами щебеночной или песчаной засыпки на всю площадь подошвы траншеи с тра</w:t>
      </w:r>
      <w:r>
        <w:t>мбованием грунта основания на глубину 0,3 м до плотности сухого грунта не менее 1,65 тн./ м</w:t>
      </w:r>
      <w:r>
        <w:rPr>
          <w:vertAlign w:val="superscript"/>
        </w:rPr>
        <w:t>3</w:t>
      </w:r>
      <w:r>
        <w:t xml:space="preserve"> на нижней границе уплотненного слоя. </w:t>
      </w:r>
    </w:p>
    <w:p w:rsidR="00000000" w:rsidRDefault="008C616B">
      <w:pPr>
        <w:ind w:firstLine="400"/>
        <w:jc w:val="both"/>
      </w:pPr>
      <w:r>
        <w:t>При прокладке трубопровода в болотистых грунтах, во избежание просадки труб, основание выполняется в виде свайных ростверков.</w:t>
      </w:r>
      <w:r>
        <w:t xml:space="preserve"> Расстояние между ростверками определяется расчетом в зависимости от местных условий.</w:t>
      </w:r>
    </w:p>
    <w:p w:rsidR="00000000" w:rsidRDefault="008C616B">
      <w:pPr>
        <w:ind w:firstLine="400"/>
        <w:jc w:val="both"/>
      </w:pPr>
      <w:r>
        <w:t>7.3.3 На напорных трубопроводах в необходимых случаях надлежит предусматривать установку задвижек, вантузов, выпусков и компенсаторов в колодцах.</w:t>
      </w:r>
    </w:p>
    <w:p w:rsidR="00000000" w:rsidRDefault="008C616B">
      <w:pPr>
        <w:ind w:firstLine="400"/>
        <w:jc w:val="both"/>
      </w:pPr>
      <w:r>
        <w:t>7.3.4 Уклон напорных тру</w:t>
      </w:r>
      <w:r>
        <w:t>бопроводов по направлению к выпуску следует принимать не менее 0,001. Диаметр выпусков следует назначать из условия опорожнения участка трубопроводов в течение не более 3 часов.</w:t>
      </w:r>
    </w:p>
    <w:p w:rsidR="00000000" w:rsidRDefault="008C616B">
      <w:pPr>
        <w:ind w:firstLine="400"/>
        <w:jc w:val="both"/>
      </w:pPr>
      <w:r>
        <w:t>Отвод сточной воды, выпускаемой из опорожняемого участка, надлежит предусматри</w:t>
      </w:r>
      <w:r>
        <w:t>вать без сброса в водный объект, специальную камеру с последующей перекачкой в сеть водоотведения или с вывозом сточных вод автоцистерной.</w:t>
      </w:r>
    </w:p>
    <w:p w:rsidR="00000000" w:rsidRDefault="008C616B">
      <w:pPr>
        <w:ind w:firstLine="400"/>
        <w:jc w:val="both"/>
      </w:pPr>
      <w:r>
        <w:t>7.3.5 На поворотах напорных трубопроводов в вертикальной или горизонтальной плоскости, когда возникающие усилия не мо</w:t>
      </w:r>
      <w:r>
        <w:t xml:space="preserve">гут быть восприняты стыками труб, должны предусматриваться упоры согласно </w:t>
      </w:r>
      <w:hyperlink r:id="rId261" w:history="1">
        <w:r>
          <w:rPr>
            <w:rStyle w:val="a6"/>
            <w:color w:val="0000FF"/>
            <w:u w:val="single"/>
          </w:rPr>
          <w:t>СНиП РК 4.01-02</w:t>
        </w:r>
      </w:hyperlink>
      <w:r>
        <w:t>.</w:t>
      </w:r>
    </w:p>
    <w:p w:rsidR="00000000" w:rsidRDefault="008C616B">
      <w:pPr>
        <w:ind w:firstLine="400"/>
        <w:jc w:val="both"/>
      </w:pPr>
      <w:r>
        <w:rPr>
          <w:b/>
          <w:bCs/>
        </w:rPr>
        <w:t> </w:t>
      </w:r>
    </w:p>
    <w:p w:rsidR="00000000" w:rsidRDefault="008C616B">
      <w:pPr>
        <w:ind w:firstLine="400"/>
        <w:jc w:val="both"/>
      </w:pPr>
      <w:r>
        <w:rPr>
          <w:b/>
          <w:bCs/>
        </w:rPr>
        <w:t>7.4 Смотровые колодцы</w:t>
      </w:r>
    </w:p>
    <w:p w:rsidR="00000000" w:rsidRDefault="008C616B">
      <w:pPr>
        <w:ind w:firstLine="400"/>
        <w:jc w:val="both"/>
      </w:pPr>
      <w:r>
        <w:rPr>
          <w:b/>
          <w:bCs/>
        </w:rPr>
        <w:t> </w:t>
      </w:r>
    </w:p>
    <w:p w:rsidR="00000000" w:rsidRDefault="008C616B">
      <w:pPr>
        <w:ind w:firstLine="400"/>
        <w:jc w:val="both"/>
      </w:pPr>
      <w:r>
        <w:t>7.4.1 Смотровые колодцы на сетях водоотведения всех систем надлежит предус</w:t>
      </w:r>
      <w:r>
        <w:t xml:space="preserve">матривать: </w:t>
      </w:r>
    </w:p>
    <w:p w:rsidR="00000000" w:rsidRDefault="008C616B">
      <w:pPr>
        <w:ind w:firstLine="400"/>
        <w:jc w:val="both"/>
      </w:pPr>
      <w:r>
        <w:t>а) в местах присоединений;</w:t>
      </w:r>
    </w:p>
    <w:p w:rsidR="00000000" w:rsidRDefault="008C616B">
      <w:pPr>
        <w:ind w:firstLine="400"/>
        <w:jc w:val="both"/>
      </w:pPr>
      <w:r>
        <w:t>б) в местах изменения направления, уклонов и диаметров трубопроводов;</w:t>
      </w:r>
    </w:p>
    <w:p w:rsidR="00000000" w:rsidRDefault="008C616B">
      <w:pPr>
        <w:ind w:firstLine="400"/>
        <w:jc w:val="both"/>
      </w:pPr>
      <w:r>
        <w:t xml:space="preserve">в) на прямых участках, на расстояниях в зависимости от диаметра труб: </w:t>
      </w:r>
    </w:p>
    <w:p w:rsidR="00000000" w:rsidRDefault="008C616B">
      <w:pPr>
        <w:ind w:firstLine="400"/>
        <w:jc w:val="both"/>
      </w:pPr>
      <w:r>
        <w:t xml:space="preserve">- 150 мм - 35 м; </w:t>
      </w:r>
    </w:p>
    <w:p w:rsidR="00000000" w:rsidRDefault="008C616B">
      <w:pPr>
        <w:ind w:firstLine="400"/>
        <w:jc w:val="both"/>
      </w:pPr>
      <w:r>
        <w:t xml:space="preserve">- от 200мм до 450 мм - 50 м; </w:t>
      </w:r>
    </w:p>
    <w:p w:rsidR="00000000" w:rsidRDefault="008C616B">
      <w:pPr>
        <w:ind w:firstLine="400"/>
        <w:jc w:val="both"/>
      </w:pPr>
      <w:r>
        <w:t>- от 500мм до 600 мм - 75 м;</w:t>
      </w:r>
      <w:r>
        <w:t xml:space="preserve"> </w:t>
      </w:r>
    </w:p>
    <w:p w:rsidR="00000000" w:rsidRDefault="008C616B">
      <w:pPr>
        <w:ind w:firstLine="400"/>
        <w:jc w:val="both"/>
      </w:pPr>
      <w:r>
        <w:t xml:space="preserve">- от 700мм до 900 мм - 100 м; </w:t>
      </w:r>
    </w:p>
    <w:p w:rsidR="00000000" w:rsidRDefault="008C616B">
      <w:pPr>
        <w:ind w:firstLine="400"/>
        <w:jc w:val="both"/>
      </w:pPr>
      <w:r>
        <w:t xml:space="preserve">- от 1000мм до 1400 мм - 150 м; </w:t>
      </w:r>
    </w:p>
    <w:p w:rsidR="00000000" w:rsidRDefault="008C616B">
      <w:pPr>
        <w:ind w:firstLine="400"/>
        <w:jc w:val="both"/>
      </w:pPr>
      <w:r>
        <w:t xml:space="preserve">- от 1500мм до 2000 мм - 200 м; </w:t>
      </w:r>
    </w:p>
    <w:p w:rsidR="00000000" w:rsidRDefault="008C616B">
      <w:pPr>
        <w:ind w:firstLine="400"/>
        <w:jc w:val="both"/>
      </w:pPr>
      <w:r>
        <w:t>- свыше 2000 мм - от 250 м до 300 м.</w:t>
      </w:r>
    </w:p>
    <w:p w:rsidR="00000000" w:rsidRDefault="008C616B">
      <w:pPr>
        <w:ind w:firstLine="400"/>
        <w:jc w:val="both"/>
      </w:pPr>
      <w:r>
        <w:rPr>
          <w:sz w:val="22"/>
          <w:szCs w:val="22"/>
        </w:rPr>
        <w:t> </w:t>
      </w:r>
    </w:p>
    <w:p w:rsidR="00000000" w:rsidRDefault="008C616B">
      <w:pPr>
        <w:ind w:firstLine="400"/>
        <w:jc w:val="both"/>
      </w:pPr>
      <w:r>
        <w:rPr>
          <w:sz w:val="22"/>
          <w:szCs w:val="22"/>
        </w:rPr>
        <w:t>ПРИМЕЧАНИЕ При реконструкции сети максимальное расстояние между колодцами, превышающее нормативное, можно принимать по существующему положению при письменном подтверждении эксплуатирующей организации, что ухудшения условий эксплуатации не наблюдается</w:t>
      </w:r>
    </w:p>
    <w:p w:rsidR="00000000" w:rsidRDefault="008C616B">
      <w:pPr>
        <w:ind w:firstLine="400"/>
        <w:jc w:val="both"/>
      </w:pPr>
      <w:r>
        <w:t> </w:t>
      </w:r>
    </w:p>
    <w:p w:rsidR="00000000" w:rsidRDefault="008C616B">
      <w:pPr>
        <w:ind w:firstLine="400"/>
        <w:jc w:val="both"/>
      </w:pPr>
      <w:r>
        <w:t>7.4</w:t>
      </w:r>
      <w:r>
        <w:t xml:space="preserve">.2 Размеры в плане колодцев или камер бытовой и производственной сети водоотведения надлежит принимать в зависимости от трубы наибольшего диаметра </w:t>
      </w:r>
      <w:r>
        <w:rPr>
          <w:i/>
          <w:iCs/>
        </w:rPr>
        <w:t xml:space="preserve">D </w:t>
      </w:r>
      <w:r>
        <w:t>трубопровода:</w:t>
      </w:r>
    </w:p>
    <w:p w:rsidR="00000000" w:rsidRDefault="008C616B">
      <w:pPr>
        <w:ind w:firstLine="400"/>
        <w:jc w:val="both"/>
      </w:pPr>
      <w:r>
        <w:t>- диаметром до 600 мм - длину и ширину 1000 мм;</w:t>
      </w:r>
    </w:p>
    <w:p w:rsidR="00000000" w:rsidRDefault="008C616B">
      <w:pPr>
        <w:ind w:firstLine="400"/>
        <w:jc w:val="both"/>
      </w:pPr>
      <w:r>
        <w:t xml:space="preserve">- диаметром 700 мм и более - длину </w:t>
      </w:r>
      <w:r>
        <w:rPr>
          <w:i/>
          <w:iCs/>
        </w:rPr>
        <w:t>D</w:t>
      </w:r>
      <w:r>
        <w:t xml:space="preserve"> + 400 мм</w:t>
      </w:r>
      <w:r>
        <w:t xml:space="preserve">, ширину </w:t>
      </w:r>
      <w:r>
        <w:rPr>
          <w:i/>
          <w:iCs/>
        </w:rPr>
        <w:t>D</w:t>
      </w:r>
      <w:r>
        <w:t xml:space="preserve"> + 500 мм.</w:t>
      </w:r>
    </w:p>
    <w:p w:rsidR="00000000" w:rsidRDefault="008C616B">
      <w:pPr>
        <w:ind w:firstLine="400"/>
        <w:jc w:val="both"/>
      </w:pPr>
      <w:r>
        <w:t xml:space="preserve">Диаметры круглых колодцев следует принимать на трубопроводах диаметрами: </w:t>
      </w:r>
    </w:p>
    <w:p w:rsidR="00000000" w:rsidRDefault="008C616B">
      <w:pPr>
        <w:ind w:firstLine="400"/>
        <w:jc w:val="both"/>
      </w:pPr>
      <w:r>
        <w:t xml:space="preserve">- до 600 мм - 1000 мм; </w:t>
      </w:r>
    </w:p>
    <w:p w:rsidR="00000000" w:rsidRDefault="008C616B">
      <w:pPr>
        <w:ind w:firstLine="400"/>
        <w:jc w:val="both"/>
      </w:pPr>
      <w:r>
        <w:t xml:space="preserve">- от 700 мм - от 1000 мм до 1500 мм; </w:t>
      </w:r>
    </w:p>
    <w:p w:rsidR="00000000" w:rsidRDefault="008C616B">
      <w:pPr>
        <w:ind w:firstLine="400"/>
        <w:jc w:val="both"/>
      </w:pPr>
      <w:r>
        <w:t>- 1200 мм - 2000 мм.</w:t>
      </w:r>
    </w:p>
    <w:p w:rsidR="00000000" w:rsidRDefault="008C616B">
      <w:pPr>
        <w:ind w:firstLine="400"/>
        <w:jc w:val="both"/>
      </w:pPr>
      <w:r>
        <w:rPr>
          <w:b/>
          <w:bCs/>
          <w:spacing w:val="-3"/>
        </w:rPr>
        <w:t> </w:t>
      </w:r>
    </w:p>
    <w:p w:rsidR="00000000" w:rsidRDefault="008C616B">
      <w:pPr>
        <w:ind w:firstLine="400"/>
        <w:jc w:val="both"/>
      </w:pPr>
      <w:r>
        <w:rPr>
          <w:spacing w:val="-3"/>
          <w:sz w:val="22"/>
          <w:szCs w:val="22"/>
        </w:rPr>
        <w:t xml:space="preserve">ПРИМЕЧАНИЕ </w:t>
      </w:r>
      <w:r>
        <w:rPr>
          <w:sz w:val="22"/>
          <w:szCs w:val="22"/>
        </w:rPr>
        <w:t>1 Размеры в плане колодцев на поворотах необходимо определять из условия размещения в них лотков поворота.</w:t>
      </w:r>
    </w:p>
    <w:p w:rsidR="00000000" w:rsidRDefault="008C616B">
      <w:pPr>
        <w:ind w:firstLine="400"/>
        <w:jc w:val="both"/>
      </w:pPr>
      <w:r>
        <w:rPr>
          <w:spacing w:val="-3"/>
          <w:sz w:val="22"/>
          <w:szCs w:val="22"/>
        </w:rPr>
        <w:t xml:space="preserve">ПРИМЕЧАНИЕ </w:t>
      </w:r>
      <w:r>
        <w:rPr>
          <w:sz w:val="22"/>
          <w:szCs w:val="22"/>
        </w:rPr>
        <w:t xml:space="preserve">2 На трубопроводах диаметром не более 150,0 мм при глубине заложения до 1,2 м допускается устройство колодцев диаметром 700,0 мм. </w:t>
      </w:r>
      <w:r>
        <w:rPr>
          <w:spacing w:val="-2"/>
          <w:sz w:val="22"/>
          <w:szCs w:val="22"/>
        </w:rPr>
        <w:t>Такие ко</w:t>
      </w:r>
      <w:r>
        <w:rPr>
          <w:spacing w:val="-2"/>
          <w:sz w:val="22"/>
          <w:szCs w:val="22"/>
        </w:rPr>
        <w:t xml:space="preserve">лодцы предназначаются </w:t>
      </w:r>
      <w:r>
        <w:rPr>
          <w:spacing w:val="-1"/>
          <w:sz w:val="22"/>
          <w:szCs w:val="22"/>
        </w:rPr>
        <w:t>только для ввода очищающих устройств без спуска в них людей.</w:t>
      </w:r>
      <w:r>
        <w:rPr>
          <w:sz w:val="22"/>
          <w:szCs w:val="22"/>
        </w:rPr>
        <w:t xml:space="preserve"> </w:t>
      </w:r>
    </w:p>
    <w:p w:rsidR="00000000" w:rsidRDefault="008C616B">
      <w:pPr>
        <w:ind w:firstLine="400"/>
        <w:jc w:val="both"/>
      </w:pPr>
      <w:r>
        <w:rPr>
          <w:spacing w:val="-3"/>
          <w:sz w:val="22"/>
          <w:szCs w:val="22"/>
        </w:rPr>
        <w:t xml:space="preserve">ПРИМЕЧАНИЕ </w:t>
      </w:r>
      <w:r>
        <w:rPr>
          <w:sz w:val="22"/>
          <w:szCs w:val="22"/>
        </w:rPr>
        <w:t>3 При глубине заложения до 1,8 м диаметр колодцев допускается принимать 1000,0 мм, свыше 1,8 м диаметр колодцев следует принимать не менее 1500,0 мм.</w:t>
      </w:r>
    </w:p>
    <w:p w:rsidR="00000000" w:rsidRDefault="008C616B">
      <w:pPr>
        <w:ind w:firstLine="400"/>
        <w:jc w:val="both"/>
      </w:pPr>
      <w:r>
        <w:rPr>
          <w:spacing w:val="-3"/>
          <w:sz w:val="22"/>
          <w:szCs w:val="22"/>
        </w:rPr>
        <w:t xml:space="preserve">ПРИМЕЧАНИЕ </w:t>
      </w:r>
      <w:r>
        <w:rPr>
          <w:sz w:val="22"/>
          <w:szCs w:val="22"/>
        </w:rPr>
        <w:t>4 В колодцах сетей водоотведения с диаметром трубопровода более 600 мм допускается предусмотреть устройство решеток на уровне верха трубы</w:t>
      </w:r>
    </w:p>
    <w:p w:rsidR="00000000" w:rsidRDefault="008C616B">
      <w:pPr>
        <w:ind w:firstLine="400"/>
        <w:jc w:val="both"/>
      </w:pPr>
      <w:r>
        <w:t> </w:t>
      </w:r>
    </w:p>
    <w:p w:rsidR="00000000" w:rsidRDefault="008C616B">
      <w:pPr>
        <w:ind w:firstLine="400"/>
        <w:jc w:val="both"/>
      </w:pPr>
      <w:r>
        <w:t xml:space="preserve">7.4.3 Высоту рабочей части колодцев (от полки или площадки до покрытия), как правило, необходимо принимать не менее </w:t>
      </w:r>
      <w:r>
        <w:t xml:space="preserve">1800 мм; при высоте рабочей части колодцев менее 1200 мм ширину их допускается принимать равной </w:t>
      </w:r>
      <w:r>
        <w:rPr>
          <w:i/>
          <w:iCs/>
        </w:rPr>
        <w:t>D</w:t>
      </w:r>
      <w:r>
        <w:t xml:space="preserve"> + 500 мм, но не менее 1200 мм.</w:t>
      </w:r>
    </w:p>
    <w:p w:rsidR="00000000" w:rsidRDefault="008C616B">
      <w:pPr>
        <w:ind w:firstLine="400"/>
        <w:jc w:val="both"/>
      </w:pPr>
      <w:r>
        <w:t>7.4.4 В рабочей части колодцев надлежит предусматривать:</w:t>
      </w:r>
    </w:p>
    <w:p w:rsidR="00000000" w:rsidRDefault="008C616B">
      <w:pPr>
        <w:ind w:firstLine="400"/>
        <w:jc w:val="both"/>
      </w:pPr>
      <w:r>
        <w:t xml:space="preserve">- установку стальных скоб или навесных лестниц для спуска в смотровой </w:t>
      </w:r>
      <w:r>
        <w:t>колодец;</w:t>
      </w:r>
    </w:p>
    <w:p w:rsidR="00000000" w:rsidRDefault="008C616B">
      <w:pPr>
        <w:ind w:firstLine="400"/>
        <w:jc w:val="both"/>
      </w:pPr>
      <w:r>
        <w:t>- на трубопроводах диаметром свыше 1200 мм при высоте рабочей части свыше 1500 мм дополнительно ограждение рабочей площадки высотой 1000 мм.</w:t>
      </w:r>
    </w:p>
    <w:p w:rsidR="00000000" w:rsidRDefault="008C616B">
      <w:pPr>
        <w:ind w:firstLine="400"/>
        <w:jc w:val="both"/>
      </w:pPr>
      <w:r>
        <w:t>7.4.5 Полки лотка смотровых колодцев должны быть расположены на уровне верха трубы большего диаметра.</w:t>
      </w:r>
    </w:p>
    <w:p w:rsidR="00000000" w:rsidRDefault="008C616B">
      <w:pPr>
        <w:ind w:firstLine="400"/>
        <w:jc w:val="both"/>
      </w:pPr>
      <w:r>
        <w:t>В ко</w:t>
      </w:r>
      <w:r>
        <w:t xml:space="preserve">лодцах на трубопроводах диаметром 700 мм и более допускается предусматривать рабочую площадку с одной стороны лотка и полку шириной не менее 100 мм с другой. </w:t>
      </w:r>
    </w:p>
    <w:p w:rsidR="00000000" w:rsidRDefault="008C616B">
      <w:pPr>
        <w:ind w:firstLine="400"/>
        <w:jc w:val="both"/>
      </w:pPr>
      <w:r>
        <w:t>На трубопроводах диаметром свыше 2000 мм допускается устройство рабочей площадки на консолях, при</w:t>
      </w:r>
      <w:r>
        <w:t xml:space="preserve"> этом размер открытой части лотка следует принимать не менее </w:t>
      </w:r>
    </w:p>
    <w:p w:rsidR="00000000" w:rsidRDefault="008C616B">
      <w:pPr>
        <w:ind w:firstLine="400"/>
        <w:jc w:val="both"/>
      </w:pPr>
      <w:r>
        <w:t>2000 мм х 2000 мм.</w:t>
      </w:r>
    </w:p>
    <w:p w:rsidR="00000000" w:rsidRDefault="008C616B">
      <w:pPr>
        <w:ind w:firstLine="400"/>
        <w:jc w:val="both"/>
      </w:pPr>
      <w:r>
        <w:t xml:space="preserve">7.4.6 Размеры в плане колодцев дождевой сети водоотведения следует принимать: </w:t>
      </w:r>
    </w:p>
    <w:p w:rsidR="00000000" w:rsidRDefault="008C616B">
      <w:pPr>
        <w:ind w:firstLine="400"/>
        <w:jc w:val="both"/>
      </w:pPr>
      <w:r>
        <w:t xml:space="preserve">- на трубопроводах диаметром до 600 мм включительно диаметром 1000 мм; </w:t>
      </w:r>
    </w:p>
    <w:p w:rsidR="00000000" w:rsidRDefault="008C616B">
      <w:pPr>
        <w:ind w:firstLine="400"/>
        <w:jc w:val="both"/>
      </w:pPr>
      <w:r>
        <w:t>- на трубопроводах диаме</w:t>
      </w:r>
      <w:r>
        <w:t>тром 700 мм и более круглыми или прямоугольными с лотковой частью длиной 1000 мм и шириной, равной диаметру наибольшей трубы.</w:t>
      </w:r>
    </w:p>
    <w:p w:rsidR="00000000" w:rsidRDefault="008C616B">
      <w:pPr>
        <w:ind w:firstLine="400"/>
        <w:jc w:val="both"/>
      </w:pPr>
      <w:r>
        <w:t>Высоту рабочей части колодцев:</w:t>
      </w:r>
    </w:p>
    <w:p w:rsidR="00000000" w:rsidRDefault="008C616B">
      <w:pPr>
        <w:ind w:firstLine="400"/>
        <w:jc w:val="both"/>
      </w:pPr>
      <w:r>
        <w:t xml:space="preserve">- на трубопроводах диаметром от 700 мм до 1400 мм включительно надлежит принимать от лотка трубы наибольшего диаметра; </w:t>
      </w:r>
    </w:p>
    <w:p w:rsidR="00000000" w:rsidRDefault="008C616B">
      <w:pPr>
        <w:ind w:firstLine="400"/>
        <w:jc w:val="both"/>
      </w:pPr>
      <w:r>
        <w:t>- на трубопроводах диаметром 1500 мм и более рабочие части не предусматриваются.</w:t>
      </w:r>
    </w:p>
    <w:p w:rsidR="00000000" w:rsidRDefault="008C616B">
      <w:pPr>
        <w:ind w:firstLine="400"/>
        <w:jc w:val="both"/>
      </w:pPr>
      <w:r>
        <w:t>7.4.7 Горловины колодцев на сетях водоотведения всех си</w:t>
      </w:r>
      <w:r>
        <w:t>стем надлежит принимать:</w:t>
      </w:r>
    </w:p>
    <w:p w:rsidR="00000000" w:rsidRDefault="008C616B">
      <w:pPr>
        <w:ind w:firstLine="400"/>
        <w:jc w:val="both"/>
      </w:pPr>
      <w:r>
        <w:t xml:space="preserve">- при высоте горловины до 500 мм, диаметром 700 мм; </w:t>
      </w:r>
    </w:p>
    <w:p w:rsidR="00000000" w:rsidRDefault="008C616B">
      <w:pPr>
        <w:ind w:firstLine="400"/>
        <w:jc w:val="both"/>
      </w:pPr>
      <w:r>
        <w:t>- при высоте горловины свыше 500 мм, диаметр горловины следует принимать 1000мм.</w:t>
      </w:r>
    </w:p>
    <w:p w:rsidR="00000000" w:rsidRDefault="008C616B">
      <w:pPr>
        <w:ind w:firstLine="400"/>
        <w:jc w:val="both"/>
      </w:pPr>
      <w:r>
        <w:t>7.4.8 Размеры горловины и рабочей части колодцев на поворотах, а также на прямых участках трубопр</w:t>
      </w:r>
      <w:r>
        <w:t>оводов диаметром 600 мм и более на расстояниях от 300 м до 500 м следует предусматривать достаточными для опускания приспособлений для прочистки сети.</w:t>
      </w:r>
    </w:p>
    <w:p w:rsidR="00000000" w:rsidRDefault="008C616B">
      <w:pPr>
        <w:ind w:firstLine="400"/>
        <w:jc w:val="both"/>
      </w:pPr>
      <w:r>
        <w:t xml:space="preserve">7.4.9 Установку люков необходимо предусматривать: в одном уровне с поверхностью проезжей части дорог при </w:t>
      </w:r>
      <w:r>
        <w:t xml:space="preserve">усовершенствованном покрытии; от 50 мм до 70 мм выше поверхности земли в зеленой зоне и на 200 мм выше поверхности земли на незастроенной территории. На уличных сетях водоотведения рекомендуется устанавливать люки класса «Т» по </w:t>
      </w:r>
      <w:hyperlink r:id="rId262" w:history="1">
        <w:r>
          <w:rPr>
            <w:rStyle w:val="a6"/>
            <w:color w:val="0000FF"/>
            <w:u w:val="single"/>
          </w:rPr>
          <w:t>ГОСТ 3634</w:t>
        </w:r>
      </w:hyperlink>
      <w:r>
        <w:t>. В случае необходимости надлежит предусматривать люки с запорными устройствами.</w:t>
      </w:r>
    </w:p>
    <w:p w:rsidR="00000000" w:rsidRDefault="008C616B">
      <w:pPr>
        <w:ind w:firstLine="400"/>
        <w:jc w:val="both"/>
      </w:pPr>
      <w:r>
        <w:t>7.4.10 При наличии грунтовых вод с расчетным уровнем выше дна колодца необходимо предусматривать гидроизоляцию дна и стен колодца</w:t>
      </w:r>
      <w:r>
        <w:t xml:space="preserve"> на 0,5 м выше уровня грунтовых вод.</w:t>
      </w:r>
    </w:p>
    <w:p w:rsidR="00000000" w:rsidRDefault="008C616B">
      <w:pPr>
        <w:ind w:firstLine="400"/>
        <w:jc w:val="both"/>
      </w:pPr>
      <w:r>
        <w:t>7.4.11 На коллекторах, прокладываемых щитовой проходкой или горным способом, необходимо предусматривать устройство смотровых шахтных стволов или скважин диаметром не менее 0,9 м. Расстояние между смотровыми шахтными ств</w:t>
      </w:r>
      <w:r>
        <w:t>олами или скважинами не должно превышать 500,0 м.</w:t>
      </w:r>
    </w:p>
    <w:p w:rsidR="00000000" w:rsidRDefault="008C616B">
      <w:pPr>
        <w:ind w:firstLine="400"/>
        <w:jc w:val="both"/>
      </w:pPr>
      <w:r>
        <w:t>7.4.12 Оборудование шахтных стволов должно соответствовать требованиям «Правил безопасности в угольных шахтах». В смотровых скважинах необходимо предусматривать площадки с люком, расстояние между которыми п</w:t>
      </w:r>
      <w:r>
        <w:t>о высоте должно быть не более 6 м, а также устройство металлических лестниц или скоб. Люк в плане должен быть размером не менее 600 мм х 700 мм или диаметром не менее 700 мм.</w:t>
      </w:r>
    </w:p>
    <w:p w:rsidR="00000000" w:rsidRDefault="008C616B">
      <w:pPr>
        <w:ind w:firstLine="567"/>
        <w:jc w:val="both"/>
      </w:pPr>
      <w:r>
        <w:t> </w:t>
      </w:r>
    </w:p>
    <w:p w:rsidR="00000000" w:rsidRDefault="008C616B">
      <w:pPr>
        <w:ind w:firstLine="400"/>
        <w:jc w:val="both"/>
      </w:pPr>
      <w:r>
        <w:rPr>
          <w:b/>
          <w:bCs/>
        </w:rPr>
        <w:t>7.5 Перепадные колодцы</w:t>
      </w:r>
    </w:p>
    <w:p w:rsidR="00000000" w:rsidRDefault="008C616B">
      <w:pPr>
        <w:ind w:firstLine="400"/>
        <w:jc w:val="both"/>
      </w:pPr>
      <w:r>
        <w:t> </w:t>
      </w:r>
    </w:p>
    <w:p w:rsidR="00000000" w:rsidRDefault="008C616B">
      <w:pPr>
        <w:ind w:firstLine="400"/>
        <w:jc w:val="both"/>
      </w:pPr>
      <w:r>
        <w:t>7.5.1 Перепадные колодцы следует предусматривать:</w:t>
      </w:r>
    </w:p>
    <w:p w:rsidR="00000000" w:rsidRDefault="008C616B">
      <w:pPr>
        <w:ind w:firstLine="400"/>
        <w:jc w:val="both"/>
      </w:pPr>
      <w:r>
        <w:t>- дл</w:t>
      </w:r>
      <w:r>
        <w:t>я уменьшения глубины заложения трубопроводов;</w:t>
      </w:r>
    </w:p>
    <w:p w:rsidR="00000000" w:rsidRDefault="008C616B">
      <w:pPr>
        <w:ind w:firstLine="400"/>
        <w:jc w:val="both"/>
      </w:pPr>
      <w:r>
        <w:t xml:space="preserve">- во избежание превышения максимально допустимой скорости движения сточной воды или резкого изменения этой скорости; </w:t>
      </w:r>
    </w:p>
    <w:p w:rsidR="00000000" w:rsidRDefault="008C616B">
      <w:pPr>
        <w:ind w:firstLine="400"/>
        <w:jc w:val="both"/>
      </w:pPr>
      <w:r>
        <w:t xml:space="preserve">- при пересечении с подземными сооружениями; </w:t>
      </w:r>
    </w:p>
    <w:p w:rsidR="00000000" w:rsidRDefault="008C616B">
      <w:pPr>
        <w:ind w:firstLine="400"/>
        <w:jc w:val="both"/>
      </w:pPr>
      <w:r>
        <w:t>- при затопленных выпусках в последнем перед в</w:t>
      </w:r>
      <w:r>
        <w:t>одоемом колодце.</w:t>
      </w:r>
    </w:p>
    <w:p w:rsidR="00000000" w:rsidRDefault="008C616B">
      <w:pPr>
        <w:ind w:firstLine="400"/>
        <w:jc w:val="both"/>
      </w:pPr>
      <w:r>
        <w:t> </w:t>
      </w:r>
    </w:p>
    <w:p w:rsidR="00000000" w:rsidRDefault="008C616B">
      <w:pPr>
        <w:ind w:firstLine="400"/>
        <w:jc w:val="both"/>
      </w:pPr>
      <w:r>
        <w:rPr>
          <w:sz w:val="22"/>
          <w:szCs w:val="22"/>
        </w:rPr>
        <w:t>ПРИМЕЧАНИЕ На трубопроводах диаметром до 600 мм перепады высотой до 0,5 м допускается осуществлять без устройства перепадного колодца - путем слива в смотровом колодце.</w:t>
      </w:r>
    </w:p>
    <w:p w:rsidR="00000000" w:rsidRDefault="008C616B">
      <w:pPr>
        <w:ind w:firstLine="400"/>
        <w:jc w:val="both"/>
      </w:pPr>
      <w:r>
        <w:rPr>
          <w:b/>
          <w:bCs/>
        </w:rPr>
        <w:t> </w:t>
      </w:r>
    </w:p>
    <w:p w:rsidR="00000000" w:rsidRDefault="008C616B">
      <w:pPr>
        <w:ind w:firstLine="400"/>
        <w:jc w:val="both"/>
      </w:pPr>
      <w:r>
        <w:t xml:space="preserve">7.5.2 Перепады высотой до 3 м на трубопроводах диаметром 600 мм и </w:t>
      </w:r>
      <w:r>
        <w:t>более надлежит принимать в виде водосливов практического профиля.</w:t>
      </w:r>
    </w:p>
    <w:p w:rsidR="00000000" w:rsidRDefault="008C616B">
      <w:pPr>
        <w:ind w:firstLine="400"/>
        <w:jc w:val="both"/>
      </w:pPr>
      <w:r>
        <w:t xml:space="preserve">7.5.3 Перепады высотой до 6 м на трубопроводах диаметром до 500 мм включительно следует осуществлять в колодцах в виде стояка </w:t>
      </w:r>
      <w:r>
        <w:rPr>
          <w:spacing w:val="-1"/>
        </w:rPr>
        <w:t xml:space="preserve">или вертикальных стенок-растекателей, при </w:t>
      </w:r>
      <w:r>
        <w:t>удельном расходе на од</w:t>
      </w:r>
      <w:r>
        <w:t>ин погонный метр ширины стенки или длины окружности сечения стояка не более 0,3 м³/с и сечением не менее сечения подводящего трубопровода.</w:t>
      </w:r>
    </w:p>
    <w:p w:rsidR="00000000" w:rsidRDefault="008C616B">
      <w:pPr>
        <w:ind w:firstLine="400"/>
        <w:jc w:val="both"/>
      </w:pPr>
      <w:r>
        <w:t>7.5.4 В колодцах над стояком необходимо предусматривать приемную воронку, под стояком - водобойный приямок с металлич</w:t>
      </w:r>
      <w:r>
        <w:t>еской плитой в основании.</w:t>
      </w:r>
    </w:p>
    <w:p w:rsidR="00000000" w:rsidRDefault="008C616B">
      <w:pPr>
        <w:ind w:firstLine="400"/>
        <w:jc w:val="both"/>
      </w:pPr>
      <w:r>
        <w:t>7.5.5 Для стояков диаметром до 300 мм допускается установка направляющего колена взамен водобойного приямка.</w:t>
      </w:r>
    </w:p>
    <w:p w:rsidR="00000000" w:rsidRDefault="008C616B">
      <w:pPr>
        <w:ind w:firstLine="400"/>
        <w:jc w:val="both"/>
      </w:pPr>
      <w:r>
        <w:t>7.5.6 На коллекторах дождевой сети водоотведения при высоте перепадов до 1 м допускается предусматривать перепадные колод</w:t>
      </w:r>
      <w:r>
        <w:t>цы водосливного типа, при высоте перепада:</w:t>
      </w:r>
    </w:p>
    <w:p w:rsidR="00000000" w:rsidRDefault="008C616B">
      <w:pPr>
        <w:ind w:firstLine="400"/>
        <w:jc w:val="both"/>
      </w:pPr>
      <w:r>
        <w:t xml:space="preserve">- от 1 м до 3 м - водобойного типа с одной решеткой из водобойных балок (плит); </w:t>
      </w:r>
    </w:p>
    <w:p w:rsidR="00000000" w:rsidRDefault="008C616B">
      <w:pPr>
        <w:ind w:firstLine="400"/>
        <w:jc w:val="both"/>
      </w:pPr>
      <w:r>
        <w:t>- от 3 м до 4 м - с двумя водобойными решетками.</w:t>
      </w:r>
    </w:p>
    <w:p w:rsidR="00000000" w:rsidRDefault="008C616B">
      <w:pPr>
        <w:ind w:firstLine="400"/>
        <w:jc w:val="both"/>
      </w:pPr>
      <w:r>
        <w:rPr>
          <w:b/>
          <w:bCs/>
        </w:rPr>
        <w:t> </w:t>
      </w:r>
    </w:p>
    <w:p w:rsidR="00000000" w:rsidRDefault="008C616B">
      <w:pPr>
        <w:ind w:firstLine="400"/>
        <w:jc w:val="both"/>
      </w:pPr>
      <w:r>
        <w:rPr>
          <w:b/>
          <w:bCs/>
        </w:rPr>
        <w:t>7.6 Дождеприемники</w:t>
      </w:r>
    </w:p>
    <w:p w:rsidR="00000000" w:rsidRDefault="008C616B">
      <w:pPr>
        <w:ind w:firstLine="400"/>
        <w:jc w:val="both"/>
      </w:pPr>
      <w:r>
        <w:rPr>
          <w:b/>
          <w:bCs/>
        </w:rPr>
        <w:t> </w:t>
      </w:r>
    </w:p>
    <w:p w:rsidR="00000000" w:rsidRDefault="008C616B">
      <w:pPr>
        <w:ind w:firstLine="400"/>
        <w:jc w:val="both"/>
      </w:pPr>
      <w:r>
        <w:t xml:space="preserve">7.6.1 Дождеприемники по </w:t>
      </w:r>
      <w:hyperlink r:id="rId263" w:history="1">
        <w:r>
          <w:rPr>
            <w:rStyle w:val="a6"/>
            <w:color w:val="0000FF"/>
            <w:u w:val="single"/>
          </w:rPr>
          <w:t>ГОСТ 3634</w:t>
        </w:r>
      </w:hyperlink>
      <w:r>
        <w:t xml:space="preserve"> следует предусматривать:</w:t>
      </w:r>
    </w:p>
    <w:p w:rsidR="00000000" w:rsidRDefault="008C616B">
      <w:pPr>
        <w:ind w:firstLine="400"/>
        <w:jc w:val="both"/>
      </w:pPr>
      <w:r>
        <w:t xml:space="preserve">- в лотках улиц с продольным уклоном на затяжных участках спусков (подъемов); </w:t>
      </w:r>
    </w:p>
    <w:p w:rsidR="00000000" w:rsidRDefault="008C616B">
      <w:pPr>
        <w:ind w:firstLine="400"/>
        <w:jc w:val="both"/>
      </w:pPr>
      <w:r>
        <w:t xml:space="preserve">- на перекрёстках </w:t>
      </w:r>
      <w:r>
        <w:rPr>
          <w:spacing w:val="-1"/>
        </w:rPr>
        <w:t>и пешеходных переходах со стороны притока поверхностных вод</w:t>
      </w:r>
      <w:r>
        <w:rPr>
          <w:spacing w:val="-1"/>
        </w:rPr>
        <w:t>;</w:t>
      </w:r>
    </w:p>
    <w:p w:rsidR="00000000" w:rsidRDefault="008C616B">
      <w:pPr>
        <w:ind w:firstLine="400"/>
        <w:jc w:val="both"/>
      </w:pPr>
      <w:r>
        <w:t>- в пониженных местах в конце затяжных участков спусков;</w:t>
      </w:r>
    </w:p>
    <w:p w:rsidR="00000000" w:rsidRDefault="008C616B">
      <w:pPr>
        <w:ind w:firstLine="400"/>
        <w:jc w:val="both"/>
      </w:pPr>
      <w:r>
        <w:t>- в пониженных местах, не имеющих свободного стока поверхностных вод при пилообразном профиле лотков, в конце затяжных участков спусков на территориях дворов и парков;</w:t>
      </w:r>
    </w:p>
    <w:p w:rsidR="00000000" w:rsidRDefault="008C616B">
      <w:pPr>
        <w:ind w:firstLine="400"/>
        <w:jc w:val="both"/>
      </w:pPr>
      <w:r>
        <w:t>- в местах улиц, дворовых и п</w:t>
      </w:r>
      <w:r>
        <w:t>арковых территорий, не имеющих стока поверхностных вод.</w:t>
      </w:r>
    </w:p>
    <w:p w:rsidR="00000000" w:rsidRDefault="008C616B">
      <w:pPr>
        <w:ind w:firstLine="400"/>
        <w:jc w:val="both"/>
      </w:pPr>
      <w:r>
        <w:t>7.6.2 В пониженных местах наряду с дождеприемниками, имеющими горизонтальное перекрытое решеткой отверстие в плоскости проезжей части, допускается также применение дождеприемников с вертикальным в пло</w:t>
      </w:r>
      <w:r>
        <w:t>скости бордюрного камня отверстием и комбинированного типа с отверстием как горизонтальным, так и вертикальным.</w:t>
      </w:r>
    </w:p>
    <w:p w:rsidR="00000000" w:rsidRDefault="008C616B">
      <w:pPr>
        <w:ind w:firstLine="400"/>
        <w:jc w:val="both"/>
      </w:pPr>
      <w:r>
        <w:rPr>
          <w:spacing w:val="-1"/>
        </w:rPr>
        <w:t>В лотках улиц на у</w:t>
      </w:r>
      <w:r>
        <w:t xml:space="preserve">частках с затяжным продольным уклоном следует применять дождеприемники с горизонтальным отверстием. </w:t>
      </w:r>
    </w:p>
    <w:p w:rsidR="00000000" w:rsidRDefault="008C616B">
      <w:pPr>
        <w:ind w:firstLine="400"/>
        <w:jc w:val="both"/>
      </w:pPr>
      <w:r>
        <w:rPr>
          <w:spacing w:val="-1"/>
        </w:rPr>
        <w:t>В лотках улиц с продольны</w:t>
      </w:r>
      <w:r>
        <w:rPr>
          <w:spacing w:val="-1"/>
        </w:rPr>
        <w:t xml:space="preserve">м уклоном не рекомендуется применять дождеприемники </w:t>
      </w:r>
      <w:r>
        <w:t>вертикального и комбинированного типа.</w:t>
      </w:r>
    </w:p>
    <w:p w:rsidR="00000000" w:rsidRDefault="008C616B">
      <w:pPr>
        <w:ind w:firstLine="400"/>
        <w:jc w:val="both"/>
      </w:pPr>
      <w:r>
        <w:t>7.6.3 Дождеприемники с горизонтальным отверстием в пониженных местах лотков с пилообразным продольным профилем и на участках с продольным уклоном менее 0,005 оборуду</w:t>
      </w:r>
      <w:r>
        <w:t>ются малой прямоугольной дождеприемной решеткой.</w:t>
      </w:r>
    </w:p>
    <w:p w:rsidR="00000000" w:rsidRDefault="008C616B">
      <w:pPr>
        <w:ind w:firstLine="400"/>
        <w:jc w:val="both"/>
      </w:pPr>
      <w:r>
        <w:t>7.6.4 На участках улиц с продольным уклоном 0,005 или более и в пониженных местах в конце затяжных участков спусков дождеприемники с горизонтальным отверстием должны быть оборудованы большой прямоугольной ре</w:t>
      </w:r>
      <w:r>
        <w:t>шеткой.</w:t>
      </w:r>
    </w:p>
    <w:p w:rsidR="00000000" w:rsidRDefault="008C616B">
      <w:pPr>
        <w:ind w:firstLine="400"/>
        <w:jc w:val="both"/>
      </w:pPr>
      <w:r>
        <w:t xml:space="preserve">7.6.5 Расстояния между дождеприемниками при пилообразном продольном профиле лотка назначаются в зависимости от значений продольного уклона лотка и глубины воды в лотке у дождеприёмника (не более 0,12 м). </w:t>
      </w:r>
    </w:p>
    <w:p w:rsidR="00000000" w:rsidRDefault="008C616B">
      <w:pPr>
        <w:ind w:firstLine="400"/>
        <w:jc w:val="both"/>
      </w:pPr>
      <w:r>
        <w:t>7.6.6 Расстояния между дождеприемными решет</w:t>
      </w:r>
      <w:r>
        <w:t>ками на участке улиц с продольным уклоном одного направления устанавливаются расчетом исходя из условия, что ширина потока в лотке перед решеткой не превышает 2,0 м. (при дожде расчётной интенсивности).</w:t>
      </w:r>
    </w:p>
    <w:p w:rsidR="00000000" w:rsidRDefault="008C616B">
      <w:pPr>
        <w:ind w:firstLine="400"/>
        <w:jc w:val="both"/>
      </w:pPr>
      <w:r>
        <w:t>При ширине улиц до 30,0 м и отсутствии поступления до</w:t>
      </w:r>
      <w:r>
        <w:t xml:space="preserve">ждевых вод с территории кварталов расстояние между дождеприемниками допускается принимать </w:t>
      </w:r>
      <w:r>
        <w:rPr>
          <w:spacing w:val="-2"/>
        </w:rPr>
        <w:t>при уклоне:</w:t>
      </w:r>
    </w:p>
    <w:p w:rsidR="00000000" w:rsidRDefault="008C616B">
      <w:pPr>
        <w:ind w:firstLine="400"/>
        <w:jc w:val="both"/>
      </w:pPr>
      <w:r>
        <w:rPr>
          <w:spacing w:val="-2"/>
        </w:rPr>
        <w:t xml:space="preserve">- </w:t>
      </w:r>
      <w:r>
        <w:t>до 0,004 - 50,0 м;</w:t>
      </w:r>
    </w:p>
    <w:p w:rsidR="00000000" w:rsidRDefault="008C616B">
      <w:pPr>
        <w:ind w:firstLine="400"/>
        <w:jc w:val="both"/>
      </w:pPr>
      <w:r>
        <w:t>- более 0,004 до 0,006 - 60,0 м;</w:t>
      </w:r>
    </w:p>
    <w:p w:rsidR="00000000" w:rsidRDefault="008C616B">
      <w:pPr>
        <w:ind w:firstLine="400"/>
        <w:jc w:val="both"/>
      </w:pPr>
      <w:r>
        <w:t>- более 0,006 до 0,01 - 70,0 м;</w:t>
      </w:r>
    </w:p>
    <w:p w:rsidR="00000000" w:rsidRDefault="008C616B">
      <w:pPr>
        <w:ind w:firstLine="400"/>
        <w:jc w:val="both"/>
      </w:pPr>
      <w:r>
        <w:t>- более 0,01 до 0,03 - 80,0 м.</w:t>
      </w:r>
    </w:p>
    <w:p w:rsidR="00000000" w:rsidRDefault="008C616B">
      <w:pPr>
        <w:ind w:firstLine="400"/>
        <w:jc w:val="both"/>
      </w:pPr>
      <w:r>
        <w:t>При ширине улицы более 30,0 м расстоя</w:t>
      </w:r>
      <w:r>
        <w:t>ние между дождеприемниками - не более 60,0 м.</w:t>
      </w:r>
    </w:p>
    <w:p w:rsidR="00000000" w:rsidRDefault="008C616B">
      <w:pPr>
        <w:ind w:firstLine="400"/>
        <w:jc w:val="both"/>
      </w:pPr>
      <w:r>
        <w:t xml:space="preserve">7.6.7 Длина присоединения от дождеприемника до смотрового, колодца на коллекторе должна быть не более 40,0 м, при этом допускается установка не более одного промежуточного дождеприемника. </w:t>
      </w:r>
    </w:p>
    <w:p w:rsidR="00000000" w:rsidRDefault="008C616B">
      <w:pPr>
        <w:ind w:firstLine="400"/>
        <w:jc w:val="both"/>
      </w:pPr>
      <w:r>
        <w:t>Диаметр присоединения</w:t>
      </w:r>
      <w:r>
        <w:t xml:space="preserve"> назначается по расчетному притоку воды к дождеприемнику при уклоне 0,02, но должен быть не менее 200,0 мм.</w:t>
      </w:r>
    </w:p>
    <w:p w:rsidR="00000000" w:rsidRDefault="008C616B">
      <w:pPr>
        <w:ind w:firstLine="400"/>
        <w:jc w:val="both"/>
      </w:pPr>
      <w:r>
        <w:t>7.6.8 К дождеприемнику допускается предусматривать присоединения водосточных труб зданий, а также дренажных трубопроводов и сетей.</w:t>
      </w:r>
    </w:p>
    <w:p w:rsidR="00000000" w:rsidRDefault="008C616B">
      <w:pPr>
        <w:ind w:firstLine="400"/>
        <w:jc w:val="both"/>
      </w:pPr>
      <w:r>
        <w:t>7.6.9 При полураз</w:t>
      </w:r>
      <w:r>
        <w:t>дельной системе водоотведения надлежит предусматривать дождеприемники с приямком глубиной от 0,5 м до 0,7 м для осадка и гидравлическим затвором высотой не менее 0,1 м.</w:t>
      </w:r>
    </w:p>
    <w:p w:rsidR="00000000" w:rsidRDefault="008C616B">
      <w:pPr>
        <w:ind w:firstLine="400"/>
        <w:jc w:val="both"/>
      </w:pPr>
      <w:r>
        <w:t>7.6.10 При раздельной системе водоотведения дождеприемники следует предусматривать с пл</w:t>
      </w:r>
      <w:r>
        <w:t>авным очертанием дна без приямка для осадка.</w:t>
      </w:r>
    </w:p>
    <w:p w:rsidR="00000000" w:rsidRDefault="008C616B">
      <w:pPr>
        <w:ind w:firstLine="400"/>
        <w:jc w:val="both"/>
      </w:pPr>
      <w:r>
        <w:t xml:space="preserve">7.6.11 Присоединение канавы (арычного лотка) к закрытой сети надлежит предусматривать через колодец с отстойной частью. В оголовке канавы (арычного лотка), необходимо предусматривать решетки с прозорами не более 50 мм. Диаметр соединительного трубопровода </w:t>
      </w:r>
      <w:r>
        <w:t>следует принимать по расчету, но не менее 250 мм.</w:t>
      </w:r>
    </w:p>
    <w:p w:rsidR="00000000" w:rsidRDefault="008C616B">
      <w:pPr>
        <w:ind w:firstLine="400"/>
        <w:jc w:val="both"/>
      </w:pPr>
      <w:r>
        <w:rPr>
          <w:b/>
          <w:bCs/>
          <w:caps/>
        </w:rPr>
        <w:t> </w:t>
      </w:r>
    </w:p>
    <w:p w:rsidR="00000000" w:rsidRDefault="008C616B">
      <w:pPr>
        <w:ind w:firstLine="400"/>
        <w:jc w:val="both"/>
      </w:pPr>
      <w:r>
        <w:rPr>
          <w:b/>
          <w:bCs/>
          <w:caps/>
        </w:rPr>
        <w:t>7.7 д</w:t>
      </w:r>
      <w:r>
        <w:rPr>
          <w:b/>
          <w:bCs/>
        </w:rPr>
        <w:t xml:space="preserve">юкеры </w:t>
      </w:r>
    </w:p>
    <w:p w:rsidR="00000000" w:rsidRDefault="008C616B">
      <w:pPr>
        <w:ind w:firstLine="400"/>
        <w:jc w:val="both"/>
      </w:pPr>
      <w:r>
        <w:t> </w:t>
      </w:r>
    </w:p>
    <w:p w:rsidR="00000000" w:rsidRDefault="008C616B">
      <w:pPr>
        <w:ind w:firstLine="400"/>
        <w:jc w:val="both"/>
      </w:pPr>
      <w:r>
        <w:t>7.7.1 Проекты дюкеров через водные объекты, используемые для хозяйственно-питьевого водоснабжения и рыбохозяйственных целей, должны быть согласованы с уполномоченными государственными органа</w:t>
      </w:r>
      <w:r>
        <w:t xml:space="preserve">ми, осуществляющими санитарно-эпидемиологический, экологический надзор, охрану водных ресурсов и рыбных запасов, а при прохождении дюкера через судоходные водотоки с уполномоченным государственным органом управления речным флотом. </w:t>
      </w:r>
    </w:p>
    <w:p w:rsidR="00000000" w:rsidRDefault="008C616B">
      <w:pPr>
        <w:ind w:firstLine="400"/>
        <w:jc w:val="both"/>
      </w:pPr>
      <w:r>
        <w:t>7.7.2 Дюкеры при пересеч</w:t>
      </w:r>
      <w:r>
        <w:t>ении водоемов и водотоков необходимо принимать не менее чем в две рабочие линии из стальных труб с усиленной антикоррозионной изоляцией, защищенной от механических повреждений, или полиэтиленовых труб необходимой прочности, назначаемой по условиям производ</w:t>
      </w:r>
      <w:r>
        <w:t xml:space="preserve">ства строительных работ с применением прогрессивного метода горизонтально-наклонного бурения установками ГНБ. </w:t>
      </w:r>
    </w:p>
    <w:p w:rsidR="00000000" w:rsidRDefault="008C616B">
      <w:pPr>
        <w:ind w:firstLine="400"/>
        <w:jc w:val="both"/>
      </w:pPr>
      <w:r>
        <w:t>7.7.3 Каждая линия дюкера должна проверяться на пропуск расчетного расхода с учетом допустимого подпора.</w:t>
      </w:r>
    </w:p>
    <w:p w:rsidR="00000000" w:rsidRDefault="008C616B">
      <w:pPr>
        <w:ind w:firstLine="400"/>
        <w:jc w:val="both"/>
      </w:pPr>
      <w:r>
        <w:t>7.7.4 При расходах сточных вод, не обесп</w:t>
      </w:r>
      <w:r>
        <w:t>ечивающих расчетных (незаиливающих) скоростей согласно 5.10.1, одну из двух линий надлежит принимать резервной (нерабочей).</w:t>
      </w:r>
    </w:p>
    <w:p w:rsidR="00000000" w:rsidRDefault="008C616B">
      <w:pPr>
        <w:ind w:firstLine="400"/>
        <w:jc w:val="both"/>
      </w:pPr>
      <w:r>
        <w:t>7.7.5 При пересечении оврагов и суходолов допускается предусматривать дюкеры в одну линию.</w:t>
      </w:r>
    </w:p>
    <w:p w:rsidR="00000000" w:rsidRDefault="008C616B">
      <w:pPr>
        <w:ind w:firstLine="400"/>
        <w:jc w:val="both"/>
      </w:pPr>
      <w:r>
        <w:t>7.7.6 При проектировании дюкеров необходи</w:t>
      </w:r>
      <w:r>
        <w:t>мо принимать:</w:t>
      </w:r>
    </w:p>
    <w:p w:rsidR="00000000" w:rsidRDefault="008C616B">
      <w:pPr>
        <w:autoSpaceDE w:val="0"/>
        <w:autoSpaceDN w:val="0"/>
        <w:ind w:firstLine="400"/>
        <w:jc w:val="both"/>
      </w:pPr>
      <w:r>
        <w:rPr>
          <w:spacing w:val="-1"/>
        </w:rPr>
        <w:t>- диаметры труб не менее 150,0 мм;</w:t>
      </w:r>
    </w:p>
    <w:p w:rsidR="00000000" w:rsidRDefault="008C616B">
      <w:pPr>
        <w:ind w:firstLine="400"/>
        <w:jc w:val="both"/>
      </w:pPr>
      <w:r>
        <w:t>- глубину заложения подводной части трубопровода от проектных отметок или возможного размыва дна водотока до верха трубы - не менее 0,5 м, в пределах фарватера на судоходных водных объектах - не менее 1,0 м;</w:t>
      </w:r>
    </w:p>
    <w:p w:rsidR="00000000" w:rsidRDefault="008C616B">
      <w:pPr>
        <w:ind w:firstLine="400"/>
        <w:jc w:val="both"/>
      </w:pPr>
      <w:r>
        <w:t>- угол наклона восходящей части дюкеров - не более 20</w:t>
      </w:r>
      <w:r>
        <w:rPr>
          <w:rFonts w:ascii="Symbol" w:hAnsi="Symbol"/>
        </w:rPr>
        <w:t></w:t>
      </w:r>
      <w:r>
        <w:t xml:space="preserve"> к горизонту;</w:t>
      </w:r>
    </w:p>
    <w:p w:rsidR="00000000" w:rsidRDefault="008C616B">
      <w:pPr>
        <w:ind w:firstLine="400"/>
        <w:jc w:val="both"/>
      </w:pPr>
      <w:r>
        <w:t>- расстояние между нитками дюкера в свету - должно быть в пределах от 0,7 м до 1,5 м в зависимости от давления.</w:t>
      </w:r>
    </w:p>
    <w:p w:rsidR="00000000" w:rsidRDefault="008C616B">
      <w:pPr>
        <w:ind w:firstLine="400"/>
        <w:jc w:val="both"/>
      </w:pPr>
      <w:r>
        <w:t>7.7.7 Во входной и выходной камерах дюкера надлежит предусматривать затворы</w:t>
      </w:r>
      <w:r>
        <w:t>.</w:t>
      </w:r>
    </w:p>
    <w:p w:rsidR="00000000" w:rsidRDefault="008C616B">
      <w:pPr>
        <w:ind w:firstLine="400"/>
        <w:jc w:val="both"/>
      </w:pPr>
      <w:r>
        <w:t>7.7.8 Отметку планировки у камер дюкера при расположении их в пойменной части водного объекта следует принимать на 0,5 м выше горизонта высоких вод с обеспеченностью в 3%.</w:t>
      </w:r>
    </w:p>
    <w:p w:rsidR="00000000" w:rsidRDefault="008C616B">
      <w:pPr>
        <w:ind w:firstLine="400"/>
        <w:jc w:val="both"/>
      </w:pPr>
      <w:r>
        <w:t>7.7.9 Места переходов дюкеров через водные объекты должны быть обозначены соответс</w:t>
      </w:r>
      <w:r>
        <w:t>твующими знаками на берегах.</w:t>
      </w:r>
    </w:p>
    <w:p w:rsidR="00000000" w:rsidRDefault="008C616B">
      <w:pPr>
        <w:ind w:firstLine="400"/>
        <w:jc w:val="both"/>
      </w:pPr>
      <w:r>
        <w:t>7.7.10 При выполнении работ установками ГНБ допускается прокладка труб системы водоотведения в футляре из полиэтиленовых труб.</w:t>
      </w:r>
    </w:p>
    <w:p w:rsidR="00000000" w:rsidRDefault="008C616B">
      <w:pPr>
        <w:ind w:firstLine="400"/>
        <w:jc w:val="both"/>
      </w:pPr>
      <w:r>
        <w:rPr>
          <w:b/>
          <w:bCs/>
        </w:rPr>
        <w:t> </w:t>
      </w:r>
    </w:p>
    <w:p w:rsidR="00000000" w:rsidRDefault="008C616B">
      <w:pPr>
        <w:ind w:firstLine="400"/>
        <w:jc w:val="both"/>
      </w:pPr>
      <w:r>
        <w:rPr>
          <w:b/>
          <w:bCs/>
        </w:rPr>
        <w:t>7.8</w:t>
      </w:r>
      <w:r>
        <w:t xml:space="preserve"> </w:t>
      </w:r>
      <w:r>
        <w:rPr>
          <w:b/>
          <w:bCs/>
          <w:spacing w:val="-1"/>
        </w:rPr>
        <w:t>Переходы через дороги</w:t>
      </w:r>
    </w:p>
    <w:p w:rsidR="00000000" w:rsidRDefault="008C616B">
      <w:pPr>
        <w:ind w:firstLine="400"/>
        <w:jc w:val="both"/>
      </w:pPr>
      <w:r>
        <w:rPr>
          <w:b/>
          <w:bCs/>
          <w:spacing w:val="-1"/>
        </w:rPr>
        <w:t> </w:t>
      </w:r>
    </w:p>
    <w:p w:rsidR="00000000" w:rsidRDefault="008C616B">
      <w:pPr>
        <w:ind w:firstLine="400"/>
        <w:jc w:val="both"/>
      </w:pPr>
      <w:r>
        <w:t>7.8.1 Переходы трубопроводов водоотведения через железные и автомобиль</w:t>
      </w:r>
      <w:r>
        <w:t xml:space="preserve">ные дороги следует проектировать согласно </w:t>
      </w:r>
      <w:hyperlink r:id="rId264" w:history="1">
        <w:r>
          <w:rPr>
            <w:rStyle w:val="a6"/>
            <w:color w:val="0000FF"/>
            <w:u w:val="single"/>
          </w:rPr>
          <w:t>СНиП РК 4.01-02</w:t>
        </w:r>
      </w:hyperlink>
      <w:r>
        <w:t xml:space="preserve"> и </w:t>
      </w:r>
      <w:hyperlink r:id="rId265" w:history="1">
        <w:r>
          <w:rPr>
            <w:rStyle w:val="a6"/>
            <w:color w:val="0000FF"/>
            <w:u w:val="single"/>
          </w:rPr>
          <w:t>СНиП 3.05.04</w:t>
        </w:r>
      </w:hyperlink>
      <w:r>
        <w:t>.</w:t>
      </w:r>
    </w:p>
    <w:p w:rsidR="00000000" w:rsidRDefault="008C616B">
      <w:pPr>
        <w:ind w:firstLine="400"/>
        <w:jc w:val="both"/>
      </w:pPr>
      <w:r>
        <w:t>7.8.2 Отвод сточных вод из футляра при аварии на трубопроводе следует предусматривать в сети водоотведения, а при их отсутствии должны предусматриваться мероприятия по предотвращению попадания их в водные объекты или на рельеф (аварийные емкости, автоматич</w:t>
      </w:r>
      <w:r>
        <w:t>еское отключение насосов, переключение трубопроводной арматуры).</w:t>
      </w:r>
    </w:p>
    <w:p w:rsidR="00000000" w:rsidRDefault="008C616B">
      <w:pPr>
        <w:ind w:firstLine="400"/>
        <w:jc w:val="both"/>
      </w:pPr>
      <w:r>
        <w:t xml:space="preserve">7.8.3 Для сохранения необходимого уклона при прокладке самотечного трубопровода в </w:t>
      </w:r>
      <w:r>
        <w:rPr>
          <w:spacing w:val="-1"/>
        </w:rPr>
        <w:t>футляре предусматривается соответствующая набетонка с направляющими конструкциями.</w:t>
      </w:r>
    </w:p>
    <w:p w:rsidR="00000000" w:rsidRDefault="008C616B">
      <w:pPr>
        <w:ind w:firstLine="400"/>
        <w:jc w:val="both"/>
      </w:pPr>
      <w:r>
        <w:t>7.8.4 Допускается использо</w:t>
      </w:r>
      <w:r>
        <w:t>вание верхней зоны стального футляра, для размещения электрических кабелей или кабелей связи в соответствующих трубах.</w:t>
      </w:r>
    </w:p>
    <w:p w:rsidR="00000000" w:rsidRDefault="008C616B">
      <w:pPr>
        <w:ind w:firstLine="400"/>
        <w:jc w:val="both"/>
      </w:pPr>
      <w:r>
        <w:t>7.8.5 Допускается, в отдельных случаях, после протаскивания труб заполнение пространства между трубами и футляром цементным раствором.</w:t>
      </w:r>
    </w:p>
    <w:p w:rsidR="00000000" w:rsidRDefault="008C616B">
      <w:pPr>
        <w:ind w:firstLine="400"/>
        <w:jc w:val="both"/>
      </w:pPr>
      <w:r>
        <w:t>7.</w:t>
      </w:r>
      <w:r>
        <w:t>8.6 Толщина стенок стального футляра определяется расчётом с учётом заглубления, а для футляров, укладываемых способом прокола или продавливания- необходимого усилия, развиваемого домкратами.</w:t>
      </w:r>
    </w:p>
    <w:p w:rsidR="00000000" w:rsidRDefault="008C616B">
      <w:pPr>
        <w:ind w:firstLine="400"/>
        <w:jc w:val="both"/>
      </w:pPr>
      <w:r>
        <w:t>7.8.9 Стальные футляры должны быть обеспечены соответствующей противокоррозийной изоляцией наружной и внутренней поверхностей, а также протекторной защитой от электрохимической коррозии.</w:t>
      </w:r>
    </w:p>
    <w:p w:rsidR="00000000" w:rsidRDefault="008C616B">
      <w:pPr>
        <w:ind w:firstLine="400"/>
        <w:jc w:val="both"/>
      </w:pPr>
      <w:r>
        <w:rPr>
          <w:b/>
          <w:bCs/>
        </w:rPr>
        <w:t> </w:t>
      </w:r>
    </w:p>
    <w:p w:rsidR="00000000" w:rsidRDefault="008C616B">
      <w:pPr>
        <w:ind w:firstLine="400"/>
        <w:jc w:val="both"/>
      </w:pPr>
      <w:r>
        <w:rPr>
          <w:b/>
          <w:bCs/>
        </w:rPr>
        <w:t>7.9 Выпуски, ливнеотводы и ливнеспуски</w:t>
      </w:r>
    </w:p>
    <w:p w:rsidR="00000000" w:rsidRDefault="008C616B">
      <w:pPr>
        <w:ind w:firstLine="400"/>
        <w:jc w:val="both"/>
      </w:pPr>
      <w:r>
        <w:rPr>
          <w:b/>
          <w:bCs/>
        </w:rPr>
        <w:t> </w:t>
      </w:r>
    </w:p>
    <w:p w:rsidR="00000000" w:rsidRDefault="008C616B">
      <w:pPr>
        <w:ind w:firstLine="400"/>
        <w:jc w:val="both"/>
      </w:pPr>
      <w:r>
        <w:t>7.9.1 Выпуски в водные объ</w:t>
      </w:r>
      <w:r>
        <w:t>екты надлежит размещать в местах с повышенной турбулентностью потока (сужениях, протоках, порогах и пр.).</w:t>
      </w:r>
    </w:p>
    <w:p w:rsidR="00000000" w:rsidRDefault="008C616B">
      <w:pPr>
        <w:ind w:firstLine="400"/>
        <w:jc w:val="both"/>
      </w:pPr>
      <w:r>
        <w:t xml:space="preserve">В зависимости от условий сброса очищенных сточных вод в водотоки следует принимать береговые, русловые или рассеивающие выпуски. При сбросе очищенных </w:t>
      </w:r>
      <w:r>
        <w:t xml:space="preserve">сточных вод в моря и водохранилища необходимо предусматривать, как правило, глубоководные выпуски и выполнять требования </w:t>
      </w:r>
      <w:hyperlink r:id="rId266" w:history="1">
        <w:r>
          <w:rPr>
            <w:rStyle w:val="a6"/>
            <w:color w:val="0000FF"/>
            <w:u w:val="single"/>
          </w:rPr>
          <w:t>Водного Кодекса</w:t>
        </w:r>
      </w:hyperlink>
      <w:r>
        <w:t xml:space="preserve"> Республики Казахстан, </w:t>
      </w:r>
      <w:hyperlink r:id="rId267" w:history="1">
        <w:r>
          <w:rPr>
            <w:rStyle w:val="a6"/>
            <w:color w:val="0000FF"/>
            <w:u w:val="single"/>
          </w:rPr>
          <w:t>Экологического Кодекса</w:t>
        </w:r>
      </w:hyperlink>
      <w:r>
        <w:t xml:space="preserve"> Республики Казахстан, </w:t>
      </w:r>
      <w:hyperlink r:id="rId268" w:history="1">
        <w:r>
          <w:rPr>
            <w:rStyle w:val="a6"/>
            <w:color w:val="0000FF"/>
            <w:u w:val="single"/>
          </w:rPr>
          <w:t>РНД 01.01.03</w:t>
        </w:r>
      </w:hyperlink>
      <w:r>
        <w:t>, «</w:t>
      </w:r>
      <w:hyperlink r:id="rId269" w:history="1">
        <w:r>
          <w:rPr>
            <w:rStyle w:val="a6"/>
            <w:color w:val="0000FF"/>
            <w:u w:val="single"/>
          </w:rPr>
          <w:t>Методических указаний</w:t>
        </w:r>
      </w:hyperlink>
      <w:r>
        <w:t xml:space="preserve"> по применению</w:t>
      </w:r>
      <w:r>
        <w:t xml:space="preserve"> Правил охраны поверхностных вод Республики Казахстан» и «Правил выдачи, приостановления действия разрешения на специальное водопользование».</w:t>
      </w:r>
    </w:p>
    <w:p w:rsidR="00000000" w:rsidRDefault="008C616B">
      <w:pPr>
        <w:ind w:firstLine="400"/>
        <w:jc w:val="both"/>
      </w:pPr>
      <w:r>
        <w:t>7.9.2 Места расположения выпусков должны быть согласованы с уполномоченными государственными органами санитарно-эп</w:t>
      </w:r>
      <w:r>
        <w:t>идемиологического надзора, водных ресурсов и охраны рыбных запасов, а на судоходных участках с уполномоченным государственным органом управления речным флотом.</w:t>
      </w:r>
    </w:p>
    <w:p w:rsidR="00000000" w:rsidRDefault="008C616B">
      <w:pPr>
        <w:ind w:firstLine="400"/>
        <w:jc w:val="both"/>
      </w:pPr>
      <w:r>
        <w:t>7.9.3 Трубопроводы русловых и глубоководных выпусков необходимо принимать из стальных с усиленно</w:t>
      </w:r>
      <w:r>
        <w:t>й изоляцией или пластмассовых труб с прокладкой их в траншеях. Оголовки русловых, береговых и глубоководных выпусков надлежит предусматривать преимущественно бетонные.</w:t>
      </w:r>
    </w:p>
    <w:p w:rsidR="00000000" w:rsidRDefault="008C616B">
      <w:pPr>
        <w:ind w:firstLine="400"/>
        <w:jc w:val="both"/>
      </w:pPr>
      <w:r>
        <w:t>7.9.4 Конструкцию выпусков необходимо принимать с учетом требований судоходства, режимов</w:t>
      </w:r>
      <w:r>
        <w:t xml:space="preserve"> уровней, волновых воздействий, а также геологических условий и русловых деформаций.</w:t>
      </w:r>
    </w:p>
    <w:p w:rsidR="00000000" w:rsidRDefault="008C616B">
      <w:pPr>
        <w:ind w:firstLine="400"/>
        <w:jc w:val="both"/>
      </w:pPr>
      <w:r>
        <w:t>7.9.5 Ливнеотводы следует предусматривать в виде:</w:t>
      </w:r>
    </w:p>
    <w:p w:rsidR="00000000" w:rsidRDefault="008C616B">
      <w:pPr>
        <w:ind w:firstLine="400"/>
        <w:jc w:val="both"/>
      </w:pPr>
      <w:r>
        <w:t>- выпусков с оголовками в форме стенки с открылками - при неукрепленных берегах;</w:t>
      </w:r>
    </w:p>
    <w:p w:rsidR="00000000" w:rsidRDefault="008C616B">
      <w:pPr>
        <w:ind w:firstLine="400"/>
        <w:jc w:val="both"/>
      </w:pPr>
      <w:r>
        <w:t>- отверстия в подпорной стенке - при нал</w:t>
      </w:r>
      <w:r>
        <w:t>ичии набережных.</w:t>
      </w:r>
    </w:p>
    <w:p w:rsidR="00000000" w:rsidRDefault="008C616B">
      <w:pPr>
        <w:ind w:firstLine="400"/>
        <w:jc w:val="both"/>
      </w:pPr>
      <w:r>
        <w:t>7.9.6 Во избежание подтопления территории в случае периодических подъемов уровня воды в водном объекте в зависимости от местных условий необходимо предусматривать специальные затворы.</w:t>
      </w:r>
    </w:p>
    <w:p w:rsidR="00000000" w:rsidRDefault="008C616B">
      <w:pPr>
        <w:ind w:firstLine="400"/>
        <w:jc w:val="both"/>
      </w:pPr>
      <w:r>
        <w:t>7.9.7 При проектировании наружных сетей от объектов, им</w:t>
      </w:r>
      <w:r>
        <w:t>еющих санитарно- технические приборы, расположенные ниже отметки колодцев на существующей сети водоотведения для исключения подтопления, следует предусмотреть установку запорных устройств в подвалах или колодцах системы водоотведения на выпуске, с учетом п</w:t>
      </w:r>
      <w:r>
        <w:t>одпоров на существующих сетях водоотведения.</w:t>
      </w:r>
    </w:p>
    <w:p w:rsidR="00000000" w:rsidRDefault="008C616B">
      <w:pPr>
        <w:ind w:firstLine="400"/>
        <w:jc w:val="both"/>
      </w:pPr>
      <w:r>
        <w:t>7.9.8 Ливнеспуски следует принимать в виде камеры с водосливным устройством, рассчитанным на сбрасываемый в водный объект расход воды. Конструкция водосливного устройства должна определяться в зависимости от мес</w:t>
      </w:r>
      <w:r>
        <w:t>тных условий (местоположения ливнеспуска на главном коллекторе или притоке, максимального уровня воды в водном объекте).</w:t>
      </w:r>
    </w:p>
    <w:p w:rsidR="00000000" w:rsidRDefault="008C616B">
      <w:pPr>
        <w:ind w:firstLine="400"/>
        <w:jc w:val="both"/>
      </w:pPr>
      <w:r>
        <w:t> </w:t>
      </w:r>
    </w:p>
    <w:p w:rsidR="00000000" w:rsidRDefault="008C616B">
      <w:pPr>
        <w:ind w:firstLine="400"/>
        <w:jc w:val="both"/>
      </w:pPr>
      <w:r>
        <w:rPr>
          <w:b/>
          <w:bCs/>
        </w:rPr>
        <w:t>7.10 Вентиляция сетей</w:t>
      </w:r>
    </w:p>
    <w:p w:rsidR="00000000" w:rsidRDefault="008C616B">
      <w:pPr>
        <w:ind w:firstLine="400"/>
        <w:jc w:val="both"/>
      </w:pPr>
      <w:r>
        <w:rPr>
          <w:b/>
          <w:bCs/>
        </w:rPr>
        <w:t> </w:t>
      </w:r>
    </w:p>
    <w:p w:rsidR="00000000" w:rsidRDefault="008C616B">
      <w:pPr>
        <w:ind w:firstLine="400"/>
        <w:jc w:val="both"/>
      </w:pPr>
      <w:r>
        <w:t>7.10.1 Вытяжную вентиляцию бытовой и общесплавной сетей водоотведения следует предусматривать через стояки вн</w:t>
      </w:r>
      <w:r>
        <w:t>утренней сети водоотведения зданий.</w:t>
      </w:r>
    </w:p>
    <w:p w:rsidR="00000000" w:rsidRDefault="008C616B">
      <w:pPr>
        <w:ind w:firstLine="400"/>
        <w:jc w:val="both"/>
      </w:pPr>
      <w:r>
        <w:t xml:space="preserve">7.10.2 Специальные вытяжные устройства надлежит предусматривать во входных камерах дюкеров, в смотровых колодцах (в местах резкого снижения скоростей течения воды в трубах диаметром свыше 400 мм) и в перепадных колодцах </w:t>
      </w:r>
      <w:r>
        <w:t>при высоте перепада свыше 1 м и расходе сточной воды свыше 50 л/с в камерах гашения напора.</w:t>
      </w:r>
    </w:p>
    <w:p w:rsidR="00000000" w:rsidRDefault="008C616B">
      <w:pPr>
        <w:ind w:firstLine="400"/>
        <w:jc w:val="both"/>
      </w:pPr>
      <w:r>
        <w:t xml:space="preserve">7.10.3 </w:t>
      </w:r>
      <w:r>
        <w:rPr>
          <w:spacing w:val="-1"/>
        </w:rPr>
        <w:t xml:space="preserve">В отдельных случаях, при соответствующем обосновании допускается предусматривать </w:t>
      </w:r>
      <w:r>
        <w:t xml:space="preserve">искусственную вытяжную вентиляцию сетей. </w:t>
      </w:r>
    </w:p>
    <w:p w:rsidR="00000000" w:rsidRDefault="008C616B">
      <w:pPr>
        <w:ind w:firstLine="400"/>
        <w:jc w:val="both"/>
      </w:pPr>
      <w:r>
        <w:t>При расположении вентиляционных вы</w:t>
      </w:r>
      <w:r>
        <w:t xml:space="preserve">бросов </w:t>
      </w:r>
      <w:r>
        <w:rPr>
          <w:spacing w:val="-1"/>
        </w:rPr>
        <w:t>в пределах санитарно-защитных зон надлежит предусматривать сооружения для их очистки.</w:t>
      </w:r>
    </w:p>
    <w:p w:rsidR="00000000" w:rsidRDefault="008C616B">
      <w:pPr>
        <w:ind w:firstLine="400"/>
        <w:jc w:val="both"/>
      </w:pPr>
      <w:r>
        <w:t>7.10.4 Для естественной вытяжной вентиляции наружных сетей, отводящих сточные воды, содержащие летучие токсичные и взрывоопасные вещества, на каждом выпуске из зда</w:t>
      </w:r>
      <w:r>
        <w:t xml:space="preserve">ния следует предусматривать вытяжные стояки диаметром не менее 200 мм, размещаемые в отапливаемой части здания, при этом они должны иметь сообщение с наружной камерой гидравлического затвора и должны быть выведены выше конька крыши не менее чем на 0,7 м. </w:t>
      </w:r>
    </w:p>
    <w:p w:rsidR="00000000" w:rsidRDefault="008C616B">
      <w:pPr>
        <w:autoSpaceDE w:val="0"/>
        <w:autoSpaceDN w:val="0"/>
        <w:ind w:firstLine="400"/>
        <w:jc w:val="both"/>
      </w:pPr>
      <w:r>
        <w:t xml:space="preserve">7.10.5 </w:t>
      </w:r>
      <w:r>
        <w:rPr>
          <w:spacing w:val="-1"/>
        </w:rPr>
        <w:t xml:space="preserve">Вентиляция каналов сетей </w:t>
      </w:r>
      <w:r>
        <w:t>водоотведения</w:t>
      </w:r>
      <w:r>
        <w:rPr>
          <w:spacing w:val="-1"/>
        </w:rPr>
        <w:t xml:space="preserve"> и коллекторов больших сечений, в том числе, прокладываемых горным или щитовым способом, принимается по специальным расчётам. </w:t>
      </w:r>
      <w:r>
        <w:t xml:space="preserve">При этом вентиляцию коллекторов </w:t>
      </w:r>
      <w:r>
        <w:rPr>
          <w:spacing w:val="-1"/>
        </w:rPr>
        <w:t xml:space="preserve">сетей </w:t>
      </w:r>
      <w:r>
        <w:t>водоотведения, прокладываемых щитовым или горны</w:t>
      </w:r>
      <w:r>
        <w:t>м способом, следует предусматривать через вентиляционные киоски, устанавливаемые, как правило, над шахтными стволами.</w:t>
      </w:r>
    </w:p>
    <w:p w:rsidR="00000000" w:rsidRDefault="008C616B">
      <w:pPr>
        <w:ind w:firstLine="400"/>
        <w:jc w:val="both"/>
      </w:pPr>
      <w:r>
        <w:t>Допускается устройство вентиляционных киосков над смотровыми скважинами.</w:t>
      </w:r>
    </w:p>
    <w:p w:rsidR="00000000" w:rsidRDefault="008C616B">
      <w:pPr>
        <w:ind w:firstLine="400"/>
        <w:jc w:val="both"/>
      </w:pPr>
      <w:r>
        <w:rPr>
          <w:b/>
          <w:bCs/>
        </w:rPr>
        <w:t> </w:t>
      </w:r>
    </w:p>
    <w:p w:rsidR="00000000" w:rsidRDefault="008C616B">
      <w:pPr>
        <w:ind w:firstLine="400"/>
        <w:jc w:val="both"/>
      </w:pPr>
      <w:r>
        <w:rPr>
          <w:b/>
          <w:bCs/>
        </w:rPr>
        <w:t>7.11 Сливные станции</w:t>
      </w:r>
    </w:p>
    <w:p w:rsidR="00000000" w:rsidRDefault="008C616B">
      <w:pPr>
        <w:ind w:firstLine="400"/>
        <w:jc w:val="both"/>
      </w:pPr>
      <w:r>
        <w:t> </w:t>
      </w:r>
    </w:p>
    <w:p w:rsidR="00000000" w:rsidRDefault="008C616B">
      <w:pPr>
        <w:ind w:firstLine="400"/>
        <w:jc w:val="both"/>
      </w:pPr>
      <w:r>
        <w:t xml:space="preserve">7.11.1 Приём жидких отбросов (нечистот, помоев и т. п.), доставляемых из </w:t>
      </w:r>
      <w:r>
        <w:rPr>
          <w:spacing w:val="-1"/>
        </w:rPr>
        <w:t xml:space="preserve">зданий (районов) не оборудованных системами </w:t>
      </w:r>
      <w:r>
        <w:t>водоотведения</w:t>
      </w:r>
      <w:r>
        <w:rPr>
          <w:spacing w:val="-1"/>
        </w:rPr>
        <w:t xml:space="preserve"> ассенизационным транспортом и обработку их перед сбросом в </w:t>
      </w:r>
      <w:r>
        <w:t>сеть водоотведения надлежит осуществлять на сливных станциях.</w:t>
      </w:r>
    </w:p>
    <w:p w:rsidR="00000000" w:rsidRDefault="008C616B">
      <w:pPr>
        <w:ind w:firstLine="400"/>
        <w:jc w:val="both"/>
      </w:pPr>
      <w:r>
        <w:t>7.11</w:t>
      </w:r>
      <w:r>
        <w:t xml:space="preserve">.2 Сливные станции следует размещать вблизи коллектора </w:t>
      </w:r>
      <w:r>
        <w:rPr>
          <w:spacing w:val="-1"/>
        </w:rPr>
        <w:t xml:space="preserve">сети </w:t>
      </w:r>
      <w:r>
        <w:t>водоотведения</w:t>
      </w:r>
      <w:r>
        <w:rPr>
          <w:spacing w:val="-1"/>
        </w:rPr>
        <w:t xml:space="preserve"> </w:t>
      </w:r>
      <w:r>
        <w:t>диаметром не менее 400 мм, при этом количество сточных вод, поступающих от сливной станции, не должно превышать 20% общего расчетного расхода по коллектору. Размещать сливные станции</w:t>
      </w:r>
      <w:r>
        <w:t xml:space="preserve"> непосредственно на территории очистных сооружений городских сточных вод запрещается в целях недопущения загрязнения очистных сооружений.</w:t>
      </w:r>
    </w:p>
    <w:p w:rsidR="00000000" w:rsidRDefault="008C616B">
      <w:pPr>
        <w:ind w:firstLine="400"/>
        <w:jc w:val="both"/>
      </w:pPr>
      <w:r>
        <w:rPr>
          <w:sz w:val="22"/>
          <w:szCs w:val="22"/>
        </w:rPr>
        <w:t> </w:t>
      </w:r>
    </w:p>
    <w:p w:rsidR="00000000" w:rsidRDefault="008C616B">
      <w:pPr>
        <w:ind w:firstLine="400"/>
        <w:jc w:val="both"/>
      </w:pPr>
      <w:r>
        <w:rPr>
          <w:sz w:val="22"/>
          <w:szCs w:val="22"/>
        </w:rPr>
        <w:t>ПРИМЕЧАНИЕ</w:t>
      </w:r>
      <w:r>
        <w:t xml:space="preserve"> </w:t>
      </w:r>
      <w:r>
        <w:rPr>
          <w:sz w:val="22"/>
          <w:szCs w:val="22"/>
        </w:rPr>
        <w:t>В исключительных случаях, допускается размещать сливные станции непосредственно на территории очистных со</w:t>
      </w:r>
      <w:r>
        <w:rPr>
          <w:sz w:val="22"/>
          <w:szCs w:val="22"/>
        </w:rPr>
        <w:t>оружений городских сточных вод, при принятии достаточных мер, обеспечивающих недопущение загрязнения очистных сооружений (специально выделенная огороженная территория и т.д.), и согласовании с уполномоченными государственными органами, осуществляющими сани</w:t>
      </w:r>
      <w:r>
        <w:rPr>
          <w:sz w:val="22"/>
          <w:szCs w:val="22"/>
        </w:rPr>
        <w:t xml:space="preserve">тарно-эпидемиологический и экологический надзор. </w:t>
      </w:r>
    </w:p>
    <w:p w:rsidR="00000000" w:rsidRDefault="008C616B">
      <w:pPr>
        <w:ind w:firstLine="400"/>
        <w:jc w:val="both"/>
      </w:pPr>
      <w:r>
        <w:t> </w:t>
      </w:r>
    </w:p>
    <w:p w:rsidR="00000000" w:rsidRDefault="008C616B">
      <w:pPr>
        <w:ind w:firstLine="400"/>
        <w:jc w:val="both"/>
      </w:pPr>
      <w:r>
        <w:t xml:space="preserve">7.11.3 На сливной станции следует обеспечивать прием (разгрузку) спецтранспорта, его </w:t>
      </w:r>
      <w:r>
        <w:rPr>
          <w:spacing w:val="-1"/>
        </w:rPr>
        <w:t xml:space="preserve">обмыв, разбавление жидких отбросов до степени, допускающей сброс их в сеть </w:t>
      </w:r>
      <w:r>
        <w:t>водоотведения</w:t>
      </w:r>
      <w:r>
        <w:rPr>
          <w:spacing w:val="-1"/>
        </w:rPr>
        <w:t xml:space="preserve"> и далее на очистные сооружения</w:t>
      </w:r>
      <w:r>
        <w:rPr>
          <w:spacing w:val="-1"/>
        </w:rPr>
        <w:t xml:space="preserve">, а также задержание крупных механических примесей. </w:t>
      </w:r>
    </w:p>
    <w:p w:rsidR="00000000" w:rsidRDefault="008C616B">
      <w:pPr>
        <w:ind w:firstLine="400"/>
        <w:jc w:val="both"/>
      </w:pPr>
      <w:r>
        <w:t>Допускается сброс от снегоплавильных камер (установок) в дождевые системы водоотведения,</w:t>
      </w:r>
      <w:r>
        <w:rPr>
          <w:spacing w:val="-1"/>
        </w:rPr>
        <w:t xml:space="preserve"> имеющие очистные сооружения, при согласовании с эксплуатирующей организацией.</w:t>
      </w:r>
    </w:p>
    <w:p w:rsidR="00000000" w:rsidRDefault="008C616B">
      <w:pPr>
        <w:ind w:firstLine="400"/>
        <w:jc w:val="both"/>
      </w:pPr>
      <w:r>
        <w:t xml:space="preserve">7.11.4 </w:t>
      </w:r>
      <w:r>
        <w:rPr>
          <w:spacing w:val="-1"/>
        </w:rPr>
        <w:t>Разбавление жидких отбросов и</w:t>
      </w:r>
      <w:r>
        <w:rPr>
          <w:spacing w:val="-1"/>
        </w:rPr>
        <w:t xml:space="preserve"> обмыв транспорта в приемном отделении предусматривается, как правило, водопроводной водой. </w:t>
      </w:r>
      <w:r>
        <w:t xml:space="preserve">Обмыв </w:t>
      </w:r>
      <w:r>
        <w:rPr>
          <w:spacing w:val="-1"/>
        </w:rPr>
        <w:t xml:space="preserve">транспортных средств </w:t>
      </w:r>
      <w:r>
        <w:t>выполняется брандспойтами во время разгрузки. Разбавление жидких отбросов проводится в каналах у приемных воронок, отделениях решеток и п</w:t>
      </w:r>
      <w:r>
        <w:t>ри создании водяной завесы.</w:t>
      </w:r>
    </w:p>
    <w:p w:rsidR="00000000" w:rsidRDefault="008C616B">
      <w:pPr>
        <w:ind w:firstLine="400"/>
        <w:jc w:val="both"/>
      </w:pPr>
      <w:r>
        <w:t xml:space="preserve">7.11.5 Отношение количества добавляемой воды к количеству жидких отбросов надлежит принимать 1:1. Следует предусматривать: </w:t>
      </w:r>
    </w:p>
    <w:p w:rsidR="00000000" w:rsidRDefault="008C616B">
      <w:pPr>
        <w:ind w:firstLine="400"/>
        <w:jc w:val="both"/>
      </w:pPr>
      <w:r>
        <w:t xml:space="preserve">- 30% общего расхода - на мойку транспортных средств брандспойтами; </w:t>
      </w:r>
    </w:p>
    <w:p w:rsidR="00000000" w:rsidRDefault="008C616B">
      <w:pPr>
        <w:ind w:firstLine="400"/>
        <w:jc w:val="both"/>
      </w:pPr>
      <w:r>
        <w:t>- 25% - на разбавление отбросов в к</w:t>
      </w:r>
      <w:r>
        <w:t>анале у приемных воронок;</w:t>
      </w:r>
    </w:p>
    <w:p w:rsidR="00000000" w:rsidRDefault="008C616B">
      <w:pPr>
        <w:ind w:firstLine="400"/>
        <w:jc w:val="both"/>
      </w:pPr>
      <w:r>
        <w:t>- 45% - в отделении решеток и на создание водяной завесы.</w:t>
      </w:r>
    </w:p>
    <w:p w:rsidR="00000000" w:rsidRDefault="008C616B">
      <w:pPr>
        <w:ind w:firstLine="400"/>
        <w:jc w:val="both"/>
      </w:pPr>
      <w:r>
        <w:t>Вода должна подаваться от водопроводной сети с разрывом струи.</w:t>
      </w:r>
    </w:p>
    <w:p w:rsidR="00000000" w:rsidRDefault="008C616B">
      <w:pPr>
        <w:ind w:firstLine="400"/>
        <w:jc w:val="both"/>
      </w:pPr>
      <w:r>
        <w:t> </w:t>
      </w:r>
    </w:p>
    <w:p w:rsidR="00000000" w:rsidRDefault="008C616B">
      <w:pPr>
        <w:ind w:firstLine="400"/>
        <w:jc w:val="both"/>
      </w:pPr>
      <w:r>
        <w:rPr>
          <w:b/>
          <w:bCs/>
        </w:rPr>
        <w:t>7.12 Снегоплавильные пункты</w:t>
      </w:r>
    </w:p>
    <w:p w:rsidR="00000000" w:rsidRDefault="008C616B">
      <w:pPr>
        <w:ind w:firstLine="400"/>
        <w:jc w:val="both"/>
      </w:pPr>
      <w:r>
        <w:t> </w:t>
      </w:r>
    </w:p>
    <w:p w:rsidR="00000000" w:rsidRDefault="008C616B">
      <w:pPr>
        <w:ind w:firstLine="400"/>
        <w:jc w:val="both"/>
      </w:pPr>
      <w:r>
        <w:t>7.12.1 Допускается устройство при сооружениях водоотведения снегоплавильных п</w:t>
      </w:r>
      <w:r>
        <w:t>унктов, использующих для плавления снега и льда, убираемого с улиц, теплых сточных вод, со сбросом получаемой талой воды в самотечную сеть водоотведения.</w:t>
      </w:r>
    </w:p>
    <w:p w:rsidR="00000000" w:rsidRDefault="008C616B">
      <w:pPr>
        <w:ind w:firstLine="400"/>
        <w:jc w:val="both"/>
      </w:pPr>
      <w:r>
        <w:t>В состав снегоплавильного пункта должны входить, в том числе:</w:t>
      </w:r>
    </w:p>
    <w:p w:rsidR="00000000" w:rsidRDefault="008C616B">
      <w:pPr>
        <w:ind w:firstLine="400"/>
        <w:jc w:val="both"/>
      </w:pPr>
      <w:r>
        <w:t>- снегоплавильная камера (одна или неско</w:t>
      </w:r>
      <w:r>
        <w:t>лько);</w:t>
      </w:r>
    </w:p>
    <w:p w:rsidR="00000000" w:rsidRDefault="008C616B">
      <w:pPr>
        <w:ind w:firstLine="400"/>
        <w:jc w:val="both"/>
      </w:pPr>
      <w:r>
        <w:t>- устройства и механизмы для подачи и измельчения снега;</w:t>
      </w:r>
    </w:p>
    <w:p w:rsidR="00000000" w:rsidRDefault="008C616B">
      <w:pPr>
        <w:ind w:firstLine="400"/>
        <w:jc w:val="both"/>
      </w:pPr>
      <w:r>
        <w:t>- площадка для промежуточного складирования снега;</w:t>
      </w:r>
    </w:p>
    <w:p w:rsidR="00000000" w:rsidRDefault="008C616B">
      <w:pPr>
        <w:ind w:firstLine="400"/>
        <w:jc w:val="both"/>
      </w:pPr>
      <w:r>
        <w:t>- площадка для временного складирования, извлеченного мусора;</w:t>
      </w:r>
    </w:p>
    <w:p w:rsidR="00000000" w:rsidRDefault="008C616B">
      <w:pPr>
        <w:ind w:firstLine="400"/>
        <w:jc w:val="both"/>
      </w:pPr>
      <w:r>
        <w:t>- производственно-бытовые помещения.</w:t>
      </w:r>
    </w:p>
    <w:p w:rsidR="00000000" w:rsidRDefault="008C616B">
      <w:pPr>
        <w:ind w:firstLine="400"/>
        <w:jc w:val="both"/>
      </w:pPr>
      <w:r>
        <w:t xml:space="preserve">7.12.2 Завозимый снег надлежит измельчать </w:t>
      </w:r>
      <w:r>
        <w:t>перед подачей в снегоплавильную камеру, отделяя при этом крупные тяжелые включения: фрагменты дорожного покрытия, крупные камни, автопокрышки и т.п. Для этой цели допускается использовать:</w:t>
      </w:r>
    </w:p>
    <w:p w:rsidR="00000000" w:rsidRDefault="008C616B">
      <w:pPr>
        <w:ind w:firstLine="400"/>
        <w:jc w:val="both"/>
      </w:pPr>
      <w:r>
        <w:t>- специальные сепараторы-дробилки;</w:t>
      </w:r>
    </w:p>
    <w:p w:rsidR="00000000" w:rsidRDefault="008C616B">
      <w:pPr>
        <w:ind w:firstLine="400"/>
        <w:jc w:val="both"/>
      </w:pPr>
      <w:r>
        <w:t>- решетки, через которые снег пр</w:t>
      </w:r>
      <w:r>
        <w:t>одавливается с помощью гусеничных бульдозеров.</w:t>
      </w:r>
    </w:p>
    <w:p w:rsidR="00000000" w:rsidRDefault="008C616B">
      <w:pPr>
        <w:ind w:firstLine="400"/>
        <w:jc w:val="both"/>
      </w:pPr>
      <w:r>
        <w:t>7.12.3 Сточная вода с температурой достаточной для плавления снега может подаваться в снегоплавильный пункт следующим образом:</w:t>
      </w:r>
    </w:p>
    <w:p w:rsidR="00000000" w:rsidRDefault="008C616B">
      <w:pPr>
        <w:ind w:firstLine="400"/>
        <w:jc w:val="both"/>
      </w:pPr>
      <w:r>
        <w:t xml:space="preserve">- отбираться из самотечной </w:t>
      </w:r>
      <w:r>
        <w:rPr>
          <w:spacing w:val="-1"/>
        </w:rPr>
        <w:t xml:space="preserve">сети </w:t>
      </w:r>
      <w:r>
        <w:t>водоотведения (с помощью специально создаваемой насосной станции с погружными насосами);</w:t>
      </w:r>
    </w:p>
    <w:p w:rsidR="00000000" w:rsidRDefault="008C616B">
      <w:pPr>
        <w:ind w:firstLine="400"/>
        <w:jc w:val="both"/>
      </w:pPr>
      <w:r>
        <w:t>- отводиться из самотечного трубопровода на байпасную линию;</w:t>
      </w:r>
    </w:p>
    <w:p w:rsidR="00000000" w:rsidRDefault="008C616B">
      <w:pPr>
        <w:ind w:firstLine="400"/>
        <w:jc w:val="both"/>
      </w:pPr>
      <w:r>
        <w:t xml:space="preserve">- подаваться от напорных трубопроводов </w:t>
      </w:r>
      <w:r>
        <w:rPr>
          <w:spacing w:val="-1"/>
        </w:rPr>
        <w:t xml:space="preserve">сети </w:t>
      </w:r>
      <w:r>
        <w:t>водоотведения насосной станции.</w:t>
      </w:r>
    </w:p>
    <w:p w:rsidR="00000000" w:rsidRDefault="008C616B">
      <w:pPr>
        <w:ind w:firstLine="400"/>
        <w:jc w:val="both"/>
      </w:pPr>
      <w:r>
        <w:t>Количество и температура подав</w:t>
      </w:r>
      <w:r>
        <w:t>аемой на плавление снега воды должно быть достаточным для получения талой воды с температурой выше 6</w:t>
      </w:r>
      <w:r>
        <w:rPr>
          <w:vertAlign w:val="superscript"/>
        </w:rPr>
        <w:t>0</w:t>
      </w:r>
      <w:r>
        <w:t>С. Допускается прокладка специальных напорных трубопроводов к снегоплавильному пункту.</w:t>
      </w:r>
    </w:p>
    <w:p w:rsidR="00000000" w:rsidRDefault="008C616B">
      <w:pPr>
        <w:ind w:firstLine="400"/>
        <w:jc w:val="both"/>
      </w:pPr>
      <w:r>
        <w:t>7.12.4 При отборе сточной воды из самотечной системы водоотведения с</w:t>
      </w:r>
      <w:r>
        <w:t>ледует проводить расчет на минимальный часовой приток сточных вод, отбирая не более 50% на нужды снегоплавильного пункта. При отборе из напорных трубопроводов следует обеспечить скорость в них после точки отбора, обеспечивающую самоочищающий режим движения</w:t>
      </w:r>
      <w:r>
        <w:t xml:space="preserve"> сточной воды.</w:t>
      </w:r>
    </w:p>
    <w:p w:rsidR="00000000" w:rsidRDefault="008C616B">
      <w:pPr>
        <w:ind w:firstLine="400"/>
        <w:jc w:val="both"/>
      </w:pPr>
      <w:r>
        <w:t>7.12.5 Снегоплавильные камеры следует располагать:</w:t>
      </w:r>
    </w:p>
    <w:p w:rsidR="00000000" w:rsidRDefault="008C616B">
      <w:pPr>
        <w:ind w:firstLine="400"/>
        <w:jc w:val="both"/>
      </w:pPr>
      <w:r>
        <w:t>- под поверхностью, с напорной подачей в них сточной воды;</w:t>
      </w:r>
    </w:p>
    <w:p w:rsidR="00000000" w:rsidRDefault="008C616B">
      <w:pPr>
        <w:ind w:firstLine="400"/>
        <w:jc w:val="both"/>
      </w:pPr>
      <w:r>
        <w:t>- на уровне залегания каналов, от которых отводится в байпас сточная вода.</w:t>
      </w:r>
    </w:p>
    <w:p w:rsidR="00000000" w:rsidRDefault="008C616B">
      <w:pPr>
        <w:ind w:firstLine="400"/>
        <w:jc w:val="both"/>
      </w:pPr>
      <w:r>
        <w:t>7.12.6 Объем и внутреннее устройство снегоплавильных кам</w:t>
      </w:r>
      <w:r>
        <w:t>ер должны обеспечивать плавление подаваемого в них снега, с выделением из него оседающих и всплывающих включений. Задачей снегоплавильного пункта является выделение из талой воды включений, не характерных для бытовых сточных вод, во избежание отложения кам</w:t>
      </w:r>
      <w:r>
        <w:t>ней в каналах и перегрузки решеток крупными плавающими предметами. Конструкция снегоплавильных камер должна обеспечивать задержание таких включений с их последующей выгрузкой и удалением.</w:t>
      </w:r>
    </w:p>
    <w:p w:rsidR="00000000" w:rsidRDefault="008C616B">
      <w:pPr>
        <w:ind w:firstLine="400"/>
        <w:jc w:val="both"/>
      </w:pPr>
      <w:r>
        <w:t xml:space="preserve">7.12.7 При расчете снегоплавильной камеры следует определять: объем </w:t>
      </w:r>
      <w:r>
        <w:t>зоны плавления снега и расход подаваемой на плавление сточной воды (теплотехническим расчетом), объем зоны накопления оседающих и всплывающих включений, периодичность очистки камеры.</w:t>
      </w:r>
    </w:p>
    <w:p w:rsidR="00000000" w:rsidRDefault="008C616B">
      <w:pPr>
        <w:ind w:firstLine="400"/>
        <w:jc w:val="both"/>
      </w:pPr>
      <w:r>
        <w:t>7.12.8 Выгрузка задержанных включений может осуществляться грейферами. Пр</w:t>
      </w:r>
      <w:r>
        <w:t>и обосновании допускается использование специального механического оборудования (скребки, нории и т.п.). Для предотвращения выделения неприятных запахов поверхность снегоплавильной камеры должна быть перекрыта съемными плитами.</w:t>
      </w:r>
    </w:p>
    <w:p w:rsidR="00000000" w:rsidRDefault="008C616B">
      <w:pPr>
        <w:ind w:firstLine="400"/>
        <w:jc w:val="both"/>
      </w:pPr>
      <w:r>
        <w:t>Извлеченный из снегоплавильн</w:t>
      </w:r>
      <w:r>
        <w:t>ой камеры мусор следует вывозить на полигон отходов.</w:t>
      </w:r>
    </w:p>
    <w:p w:rsidR="00000000" w:rsidRDefault="008C616B">
      <w:pPr>
        <w:ind w:firstLine="400"/>
        <w:jc w:val="both"/>
      </w:pPr>
      <w:r>
        <w:t>7.12.9 Проектирование снегоплавильных пунктов следует осуществлять на основании генеральной схемы их размещения, учитывающей близость расположения основных убираемых от снега территорий, наличие точек по</w:t>
      </w:r>
      <w:r>
        <w:t>дачи сточной воды и отвода талой, доступность относительно дорожной сети, удобство подъездов и организации встречного движения грузового автотранспорта, возможность возникновения очередей в периоды после сильных снегопадов, удаленность от жилья и т.п.</w:t>
      </w:r>
    </w:p>
    <w:p w:rsidR="00000000" w:rsidRDefault="008C616B">
      <w:pPr>
        <w:ind w:firstLine="400"/>
        <w:jc w:val="both"/>
      </w:pPr>
      <w:r>
        <w:t> </w:t>
      </w:r>
    </w:p>
    <w:p w:rsidR="00000000" w:rsidRDefault="008C616B">
      <w:pPr>
        <w:ind w:firstLine="400"/>
        <w:jc w:val="both"/>
      </w:pPr>
      <w:r>
        <w:rPr>
          <w:b/>
          <w:bCs/>
        </w:rPr>
        <w:t>7.</w:t>
      </w:r>
      <w:r>
        <w:rPr>
          <w:b/>
          <w:bCs/>
        </w:rPr>
        <w:t>13 Особенности проектирования сетей водоотведения промышленных предприятий</w:t>
      </w:r>
    </w:p>
    <w:p w:rsidR="00000000" w:rsidRDefault="008C616B">
      <w:pPr>
        <w:ind w:firstLine="400"/>
        <w:jc w:val="both"/>
      </w:pPr>
      <w:r>
        <w:rPr>
          <w:b/>
          <w:bCs/>
        </w:rPr>
        <w:t> </w:t>
      </w:r>
    </w:p>
    <w:p w:rsidR="00000000" w:rsidRDefault="008C616B">
      <w:pPr>
        <w:ind w:firstLine="400"/>
        <w:jc w:val="both"/>
      </w:pPr>
      <w:r>
        <w:t xml:space="preserve">7.13.1 Число производственных сетей водоотведения на промышленной площадке необходимо определять исходя из состава сточных вод, их расхода и температуры, возможности повторного использования воды, необходимости локальной очистки и строительства бессточных </w:t>
      </w:r>
      <w:r>
        <w:t>систем водообеспечения.</w:t>
      </w:r>
    </w:p>
    <w:p w:rsidR="00000000" w:rsidRDefault="008C616B">
      <w:pPr>
        <w:ind w:firstLine="400"/>
        <w:jc w:val="both"/>
      </w:pPr>
      <w:r>
        <w:t>7.13.2 На промышленных площадках в зависимости от состава сточных вод допускается предусматривать прокладку трубопроводов водоотведения в открытых и закрытых каналах, лотках, тоннелях, а также по эстакадам.</w:t>
      </w:r>
    </w:p>
    <w:p w:rsidR="00000000" w:rsidRDefault="008C616B">
      <w:pPr>
        <w:ind w:firstLine="400"/>
        <w:jc w:val="both"/>
      </w:pPr>
      <w:r>
        <w:t>7.13.3 Расстояния от труб</w:t>
      </w:r>
      <w:r>
        <w:t>опроводов, отводящих сточные воды, содержащие агрессивные, летучие токсичные и взрывоопасные вещества (с удельным весом газов и паров менее 0,8 по отношению к воздуху), до наружной стенки проходных тоннелей следует принимать не менее 3 м, до подвальных пом</w:t>
      </w:r>
      <w:r>
        <w:t>ещений - не менее 6 м. При наружной прокладке напорных трубопроводов, транспортирующих агрессивные сточные воды, их следует укладывать в вентилируемых проходных или полупроходных каналах. Допускается прокладка в непроходных каналах при устройстве на них см</w:t>
      </w:r>
      <w:r>
        <w:t>отровых камер.</w:t>
      </w:r>
    </w:p>
    <w:p w:rsidR="00000000" w:rsidRDefault="008C616B">
      <w:pPr>
        <w:ind w:firstLine="400"/>
        <w:jc w:val="both"/>
      </w:pPr>
      <w:r>
        <w:t>7.13.4 Для запорных, ревизионных и соединительных устройств на трубопроводах сточных вод, содержащих летучие токсичные и взрывоопасные вещества, необходимо предусматривать повышенную герметичность.</w:t>
      </w:r>
    </w:p>
    <w:p w:rsidR="00000000" w:rsidRDefault="008C616B">
      <w:pPr>
        <w:ind w:firstLine="400"/>
        <w:jc w:val="both"/>
      </w:pPr>
      <w:r>
        <w:t>7.13.5 Для транспортирования агрессивных пр</w:t>
      </w:r>
      <w:r>
        <w:t>оизводственных сточных вод в зависимости от состава и концентрации, а также от температуры необходимо применять трубы, стойкие к воздействию транспортируемых по ним веществ.</w:t>
      </w:r>
    </w:p>
    <w:p w:rsidR="00000000" w:rsidRDefault="008C616B">
      <w:pPr>
        <w:ind w:firstLine="400"/>
        <w:jc w:val="both"/>
      </w:pPr>
      <w:r>
        <w:t>7.13.6 Заделку стыков раструбных труб, предназначенных для отвода агрессивных сточ</w:t>
      </w:r>
      <w:r>
        <w:t xml:space="preserve">ных вод, следует предусматривать материалами, стойкими к воздействию этих жидкостей. </w:t>
      </w:r>
    </w:p>
    <w:p w:rsidR="00000000" w:rsidRDefault="008C616B">
      <w:pPr>
        <w:ind w:firstLine="400"/>
        <w:jc w:val="both"/>
      </w:pPr>
      <w:r>
        <w:t>Для трубопроводов с жесткими стыками надлежит предусматривать основание, исключающее возможность просадки.</w:t>
      </w:r>
    </w:p>
    <w:p w:rsidR="00000000" w:rsidRDefault="008C616B">
      <w:pPr>
        <w:ind w:firstLine="400"/>
        <w:jc w:val="both"/>
      </w:pPr>
      <w:r>
        <w:t>7.13.7 Сооружения на сети водоотведения агрессивных сточных вод</w:t>
      </w:r>
      <w:r>
        <w:t xml:space="preserve"> должны быть защищены от коррозионного воздействия жидкостей и их паров.</w:t>
      </w:r>
    </w:p>
    <w:p w:rsidR="00000000" w:rsidRDefault="008C616B">
      <w:pPr>
        <w:ind w:firstLine="400"/>
        <w:jc w:val="both"/>
      </w:pPr>
      <w:r>
        <w:t xml:space="preserve">7.13.8 Лотки колодцев для кислых сточных вод следует предусматривать из кислотоупорных материалов; в таких колодцах не допускается установка металлических скоб и лестниц. </w:t>
      </w:r>
    </w:p>
    <w:p w:rsidR="00000000" w:rsidRDefault="008C616B">
      <w:pPr>
        <w:ind w:firstLine="400"/>
        <w:jc w:val="both"/>
      </w:pPr>
      <w:r>
        <w:t>При диаметр</w:t>
      </w:r>
      <w:r>
        <w:t>е трубопровода до 500 мм необходимо предусматривать облицовку прямолинейных лотков половинками керамических труб.</w:t>
      </w:r>
    </w:p>
    <w:p w:rsidR="00000000" w:rsidRDefault="008C616B">
      <w:pPr>
        <w:ind w:firstLine="400"/>
        <w:jc w:val="both"/>
      </w:pPr>
      <w:r>
        <w:t>7.13.9 На выпусках из зданий сточных вод, содержащих легковоспламеняющиеся, горючие и взрывоопасные вещества, необходимо предусматривать камер</w:t>
      </w:r>
      <w:r>
        <w:t>ы с гидравлическим затвором.</w:t>
      </w:r>
    </w:p>
    <w:p w:rsidR="00000000" w:rsidRDefault="008C616B">
      <w:pPr>
        <w:ind w:firstLine="400"/>
        <w:jc w:val="both"/>
      </w:pPr>
      <w:r>
        <w:t>7.13.10 Отвод дождевых вод с площадок открытого резервуарного хранения горючих, легковоспламеняющихся и токсичных жидкостей, кислот, щелочей и т. п., не связанных с регулярным сбросом загрязненных сточных вод, надлежит предусма</w:t>
      </w:r>
      <w:r>
        <w:t xml:space="preserve">тривать через распределительный колодец с задвижками, позволяющими направлять воды при нормальных условиях в систему дождевого водоотведения, а при появлении течи в резервуарах-хранилищах в технологические аварийные приемники, входящие в состав складского </w:t>
      </w:r>
      <w:r>
        <w:t>хозяйства.</w:t>
      </w:r>
    </w:p>
    <w:p w:rsidR="00000000" w:rsidRDefault="008C616B">
      <w:pPr>
        <w:ind w:firstLine="400"/>
        <w:jc w:val="both"/>
      </w:pPr>
      <w:r>
        <w:t xml:space="preserve">7.13.11 Сброс сточных вод из производственных сетей водоотведения, промышленных площадок и локальных очистных сооружений допускается только при условии, что степень очистки сточных вод в них отвечает требованиям </w:t>
      </w:r>
      <w:hyperlink r:id="rId270" w:anchor="sub_id=60307" w:history="1">
        <w:r>
          <w:rPr>
            <w:rStyle w:val="a6"/>
            <w:color w:val="0000FF"/>
            <w:u w:val="single"/>
          </w:rPr>
          <w:t>6.3.7</w:t>
        </w:r>
      </w:hyperlink>
      <w:r>
        <w:t>.</w:t>
      </w:r>
    </w:p>
    <w:p w:rsidR="00000000" w:rsidRDefault="008C616B">
      <w:pPr>
        <w:ind w:firstLine="567"/>
        <w:jc w:val="both"/>
      </w:pPr>
      <w:r>
        <w:rPr>
          <w:b/>
          <w:bCs/>
        </w:rPr>
        <w:t> </w:t>
      </w:r>
    </w:p>
    <w:p w:rsidR="00000000" w:rsidRDefault="008C616B">
      <w:pPr>
        <w:ind w:firstLine="567"/>
        <w:jc w:val="both"/>
      </w:pPr>
      <w:r>
        <w:rPr>
          <w:b/>
          <w:bCs/>
        </w:rPr>
        <w:t> </w:t>
      </w:r>
    </w:p>
    <w:p w:rsidR="00000000" w:rsidRDefault="008C616B">
      <w:pPr>
        <w:jc w:val="center"/>
      </w:pPr>
      <w:r>
        <w:rPr>
          <w:rStyle w:val="s1"/>
        </w:rPr>
        <w:t xml:space="preserve">8 Насосные и воздуходувные станции </w:t>
      </w:r>
    </w:p>
    <w:p w:rsidR="00000000" w:rsidRDefault="008C616B">
      <w:pPr>
        <w:ind w:firstLine="567"/>
        <w:jc w:val="both"/>
      </w:pPr>
      <w:r>
        <w:rPr>
          <w:b/>
          <w:bCs/>
        </w:rPr>
        <w:t> </w:t>
      </w:r>
    </w:p>
    <w:p w:rsidR="00000000" w:rsidRDefault="008C616B">
      <w:pPr>
        <w:ind w:firstLine="400"/>
        <w:jc w:val="both"/>
      </w:pPr>
      <w:r>
        <w:rPr>
          <w:b/>
          <w:bCs/>
        </w:rPr>
        <w:t>8.1 Общие указания</w:t>
      </w:r>
    </w:p>
    <w:p w:rsidR="00000000" w:rsidRDefault="008C616B">
      <w:pPr>
        <w:ind w:firstLine="567"/>
        <w:jc w:val="both"/>
      </w:pPr>
      <w:r>
        <w:rPr>
          <w:b/>
          <w:bCs/>
        </w:rPr>
        <w:t> </w:t>
      </w:r>
    </w:p>
    <w:p w:rsidR="00000000" w:rsidRDefault="008C616B">
      <w:pPr>
        <w:ind w:firstLine="400"/>
        <w:jc w:val="both"/>
      </w:pPr>
      <w:r>
        <w:t xml:space="preserve">8.1.1 Насосные и воздуходувные станции по надежности действия подразделяются на три категории, указанные в Таблице 8.1. </w:t>
      </w:r>
    </w:p>
    <w:p w:rsidR="00000000" w:rsidRDefault="008C616B">
      <w:pPr>
        <w:ind w:firstLine="567"/>
        <w:jc w:val="both"/>
      </w:pPr>
      <w:r>
        <w:t> </w:t>
      </w:r>
    </w:p>
    <w:p w:rsidR="00000000" w:rsidRDefault="008C616B">
      <w:pPr>
        <w:jc w:val="center"/>
      </w:pPr>
      <w:r>
        <w:rPr>
          <w:rStyle w:val="s1"/>
        </w:rPr>
        <w:t xml:space="preserve">Таблица 8.1 - Категории </w:t>
      </w:r>
      <w:r>
        <w:rPr>
          <w:rStyle w:val="s1"/>
        </w:rPr>
        <w:t>надежности действия насосных станций</w:t>
      </w:r>
    </w:p>
    <w:p w:rsidR="00000000" w:rsidRDefault="008C616B">
      <w:pPr>
        <w:jc w:val="both"/>
      </w:pPr>
      <w:r>
        <w:t> </w:t>
      </w:r>
    </w:p>
    <w:tbl>
      <w:tblPr>
        <w:tblW w:w="5000" w:type="pct"/>
        <w:tblCellMar>
          <w:left w:w="0" w:type="dxa"/>
          <w:right w:w="0" w:type="dxa"/>
        </w:tblCellMar>
        <w:tblLook w:val="04A0" w:firstRow="1" w:lastRow="0" w:firstColumn="1" w:lastColumn="0" w:noHBand="0" w:noVBand="1"/>
      </w:tblPr>
      <w:tblGrid>
        <w:gridCol w:w="2224"/>
        <w:gridCol w:w="7111"/>
      </w:tblGrid>
      <w:tr w:rsidR="00000000">
        <w:tc>
          <w:tcPr>
            <w:tcW w:w="79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jc w:val="center"/>
            </w:pPr>
            <w:r>
              <w:t>Категория надежности действия </w:t>
            </w:r>
          </w:p>
        </w:tc>
        <w:tc>
          <w:tcPr>
            <w:tcW w:w="254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 xml:space="preserve">Характеристика режима работы </w:t>
            </w:r>
          </w:p>
          <w:p w:rsidR="00000000" w:rsidRDefault="008C616B">
            <w:pPr>
              <w:jc w:val="center"/>
            </w:pPr>
            <w:r>
              <w:t>насосных станций</w:t>
            </w:r>
          </w:p>
        </w:tc>
      </w:tr>
      <w:tr w:rsidR="00000000">
        <w:tc>
          <w:tcPr>
            <w:tcW w:w="79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r>
              <w:t>Первая</w:t>
            </w:r>
          </w:p>
        </w:tc>
        <w:tc>
          <w:tcPr>
            <w:tcW w:w="25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both"/>
            </w:pPr>
            <w:r>
              <w:t>Не допускающие перерыва или снижения подачи сточных вод</w:t>
            </w:r>
          </w:p>
        </w:tc>
      </w:tr>
      <w:tr w:rsidR="00000000">
        <w:tc>
          <w:tcPr>
            <w:tcW w:w="79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r>
              <w:t>Вторая</w:t>
            </w:r>
          </w:p>
        </w:tc>
        <w:tc>
          <w:tcPr>
            <w:tcW w:w="25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both"/>
            </w:pPr>
            <w:r>
              <w:t>Допускающие перерыв в подаче сточных вод не более 6 часов либо снижающие ее в пределах, определяемых надежностью системы водоснабжения населенного пункта или промпредприятия.</w:t>
            </w:r>
          </w:p>
        </w:tc>
      </w:tr>
      <w:tr w:rsidR="00000000">
        <w:tc>
          <w:tcPr>
            <w:tcW w:w="79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r>
              <w:t>Третья</w:t>
            </w:r>
          </w:p>
        </w:tc>
        <w:tc>
          <w:tcPr>
            <w:tcW w:w="25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both"/>
            </w:pPr>
            <w:r>
              <w:t>Допускающие перерыв подачи сточных вод не более суток (с прекращением вод</w:t>
            </w:r>
            <w:r>
              <w:t>оснабжения населенных пунктов при численности жителей до 5000 чел.).</w:t>
            </w:r>
          </w:p>
        </w:tc>
      </w:tr>
      <w:tr w:rsidR="00000000">
        <w:tc>
          <w:tcPr>
            <w:tcW w:w="3341"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ind w:firstLine="400"/>
              <w:jc w:val="both"/>
            </w:pPr>
            <w:r>
              <w:t xml:space="preserve">ПРИМЕЧАНИЕ Перерыв в работе насосных станций второй и третьей категорий возможен при учете </w:t>
            </w:r>
            <w:hyperlink r:id="rId271" w:anchor="sub_id=413" w:history="1">
              <w:r>
                <w:rPr>
                  <w:rStyle w:val="a6"/>
                  <w:color w:val="0000FF"/>
                  <w:u w:val="single"/>
                </w:rPr>
                <w:t>требований 4.1</w:t>
              </w:r>
              <w:r>
                <w:rPr>
                  <w:rStyle w:val="a6"/>
                  <w:color w:val="0000FF"/>
                  <w:u w:val="single"/>
                </w:rPr>
                <w:t>3</w:t>
              </w:r>
            </w:hyperlink>
            <w:r>
              <w:t xml:space="preserve">, технологических условий производства или прекращении водоснабжения населенных пунктов не более суток при численности жителей до 5000 чел. </w:t>
            </w:r>
          </w:p>
          <w:p w:rsidR="00000000" w:rsidRDefault="008C616B">
            <w:pPr>
              <w:ind w:firstLine="567"/>
              <w:jc w:val="both"/>
            </w:pPr>
            <w:r>
              <w:t>Возможность перерывов в работе воздуходувных станций и их продолжительность определяют технологическими требования</w:t>
            </w:r>
            <w:r>
              <w:t>ми.</w:t>
            </w:r>
          </w:p>
        </w:tc>
      </w:tr>
    </w:tbl>
    <w:p w:rsidR="00000000" w:rsidRDefault="008C616B">
      <w:pPr>
        <w:ind w:firstLine="567"/>
        <w:jc w:val="both"/>
      </w:pPr>
      <w:r>
        <w:t> </w:t>
      </w:r>
    </w:p>
    <w:p w:rsidR="00000000" w:rsidRDefault="008C616B">
      <w:pPr>
        <w:ind w:firstLine="400"/>
        <w:jc w:val="both"/>
      </w:pPr>
      <w:r>
        <w:t xml:space="preserve">8.1.2 Основные требования к компоновке насосных и воздуходувных станций, определению размеров машинных залов, подъемно-транспортному оборудованию, размещению агрегатов, </w:t>
      </w:r>
      <w:r>
        <w:rPr>
          <w:spacing w:val="-1"/>
        </w:rPr>
        <w:t>арматуры и трубопроводов, обслуживающих устройств (мостиков, площадок, лестниц</w:t>
      </w:r>
      <w:r>
        <w:rPr>
          <w:spacing w:val="-1"/>
        </w:rPr>
        <w:t xml:space="preserve"> и т. д.), </w:t>
      </w:r>
      <w:r>
        <w:t xml:space="preserve">а также мероприятий против затопления машинных залов надлежит принимать согласно </w:t>
      </w:r>
      <w:hyperlink r:id="rId272" w:history="1">
        <w:r>
          <w:rPr>
            <w:rStyle w:val="a6"/>
            <w:color w:val="0000FF"/>
            <w:u w:val="single"/>
          </w:rPr>
          <w:t>СНиП РК 4.01-02</w:t>
        </w:r>
      </w:hyperlink>
      <w:r>
        <w:t>.</w:t>
      </w:r>
    </w:p>
    <w:p w:rsidR="00000000" w:rsidRDefault="008C616B">
      <w:pPr>
        <w:ind w:firstLine="400"/>
        <w:jc w:val="both"/>
      </w:pPr>
      <w:r>
        <w:t>8.1.3 Требования к компоновке и обустройству насосных станций водоотведения с погр</w:t>
      </w:r>
      <w:r>
        <w:t>ужными насосами необходимо принимать согласно норматива, с учетом специфических особенностей, устанавливаемых изготовителями насосов.</w:t>
      </w:r>
    </w:p>
    <w:p w:rsidR="00000000" w:rsidRDefault="008C616B">
      <w:pPr>
        <w:ind w:firstLine="400"/>
        <w:jc w:val="both"/>
      </w:pPr>
      <w:r>
        <w:t>В частности, допускается не предусматривать установку резервных агрегатов с хранением их в помещении насосной станции, при</w:t>
      </w:r>
      <w:r>
        <w:t xml:space="preserve"> условии возможности их замены в течение от 2 часов до 4 часов.</w:t>
      </w:r>
    </w:p>
    <w:p w:rsidR="00000000" w:rsidRDefault="008C616B">
      <w:pPr>
        <w:ind w:firstLine="400"/>
        <w:jc w:val="both"/>
      </w:pPr>
      <w:r>
        <w:t xml:space="preserve">8.1.4 При проектировании насосных станций для перекачки производственных сточных вод, содержащих горючие, легковоспламеняющиеся, взрывоопасные и токсичные вещества, кроме норматива используют </w:t>
      </w:r>
      <w:r>
        <w:t>указания и инструкции заводов производителей оборудования, «</w:t>
      </w:r>
      <w:hyperlink r:id="rId273" w:history="1">
        <w:r>
          <w:rPr>
            <w:rStyle w:val="a6"/>
            <w:color w:val="0000FF"/>
            <w:u w:val="single"/>
          </w:rPr>
          <w:t>Правила</w:t>
        </w:r>
      </w:hyperlink>
      <w:r>
        <w:t xml:space="preserve"> устройства электроустановок Республики Казахстан», </w:t>
      </w:r>
      <w:r>
        <w:rPr>
          <w:rStyle w:val="s1"/>
          <w:b w:val="0"/>
          <w:bCs w:val="0"/>
          <w:color w:val="auto"/>
        </w:rPr>
        <w:t>«</w:t>
      </w:r>
      <w:hyperlink r:id="rId274" w:anchor="sub_id=100" w:history="1">
        <w:r>
          <w:rPr>
            <w:rStyle w:val="a6"/>
            <w:b/>
            <w:bCs/>
            <w:color w:val="0000FF"/>
            <w:u w:val="single"/>
          </w:rPr>
          <w:t>Правила</w:t>
        </w:r>
      </w:hyperlink>
      <w:r>
        <w:rPr>
          <w:rStyle w:val="s1"/>
          <w:b w:val="0"/>
          <w:bCs w:val="0"/>
          <w:color w:val="auto"/>
        </w:rPr>
        <w:t xml:space="preserve"> пожарной безопасности в Республике Казахстан»</w:t>
      </w:r>
      <w:r>
        <w:t xml:space="preserve"> и </w:t>
      </w:r>
      <w:r>
        <w:rPr>
          <w:rStyle w:val="s1"/>
          <w:b w:val="0"/>
          <w:bCs w:val="0"/>
          <w:color w:val="auto"/>
        </w:rPr>
        <w:t>«</w:t>
      </w:r>
      <w:hyperlink r:id="rId275" w:anchor="sub_id=100" w:history="1">
        <w:r>
          <w:rPr>
            <w:rStyle w:val="a6"/>
            <w:b/>
            <w:bCs/>
            <w:color w:val="0000FF"/>
            <w:u w:val="single"/>
          </w:rPr>
          <w:t>Правила</w:t>
        </w:r>
      </w:hyperlink>
      <w:r>
        <w:rPr>
          <w:rStyle w:val="s1"/>
          <w:b w:val="0"/>
          <w:bCs w:val="0"/>
          <w:color w:val="auto"/>
        </w:rPr>
        <w:t xml:space="preserve"> технической эксплуатации систем водоснабжения и водоотведения населенных пунктов»</w:t>
      </w:r>
      <w:r>
        <w:t>.</w:t>
      </w:r>
    </w:p>
    <w:p w:rsidR="00000000" w:rsidRDefault="008C616B">
      <w:pPr>
        <w:ind w:firstLine="400"/>
        <w:jc w:val="both"/>
      </w:pPr>
      <w:r>
        <w:rPr>
          <w:b/>
          <w:bCs/>
        </w:rPr>
        <w:t> </w:t>
      </w:r>
    </w:p>
    <w:p w:rsidR="00000000" w:rsidRDefault="008C616B">
      <w:pPr>
        <w:ind w:firstLine="400"/>
        <w:jc w:val="both"/>
      </w:pPr>
      <w:r>
        <w:rPr>
          <w:b/>
          <w:bCs/>
        </w:rPr>
        <w:t>8.2 Насосные станции</w:t>
      </w:r>
    </w:p>
    <w:p w:rsidR="00000000" w:rsidRDefault="008C616B">
      <w:pPr>
        <w:ind w:firstLine="400"/>
        <w:jc w:val="both"/>
      </w:pPr>
      <w:r>
        <w:rPr>
          <w:b/>
          <w:bCs/>
        </w:rPr>
        <w:t> </w:t>
      </w:r>
    </w:p>
    <w:p w:rsidR="00000000" w:rsidRDefault="008C616B">
      <w:pPr>
        <w:ind w:firstLine="400"/>
        <w:jc w:val="both"/>
      </w:pPr>
      <w:r>
        <w:t>8.2.1 Насосы, оборудование и трубопроводы следует выбирать в зависимости от расчетного притока и физико-химических свойств сточных вод или осадков, высоты подъема и с учетом характеристик насосов и напорных трубопроводов, а также оче</w:t>
      </w:r>
      <w:r>
        <w:t>редности ввода в действие объекта.</w:t>
      </w:r>
    </w:p>
    <w:p w:rsidR="00000000" w:rsidRDefault="008C616B">
      <w:pPr>
        <w:ind w:firstLine="400"/>
        <w:jc w:val="both"/>
      </w:pPr>
      <w:r>
        <w:t>8.2.2 Компоновка и обвязка оборудования должны обеспечивать возможность замены агрегатов, арматуры и отдельных узлов без остановки работы станции.</w:t>
      </w:r>
    </w:p>
    <w:p w:rsidR="00000000" w:rsidRDefault="008C616B">
      <w:pPr>
        <w:ind w:firstLine="400"/>
        <w:jc w:val="both"/>
      </w:pPr>
      <w:r>
        <w:t>Число резервных насосов надлежит принимать по Таблице 8.2.</w:t>
      </w:r>
    </w:p>
    <w:p w:rsidR="00000000" w:rsidRDefault="008C616B">
      <w:pPr>
        <w:ind w:firstLine="567"/>
        <w:jc w:val="center"/>
      </w:pPr>
      <w:r>
        <w:t> </w:t>
      </w:r>
    </w:p>
    <w:p w:rsidR="00000000" w:rsidRDefault="008C616B">
      <w:pPr>
        <w:jc w:val="both"/>
      </w:pPr>
      <w:r>
        <w:rPr>
          <w:rStyle w:val="s3"/>
        </w:rPr>
        <w:t>В таблицу 8.2</w:t>
      </w:r>
      <w:r>
        <w:rPr>
          <w:rStyle w:val="s3"/>
        </w:rPr>
        <w:t xml:space="preserve"> внесены изменения в соответствии с </w:t>
      </w:r>
      <w:hyperlink r:id="rId276" w:history="1">
        <w:r>
          <w:rPr>
            <w:rStyle w:val="a6"/>
            <w:i/>
            <w:iCs/>
            <w:color w:val="0000FF"/>
            <w:u w:val="single"/>
          </w:rPr>
          <w:t>приказом</w:t>
        </w:r>
      </w:hyperlink>
      <w:r>
        <w:rPr>
          <w:rStyle w:val="s3"/>
        </w:rPr>
        <w:t xml:space="preserve"> </w:t>
      </w:r>
      <w:r>
        <w:rPr>
          <w:rStyle w:val="s3"/>
        </w:rPr>
        <w:t>председателя Комитета по делам строительства и жилищно-коммунального хозяйства Министерства регионального развития РК от 17.07.14 г. № 286-НҚ (</w:t>
      </w:r>
      <w:hyperlink r:id="rId277" w:anchor="sub_id=80202" w:history="1">
        <w:r>
          <w:rPr>
            <w:rStyle w:val="a6"/>
            <w:i/>
            <w:iCs/>
            <w:color w:val="0000FF"/>
            <w:u w:val="single"/>
          </w:rPr>
          <w:t>см. стар. ред.</w:t>
        </w:r>
      </w:hyperlink>
      <w:r>
        <w:rPr>
          <w:rStyle w:val="s3"/>
        </w:rPr>
        <w:t>)</w:t>
      </w:r>
    </w:p>
    <w:p w:rsidR="00000000" w:rsidRDefault="008C616B">
      <w:pPr>
        <w:jc w:val="center"/>
      </w:pPr>
      <w:r>
        <w:rPr>
          <w:rStyle w:val="s1"/>
        </w:rPr>
        <w:t xml:space="preserve">Таблица 8.2 - </w:t>
      </w:r>
      <w:r>
        <w:rPr>
          <w:rStyle w:val="s1"/>
        </w:rPr>
        <w:t>Число резервных насосов</w:t>
      </w:r>
    </w:p>
    <w:p w:rsidR="00000000" w:rsidRDefault="008C616B">
      <w:pPr>
        <w:jc w:val="both"/>
      </w:pPr>
      <w:r>
        <w:rPr>
          <w:sz w:val="20"/>
          <w:szCs w:val="20"/>
        </w:rPr>
        <w:t> </w:t>
      </w:r>
    </w:p>
    <w:tbl>
      <w:tblPr>
        <w:tblW w:w="5000" w:type="pct"/>
        <w:tblCellMar>
          <w:left w:w="0" w:type="dxa"/>
          <w:right w:w="0" w:type="dxa"/>
        </w:tblCellMar>
        <w:tblLook w:val="04A0" w:firstRow="1" w:lastRow="0" w:firstColumn="1" w:lastColumn="0" w:noHBand="0" w:noVBand="1"/>
      </w:tblPr>
      <w:tblGrid>
        <w:gridCol w:w="1267"/>
        <w:gridCol w:w="1299"/>
        <w:gridCol w:w="1161"/>
        <w:gridCol w:w="1736"/>
        <w:gridCol w:w="1150"/>
        <w:gridCol w:w="2722"/>
      </w:tblGrid>
      <w:tr w:rsidR="00000000">
        <w:tc>
          <w:tcPr>
            <w:tcW w:w="1955" w:type="pct"/>
            <w:gridSpan w:val="4"/>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jc w:val="center"/>
            </w:pPr>
            <w:r>
              <w:t>Бытовые и близкие к ним по составу производственные сточные воды</w:t>
            </w:r>
          </w:p>
        </w:tc>
        <w:tc>
          <w:tcPr>
            <w:tcW w:w="1387"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Агрессивные сточные воды</w:t>
            </w:r>
          </w:p>
        </w:tc>
      </w:tr>
      <w:tr w:rsidR="00000000">
        <w:tc>
          <w:tcPr>
            <w:tcW w:w="3341" w:type="pct"/>
            <w:gridSpan w:val="6"/>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jc w:val="center"/>
            </w:pPr>
            <w:r>
              <w:t>Число насосов</w:t>
            </w:r>
          </w:p>
        </w:tc>
      </w:tr>
      <w:tr w:rsidR="00000000">
        <w:tc>
          <w:tcPr>
            <w:tcW w:w="453" w:type="pct"/>
            <w:vMerge w:val="restart"/>
            <w:tcBorders>
              <w:top w:val="nil"/>
              <w:left w:val="single" w:sz="8" w:space="0" w:color="auto"/>
              <w:bottom w:val="single" w:sz="8" w:space="0" w:color="auto"/>
              <w:right w:val="single" w:sz="8" w:space="0" w:color="auto"/>
            </w:tcBorders>
            <w:hideMark/>
          </w:tcPr>
          <w:p w:rsidR="00000000" w:rsidRDefault="008C616B">
            <w:pPr>
              <w:jc w:val="center"/>
            </w:pPr>
            <w:r>
              <w:t>рабочих</w:t>
            </w:r>
          </w:p>
        </w:tc>
        <w:tc>
          <w:tcPr>
            <w:tcW w:w="1502" w:type="pct"/>
            <w:gridSpan w:val="3"/>
            <w:tcBorders>
              <w:top w:val="nil"/>
              <w:left w:val="nil"/>
              <w:bottom w:val="single" w:sz="8" w:space="0" w:color="auto"/>
              <w:right w:val="single" w:sz="8" w:space="0" w:color="auto"/>
            </w:tcBorders>
            <w:hideMark/>
          </w:tcPr>
          <w:p w:rsidR="00000000" w:rsidRDefault="008C616B">
            <w:pPr>
              <w:jc w:val="center"/>
            </w:pPr>
            <w:r>
              <w:t>резервных при категории надежности действия насосных станций</w:t>
            </w:r>
          </w:p>
        </w:tc>
        <w:tc>
          <w:tcPr>
            <w:tcW w:w="412"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рабочих</w:t>
            </w:r>
          </w:p>
        </w:tc>
        <w:tc>
          <w:tcPr>
            <w:tcW w:w="974"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резервных при всех категориях надежности действия насосных станций</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8C616B"/>
        </w:tc>
        <w:tc>
          <w:tcPr>
            <w:tcW w:w="46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первой</w:t>
            </w:r>
          </w:p>
        </w:tc>
        <w:tc>
          <w:tcPr>
            <w:tcW w:w="41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второй</w:t>
            </w:r>
          </w:p>
        </w:tc>
        <w:tc>
          <w:tcPr>
            <w:tcW w:w="62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третьей</w:t>
            </w:r>
          </w:p>
        </w:tc>
        <w:tc>
          <w:tcPr>
            <w:tcW w:w="0" w:type="auto"/>
            <w:vMerge/>
            <w:tcBorders>
              <w:top w:val="nil"/>
              <w:left w:val="nil"/>
              <w:bottom w:val="single" w:sz="8" w:space="0" w:color="auto"/>
              <w:right w:val="single" w:sz="8" w:space="0" w:color="auto"/>
            </w:tcBorders>
            <w:vAlign w:val="center"/>
            <w:hideMark/>
          </w:tcPr>
          <w:p w:rsidR="00000000" w:rsidRDefault="008C616B"/>
        </w:tc>
        <w:tc>
          <w:tcPr>
            <w:tcW w:w="0" w:type="auto"/>
            <w:vMerge/>
            <w:tcBorders>
              <w:top w:val="nil"/>
              <w:left w:val="nil"/>
              <w:bottom w:val="single" w:sz="8" w:space="0" w:color="auto"/>
              <w:right w:val="single" w:sz="8" w:space="0" w:color="auto"/>
            </w:tcBorders>
            <w:vAlign w:val="center"/>
            <w:hideMark/>
          </w:tcPr>
          <w:p w:rsidR="00000000" w:rsidRDefault="008C616B"/>
        </w:tc>
      </w:tr>
      <w:tr w:rsidR="00000000">
        <w:tc>
          <w:tcPr>
            <w:tcW w:w="45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w:t>
            </w:r>
          </w:p>
        </w:tc>
        <w:tc>
          <w:tcPr>
            <w:tcW w:w="46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2</w:t>
            </w:r>
          </w:p>
        </w:tc>
        <w:tc>
          <w:tcPr>
            <w:tcW w:w="41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w:t>
            </w:r>
          </w:p>
        </w:tc>
        <w:tc>
          <w:tcPr>
            <w:tcW w:w="62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w:t>
            </w:r>
          </w:p>
        </w:tc>
        <w:tc>
          <w:tcPr>
            <w:tcW w:w="41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w:t>
            </w:r>
          </w:p>
        </w:tc>
        <w:tc>
          <w:tcPr>
            <w:tcW w:w="97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 и 1 на складе</w:t>
            </w:r>
          </w:p>
        </w:tc>
      </w:tr>
      <w:tr w:rsidR="00000000">
        <w:tc>
          <w:tcPr>
            <w:tcW w:w="45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jc w:val="center"/>
            </w:pPr>
            <w:r>
              <w:t>2</w:t>
            </w:r>
          </w:p>
        </w:tc>
        <w:tc>
          <w:tcPr>
            <w:tcW w:w="46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2</w:t>
            </w:r>
          </w:p>
        </w:tc>
        <w:tc>
          <w:tcPr>
            <w:tcW w:w="41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w:t>
            </w:r>
          </w:p>
        </w:tc>
        <w:tc>
          <w:tcPr>
            <w:tcW w:w="62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w:t>
            </w:r>
          </w:p>
        </w:tc>
        <w:tc>
          <w:tcPr>
            <w:tcW w:w="41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от 2 до  3</w:t>
            </w:r>
          </w:p>
        </w:tc>
        <w:tc>
          <w:tcPr>
            <w:tcW w:w="97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2</w:t>
            </w:r>
          </w:p>
        </w:tc>
      </w:tr>
      <w:tr w:rsidR="00000000">
        <w:tc>
          <w:tcPr>
            <w:tcW w:w="45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jc w:val="center"/>
            </w:pPr>
            <w:r>
              <w:t>3 и более</w:t>
            </w:r>
          </w:p>
        </w:tc>
        <w:tc>
          <w:tcPr>
            <w:tcW w:w="46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2</w:t>
            </w:r>
          </w:p>
        </w:tc>
        <w:tc>
          <w:tcPr>
            <w:tcW w:w="41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2</w:t>
            </w:r>
          </w:p>
        </w:tc>
        <w:tc>
          <w:tcPr>
            <w:tcW w:w="62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 и 1 на складе</w:t>
            </w:r>
          </w:p>
        </w:tc>
        <w:tc>
          <w:tcPr>
            <w:tcW w:w="41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4</w:t>
            </w:r>
          </w:p>
        </w:tc>
        <w:tc>
          <w:tcPr>
            <w:tcW w:w="97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3</w:t>
            </w:r>
          </w:p>
        </w:tc>
      </w:tr>
      <w:tr w:rsidR="00000000">
        <w:tc>
          <w:tcPr>
            <w:tcW w:w="45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jc w:val="center"/>
            </w:pPr>
            <w:r>
              <w:t>-</w:t>
            </w:r>
          </w:p>
        </w:tc>
        <w:tc>
          <w:tcPr>
            <w:tcW w:w="46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w:t>
            </w:r>
          </w:p>
        </w:tc>
        <w:tc>
          <w:tcPr>
            <w:tcW w:w="41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w:t>
            </w:r>
          </w:p>
        </w:tc>
        <w:tc>
          <w:tcPr>
            <w:tcW w:w="62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w:t>
            </w:r>
          </w:p>
        </w:tc>
        <w:tc>
          <w:tcPr>
            <w:tcW w:w="41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5 и более</w:t>
            </w:r>
          </w:p>
        </w:tc>
        <w:tc>
          <w:tcPr>
            <w:tcW w:w="97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Не менее 50%</w:t>
            </w:r>
          </w:p>
        </w:tc>
      </w:tr>
      <w:tr w:rsidR="00000000">
        <w:tc>
          <w:tcPr>
            <w:tcW w:w="3341" w:type="pct"/>
            <w:gridSpan w:val="6"/>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ind w:firstLine="400"/>
              <w:jc w:val="both"/>
            </w:pPr>
            <w:r>
              <w:t>ПРИМЕЧАНИЕ 1 В насосных станциях водоотведения дождевых вод резервные насосы, как правило, предусматривать не требуется, за исключением случаев, когда аварийный сброс дождевых вод в водные объекты невозм</w:t>
            </w:r>
            <w:r>
              <w:t>ожен.</w:t>
            </w:r>
          </w:p>
          <w:p w:rsidR="00000000" w:rsidRDefault="008C616B">
            <w:pPr>
              <w:ind w:firstLine="400"/>
              <w:jc w:val="both"/>
            </w:pPr>
            <w:r>
              <w:t>ПРИМЕЧАНИЕ 2 При реконструкции, связанной с увеличением производительности, допускается для перекачки бытовых и близких к ним по составу производственных сточных вод в насосных станциях третьей категории не устанавливать резервные агрегаты, предусмат</w:t>
            </w:r>
            <w:r>
              <w:t>ривая хранение их на складе.</w:t>
            </w:r>
          </w:p>
          <w:p w:rsidR="00000000" w:rsidRDefault="008C616B">
            <w:pPr>
              <w:ind w:firstLine="400"/>
              <w:jc w:val="both"/>
            </w:pPr>
            <w:r>
              <w:t>ПРИМЕЧАНИЕ 3. В насосных станциях бытовых и близких к ним по составу производственных сточных вод, оборудованных погружными насосами первой категории, допускается, при соответствующих обоснованиях, устанавливать 1 резервный нас</w:t>
            </w:r>
            <w:r>
              <w:t>ос и 1 на складе, второй категории надежности - 1 резервный насос, независимо от количества рабочих агрегатов</w:t>
            </w:r>
          </w:p>
        </w:tc>
      </w:tr>
    </w:tbl>
    <w:p w:rsidR="00000000" w:rsidRDefault="008C616B">
      <w:pPr>
        <w:ind w:firstLine="567"/>
        <w:jc w:val="both"/>
      </w:pPr>
      <w:r>
        <w:t> </w:t>
      </w:r>
    </w:p>
    <w:p w:rsidR="00000000" w:rsidRDefault="008C616B">
      <w:pPr>
        <w:ind w:firstLine="400"/>
        <w:jc w:val="both"/>
      </w:pPr>
      <w:r>
        <w:t>При этом необходимо учитывать что:</w:t>
      </w:r>
    </w:p>
    <w:p w:rsidR="00000000" w:rsidRDefault="008C616B">
      <w:pPr>
        <w:ind w:firstLine="400"/>
        <w:jc w:val="both"/>
      </w:pPr>
      <w:r>
        <w:t>- для перекачки илов образующихся в системе водоотведения, осадков и песка допускается применять гидроэлеваторные и эрлифтные установки;</w:t>
      </w:r>
    </w:p>
    <w:p w:rsidR="00000000" w:rsidRDefault="008C616B">
      <w:pPr>
        <w:ind w:firstLine="400"/>
        <w:jc w:val="both"/>
      </w:pPr>
      <w:r>
        <w:t>- производительность насосных станций перекачки дождевых вод необходимо принимать с учетом недопущения затопляемости по</w:t>
      </w:r>
      <w:r>
        <w:t>ниженных территорий, регулирования стока и допустимого периода откачки;</w:t>
      </w:r>
    </w:p>
    <w:p w:rsidR="00000000" w:rsidRDefault="008C616B">
      <w:pPr>
        <w:ind w:firstLine="400"/>
        <w:jc w:val="both"/>
      </w:pPr>
      <w:r>
        <w:t>- в насосных станциях первой категории надежности действия при невозможности обеспечения электропитания от двух источников допускается устанавливать резервные насосные агрегаты с двига</w:t>
      </w:r>
      <w:r>
        <w:t>телями внутреннего сгорания, тепловыми и др., а также автономные источники электроэнергии (дизельные электростанции и т. п.);</w:t>
      </w:r>
    </w:p>
    <w:p w:rsidR="00000000" w:rsidRDefault="008C616B">
      <w:pPr>
        <w:ind w:firstLine="400"/>
        <w:jc w:val="both"/>
      </w:pPr>
      <w:r>
        <w:t>- при необходимости перспективного увеличения производительности заглубленных насосных станций допускается предусматривать возможн</w:t>
      </w:r>
      <w:r>
        <w:t xml:space="preserve">ость замены насосов насосами большей производительности или устройство резервных фундаментов для установки дополнительных насосов и агрегатов. </w:t>
      </w:r>
    </w:p>
    <w:p w:rsidR="00000000" w:rsidRDefault="008C616B">
      <w:pPr>
        <w:ind w:firstLine="400"/>
        <w:jc w:val="both"/>
      </w:pPr>
      <w:r>
        <w:t>8.2.5 На подводящем коллекторе насосной станции следует предусматривать запорное устройство с приводом, управляе</w:t>
      </w:r>
      <w:r>
        <w:t>мым с поверхности земли.</w:t>
      </w:r>
    </w:p>
    <w:p w:rsidR="00000000" w:rsidRDefault="008C616B">
      <w:pPr>
        <w:ind w:firstLine="400"/>
        <w:jc w:val="both"/>
      </w:pPr>
      <w:r>
        <w:t>8.2.6 На автоматизированных насосных станциях необходимо предусматривать электроснабжение приборов от аккумуляторов или устройств бесперебойного питания.</w:t>
      </w:r>
    </w:p>
    <w:p w:rsidR="00000000" w:rsidRDefault="008C616B">
      <w:pPr>
        <w:jc w:val="both"/>
      </w:pPr>
      <w:r>
        <w:rPr>
          <w:rStyle w:val="s3"/>
        </w:rPr>
        <w:t xml:space="preserve">Пункт 8.2.7 изложен в редакции </w:t>
      </w:r>
      <w:hyperlink r:id="rId278" w:history="1">
        <w:r>
          <w:rPr>
            <w:rStyle w:val="a6"/>
            <w:i/>
            <w:iCs/>
            <w:color w:val="0000FF"/>
            <w:u w:val="single"/>
          </w:rPr>
          <w:t>приказ</w:t>
        </w:r>
        <w:r>
          <w:rPr>
            <w:rStyle w:val="a6"/>
            <w:i/>
            <w:iCs/>
            <w:color w:val="0000FF"/>
            <w:u w:val="single"/>
          </w:rPr>
          <w:t>а</w:t>
        </w:r>
      </w:hyperlink>
      <w:r>
        <w:rPr>
          <w:rStyle w:val="s3"/>
        </w:rPr>
        <w:t xml:space="preserve"> председателя Комитета по делам строительства и жилищно-коммунального хозяйства Министерства регионального развития РК от 03.12.13 г. № 347-НҚ (</w:t>
      </w:r>
      <w:hyperlink r:id="rId279" w:anchor="sub_id=80207" w:history="1">
        <w:r>
          <w:rPr>
            <w:rStyle w:val="a6"/>
            <w:i/>
            <w:iCs/>
            <w:color w:val="0000FF"/>
            <w:u w:val="single"/>
          </w:rPr>
          <w:t>см. стар. ред.</w:t>
        </w:r>
      </w:hyperlink>
      <w:r>
        <w:rPr>
          <w:rStyle w:val="s3"/>
        </w:rPr>
        <w:t>)</w:t>
      </w:r>
    </w:p>
    <w:p w:rsidR="00000000" w:rsidRDefault="008C616B">
      <w:pPr>
        <w:ind w:firstLine="400"/>
        <w:jc w:val="both"/>
      </w:pPr>
      <w:r>
        <w:t>8.2.7 Во изб</w:t>
      </w:r>
      <w:r>
        <w:t>ежание затопления сточными водами близрасположенных территорий насосной станции, необходимо предусматривать специальные резервуары или аварийный обводной трубопровод (байпас) с подключением аварийных насосов к напорному коллектору. Приводы на запорной арма</w:t>
      </w:r>
      <w:r>
        <w:t>туре должны быть опломбированы.</w:t>
      </w:r>
    </w:p>
    <w:p w:rsidR="00000000" w:rsidRDefault="008C616B">
      <w:pPr>
        <w:ind w:firstLine="400"/>
        <w:jc w:val="both"/>
      </w:pPr>
      <w:r>
        <w:t>8.2.8 К каждому насосу, как правило, надлежит предусматривать самостоятельный всасывающий трубопровод.</w:t>
      </w:r>
    </w:p>
    <w:p w:rsidR="00000000" w:rsidRDefault="008C616B">
      <w:pPr>
        <w:ind w:firstLine="400"/>
        <w:jc w:val="both"/>
      </w:pPr>
      <w:r>
        <w:t>8.2.9 Для насосных станций второй и третьей категорий допускается предусматривать один напорный трубопровод.</w:t>
      </w:r>
    </w:p>
    <w:p w:rsidR="00000000" w:rsidRDefault="008C616B">
      <w:pPr>
        <w:ind w:firstLine="400"/>
        <w:jc w:val="both"/>
      </w:pPr>
      <w:r>
        <w:t>8.2.10 При ч</w:t>
      </w:r>
      <w:r>
        <w:t>исле двух и более напорных трубопроводов от насосных станций первой категории надежности действия следует предусматривать при необходимости переключения между ними, расстояние между которыми принимается исходя из пропуска при аварии на одном из них 100% ра</w:t>
      </w:r>
      <w:r>
        <w:t>счетного расхода, при этом допускается использование резервных насосов.</w:t>
      </w:r>
    </w:p>
    <w:p w:rsidR="00000000" w:rsidRDefault="008C616B">
      <w:pPr>
        <w:ind w:firstLine="400"/>
        <w:jc w:val="both"/>
      </w:pPr>
      <w:r>
        <w:t>8.2.11 Трубопроводная арматура, устройства для гашения гидравлических ударов, вантузы должны быть рассчитаны на пропуск сточных вод соответствующего состава</w:t>
      </w:r>
    </w:p>
    <w:p w:rsidR="00000000" w:rsidRDefault="008C616B">
      <w:pPr>
        <w:ind w:firstLine="400"/>
        <w:jc w:val="both"/>
      </w:pPr>
      <w:r>
        <w:t>8.2.12 Насосы, как правило,</w:t>
      </w:r>
      <w:r>
        <w:t xml:space="preserve"> необходимо устанавливать под заливом. В случае расположения корпуса насоса выше расчетного уровня сточных вод в резервуаре следует предусматривать мероприятия для обеспечения запуска и безкавитационных условий работы насосов. </w:t>
      </w:r>
    </w:p>
    <w:p w:rsidR="00000000" w:rsidRDefault="008C616B">
      <w:pPr>
        <w:ind w:firstLine="400"/>
        <w:jc w:val="both"/>
      </w:pPr>
      <w:r>
        <w:t xml:space="preserve">8.2.13 Насосы для перекачки </w:t>
      </w:r>
      <w:r>
        <w:t>илов и шламов надлежит устанавливать только под заливом или с подпором жидкости (по паспортным данным насоса).</w:t>
      </w:r>
    </w:p>
    <w:p w:rsidR="00000000" w:rsidRDefault="008C616B">
      <w:pPr>
        <w:ind w:firstLine="400"/>
        <w:jc w:val="both"/>
      </w:pPr>
      <w:r>
        <w:t xml:space="preserve">8.2.14 Скорости движения сточных вод или осадков во всасывающих и напорных трубопроводах должны исключать осаждение взвесей. Для бытовых сточных </w:t>
      </w:r>
      <w:r>
        <w:t>вод наименьшие скорости следует принимать согласно требованиям 5.10.1.</w:t>
      </w:r>
    </w:p>
    <w:p w:rsidR="00000000" w:rsidRDefault="008C616B">
      <w:pPr>
        <w:ind w:firstLine="400"/>
        <w:jc w:val="both"/>
      </w:pPr>
      <w:r>
        <w:t>8.2.15 В насосных станциях для шламов или илов необходимо предусматривать возможность промывки всасывающих и напорных трубопроводов. В отдельных случаях допускается предусматривать меха</w:t>
      </w:r>
      <w:r>
        <w:t>нические средства прочистки шламопроводов.</w:t>
      </w:r>
    </w:p>
    <w:p w:rsidR="00000000" w:rsidRDefault="008C616B">
      <w:pPr>
        <w:ind w:firstLine="400"/>
        <w:jc w:val="both"/>
      </w:pPr>
      <w:r>
        <w:t>8.2.16 Насосные станции с погружными насосами следует проектировать согласно рекомендациям фирм-изготовителей с учетом их конструктивных и технологических особенностей.</w:t>
      </w:r>
    </w:p>
    <w:p w:rsidR="00000000" w:rsidRDefault="008C616B">
      <w:pPr>
        <w:ind w:firstLine="400"/>
        <w:jc w:val="both"/>
      </w:pPr>
      <w:r>
        <w:t>8.2.17 При необходимости защиты насосов от з</w:t>
      </w:r>
      <w:r>
        <w:t>асорения в приемных резервуарах насосных станций следует предусматривать решетки с механизированными граблями или решетки-дробилки.</w:t>
      </w:r>
    </w:p>
    <w:p w:rsidR="00000000" w:rsidRDefault="008C616B">
      <w:pPr>
        <w:ind w:firstLine="400"/>
        <w:jc w:val="both"/>
      </w:pPr>
      <w:r>
        <w:t>8.2.18 Для защиты насосов от засорения в приемных резервуарах (либо перед ними) следует предусматривать:</w:t>
      </w:r>
    </w:p>
    <w:p w:rsidR="00000000" w:rsidRDefault="008C616B">
      <w:pPr>
        <w:ind w:firstLine="400"/>
        <w:jc w:val="both"/>
      </w:pPr>
      <w:r>
        <w:t>- устройства для за</w:t>
      </w:r>
      <w:r>
        <w:t>держания крупных взвешенных компонентов, транспортируемых сточными водами (решетки различных типов, процеживатели, сетки и т. п.);</w:t>
      </w:r>
    </w:p>
    <w:p w:rsidR="00000000" w:rsidRDefault="008C616B">
      <w:pPr>
        <w:ind w:firstLine="400"/>
        <w:jc w:val="both"/>
      </w:pPr>
      <w:r>
        <w:t>- оборудование и механизмы для измельчения крупной взвеси в потоке сточных вод;</w:t>
      </w:r>
    </w:p>
    <w:p w:rsidR="00000000" w:rsidRDefault="008C616B">
      <w:pPr>
        <w:ind w:firstLine="400"/>
        <w:jc w:val="both"/>
      </w:pPr>
      <w:r>
        <w:t>- насосы, оборудованные режущими колесами;</w:t>
      </w:r>
    </w:p>
    <w:p w:rsidR="00000000" w:rsidRDefault="008C616B">
      <w:pPr>
        <w:ind w:firstLine="400"/>
        <w:jc w:val="both"/>
      </w:pPr>
      <w:r>
        <w:t xml:space="preserve">- </w:t>
      </w:r>
      <w:r>
        <w:t>насосы, оборудованные специальными «не засоряющимися» колесами;</w:t>
      </w:r>
    </w:p>
    <w:p w:rsidR="00000000" w:rsidRDefault="008C616B">
      <w:pPr>
        <w:ind w:firstLine="400"/>
        <w:jc w:val="both"/>
      </w:pPr>
      <w:r>
        <w:t>- решетки с ручной очисткой, корзины и т. п. на насосных станциях малой производительности.</w:t>
      </w:r>
    </w:p>
    <w:p w:rsidR="00000000" w:rsidRDefault="008C616B">
      <w:pPr>
        <w:ind w:firstLine="400"/>
        <w:jc w:val="both"/>
      </w:pPr>
      <w:r>
        <w:t>8.2.19 При установке оборудования должны быть обеспечены проходы шириной, регламентируемой поставщик</w:t>
      </w:r>
      <w:r>
        <w:t>ом.</w:t>
      </w:r>
    </w:p>
    <w:p w:rsidR="00000000" w:rsidRDefault="008C616B">
      <w:pPr>
        <w:ind w:firstLine="400"/>
        <w:jc w:val="both"/>
      </w:pPr>
      <w:r>
        <w:t>8.2.20 Задержанные измельченные отбросы могут быть сброшены обратно в поток сточных вод, либо обезвожены на соответствующем оборудовании и вывезены в герметичных контейнерах на свалку или утилизацию. Дробленые отбросы при подаче их в метантенки увеличи</w:t>
      </w:r>
      <w:r>
        <w:t>вают выход газа — метана из осадка сточных вод, а также могут быть использованы в качестве наполнителя при компостировании.</w:t>
      </w:r>
    </w:p>
    <w:p w:rsidR="00000000" w:rsidRDefault="008C616B">
      <w:pPr>
        <w:ind w:firstLine="400"/>
        <w:jc w:val="both"/>
      </w:pPr>
      <w:r>
        <w:t>8.2.21 При количестве отбросов менее 0,1 м</w:t>
      </w:r>
      <w:r>
        <w:rPr>
          <w:vertAlign w:val="superscript"/>
        </w:rPr>
        <w:t>3</w:t>
      </w:r>
      <w:r>
        <w:t>/сут. допускается принимать решетки с ручной очисткой. Ширину прозоров решеток необходимо</w:t>
      </w:r>
      <w:r>
        <w:t xml:space="preserve"> принимать от 10 мм до 20 мм менее диаметров проходных сечений устанавливаемых насосов. </w:t>
      </w:r>
    </w:p>
    <w:p w:rsidR="00000000" w:rsidRDefault="008C616B">
      <w:pPr>
        <w:ind w:firstLine="400"/>
        <w:jc w:val="both"/>
      </w:pPr>
      <w:r>
        <w:t>При установке решеток с механизированными граблями или решеток-дробилок число резервных решеток необходимо принимать по Таблице 8.3.</w:t>
      </w:r>
    </w:p>
    <w:p w:rsidR="00000000" w:rsidRDefault="008C616B">
      <w:pPr>
        <w:jc w:val="center"/>
      </w:pPr>
      <w:r>
        <w:rPr>
          <w:b/>
          <w:bCs/>
          <w:sz w:val="16"/>
          <w:szCs w:val="16"/>
        </w:rPr>
        <w:t> </w:t>
      </w:r>
    </w:p>
    <w:p w:rsidR="00000000" w:rsidRDefault="008C616B">
      <w:pPr>
        <w:jc w:val="center"/>
      </w:pPr>
      <w:r>
        <w:rPr>
          <w:rStyle w:val="s1"/>
        </w:rPr>
        <w:t>Таблица 8.3 - Число резервных ре</w:t>
      </w:r>
      <w:r>
        <w:rPr>
          <w:rStyle w:val="s1"/>
        </w:rPr>
        <w:t>шеток в зависимости от типа</w:t>
      </w:r>
    </w:p>
    <w:p w:rsidR="00000000" w:rsidRDefault="008C616B">
      <w:pPr>
        <w:jc w:val="both"/>
      </w:pPr>
      <w:r>
        <w:rPr>
          <w:sz w:val="20"/>
          <w:szCs w:val="20"/>
        </w:rPr>
        <w:t> </w:t>
      </w:r>
    </w:p>
    <w:tbl>
      <w:tblPr>
        <w:tblW w:w="5000" w:type="pct"/>
        <w:tblCellMar>
          <w:left w:w="0" w:type="dxa"/>
          <w:right w:w="0" w:type="dxa"/>
        </w:tblCellMar>
        <w:tblLook w:val="04A0" w:firstRow="1" w:lastRow="0" w:firstColumn="1" w:lastColumn="0" w:noHBand="0" w:noVBand="1"/>
      </w:tblPr>
      <w:tblGrid>
        <w:gridCol w:w="3199"/>
        <w:gridCol w:w="2210"/>
        <w:gridCol w:w="1232"/>
        <w:gridCol w:w="2694"/>
      </w:tblGrid>
      <w:tr w:rsidR="00000000">
        <w:tc>
          <w:tcPr>
            <w:tcW w:w="1936" w:type="pct"/>
            <w:gridSpan w:val="2"/>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jc w:val="center"/>
            </w:pPr>
            <w:r>
              <w:t>Тип решетки</w:t>
            </w:r>
          </w:p>
        </w:tc>
        <w:tc>
          <w:tcPr>
            <w:tcW w:w="1405"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Число решеток</w:t>
            </w:r>
          </w:p>
        </w:tc>
      </w:tr>
      <w:tr w:rsidR="00000000">
        <w:tc>
          <w:tcPr>
            <w:tcW w:w="0" w:type="auto"/>
            <w:gridSpan w:val="2"/>
            <w:vMerge/>
            <w:tcBorders>
              <w:top w:val="single" w:sz="8" w:space="0" w:color="auto"/>
              <w:left w:val="single" w:sz="8" w:space="0" w:color="auto"/>
              <w:bottom w:val="single" w:sz="8" w:space="0" w:color="auto"/>
              <w:right w:val="single" w:sz="8" w:space="0" w:color="auto"/>
            </w:tcBorders>
            <w:vAlign w:val="center"/>
            <w:hideMark/>
          </w:tcPr>
          <w:p w:rsidR="00000000" w:rsidRDefault="008C616B"/>
        </w:tc>
        <w:tc>
          <w:tcPr>
            <w:tcW w:w="44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рабочих</w:t>
            </w:r>
          </w:p>
        </w:tc>
        <w:tc>
          <w:tcPr>
            <w:tcW w:w="96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резервных</w:t>
            </w:r>
          </w:p>
        </w:tc>
      </w:tr>
      <w:tr w:rsidR="00000000">
        <w:tc>
          <w:tcPr>
            <w:tcW w:w="1145"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r>
              <w:t>С механизированными граблями и с прозорами шириной, мм:</w:t>
            </w:r>
          </w:p>
        </w:tc>
        <w:tc>
          <w:tcPr>
            <w:tcW w:w="79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r>
              <w:t>св. 20</w:t>
            </w:r>
          </w:p>
        </w:tc>
        <w:tc>
          <w:tcPr>
            <w:tcW w:w="44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 и более</w:t>
            </w:r>
          </w:p>
        </w:tc>
        <w:tc>
          <w:tcPr>
            <w:tcW w:w="96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8C616B"/>
        </w:tc>
        <w:tc>
          <w:tcPr>
            <w:tcW w:w="791"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r>
              <w:t>от 16 до 20</w:t>
            </w:r>
          </w:p>
        </w:tc>
        <w:tc>
          <w:tcPr>
            <w:tcW w:w="44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до 3</w:t>
            </w:r>
          </w:p>
        </w:tc>
        <w:tc>
          <w:tcPr>
            <w:tcW w:w="96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8C616B"/>
        </w:tc>
        <w:tc>
          <w:tcPr>
            <w:tcW w:w="0" w:type="auto"/>
            <w:vMerge/>
            <w:tcBorders>
              <w:top w:val="nil"/>
              <w:left w:val="nil"/>
              <w:bottom w:val="single" w:sz="8" w:space="0" w:color="auto"/>
              <w:right w:val="single" w:sz="8" w:space="0" w:color="auto"/>
            </w:tcBorders>
            <w:vAlign w:val="center"/>
            <w:hideMark/>
          </w:tcPr>
          <w:p w:rsidR="00000000" w:rsidRDefault="008C616B"/>
        </w:tc>
        <w:tc>
          <w:tcPr>
            <w:tcW w:w="44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св. 3</w:t>
            </w:r>
          </w:p>
        </w:tc>
        <w:tc>
          <w:tcPr>
            <w:tcW w:w="96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2</w:t>
            </w:r>
          </w:p>
        </w:tc>
      </w:tr>
      <w:tr w:rsidR="00000000">
        <w:tc>
          <w:tcPr>
            <w:tcW w:w="1145"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r>
              <w:t>Решетки-дробилки, устанавливаемые:</w:t>
            </w:r>
          </w:p>
        </w:tc>
        <w:tc>
          <w:tcPr>
            <w:tcW w:w="79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r>
              <w:t>на трубопроводах</w:t>
            </w:r>
          </w:p>
        </w:tc>
        <w:tc>
          <w:tcPr>
            <w:tcW w:w="44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до 3</w:t>
            </w:r>
          </w:p>
        </w:tc>
        <w:tc>
          <w:tcPr>
            <w:tcW w:w="96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 (с ручной очисткой)</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8C616B"/>
        </w:tc>
        <w:tc>
          <w:tcPr>
            <w:tcW w:w="791"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r>
              <w:t>на каналах</w:t>
            </w:r>
          </w:p>
        </w:tc>
        <w:tc>
          <w:tcPr>
            <w:tcW w:w="44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до 3</w:t>
            </w:r>
          </w:p>
        </w:tc>
        <w:tc>
          <w:tcPr>
            <w:tcW w:w="96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8C616B"/>
        </w:tc>
        <w:tc>
          <w:tcPr>
            <w:tcW w:w="0" w:type="auto"/>
            <w:vMerge/>
            <w:tcBorders>
              <w:top w:val="nil"/>
              <w:left w:val="nil"/>
              <w:bottom w:val="single" w:sz="8" w:space="0" w:color="auto"/>
              <w:right w:val="single" w:sz="8" w:space="0" w:color="auto"/>
            </w:tcBorders>
            <w:vAlign w:val="center"/>
            <w:hideMark/>
          </w:tcPr>
          <w:p w:rsidR="00000000" w:rsidRDefault="008C616B"/>
        </w:tc>
        <w:tc>
          <w:tcPr>
            <w:tcW w:w="44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св. 3</w:t>
            </w:r>
          </w:p>
        </w:tc>
        <w:tc>
          <w:tcPr>
            <w:tcW w:w="96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2</w:t>
            </w:r>
          </w:p>
        </w:tc>
      </w:tr>
      <w:tr w:rsidR="00000000">
        <w:tc>
          <w:tcPr>
            <w:tcW w:w="1936" w:type="pct"/>
            <w:gridSpan w:val="2"/>
            <w:tcBorders>
              <w:top w:val="nil"/>
              <w:left w:val="single" w:sz="8" w:space="0" w:color="auto"/>
              <w:bottom w:val="single" w:sz="8" w:space="0" w:color="auto"/>
              <w:right w:val="single" w:sz="8" w:space="0" w:color="auto"/>
            </w:tcBorders>
            <w:hideMark/>
          </w:tcPr>
          <w:p w:rsidR="00000000" w:rsidRDefault="008C616B">
            <w:r>
              <w:t>С ручной очисткой</w:t>
            </w:r>
          </w:p>
        </w:tc>
        <w:tc>
          <w:tcPr>
            <w:tcW w:w="44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w:t>
            </w:r>
          </w:p>
        </w:tc>
        <w:tc>
          <w:tcPr>
            <w:tcW w:w="96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w:t>
            </w:r>
          </w:p>
        </w:tc>
      </w:tr>
    </w:tbl>
    <w:p w:rsidR="00000000" w:rsidRDefault="008C616B">
      <w:pPr>
        <w:ind w:firstLine="567"/>
        <w:jc w:val="both"/>
      </w:pPr>
      <w:r>
        <w:t> </w:t>
      </w:r>
    </w:p>
    <w:p w:rsidR="00000000" w:rsidRDefault="008C616B">
      <w:pPr>
        <w:ind w:firstLine="400"/>
        <w:jc w:val="both"/>
      </w:pPr>
      <w:r>
        <w:t xml:space="preserve">8.2.22 Количество отбросов, задерживаемых решетками из бытовых сточных вод, следует принимать по Таблице 8.4 или по графику зависимости ширины прозоров решеток и Количество отбросов, снимаемых с решеток на 1 чел., л/год в соответствии с Рисунком 8.1. </w:t>
      </w:r>
    </w:p>
    <w:p w:rsidR="00000000" w:rsidRDefault="008C616B">
      <w:pPr>
        <w:jc w:val="center"/>
      </w:pPr>
      <w:r>
        <w:rPr>
          <w:b/>
          <w:bCs/>
          <w:sz w:val="16"/>
          <w:szCs w:val="16"/>
        </w:rPr>
        <w:t> </w:t>
      </w:r>
    </w:p>
    <w:p w:rsidR="00000000" w:rsidRDefault="008C616B">
      <w:pPr>
        <w:jc w:val="center"/>
      </w:pPr>
      <w:r>
        <w:rPr>
          <w:rStyle w:val="s1"/>
        </w:rPr>
        <w:t>Та</w:t>
      </w:r>
      <w:r>
        <w:rPr>
          <w:rStyle w:val="s1"/>
        </w:rPr>
        <w:t>блица 8.4 - Количество отбросов из бытовых сточных вод, задерживаемых решетками при средней плотности отбросов - 750 кг/м</w:t>
      </w:r>
      <w:r>
        <w:rPr>
          <w:rStyle w:val="s1"/>
          <w:vertAlign w:val="superscript"/>
        </w:rPr>
        <w:t>3</w:t>
      </w:r>
      <w:r>
        <w:rPr>
          <w:rStyle w:val="s1"/>
        </w:rPr>
        <w:t xml:space="preserve"> и </w:t>
      </w:r>
    </w:p>
    <w:p w:rsidR="00000000" w:rsidRDefault="008C616B">
      <w:pPr>
        <w:jc w:val="center"/>
      </w:pPr>
      <w:r>
        <w:rPr>
          <w:rStyle w:val="s1"/>
        </w:rPr>
        <w:t>коэффициентом неравномерности поступления - 2.</w:t>
      </w:r>
    </w:p>
    <w:p w:rsidR="00000000" w:rsidRDefault="008C616B">
      <w:pPr>
        <w:jc w:val="center"/>
      </w:pPr>
      <w:r>
        <w:rPr>
          <w:b/>
          <w:bCs/>
        </w:rPr>
        <w:t> </w:t>
      </w:r>
    </w:p>
    <w:tbl>
      <w:tblPr>
        <w:tblW w:w="5000" w:type="pct"/>
        <w:tblCellMar>
          <w:left w:w="0" w:type="dxa"/>
          <w:right w:w="0" w:type="dxa"/>
        </w:tblCellMar>
        <w:tblLook w:val="04A0" w:firstRow="1" w:lastRow="0" w:firstColumn="1" w:lastColumn="0" w:noHBand="0" w:noVBand="1"/>
      </w:tblPr>
      <w:tblGrid>
        <w:gridCol w:w="3609"/>
        <w:gridCol w:w="5726"/>
      </w:tblGrid>
      <w:tr w:rsidR="00000000">
        <w:tc>
          <w:tcPr>
            <w:tcW w:w="1292"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jc w:val="center"/>
            </w:pPr>
            <w:r>
              <w:t>Ширина прозоров решеток, мм</w:t>
            </w:r>
          </w:p>
        </w:tc>
        <w:tc>
          <w:tcPr>
            <w:tcW w:w="20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Количество отбросов, снимаемых с решеток на 1 чел., л</w:t>
            </w:r>
            <w:r>
              <w:t>/год</w:t>
            </w:r>
          </w:p>
        </w:tc>
      </w:tr>
      <w:tr w:rsidR="00000000">
        <w:tc>
          <w:tcPr>
            <w:tcW w:w="129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r>
              <w:t>от 1 до 2 включ.</w:t>
            </w:r>
          </w:p>
        </w:tc>
        <w:tc>
          <w:tcPr>
            <w:tcW w:w="20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19,5</w:t>
            </w:r>
          </w:p>
        </w:tc>
      </w:tr>
      <w:tr w:rsidR="00000000">
        <w:tc>
          <w:tcPr>
            <w:tcW w:w="129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r>
              <w:t>от 3 до 4 включ.</w:t>
            </w:r>
          </w:p>
        </w:tc>
        <w:tc>
          <w:tcPr>
            <w:tcW w:w="20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17,5</w:t>
            </w:r>
          </w:p>
        </w:tc>
      </w:tr>
      <w:tr w:rsidR="00000000">
        <w:tc>
          <w:tcPr>
            <w:tcW w:w="129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r>
              <w:t>от 5 до 6 включ.</w:t>
            </w:r>
          </w:p>
        </w:tc>
        <w:tc>
          <w:tcPr>
            <w:tcW w:w="20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16,0</w:t>
            </w:r>
          </w:p>
        </w:tc>
      </w:tr>
      <w:tr w:rsidR="00000000">
        <w:tc>
          <w:tcPr>
            <w:tcW w:w="129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r>
              <w:t>от 8 до 10 включ.</w:t>
            </w:r>
          </w:p>
        </w:tc>
        <w:tc>
          <w:tcPr>
            <w:tcW w:w="20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13,5</w:t>
            </w:r>
          </w:p>
        </w:tc>
      </w:tr>
      <w:tr w:rsidR="00000000">
        <w:tc>
          <w:tcPr>
            <w:tcW w:w="129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r>
              <w:t>от 16 до 20 включ.</w:t>
            </w:r>
          </w:p>
        </w:tc>
        <w:tc>
          <w:tcPr>
            <w:tcW w:w="20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8,0</w:t>
            </w:r>
          </w:p>
        </w:tc>
      </w:tr>
      <w:tr w:rsidR="00000000">
        <w:tc>
          <w:tcPr>
            <w:tcW w:w="129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r>
              <w:t>от 25 до 35 включ.</w:t>
            </w:r>
          </w:p>
        </w:tc>
        <w:tc>
          <w:tcPr>
            <w:tcW w:w="20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3,0</w:t>
            </w:r>
          </w:p>
        </w:tc>
      </w:tr>
      <w:tr w:rsidR="00000000">
        <w:tc>
          <w:tcPr>
            <w:tcW w:w="129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r>
              <w:t>от 40 до 50 включ.</w:t>
            </w:r>
          </w:p>
        </w:tc>
        <w:tc>
          <w:tcPr>
            <w:tcW w:w="20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2,3</w:t>
            </w:r>
          </w:p>
        </w:tc>
      </w:tr>
      <w:tr w:rsidR="00000000">
        <w:tc>
          <w:tcPr>
            <w:tcW w:w="129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r>
              <w:t>от 60 до 80 включ.</w:t>
            </w:r>
          </w:p>
        </w:tc>
        <w:tc>
          <w:tcPr>
            <w:tcW w:w="20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1,6</w:t>
            </w:r>
          </w:p>
        </w:tc>
      </w:tr>
      <w:tr w:rsidR="00000000">
        <w:tc>
          <w:tcPr>
            <w:tcW w:w="129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r>
              <w:t>от 90 до 125 включ.</w:t>
            </w:r>
          </w:p>
        </w:tc>
        <w:tc>
          <w:tcPr>
            <w:tcW w:w="20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1,2</w:t>
            </w:r>
          </w:p>
        </w:tc>
      </w:tr>
    </w:tbl>
    <w:p w:rsidR="00000000" w:rsidRDefault="008C616B">
      <w:pPr>
        <w:ind w:firstLine="567"/>
        <w:jc w:val="both"/>
      </w:pPr>
      <w:r>
        <w:t> </w:t>
      </w:r>
    </w:p>
    <w:p w:rsidR="00000000" w:rsidRDefault="008C616B">
      <w:pPr>
        <w:ind w:firstLine="400"/>
        <w:jc w:val="both"/>
      </w:pPr>
      <w:r>
        <w:t>8.</w:t>
      </w:r>
      <w:r>
        <w:rPr>
          <w:rStyle w:val="s0"/>
        </w:rPr>
        <w:t>2.23 Скорость движения сточных вод в прозорах решеток при максимальном притоке следует принимать:</w:t>
      </w:r>
    </w:p>
    <w:p w:rsidR="00000000" w:rsidRDefault="008C616B">
      <w:pPr>
        <w:ind w:firstLine="400"/>
        <w:jc w:val="both"/>
      </w:pPr>
      <w:r>
        <w:rPr>
          <w:rStyle w:val="s0"/>
        </w:rPr>
        <w:t>- в прозорах механизированных решеток от 0,8 м/сек до 1 м/сек;</w:t>
      </w:r>
    </w:p>
    <w:p w:rsidR="00000000" w:rsidRDefault="008C616B">
      <w:pPr>
        <w:ind w:firstLine="400"/>
        <w:jc w:val="both"/>
      </w:pPr>
      <w:r>
        <w:rPr>
          <w:rStyle w:val="s0"/>
        </w:rPr>
        <w:t>- в прозорах решеток-дробилок до 1,2 м/сек.</w:t>
      </w:r>
    </w:p>
    <w:p w:rsidR="00000000" w:rsidRDefault="008C616B">
      <w:pPr>
        <w:jc w:val="center"/>
      </w:pPr>
      <w:r>
        <w:rPr>
          <w:b/>
          <w:bCs/>
        </w:rPr>
        <w:t> </w:t>
      </w:r>
    </w:p>
    <w:p w:rsidR="00000000" w:rsidRDefault="008C616B">
      <w:pPr>
        <w:jc w:val="center"/>
      </w:pPr>
      <w:r>
        <w:rPr>
          <w:b/>
          <w:bCs/>
          <w:noProof/>
          <w:sz w:val="36"/>
          <w:szCs w:val="36"/>
        </w:rPr>
        <w:drawing>
          <wp:inline distT="0" distB="0" distL="0" distR="0">
            <wp:extent cx="3533775" cy="2333625"/>
            <wp:effectExtent l="0" t="0" r="9525" b="9525"/>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80" r:link="rId281">
                      <a:extLst>
                        <a:ext uri="{28A0092B-C50C-407E-A947-70E740481C1C}">
                          <a14:useLocalDpi xmlns:a14="http://schemas.microsoft.com/office/drawing/2010/main" val="0"/>
                        </a:ext>
                      </a:extLst>
                    </a:blip>
                    <a:srcRect/>
                    <a:stretch>
                      <a:fillRect/>
                    </a:stretch>
                  </pic:blipFill>
                  <pic:spPr bwMode="auto">
                    <a:xfrm>
                      <a:off x="0" y="0"/>
                      <a:ext cx="3533775" cy="2333625"/>
                    </a:xfrm>
                    <a:prstGeom prst="rect">
                      <a:avLst/>
                    </a:prstGeom>
                    <a:noFill/>
                    <a:ln>
                      <a:noFill/>
                    </a:ln>
                  </pic:spPr>
                </pic:pic>
              </a:graphicData>
            </a:graphic>
          </wp:inline>
        </w:drawing>
      </w:r>
    </w:p>
    <w:p w:rsidR="00000000" w:rsidRDefault="008C616B">
      <w:pPr>
        <w:jc w:val="center"/>
      </w:pPr>
      <w:r>
        <w:rPr>
          <w:b/>
          <w:bCs/>
        </w:rPr>
        <w:t> </w:t>
      </w:r>
    </w:p>
    <w:p w:rsidR="00000000" w:rsidRDefault="008C616B">
      <w:pPr>
        <w:jc w:val="center"/>
      </w:pPr>
      <w:r>
        <w:rPr>
          <w:b/>
          <w:bCs/>
        </w:rPr>
        <w:t>Рисунок 8.1 -График зависимости ширины прозоров решеток, мм и количества отбросов, снимаемых с решеток на 1 чел., л/год</w:t>
      </w:r>
    </w:p>
    <w:p w:rsidR="00000000" w:rsidRDefault="008C616B">
      <w:pPr>
        <w:ind w:firstLine="567"/>
        <w:jc w:val="both"/>
      </w:pPr>
      <w:r>
        <w:t> </w:t>
      </w:r>
    </w:p>
    <w:p w:rsidR="00000000" w:rsidRDefault="008C616B">
      <w:pPr>
        <w:ind w:firstLine="360"/>
        <w:jc w:val="both"/>
      </w:pPr>
      <w:r>
        <w:t>8.2.24 При механизированных решетках следует предусматривать установку дробилок для измельчения отбросов и подачи измельченной массы в</w:t>
      </w:r>
      <w:r>
        <w:t xml:space="preserve"> сточную воду перед решеткой или установку герметичных контейнеров согласно требованиям </w:t>
      </w:r>
      <w:hyperlink r:id="rId282" w:anchor="sub_id=9020108" w:history="1">
        <w:r>
          <w:rPr>
            <w:rStyle w:val="a6"/>
            <w:color w:val="0000FF"/>
            <w:u w:val="single"/>
          </w:rPr>
          <w:t>9.2.1.8</w:t>
        </w:r>
      </w:hyperlink>
      <w:r>
        <w:t>. При количестве отбросов свыше 1 тн./сут. кроме рабочей дробилки, необходим</w:t>
      </w:r>
      <w:r>
        <w:t>о предусматривать резервную дробилку.</w:t>
      </w:r>
    </w:p>
    <w:p w:rsidR="00000000" w:rsidRDefault="008C616B">
      <w:pPr>
        <w:ind w:firstLine="360"/>
        <w:jc w:val="both"/>
      </w:pPr>
      <w:r>
        <w:t>8.2.25 Вокруг решеток должен быть обеспечен проход шириной, не менее:</w:t>
      </w:r>
    </w:p>
    <w:p w:rsidR="00000000" w:rsidRDefault="008C616B">
      <w:pPr>
        <w:ind w:firstLine="360"/>
        <w:jc w:val="both"/>
      </w:pPr>
      <w:r>
        <w:t xml:space="preserve">- с механизированными граблями - 1,2 м, (перед фронтом - 1,5 м); </w:t>
      </w:r>
    </w:p>
    <w:p w:rsidR="00000000" w:rsidRDefault="008C616B">
      <w:pPr>
        <w:ind w:firstLine="360"/>
        <w:jc w:val="both"/>
      </w:pPr>
      <w:r>
        <w:t>- с ручной очисткой - 0,7 м;</w:t>
      </w:r>
    </w:p>
    <w:p w:rsidR="00000000" w:rsidRDefault="008C616B">
      <w:pPr>
        <w:ind w:firstLine="360"/>
        <w:jc w:val="both"/>
      </w:pPr>
      <w:r>
        <w:t xml:space="preserve">- решеток-дробилок, устанавливаемых на каналах - 1,0 </w:t>
      </w:r>
      <w:r>
        <w:t>м.</w:t>
      </w:r>
    </w:p>
    <w:p w:rsidR="00000000" w:rsidRDefault="008C616B">
      <w:pPr>
        <w:ind w:firstLine="360"/>
        <w:jc w:val="both"/>
      </w:pPr>
      <w:r>
        <w:t>В заглубленных насосных станциях установку решеток-дробилок на трубопроводах допускается предусматривать на расстоянии не менее 0,25 м от стены.</w:t>
      </w:r>
    </w:p>
    <w:p w:rsidR="00000000" w:rsidRDefault="008C616B">
      <w:pPr>
        <w:ind w:firstLine="360"/>
        <w:jc w:val="both"/>
      </w:pPr>
      <w:r>
        <w:t>8.2.26 Приемный резервуар и решетки, совмещенные в одном здании с машинным залом, должны быть отделены от не</w:t>
      </w:r>
      <w:r>
        <w:t xml:space="preserve">го глухой водонепроницаемой перегородкой. </w:t>
      </w:r>
    </w:p>
    <w:p w:rsidR="00000000" w:rsidRDefault="008C616B">
      <w:pPr>
        <w:ind w:firstLine="360"/>
        <w:jc w:val="both"/>
      </w:pPr>
      <w:r>
        <w:t>Сообщение через дверь между машинным залом и помещением решеток допускается только в незаглубленной части здания при обеспечении следующих мероприятий исключающих:</w:t>
      </w:r>
    </w:p>
    <w:p w:rsidR="00000000" w:rsidRDefault="008C616B">
      <w:pPr>
        <w:ind w:firstLine="360"/>
        <w:jc w:val="both"/>
      </w:pPr>
      <w:r>
        <w:rPr>
          <w:spacing w:val="-1"/>
        </w:rPr>
        <w:t xml:space="preserve">- попадание сточных вод в машинный зал при </w:t>
      </w:r>
      <w:r>
        <w:t>подтоп</w:t>
      </w:r>
      <w:r>
        <w:t>лении сети;</w:t>
      </w:r>
    </w:p>
    <w:p w:rsidR="00000000" w:rsidRDefault="008C616B">
      <w:pPr>
        <w:ind w:firstLine="360"/>
        <w:jc w:val="both"/>
      </w:pPr>
      <w:r>
        <w:t>- перелив сточных вод из помещения решеток в машинный зал при подтоплении сети.</w:t>
      </w:r>
    </w:p>
    <w:p w:rsidR="00000000" w:rsidRDefault="008C616B">
      <w:pPr>
        <w:autoSpaceDE w:val="0"/>
        <w:autoSpaceDN w:val="0"/>
        <w:ind w:firstLine="360"/>
        <w:jc w:val="both"/>
      </w:pPr>
      <w:r>
        <w:t xml:space="preserve">8.2.27 Уровень порогов дверей следует рассчитывать исходя из условий возможности </w:t>
      </w:r>
      <w:r>
        <w:rPr>
          <w:spacing w:val="-2"/>
        </w:rPr>
        <w:t xml:space="preserve">подтопления подводящих коллекторов при обесточивании объекта и его расположения </w:t>
      </w:r>
      <w:r>
        <w:t xml:space="preserve">на </w:t>
      </w:r>
      <w:r>
        <w:t>местности.</w:t>
      </w:r>
    </w:p>
    <w:p w:rsidR="00000000" w:rsidRDefault="008C616B">
      <w:pPr>
        <w:autoSpaceDE w:val="0"/>
        <w:autoSpaceDN w:val="0"/>
        <w:ind w:firstLine="360"/>
        <w:jc w:val="both"/>
      </w:pPr>
      <w:r>
        <w:t>8.2.28 Для повышения степени надежности насосной станции допускается установка в машинном зале погружных (герметичных) насосов в «сухом» исполнении и погружных насосов для аварийной откачки вод из машинного зала.</w:t>
      </w:r>
    </w:p>
    <w:p w:rsidR="00000000" w:rsidRDefault="008C616B">
      <w:pPr>
        <w:jc w:val="both"/>
      </w:pPr>
      <w:r>
        <w:rPr>
          <w:rStyle w:val="s3"/>
        </w:rPr>
        <w:t xml:space="preserve">В пункт 8.2.29 внесены изменения в соответствии с </w:t>
      </w:r>
      <w:hyperlink r:id="rId283" w:history="1">
        <w:r>
          <w:rPr>
            <w:rStyle w:val="a6"/>
            <w:i/>
            <w:iCs/>
            <w:color w:val="0000FF"/>
            <w:u w:val="single"/>
          </w:rPr>
          <w:t>приказом</w:t>
        </w:r>
      </w:hyperlink>
      <w:r>
        <w:rPr>
          <w:rStyle w:val="s3"/>
        </w:rPr>
        <w:t xml:space="preserve"> председателя Комитета по делам строительства и жилищно-коммунального хозяйства Министерства регионального развития РК от 03.12.13 г.</w:t>
      </w:r>
      <w:r>
        <w:rPr>
          <w:rStyle w:val="s3"/>
        </w:rPr>
        <w:t xml:space="preserve"> № 347-НҚ (</w:t>
      </w:r>
      <w:hyperlink r:id="rId284" w:anchor="sub_id=80229" w:history="1">
        <w:r>
          <w:rPr>
            <w:rStyle w:val="a6"/>
            <w:i/>
            <w:iCs/>
            <w:color w:val="0000FF"/>
            <w:u w:val="single"/>
          </w:rPr>
          <w:t>см. стар. ред.</w:t>
        </w:r>
      </w:hyperlink>
      <w:r>
        <w:rPr>
          <w:rStyle w:val="s3"/>
        </w:rPr>
        <w:t>)</w:t>
      </w:r>
    </w:p>
    <w:p w:rsidR="00000000" w:rsidRDefault="008C616B">
      <w:pPr>
        <w:ind w:firstLine="360"/>
        <w:jc w:val="both"/>
      </w:pPr>
      <w:r>
        <w:t>8.2.29 Вместимость (объем) приемного резервуара насосной станции с погружными насосами надлежит определять в зависимости от притока сточных вод, п</w:t>
      </w:r>
      <w:r>
        <w:t>роизводительности насосов и допустимой частоты включения электрооборудования, но не менее 5-минутной максимальной производительности одного из насосов и по данным фирм изготовителей. В приемных резервуарах насосных станций производительностью свыше 100 тыс</w:t>
      </w:r>
      <w:r>
        <w:t>. м</w:t>
      </w:r>
      <w:r>
        <w:rPr>
          <w:vertAlign w:val="superscript"/>
        </w:rPr>
        <w:t>3</w:t>
      </w:r>
      <w:r>
        <w:t>/сут. необходимо предусматривать два отделения без увеличения общего объема. Для необслуживаемых канализационных насосных станций погружного типа в автоматическом режиме допускается предусматривать секционирование приемных резервуаров, обеспечивающих н</w:t>
      </w:r>
      <w:r>
        <w:t>еобходимую и достаточную эффективность действия при отключении одной из секций на ремонт, аварийные работы или профилактику при условии размещения насосного оборудования в приемных резервуарах.</w:t>
      </w:r>
    </w:p>
    <w:p w:rsidR="00000000" w:rsidRDefault="008C616B">
      <w:pPr>
        <w:ind w:firstLine="360"/>
        <w:jc w:val="both"/>
      </w:pPr>
      <w:r>
        <w:t xml:space="preserve">Вместимость приемных резервуаров насосных станций, работающих </w:t>
      </w:r>
      <w:r>
        <w:t>последовательно, следует определять из условия их совместной работы. В отдельных случаях эту вместимость допускается определять исходя из условий опорожнения напорного трубопровода</w:t>
      </w:r>
    </w:p>
    <w:p w:rsidR="00000000" w:rsidRDefault="008C616B">
      <w:pPr>
        <w:ind w:firstLine="360"/>
        <w:jc w:val="both"/>
      </w:pPr>
      <w:r>
        <w:t>8.2.30 Вместимость резервуара иловой станции при перекачке осадка за предел</w:t>
      </w:r>
      <w:r>
        <w:t>ы станции очистки сточных вод необходимо определять исходя из условия 15-минутной непрерывной работы насоса, при этом допускается уменьшать ее за счет непрерывного поступления осадка из очистных сооружений во время работы насоса.</w:t>
      </w:r>
    </w:p>
    <w:p w:rsidR="00000000" w:rsidRDefault="008C616B">
      <w:pPr>
        <w:ind w:firstLine="360"/>
        <w:jc w:val="both"/>
      </w:pPr>
      <w:r>
        <w:t>Приемные резервуары иловых</w:t>
      </w:r>
      <w:r>
        <w:t xml:space="preserve"> насосных станций допускается принимать с учетом возможности использования их как емкостей для воды при промывке илопроводов.</w:t>
      </w:r>
    </w:p>
    <w:p w:rsidR="00000000" w:rsidRDefault="008C616B">
      <w:pPr>
        <w:ind w:firstLine="360"/>
        <w:jc w:val="both"/>
      </w:pPr>
      <w:r>
        <w:t xml:space="preserve">8.2.31 В приемных резервуарах надлежит предусматривать устройства для взмучивания осадка и обмыва резервуара. </w:t>
      </w:r>
    </w:p>
    <w:p w:rsidR="00000000" w:rsidRDefault="008C616B">
      <w:pPr>
        <w:ind w:firstLine="360"/>
        <w:jc w:val="both"/>
      </w:pPr>
      <w:r>
        <w:t>Уклон дна резервуар</w:t>
      </w:r>
      <w:r>
        <w:t xml:space="preserve">а к приямку следует принимать не менее 0,1. </w:t>
      </w:r>
    </w:p>
    <w:p w:rsidR="00000000" w:rsidRDefault="008C616B">
      <w:pPr>
        <w:ind w:firstLine="360"/>
        <w:jc w:val="both"/>
      </w:pPr>
      <w:r>
        <w:rPr>
          <w:sz w:val="22"/>
          <w:szCs w:val="22"/>
        </w:rPr>
        <w:t> </w:t>
      </w:r>
    </w:p>
    <w:p w:rsidR="00000000" w:rsidRDefault="008C616B">
      <w:pPr>
        <w:ind w:firstLine="360"/>
        <w:jc w:val="both"/>
      </w:pPr>
      <w:r>
        <w:rPr>
          <w:sz w:val="22"/>
          <w:szCs w:val="22"/>
        </w:rPr>
        <w:t>ПРИМЕЧАНИЕ Для насосных станций с погружными насосами по данным фирм изготовителей допускается указанные устройства не применять.</w:t>
      </w:r>
    </w:p>
    <w:p w:rsidR="00000000" w:rsidRDefault="008C616B">
      <w:pPr>
        <w:ind w:firstLine="360"/>
        <w:jc w:val="both"/>
      </w:pPr>
      <w:r>
        <w:t> </w:t>
      </w:r>
    </w:p>
    <w:p w:rsidR="00000000" w:rsidRDefault="008C616B">
      <w:pPr>
        <w:ind w:firstLine="360"/>
        <w:jc w:val="both"/>
      </w:pPr>
      <w:r>
        <w:t>8.2.32 В резервуарах для приема сточных вод, смешение которых может вызвать о</w:t>
      </w:r>
      <w:r>
        <w:t>бразование вредных газов, осаждающихся веществ, или при необходимости сохранения потоков сточных вод с различными загрязнениями следует предусматривать самостоятельные секции для каждого потока сточных вод.</w:t>
      </w:r>
    </w:p>
    <w:p w:rsidR="00000000" w:rsidRDefault="008C616B">
      <w:pPr>
        <w:ind w:firstLine="360"/>
        <w:jc w:val="both"/>
      </w:pPr>
      <w:r>
        <w:t>8.2.33 Резервуары производственных сточных вод, с</w:t>
      </w:r>
      <w:r>
        <w:t>одержащих горючие, легковоспламеняющиеся и взрывоопасные или летучие токсичные вещества, должны быть отдельно стоящими. Расстояния от наружной стены этих резервуаров должны быть, не менее:</w:t>
      </w:r>
    </w:p>
    <w:p w:rsidR="00000000" w:rsidRDefault="008C616B">
      <w:pPr>
        <w:ind w:firstLine="360"/>
        <w:jc w:val="both"/>
      </w:pPr>
      <w:r>
        <w:t>- 10 м - до зданий насосных станций;</w:t>
      </w:r>
    </w:p>
    <w:p w:rsidR="00000000" w:rsidRDefault="008C616B">
      <w:pPr>
        <w:ind w:firstLine="360"/>
        <w:jc w:val="both"/>
      </w:pPr>
      <w:r>
        <w:t>- 20 м - до других производств</w:t>
      </w:r>
      <w:r>
        <w:t>енных зданий;</w:t>
      </w:r>
    </w:p>
    <w:p w:rsidR="00000000" w:rsidRDefault="008C616B">
      <w:pPr>
        <w:ind w:firstLine="360"/>
        <w:jc w:val="both"/>
      </w:pPr>
      <w:r>
        <w:t>- 100 м - до общественных зданий</w:t>
      </w:r>
    </w:p>
    <w:p w:rsidR="00000000" w:rsidRDefault="008C616B">
      <w:pPr>
        <w:ind w:firstLine="360"/>
        <w:jc w:val="both"/>
      </w:pPr>
      <w:r>
        <w:t>8.2.34 Резервуары производственных агрессивных сточных вод должны быть, как правило, отдельно стоящими. Их размещение допускается в машинном зале. Число резервуаров должно быть не менее двух при непрерывном по</w:t>
      </w:r>
      <w:r>
        <w:t xml:space="preserve">ступлении сточных вод. </w:t>
      </w:r>
    </w:p>
    <w:p w:rsidR="00000000" w:rsidRDefault="008C616B">
      <w:pPr>
        <w:ind w:firstLine="360"/>
        <w:jc w:val="both"/>
      </w:pPr>
      <w:r>
        <w:t>При периодических сбросах допускается предусматривать один резервуар, при этом периодичность сбросов должна обеспечивать возможность проведения ремонтных работ.</w:t>
      </w:r>
    </w:p>
    <w:p w:rsidR="00000000" w:rsidRDefault="008C616B">
      <w:pPr>
        <w:ind w:firstLine="360"/>
        <w:jc w:val="both"/>
      </w:pPr>
      <w:r>
        <w:t>8.2.35 Укладку всасывающих трубопроводов между отдельно стоящими резерв</w:t>
      </w:r>
      <w:r>
        <w:t>уарами и зданиями насосных станции для агрессивных производственных сточных вод следует предусматривать в каналах или тоннелях устройством с подъемов к насосам.</w:t>
      </w:r>
    </w:p>
    <w:p w:rsidR="00000000" w:rsidRDefault="008C616B">
      <w:pPr>
        <w:ind w:firstLine="360"/>
        <w:jc w:val="both"/>
      </w:pPr>
      <w:r>
        <w:t>8.2.36 В насосных станциях перекачки сточных вод необходимо предусматривать укладку трубопровод</w:t>
      </w:r>
      <w:r>
        <w:t>ов и арматуры, как правило, над поверхностью пола с доступом к обслуживанию и управлению арматурой.</w:t>
      </w:r>
    </w:p>
    <w:p w:rsidR="00000000" w:rsidRDefault="008C616B">
      <w:pPr>
        <w:ind w:firstLine="360"/>
        <w:jc w:val="both"/>
      </w:pPr>
      <w:r>
        <w:t>Не допускается укладка в каналах трубопроводов, транспортирующих агрессивные сточные воды. Количество запорной арматуры надлежит принимать минимальной.</w:t>
      </w:r>
    </w:p>
    <w:p w:rsidR="00000000" w:rsidRDefault="008C616B">
      <w:pPr>
        <w:ind w:firstLine="360"/>
        <w:jc w:val="both"/>
      </w:pPr>
      <w:r>
        <w:t>8.2.</w:t>
      </w:r>
      <w:r>
        <w:t xml:space="preserve">37 В насосных станциях в зависимости от численности обслуживающего персонала и группы производственных процессов надлежит предусматривать бытовые помещения (уборные с умывальниками, душевые, гардеробные) в соответствии с </w:t>
      </w:r>
      <w:hyperlink r:id="rId285" w:history="1">
        <w:r>
          <w:rPr>
            <w:rStyle w:val="a6"/>
            <w:color w:val="0000FF"/>
            <w:u w:val="single"/>
          </w:rPr>
          <w:t>СНиП РК 3.02-04</w:t>
        </w:r>
      </w:hyperlink>
      <w:r>
        <w:t xml:space="preserve"> и </w:t>
      </w:r>
      <w:hyperlink r:id="rId286" w:history="1">
        <w:r>
          <w:rPr>
            <w:rStyle w:val="a6"/>
            <w:color w:val="0000FF"/>
            <w:u w:val="single"/>
          </w:rPr>
          <w:t>СНиП РК 4.01-41</w:t>
        </w:r>
      </w:hyperlink>
      <w:r>
        <w:t xml:space="preserve">, а также вспомогательные помещения по Таблице 8.5. </w:t>
      </w:r>
    </w:p>
    <w:p w:rsidR="00000000" w:rsidRDefault="008C616B">
      <w:pPr>
        <w:jc w:val="center"/>
      </w:pPr>
      <w:r>
        <w:rPr>
          <w:b/>
          <w:bCs/>
        </w:rPr>
        <w:t> </w:t>
      </w:r>
    </w:p>
    <w:p w:rsidR="00000000" w:rsidRDefault="008C616B">
      <w:pPr>
        <w:jc w:val="center"/>
      </w:pPr>
      <w:r>
        <w:rPr>
          <w:rStyle w:val="s1"/>
        </w:rPr>
        <w:t>Таблица 8.5 - Состав и площади вспомогательных помещений в зависимости от</w:t>
      </w:r>
      <w:r>
        <w:rPr>
          <w:rStyle w:val="s1"/>
        </w:rPr>
        <w:t xml:space="preserve"> производительности насосных станций </w:t>
      </w:r>
    </w:p>
    <w:p w:rsidR="00000000" w:rsidRDefault="008C616B">
      <w:pPr>
        <w:jc w:val="both"/>
      </w:pPr>
      <w:r>
        <w:t> </w:t>
      </w:r>
    </w:p>
    <w:tbl>
      <w:tblPr>
        <w:tblW w:w="5000" w:type="pct"/>
        <w:tblCellMar>
          <w:left w:w="0" w:type="dxa"/>
          <w:right w:w="0" w:type="dxa"/>
        </w:tblCellMar>
        <w:tblLook w:val="04A0" w:firstRow="1" w:lastRow="0" w:firstColumn="1" w:lastColumn="0" w:noHBand="0" w:noVBand="1"/>
      </w:tblPr>
      <w:tblGrid>
        <w:gridCol w:w="3800"/>
        <w:gridCol w:w="1846"/>
        <w:gridCol w:w="1846"/>
        <w:gridCol w:w="1843"/>
      </w:tblGrid>
      <w:tr w:rsidR="00000000">
        <w:tc>
          <w:tcPr>
            <w:tcW w:w="136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jc w:val="center"/>
            </w:pPr>
            <w:r>
              <w:t>Производительность,  </w:t>
            </w:r>
          </w:p>
          <w:p w:rsidR="00000000" w:rsidRDefault="008C616B">
            <w:pPr>
              <w:jc w:val="center"/>
            </w:pPr>
            <w:r>
              <w:t>м</w:t>
            </w:r>
            <w:r>
              <w:rPr>
                <w:vertAlign w:val="superscript"/>
              </w:rPr>
              <w:t>3</w:t>
            </w:r>
            <w:r>
              <w:t>/сут</w:t>
            </w:r>
          </w:p>
        </w:tc>
        <w:tc>
          <w:tcPr>
            <w:tcW w:w="1981" w:type="pct"/>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Площадь помещений, м</w:t>
            </w:r>
            <w:r>
              <w:rPr>
                <w:vertAlign w:val="superscript"/>
              </w:rPr>
              <w:t>2</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8C616B"/>
        </w:tc>
        <w:tc>
          <w:tcPr>
            <w:tcW w:w="66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служебных</w:t>
            </w:r>
          </w:p>
        </w:tc>
        <w:tc>
          <w:tcPr>
            <w:tcW w:w="66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мастерских</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кладовых</w:t>
            </w:r>
          </w:p>
        </w:tc>
      </w:tr>
      <w:tr w:rsidR="00000000">
        <w:tc>
          <w:tcPr>
            <w:tcW w:w="136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r>
              <w:t>от 5000 до 15 000</w:t>
            </w:r>
          </w:p>
        </w:tc>
        <w:tc>
          <w:tcPr>
            <w:tcW w:w="66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8</w:t>
            </w:r>
          </w:p>
        </w:tc>
        <w:tc>
          <w:tcPr>
            <w:tcW w:w="66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10</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6</w:t>
            </w:r>
          </w:p>
        </w:tc>
      </w:tr>
      <w:tr w:rsidR="00000000">
        <w:tc>
          <w:tcPr>
            <w:tcW w:w="136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r>
              <w:t>от 15 000 до 100 000</w:t>
            </w:r>
          </w:p>
        </w:tc>
        <w:tc>
          <w:tcPr>
            <w:tcW w:w="66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12</w:t>
            </w:r>
          </w:p>
        </w:tc>
        <w:tc>
          <w:tcPr>
            <w:tcW w:w="66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15</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10</w:t>
            </w:r>
          </w:p>
        </w:tc>
      </w:tr>
      <w:tr w:rsidR="00000000">
        <w:tc>
          <w:tcPr>
            <w:tcW w:w="136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r>
              <w:t>св. 100 000</w:t>
            </w:r>
          </w:p>
        </w:tc>
        <w:tc>
          <w:tcPr>
            <w:tcW w:w="66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20</w:t>
            </w:r>
          </w:p>
        </w:tc>
        <w:tc>
          <w:tcPr>
            <w:tcW w:w="66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25</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15</w:t>
            </w:r>
          </w:p>
        </w:tc>
      </w:tr>
      <w:tr w:rsidR="00000000">
        <w:tc>
          <w:tcPr>
            <w:tcW w:w="3341" w:type="pct"/>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ind w:firstLine="400"/>
              <w:jc w:val="both"/>
            </w:pPr>
            <w:r>
              <w:t>ПРИМЕЧАНИЕ 1 Состав бытовых и вспомогательных помещений в насосных станциях, располагаемых на площадках предприятий и очистных сооружений, следует определять в зависимости от наличия аналогичных помещений в близлежащих зданиях. Санитарный узел надлежит пре</w:t>
            </w:r>
            <w:r>
              <w:t>дусматривать в случае расположения насосной станции на расстоянии свыше 50 м от производственных зданий, имеющих санитарно-бытовые помещения.</w:t>
            </w:r>
          </w:p>
          <w:p w:rsidR="00000000" w:rsidRDefault="008C616B">
            <w:pPr>
              <w:ind w:firstLine="400"/>
              <w:jc w:val="both"/>
            </w:pPr>
            <w:r>
              <w:t>ПРИМЕЧАНИЕ 2 В насосных станциях с автоматическим управлением без постоянного обслуживающего персонала надлежит пр</w:t>
            </w:r>
            <w:r>
              <w:t>едусматривать санитарный узел (туалет, мойка)</w:t>
            </w:r>
          </w:p>
        </w:tc>
      </w:tr>
    </w:tbl>
    <w:p w:rsidR="00000000" w:rsidRDefault="008C616B">
      <w:pPr>
        <w:ind w:firstLine="567"/>
        <w:jc w:val="both"/>
      </w:pPr>
      <w:r>
        <w:rPr>
          <w:b/>
          <w:bCs/>
        </w:rPr>
        <w:t> </w:t>
      </w:r>
    </w:p>
    <w:p w:rsidR="00000000" w:rsidRDefault="008C616B">
      <w:pPr>
        <w:ind w:firstLine="400"/>
        <w:jc w:val="both"/>
      </w:pPr>
      <w:r>
        <w:rPr>
          <w:b/>
          <w:bCs/>
        </w:rPr>
        <w:t>8.3 Воздуходувные станции</w:t>
      </w:r>
    </w:p>
    <w:p w:rsidR="00000000" w:rsidRDefault="008C616B">
      <w:pPr>
        <w:ind w:firstLine="400"/>
        <w:jc w:val="both"/>
      </w:pPr>
      <w:r>
        <w:rPr>
          <w:b/>
          <w:bCs/>
        </w:rPr>
        <w:t> </w:t>
      </w:r>
    </w:p>
    <w:p w:rsidR="00000000" w:rsidRDefault="008C616B">
      <w:pPr>
        <w:ind w:firstLine="400"/>
        <w:jc w:val="both"/>
      </w:pPr>
      <w:r>
        <w:t>8.3.1 Воздуходувные станции для аэрирования сточных вод следует размещать на территории очистных сооружений в непосредственной близости от места потребления сжатого воздуха и электрораспределительных устройств.</w:t>
      </w:r>
    </w:p>
    <w:p w:rsidR="00000000" w:rsidRDefault="008C616B">
      <w:pPr>
        <w:ind w:firstLine="400"/>
        <w:jc w:val="both"/>
      </w:pPr>
      <w:r>
        <w:t>8.3.2 Воздуходувное оборудование должно выбир</w:t>
      </w:r>
      <w:r>
        <w:t>аться на основании технологического расчета аэрационных сооружений с учетом прочих потребностей площадки в сжатом воздухе.</w:t>
      </w:r>
    </w:p>
    <w:p w:rsidR="00000000" w:rsidRDefault="008C616B">
      <w:pPr>
        <w:ind w:firstLine="400"/>
        <w:jc w:val="both"/>
      </w:pPr>
      <w:r>
        <w:t xml:space="preserve">8.3.3 </w:t>
      </w:r>
      <w:r>
        <w:rPr>
          <w:spacing w:val="-1"/>
        </w:rPr>
        <w:t xml:space="preserve">Рекомендуется использовать воздуходувное оборудование, позволяющее осуществлять </w:t>
      </w:r>
      <w:r>
        <w:t>регулирование расхода подаваемого воздуха.</w:t>
      </w:r>
    </w:p>
    <w:p w:rsidR="00000000" w:rsidRDefault="008C616B">
      <w:pPr>
        <w:ind w:firstLine="400"/>
        <w:jc w:val="both"/>
      </w:pPr>
      <w:r>
        <w:t>8.3.</w:t>
      </w:r>
      <w:r>
        <w:t>4 Следует рассматривать возможность утилизации тепла сжатого воздуха для нужд станции очистки сточных вод.</w:t>
      </w:r>
    </w:p>
    <w:p w:rsidR="00000000" w:rsidRDefault="008C616B">
      <w:pPr>
        <w:ind w:firstLine="400"/>
        <w:jc w:val="both"/>
      </w:pPr>
      <w:r>
        <w:t>8.3.5 Число рабочих агрегатов при производительности воздуходувной станции свыше 5000 м</w:t>
      </w:r>
      <w:r>
        <w:rPr>
          <w:vertAlign w:val="superscript"/>
        </w:rPr>
        <w:t>3</w:t>
      </w:r>
      <w:r>
        <w:t xml:space="preserve"> воздуха в 1 час надлежит принимать не менее двух, при меньше</w:t>
      </w:r>
      <w:r>
        <w:t>й производительности допускается принимать один рабочий агрегат.</w:t>
      </w:r>
    </w:p>
    <w:p w:rsidR="00000000" w:rsidRDefault="008C616B">
      <w:pPr>
        <w:ind w:firstLine="400"/>
        <w:jc w:val="both"/>
      </w:pPr>
      <w:r>
        <w:t>Число резервных агрегатов следует принимать в зависимости от числа рабочих:</w:t>
      </w:r>
    </w:p>
    <w:p w:rsidR="00000000" w:rsidRDefault="008C616B">
      <w:pPr>
        <w:ind w:firstLine="400"/>
        <w:jc w:val="both"/>
      </w:pPr>
      <w:r>
        <w:t xml:space="preserve">- до трех - один; </w:t>
      </w:r>
    </w:p>
    <w:p w:rsidR="00000000" w:rsidRDefault="008C616B">
      <w:pPr>
        <w:ind w:firstLine="400"/>
        <w:jc w:val="both"/>
      </w:pPr>
      <w:r>
        <w:t>- свыше четырех - два.</w:t>
      </w:r>
    </w:p>
    <w:p w:rsidR="00000000" w:rsidRDefault="008C616B">
      <w:pPr>
        <w:ind w:firstLine="400"/>
        <w:jc w:val="both"/>
      </w:pPr>
      <w:r>
        <w:t>8.3.6 При компоновке помещений воздуходувной станции необходимо учитывать</w:t>
      </w:r>
      <w:r>
        <w:t xml:space="preserve"> обеспечение допустимого уровня шума при работе нагнетателей в соответствии с требованиями по </w:t>
      </w:r>
      <w:hyperlink r:id="rId287" w:history="1">
        <w:r>
          <w:rPr>
            <w:rStyle w:val="a6"/>
            <w:color w:val="0000FF"/>
            <w:u w:val="single"/>
          </w:rPr>
          <w:t>ГОСТ 12.1.003</w:t>
        </w:r>
      </w:hyperlink>
      <w:r>
        <w:t xml:space="preserve"> и </w:t>
      </w:r>
      <w:r>
        <w:rPr>
          <w:rStyle w:val="s1"/>
          <w:b w:val="0"/>
          <w:bCs w:val="0"/>
          <w:color w:val="auto"/>
        </w:rPr>
        <w:t>«Гигиенические нормативы уровней шума на рабочих местах»</w:t>
      </w:r>
      <w:r>
        <w:t>.</w:t>
      </w:r>
    </w:p>
    <w:p w:rsidR="00000000" w:rsidRDefault="008C616B">
      <w:pPr>
        <w:ind w:firstLine="400"/>
        <w:jc w:val="both"/>
      </w:pPr>
      <w:r>
        <w:t>8.3.7 В здании воздуходу</w:t>
      </w:r>
      <w:r>
        <w:t>вной станции допускается предусматривать размещение устройств для очистки воздуха, насосов для производственной воды, активного ила, опорожнения аэротенков, а также центральной диспетчерской, распределительных устройств, трансформаторной подстанции, вспомо</w:t>
      </w:r>
      <w:r>
        <w:t>гательных и бытовых помещений.</w:t>
      </w:r>
    </w:p>
    <w:p w:rsidR="00000000" w:rsidRDefault="008C616B">
      <w:pPr>
        <w:ind w:firstLine="400"/>
        <w:jc w:val="both"/>
      </w:pPr>
      <w:r>
        <w:t xml:space="preserve">8.3.8 Машинный зал должен быть отделен от других помещений и иметь непосредственный выход наружу. </w:t>
      </w:r>
      <w:r>
        <w:rPr>
          <w:spacing w:val="-1"/>
        </w:rPr>
        <w:t>Требования к компоновке воздуходувных станций, р</w:t>
      </w:r>
      <w:r>
        <w:t xml:space="preserve">азмеры машинного зала в плане следует определять согласно </w:t>
      </w:r>
      <w:hyperlink r:id="rId288" w:history="1">
        <w:r>
          <w:rPr>
            <w:rStyle w:val="a6"/>
            <w:color w:val="0000FF"/>
            <w:u w:val="single"/>
          </w:rPr>
          <w:t>СНиП РК 4.01-02</w:t>
        </w:r>
      </w:hyperlink>
      <w:r>
        <w:t>.</w:t>
      </w:r>
    </w:p>
    <w:p w:rsidR="00000000" w:rsidRDefault="008C616B">
      <w:pPr>
        <w:ind w:firstLine="400"/>
        <w:jc w:val="both"/>
      </w:pPr>
      <w:r>
        <w:t xml:space="preserve">8.3.9 Для подачи небольших расходов воздуха на площадки очистных сооружений, удаленных от воздуходувной станции допускается, при обосновании, предусматривать </w:t>
      </w:r>
      <w:r>
        <w:rPr>
          <w:spacing w:val="-1"/>
        </w:rPr>
        <w:t>устройство отдельных воздуходувных ус</w:t>
      </w:r>
      <w:r>
        <w:rPr>
          <w:spacing w:val="-1"/>
        </w:rPr>
        <w:t>тановок.</w:t>
      </w:r>
    </w:p>
    <w:p w:rsidR="00000000" w:rsidRDefault="008C616B">
      <w:pPr>
        <w:ind w:firstLine="400"/>
        <w:jc w:val="both"/>
      </w:pPr>
      <w:r>
        <w:t xml:space="preserve">8.3.10 При подключении к единой системе подачи сжатого воздуха потребителей с разными </w:t>
      </w:r>
      <w:r>
        <w:rPr>
          <w:spacing w:val="-1"/>
        </w:rPr>
        <w:t>рабочими давлениями надлежит предусматривать регулируемые редукторы.</w:t>
      </w:r>
    </w:p>
    <w:p w:rsidR="00000000" w:rsidRDefault="008C616B">
      <w:pPr>
        <w:ind w:firstLine="400"/>
        <w:jc w:val="both"/>
      </w:pPr>
      <w:r>
        <w:t>8.3.11 Воздуховоды следует выполнять из некорродирующих материалов. При проектировании возду</w:t>
      </w:r>
      <w:r>
        <w:t>ховодов следует предусматривать мероприятия, предотвращающее возникновение при их эксплуатации специфических аэродинамических и вибрационных шумов.</w:t>
      </w:r>
    </w:p>
    <w:p w:rsidR="00000000" w:rsidRDefault="008C616B">
      <w:pPr>
        <w:ind w:firstLine="400"/>
        <w:jc w:val="both"/>
      </w:pPr>
      <w:r>
        <w:t xml:space="preserve">8.3.12 Устройство для забора атмосферного воздуха необходимо предусматривать согласно </w:t>
      </w:r>
      <w:hyperlink r:id="rId289" w:history="1">
        <w:r>
          <w:rPr>
            <w:rStyle w:val="a6"/>
            <w:color w:val="0000FF"/>
            <w:u w:val="single"/>
          </w:rPr>
          <w:t>СН РК 4.02-09</w:t>
        </w:r>
      </w:hyperlink>
      <w:r>
        <w:t xml:space="preserve"> и </w:t>
      </w:r>
      <w:hyperlink r:id="rId290" w:history="1">
        <w:r>
          <w:rPr>
            <w:rStyle w:val="a6"/>
            <w:color w:val="0000FF"/>
            <w:u w:val="single"/>
          </w:rPr>
          <w:t>СНиП РК 4.02-42</w:t>
        </w:r>
      </w:hyperlink>
      <w:r>
        <w:t>. Очистку воздуха следует предусматривать на рулонных и других фильтрах. Компоновка фильтров должна обеспечивать возм</w:t>
      </w:r>
      <w:r>
        <w:t>ожность отключения отдельных фильтров для замены при регенерации. При числе рабочих фильтров до трех необходимо предусматривать один резервный фильтр, свыше трех - два резервных. При использовании в аэротенках дырчатых труб допускается подача воздуха без о</w:t>
      </w:r>
      <w:r>
        <w:t>чистки.</w:t>
      </w:r>
    </w:p>
    <w:p w:rsidR="00000000" w:rsidRDefault="008C616B">
      <w:pPr>
        <w:ind w:firstLine="400"/>
        <w:jc w:val="both"/>
      </w:pPr>
      <w:r>
        <w:t>8.3.13 Скорость движения воздуха надлежит принимать:</w:t>
      </w:r>
    </w:p>
    <w:p w:rsidR="00000000" w:rsidRDefault="008C616B">
      <w:pPr>
        <w:ind w:firstLine="400"/>
        <w:jc w:val="both"/>
      </w:pPr>
      <w:r>
        <w:t>-в камерах фильтров до 4 м/сек;</w:t>
      </w:r>
    </w:p>
    <w:p w:rsidR="00000000" w:rsidRDefault="008C616B">
      <w:pPr>
        <w:ind w:firstLine="400"/>
        <w:jc w:val="both"/>
      </w:pPr>
      <w:r>
        <w:t>- в подводящих каналах до 6 м/сек;</w:t>
      </w:r>
    </w:p>
    <w:p w:rsidR="00000000" w:rsidRDefault="008C616B">
      <w:pPr>
        <w:ind w:firstLine="400"/>
        <w:jc w:val="both"/>
      </w:pPr>
      <w:r>
        <w:t>- в трубопроводах до 40 м/сек.</w:t>
      </w:r>
    </w:p>
    <w:p w:rsidR="00000000" w:rsidRDefault="008C616B">
      <w:pPr>
        <w:ind w:firstLine="400"/>
        <w:jc w:val="both"/>
      </w:pPr>
      <w:r>
        <w:t>8.3.14 Расчет, воздухопроводов следует производить с учетом сжатия воздуха, повышения его температуры и необходимости обеспечения минимальной разницы давления у отдельных секций сооружений. Расчетную величину потерь давления в аэраторах (с учетом увеличени</w:t>
      </w:r>
      <w:r>
        <w:t>я сопротивления за время эксплуатации) следует принимать, по паспортным данным аэраторов с коэффициентом запаса на конец расчетного срока их службы, с учетом гидравлической глубины над ними:</w:t>
      </w:r>
    </w:p>
    <w:p w:rsidR="00000000" w:rsidRDefault="008C616B">
      <w:pPr>
        <w:ind w:firstLine="400"/>
        <w:jc w:val="both"/>
      </w:pPr>
      <w:r>
        <w:t>- для мелкопузырчатых аэраторов не более 7 кПа;</w:t>
      </w:r>
    </w:p>
    <w:p w:rsidR="00000000" w:rsidRDefault="008C616B">
      <w:pPr>
        <w:ind w:firstLine="400"/>
        <w:jc w:val="both"/>
      </w:pPr>
      <w:r>
        <w:t>- для среднепузыр</w:t>
      </w:r>
      <w:r>
        <w:t>чатых, заглубленных свыше 3 м до 1,5 кПа;</w:t>
      </w:r>
    </w:p>
    <w:p w:rsidR="00000000" w:rsidRDefault="008C616B">
      <w:pPr>
        <w:ind w:firstLine="400"/>
        <w:jc w:val="both"/>
      </w:pPr>
      <w:r>
        <w:t>- при низконапорной аэрации от 0,15 кПа до 0,5 кПа.</w:t>
      </w:r>
    </w:p>
    <w:p w:rsidR="00000000" w:rsidRDefault="008C616B">
      <w:pPr>
        <w:ind w:firstLine="400"/>
        <w:jc w:val="both"/>
      </w:pPr>
      <w:r>
        <w:t>8.3.15 При числе секций аэротенков свыше четырех подачу воздуха от воздуходувной станции необходимо предусматривать не менее чем по двум воздуховодам.</w:t>
      </w:r>
    </w:p>
    <w:p w:rsidR="00000000" w:rsidRDefault="008C616B">
      <w:pPr>
        <w:ind w:firstLine="400"/>
        <w:jc w:val="both"/>
      </w:pPr>
      <w:r>
        <w:t> </w:t>
      </w:r>
    </w:p>
    <w:p w:rsidR="00000000" w:rsidRDefault="008C616B">
      <w:pPr>
        <w:ind w:firstLine="400"/>
        <w:jc w:val="both"/>
      </w:pPr>
      <w:r>
        <w:t> </w:t>
      </w:r>
    </w:p>
    <w:p w:rsidR="00000000" w:rsidRDefault="008C616B">
      <w:pPr>
        <w:ind w:firstLine="400"/>
        <w:jc w:val="center"/>
      </w:pPr>
      <w:r>
        <w:rPr>
          <w:b/>
          <w:bCs/>
        </w:rPr>
        <w:t>9 Очист</w:t>
      </w:r>
      <w:r>
        <w:rPr>
          <w:b/>
          <w:bCs/>
        </w:rPr>
        <w:t>ные сооружения</w:t>
      </w:r>
    </w:p>
    <w:p w:rsidR="00000000" w:rsidRDefault="008C616B">
      <w:pPr>
        <w:ind w:firstLine="400"/>
        <w:jc w:val="both"/>
      </w:pPr>
      <w:r>
        <w:rPr>
          <w:b/>
          <w:bCs/>
        </w:rPr>
        <w:t> </w:t>
      </w:r>
    </w:p>
    <w:p w:rsidR="00000000" w:rsidRDefault="008C616B">
      <w:pPr>
        <w:ind w:firstLine="400"/>
        <w:jc w:val="both"/>
      </w:pPr>
      <w:r>
        <w:rPr>
          <w:b/>
          <w:bCs/>
        </w:rPr>
        <w:t>9.1 Общие указания</w:t>
      </w:r>
    </w:p>
    <w:p w:rsidR="00000000" w:rsidRDefault="008C616B">
      <w:pPr>
        <w:ind w:firstLine="400"/>
        <w:jc w:val="both"/>
      </w:pPr>
      <w:r>
        <w:rPr>
          <w:b/>
          <w:bCs/>
        </w:rPr>
        <w:t> </w:t>
      </w:r>
    </w:p>
    <w:p w:rsidR="00000000" w:rsidRDefault="008C616B">
      <w:pPr>
        <w:jc w:val="both"/>
      </w:pPr>
      <w:r>
        <w:rPr>
          <w:rStyle w:val="s3"/>
        </w:rPr>
        <w:t xml:space="preserve">Пункт 9.1.1 изложен в редакции </w:t>
      </w:r>
      <w:hyperlink r:id="rId291" w:anchor="sub_id=911" w:history="1">
        <w:r>
          <w:rPr>
            <w:rStyle w:val="a6"/>
            <w:i/>
            <w:iCs/>
            <w:color w:val="0000FF"/>
            <w:u w:val="single"/>
          </w:rPr>
          <w:t>приказа</w:t>
        </w:r>
      </w:hyperlink>
      <w:r>
        <w:rPr>
          <w:rStyle w:val="s3"/>
        </w:rPr>
        <w:t xml:space="preserve"> Председателя Комитета по делам строительства и жилищно-коммунального хозяйства Министерства индуст</w:t>
      </w:r>
      <w:r>
        <w:rPr>
          <w:rStyle w:val="s3"/>
        </w:rPr>
        <w:t>рии и инфраструктурного развития РК от 07.11.19 г. № 179-НҚ (</w:t>
      </w:r>
      <w:hyperlink r:id="rId292" w:anchor="sub_id=90101" w:history="1">
        <w:r>
          <w:rPr>
            <w:rStyle w:val="a6"/>
            <w:i/>
            <w:iCs/>
            <w:color w:val="0000FF"/>
            <w:u w:val="single"/>
          </w:rPr>
          <w:t>см. стар. ред.</w:t>
        </w:r>
      </w:hyperlink>
      <w:r>
        <w:rPr>
          <w:rStyle w:val="s3"/>
        </w:rPr>
        <w:t>)</w:t>
      </w:r>
    </w:p>
    <w:p w:rsidR="00000000" w:rsidRDefault="008C616B">
      <w:pPr>
        <w:ind w:firstLine="397"/>
        <w:jc w:val="both"/>
      </w:pPr>
      <w:r>
        <w:t>9.1.1 Степень очистки сточных вод необходимо определять в зависимости от местных условий и с уче</w:t>
      </w:r>
      <w:r>
        <w:t xml:space="preserve">том возможного использования очищенных сточных вод и поверхностного стока для производственных или сельскохозяйственных нужд. </w:t>
      </w:r>
    </w:p>
    <w:p w:rsidR="00000000" w:rsidRDefault="008C616B">
      <w:pPr>
        <w:ind w:firstLine="397"/>
        <w:jc w:val="both"/>
      </w:pPr>
      <w:r>
        <w:t xml:space="preserve">При этом степень очистки сточных вод, сбрасываемых в водные объекты, должна отвечать требованиям </w:t>
      </w:r>
      <w:hyperlink r:id="rId293" w:history="1">
        <w:r>
          <w:rPr>
            <w:rStyle w:val="a6"/>
            <w:color w:val="0000FF"/>
            <w:u w:val="single"/>
          </w:rPr>
          <w:t>Экологического кодекса</w:t>
        </w:r>
      </w:hyperlink>
      <w:r>
        <w:t xml:space="preserve"> Республики Казахстан, </w:t>
      </w:r>
      <w:hyperlink r:id="rId294" w:history="1">
        <w:r>
          <w:rPr>
            <w:rStyle w:val="a6"/>
            <w:color w:val="0000FF"/>
            <w:u w:val="single"/>
          </w:rPr>
          <w:t>Водного кодекса</w:t>
        </w:r>
      </w:hyperlink>
      <w:r>
        <w:t xml:space="preserve"> Республики Казахстан, </w:t>
      </w:r>
      <w:hyperlink r:id="rId295" w:history="1">
        <w:r>
          <w:rPr>
            <w:rStyle w:val="a6"/>
            <w:color w:val="0000FF"/>
            <w:u w:val="single"/>
          </w:rPr>
          <w:t xml:space="preserve">санитарных </w:t>
        </w:r>
        <w:r>
          <w:rPr>
            <w:rStyle w:val="a6"/>
            <w:color w:val="0000FF"/>
            <w:u w:val="single"/>
          </w:rPr>
          <w:t>правил</w:t>
        </w:r>
      </w:hyperlink>
      <w:r>
        <w:t xml:space="preserve"> «Санитарно-эпидемиологические требования к водоисточникам, местам водозабора для хозяйственно-питьевых целей, хозяйственно-питьевому водоснабжению и местам культурно-бытового водопользования и безопасности водных объектов», утвержденных приказом Мин</w:t>
      </w:r>
      <w:r>
        <w:t xml:space="preserve">истра национальной экономики Республики Казахстан от 16 марта 2015 года № 209, а повторно используемые воды - санитарно-эпидемиологическим и технологическим требованиям потребителя, в соответствии с </w:t>
      </w:r>
      <w:hyperlink r:id="rId296" w:history="1">
        <w:r>
          <w:rPr>
            <w:rStyle w:val="a6"/>
            <w:color w:val="0000FF"/>
            <w:u w:val="single"/>
          </w:rPr>
          <w:t>Методическими определениями</w:t>
        </w:r>
      </w:hyperlink>
      <w:r>
        <w:t xml:space="preserve"> норм и нормативов использования водных ресурсов в различных природно-климатических зонах Республики Казахстан.</w:t>
      </w:r>
    </w:p>
    <w:p w:rsidR="00000000" w:rsidRDefault="008C616B">
      <w:pPr>
        <w:ind w:firstLine="397"/>
        <w:jc w:val="both"/>
      </w:pPr>
      <w:r>
        <w:t>Также, необходимо выявлять возможность использования обезвреженных осадков сточных вод для удобрения и других целей, а также следует учитывать степень смешения и разбавления сточных вод с водой водного объекта и фоновые содержания загрязняющих веществ в не</w:t>
      </w:r>
      <w:r>
        <w:t xml:space="preserve">м. Степень смешения и разбавления сточных вод с водой водного объекта следует определять согласно </w:t>
      </w:r>
      <w:hyperlink r:id="rId297" w:anchor="sub_id=100" w:history="1">
        <w:r>
          <w:rPr>
            <w:rStyle w:val="a6"/>
            <w:color w:val="0000FF"/>
            <w:u w:val="single"/>
          </w:rPr>
          <w:t>Методики</w:t>
        </w:r>
      </w:hyperlink>
      <w:r>
        <w:t xml:space="preserve"> определения нормативов эмиссий в окружающую среду, утвержденной прик</w:t>
      </w:r>
      <w:r>
        <w:t>азом Министра охраны окружающей среды Республики Казахстан от 16.04.2012 г. №110-о.</w:t>
      </w:r>
    </w:p>
    <w:p w:rsidR="00000000" w:rsidRDefault="008C616B">
      <w:pPr>
        <w:ind w:firstLine="397"/>
        <w:jc w:val="both"/>
      </w:pPr>
      <w:r>
        <w:t>Условия выпуска сточных вод в искусственные водные объекты (пруды-накопители, пруды-испарители, биологические пруды, поля-орошения), предназначенные для естественной биолог</w:t>
      </w:r>
      <w:r>
        <w:t>ической очистки сточных вод и являющихся частью технологического процесса определяются уполномоченным органом в области охраны окружающей среды. В случае, если конечным водоприемником сточных вод является существующий накопитель замкнутого типа (накопитель</w:t>
      </w:r>
      <w:r>
        <w:t xml:space="preserve">-испаритель), то при соответствующем обосновании по дальнейшей эксплуатации накопителя, условия сброса сточных вод определяются требованиями Методики определения нормативов эмиссий в окружающую среду, утвержденной приказом Министра охраны окружающей среды </w:t>
      </w:r>
      <w:r>
        <w:t xml:space="preserve">Республики Казахстан от 16.04.2012 г. №110-о. </w:t>
      </w:r>
    </w:p>
    <w:p w:rsidR="00000000" w:rsidRDefault="008C616B">
      <w:pPr>
        <w:ind w:firstLine="397"/>
        <w:jc w:val="both"/>
      </w:pPr>
      <w:r>
        <w:t>В случае отведения части стоков накопителя на орошение технических культур, экологические и санитарно-эпидемиологические требования к сточной воде определяются в соответствии с СТ РК 16075 «Руководящие указани</w:t>
      </w:r>
      <w:r>
        <w:t xml:space="preserve">я, относящиеся к проектам по использованию очищенных сточных вод для орошения». </w:t>
      </w:r>
    </w:p>
    <w:p w:rsidR="00000000" w:rsidRDefault="008C616B">
      <w:pPr>
        <w:ind w:firstLine="400"/>
        <w:jc w:val="both"/>
      </w:pPr>
      <w:r>
        <w:t xml:space="preserve">В случае отведения части стоков накопителя в поверхностные водные объекты требования к качеству сточной воды определяются по </w:t>
      </w:r>
      <w:hyperlink r:id="rId298" w:history="1">
        <w:r>
          <w:rPr>
            <w:rStyle w:val="a6"/>
            <w:color w:val="0000FF"/>
            <w:u w:val="single"/>
          </w:rPr>
          <w:t>санитарным правилам</w:t>
        </w:r>
      </w:hyperlink>
      <w:r>
        <w:t xml:space="preserve"> «Санитарно-эпидемиологические требования к водоисточникам, местам водозабора для хозяйственно-питьевых целей, хозяйственно-питьевому водоснабжению и местам культурно-бытового водопользования и безопасности водных объектов</w:t>
      </w:r>
      <w:r>
        <w:t>», утвержденным приказом Министра национальной экономики Республики Казахстан № 209 от 16.03.2016 г.</w:t>
      </w:r>
    </w:p>
    <w:p w:rsidR="00000000" w:rsidRDefault="008C616B">
      <w:pPr>
        <w:ind w:right="57" w:firstLine="400"/>
        <w:jc w:val="both"/>
      </w:pPr>
      <w:r>
        <w:t>9.1.2 Необходимо решать вопросы складирования и утилизации обезвреженных осадков</w:t>
      </w:r>
      <w:r>
        <w:rPr>
          <w:spacing w:val="-1"/>
        </w:rPr>
        <w:t xml:space="preserve"> сточных вод.</w:t>
      </w:r>
      <w:r>
        <w:t xml:space="preserve"> </w:t>
      </w:r>
    </w:p>
    <w:p w:rsidR="00000000" w:rsidRDefault="008C616B">
      <w:pPr>
        <w:ind w:right="57" w:firstLine="400"/>
        <w:jc w:val="both"/>
      </w:pPr>
      <w:r>
        <w:t xml:space="preserve">9.1.3 Допустимые концентрации основных загрязняющих веществ </w:t>
      </w:r>
      <w:r>
        <w:t xml:space="preserve">в смеси бытовых и производственных сточных вод при поступлении на сооружения биологической очистки (в среднесуточной пробе), а также степень их удаления в процессе очистки следует принимать согласно </w:t>
      </w:r>
      <w:hyperlink r:id="rId299" w:history="1">
        <w:r>
          <w:rPr>
            <w:rStyle w:val="a6"/>
            <w:color w:val="0000FF"/>
            <w:u w:val="single"/>
          </w:rPr>
          <w:t>РНД 01.01.03-94</w:t>
        </w:r>
      </w:hyperlink>
      <w:r>
        <w:t>, «</w:t>
      </w:r>
      <w:hyperlink r:id="rId300" w:anchor="sub_id=100" w:history="1">
        <w:r>
          <w:rPr>
            <w:rStyle w:val="a6"/>
            <w:color w:val="0000FF"/>
            <w:u w:val="single"/>
          </w:rPr>
          <w:t>Правилам</w:t>
        </w:r>
      </w:hyperlink>
      <w:r>
        <w:t xml:space="preserve"> приема сточных вод в системы водоотведения населенных пунктов Республики Казахстан» и «</w:t>
      </w:r>
      <w:hyperlink r:id="rId301" w:history="1">
        <w:r>
          <w:rPr>
            <w:rStyle w:val="a6"/>
            <w:color w:val="0000FF"/>
            <w:u w:val="single"/>
          </w:rPr>
          <w:t>Методическими указаниями</w:t>
        </w:r>
      </w:hyperlink>
      <w:r>
        <w:t xml:space="preserve"> по применению Правил охраны поверхностных вод Республики Казахстан ». </w:t>
      </w:r>
    </w:p>
    <w:p w:rsidR="00000000" w:rsidRDefault="008C616B">
      <w:pPr>
        <w:ind w:right="57" w:firstLine="400"/>
        <w:jc w:val="both"/>
      </w:pPr>
      <w:r>
        <w:t> </w:t>
      </w:r>
    </w:p>
    <w:p w:rsidR="00000000" w:rsidRDefault="008C616B">
      <w:pPr>
        <w:ind w:right="57" w:firstLine="400"/>
        <w:jc w:val="both"/>
      </w:pPr>
      <w:r>
        <w:rPr>
          <w:sz w:val="22"/>
          <w:szCs w:val="22"/>
        </w:rPr>
        <w:t>ПРИМЕЧАНИЕ 1 При невозможности обеспечить предельно допустимую концентрацию (ПДК) загрязняющих веществ в воде водного объекта с учетом эффекта очис</w:t>
      </w:r>
      <w:r>
        <w:rPr>
          <w:sz w:val="22"/>
          <w:szCs w:val="22"/>
        </w:rPr>
        <w:t>тки и степени разбавления их водой водного объекта концентрацию этих веществ, поступающих на очистные сооружения надлежит снижать за счет устройства локальных очистных сооружений в местах их образования.</w:t>
      </w:r>
    </w:p>
    <w:p w:rsidR="00000000" w:rsidRDefault="008C616B">
      <w:pPr>
        <w:ind w:right="57" w:firstLine="400"/>
        <w:jc w:val="both"/>
      </w:pPr>
      <w:r>
        <w:rPr>
          <w:sz w:val="22"/>
          <w:szCs w:val="22"/>
        </w:rPr>
        <w:t>ПРИМЕЧАНИЕ 2 Содержание биогенных элементов не должно быть менее 5 мг/л азота N и 1 мг/л фосфора Р на каждые 100 мг/л БПК</w:t>
      </w:r>
      <w:r>
        <w:rPr>
          <w:sz w:val="22"/>
          <w:szCs w:val="22"/>
          <w:vertAlign w:val="subscript"/>
        </w:rPr>
        <w:t>полн</w:t>
      </w:r>
      <w:r>
        <w:rPr>
          <w:sz w:val="22"/>
          <w:szCs w:val="22"/>
        </w:rPr>
        <w:t xml:space="preserve">. </w:t>
      </w:r>
    </w:p>
    <w:p w:rsidR="00000000" w:rsidRDefault="008C616B">
      <w:pPr>
        <w:ind w:right="57" w:firstLine="400"/>
        <w:jc w:val="both"/>
      </w:pPr>
      <w:r>
        <w:rPr>
          <w:sz w:val="22"/>
          <w:szCs w:val="22"/>
        </w:rPr>
        <w:t>ПРИМЕЧАНИЕ 3 Температура сточных вод должна быть не менее 6</w:t>
      </w:r>
      <w:r>
        <w:rPr>
          <w:sz w:val="22"/>
          <w:szCs w:val="22"/>
          <w:vertAlign w:val="superscript"/>
        </w:rPr>
        <w:t>0</w:t>
      </w:r>
      <w:r>
        <w:rPr>
          <w:sz w:val="22"/>
          <w:szCs w:val="22"/>
        </w:rPr>
        <w:t>С и не превышать 40</w:t>
      </w:r>
      <w:r>
        <w:rPr>
          <w:sz w:val="22"/>
          <w:szCs w:val="22"/>
          <w:vertAlign w:val="superscript"/>
        </w:rPr>
        <w:t>0</w:t>
      </w:r>
      <w:r>
        <w:rPr>
          <w:sz w:val="22"/>
          <w:szCs w:val="22"/>
        </w:rPr>
        <w:t>С.</w:t>
      </w:r>
    </w:p>
    <w:p w:rsidR="00000000" w:rsidRDefault="008C616B">
      <w:pPr>
        <w:ind w:right="57" w:firstLine="400"/>
        <w:jc w:val="both"/>
      </w:pPr>
      <w:r>
        <w:t> </w:t>
      </w:r>
    </w:p>
    <w:p w:rsidR="00000000" w:rsidRDefault="008C616B">
      <w:pPr>
        <w:ind w:right="57" w:firstLine="400"/>
        <w:jc w:val="both"/>
      </w:pPr>
      <w:r>
        <w:t>9.1.4 Среднюю скорость окисления многокомпо</w:t>
      </w:r>
      <w:r>
        <w:t>нентных смесей следует принимать по экспериментальным данным; при отсутствии их допускается принимать скорость окисления как средневзвешенную величину скоростей окисления веществ, входящих в многокомпонентную смесь.</w:t>
      </w:r>
    </w:p>
    <w:p w:rsidR="00000000" w:rsidRDefault="008C616B">
      <w:pPr>
        <w:jc w:val="both"/>
      </w:pPr>
      <w:r>
        <w:rPr>
          <w:rStyle w:val="s3"/>
        </w:rPr>
        <w:t>В пункт 9.1.5 внесены изменения в соотве</w:t>
      </w:r>
      <w:r>
        <w:rPr>
          <w:rStyle w:val="s3"/>
        </w:rPr>
        <w:t xml:space="preserve">тствии с </w:t>
      </w:r>
      <w:hyperlink r:id="rId302" w:anchor="sub_id=915" w:history="1">
        <w:r>
          <w:rPr>
            <w:rStyle w:val="a6"/>
            <w:i/>
            <w:iCs/>
            <w:color w:val="0000FF"/>
            <w:u w:val="single"/>
          </w:rPr>
          <w:t>приказом</w:t>
        </w:r>
      </w:hyperlink>
      <w:r>
        <w:rPr>
          <w:rStyle w:val="s3"/>
        </w:rPr>
        <w:t xml:space="preserve"> Председателя Комитета по делам строительства и жилищно-коммунального хозяйства Министерства индустрии и инфраструктурного развития РК от 07.11.19 г. № 179-НҚ</w:t>
      </w:r>
      <w:r>
        <w:rPr>
          <w:rStyle w:val="s3"/>
        </w:rPr>
        <w:t xml:space="preserve"> (</w:t>
      </w:r>
      <w:hyperlink r:id="rId303" w:anchor="sub_id=90105" w:history="1">
        <w:r>
          <w:rPr>
            <w:rStyle w:val="a6"/>
            <w:i/>
            <w:iCs/>
            <w:color w:val="0000FF"/>
            <w:u w:val="single"/>
          </w:rPr>
          <w:t>см. стар. ред.</w:t>
        </w:r>
      </w:hyperlink>
      <w:r>
        <w:rPr>
          <w:rStyle w:val="s3"/>
        </w:rPr>
        <w:t>)</w:t>
      </w:r>
    </w:p>
    <w:p w:rsidR="00000000" w:rsidRDefault="008C616B">
      <w:pPr>
        <w:ind w:firstLine="397"/>
        <w:jc w:val="both"/>
      </w:pPr>
      <w:r>
        <w:t>9.1.5 Концентрацию и характер загрязняющих веществ в сточных водах конкретного населенного пункта надлежит определять на основании лабораторных исследовани</w:t>
      </w:r>
      <w:r>
        <w:t xml:space="preserve">й за последние 3-5 лет. </w:t>
      </w:r>
    </w:p>
    <w:p w:rsidR="00000000" w:rsidRDefault="008C616B">
      <w:pPr>
        <w:ind w:right="57" w:firstLine="400"/>
        <w:jc w:val="both"/>
      </w:pPr>
      <w:r>
        <w:t>Для определения среднего количества загрязняющих веществ, их концентрацию и характер в бытовых сточных водах для вновь проектируемых КОС допускается применять Таблицу 9.1, исходя из удельного водоотведения на одного жителя.</w:t>
      </w:r>
    </w:p>
    <w:p w:rsidR="00000000" w:rsidRDefault="008C616B">
      <w:pPr>
        <w:ind w:firstLine="567"/>
        <w:jc w:val="both"/>
      </w:pPr>
      <w:r>
        <w:t> </w:t>
      </w:r>
    </w:p>
    <w:p w:rsidR="00000000" w:rsidRDefault="008C616B">
      <w:pPr>
        <w:jc w:val="center"/>
      </w:pPr>
      <w:r>
        <w:rPr>
          <w:rStyle w:val="s1"/>
        </w:rPr>
        <w:t>Табли</w:t>
      </w:r>
      <w:r>
        <w:rPr>
          <w:rStyle w:val="s1"/>
        </w:rPr>
        <w:t>ца 9.1 - Значения количества загрязняющих веществ на одного жителя</w:t>
      </w:r>
    </w:p>
    <w:p w:rsidR="00000000" w:rsidRDefault="008C616B">
      <w:pPr>
        <w:ind w:right="57" w:firstLine="567"/>
        <w:jc w:val="both"/>
      </w:pPr>
      <w:r>
        <w:rPr>
          <w:b/>
          <w:bCs/>
          <w:sz w:val="20"/>
          <w:szCs w:val="20"/>
        </w:rPr>
        <w:t> </w:t>
      </w:r>
    </w:p>
    <w:tbl>
      <w:tblPr>
        <w:tblW w:w="5000" w:type="pct"/>
        <w:tblCellMar>
          <w:left w:w="0" w:type="dxa"/>
          <w:right w:w="0" w:type="dxa"/>
        </w:tblCellMar>
        <w:tblLook w:val="04A0" w:firstRow="1" w:lastRow="0" w:firstColumn="1" w:lastColumn="0" w:noHBand="0" w:noVBand="1"/>
      </w:tblPr>
      <w:tblGrid>
        <w:gridCol w:w="3956"/>
        <w:gridCol w:w="5379"/>
      </w:tblGrid>
      <w:tr w:rsidR="00000000">
        <w:tc>
          <w:tcPr>
            <w:tcW w:w="141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jc w:val="center"/>
            </w:pPr>
            <w:r>
              <w:t>Показатель</w:t>
            </w:r>
          </w:p>
        </w:tc>
        <w:tc>
          <w:tcPr>
            <w:tcW w:w="192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 xml:space="preserve">Количество загрязняющих веществ на одного жителя, г/сут. </w:t>
            </w:r>
          </w:p>
        </w:tc>
      </w:tr>
      <w:tr w:rsidR="00000000">
        <w:tc>
          <w:tcPr>
            <w:tcW w:w="141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jc w:val="both"/>
            </w:pPr>
            <w:r>
              <w:t>Взвешенные вещества</w:t>
            </w:r>
          </w:p>
        </w:tc>
        <w:tc>
          <w:tcPr>
            <w:tcW w:w="192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65,0</w:t>
            </w:r>
          </w:p>
        </w:tc>
      </w:tr>
      <w:tr w:rsidR="00000000">
        <w:tc>
          <w:tcPr>
            <w:tcW w:w="141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jc w:val="both"/>
            </w:pPr>
            <w:r>
              <w:t>БПК</w:t>
            </w:r>
            <w:r>
              <w:rPr>
                <w:vertAlign w:val="subscript"/>
              </w:rPr>
              <w:t>полн</w:t>
            </w:r>
            <w:r>
              <w:t xml:space="preserve"> неосветленной жидкости</w:t>
            </w:r>
          </w:p>
        </w:tc>
        <w:tc>
          <w:tcPr>
            <w:tcW w:w="192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75,0</w:t>
            </w:r>
          </w:p>
        </w:tc>
      </w:tr>
      <w:tr w:rsidR="00000000">
        <w:tc>
          <w:tcPr>
            <w:tcW w:w="141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jc w:val="both"/>
            </w:pPr>
            <w:r>
              <w:t>БПК</w:t>
            </w:r>
            <w:r>
              <w:rPr>
                <w:vertAlign w:val="subscript"/>
              </w:rPr>
              <w:t>5</w:t>
            </w:r>
            <w:r>
              <w:t xml:space="preserve"> неосветленной жидкости</w:t>
            </w:r>
          </w:p>
        </w:tc>
        <w:tc>
          <w:tcPr>
            <w:tcW w:w="192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60,0</w:t>
            </w:r>
          </w:p>
        </w:tc>
      </w:tr>
      <w:tr w:rsidR="00000000">
        <w:tc>
          <w:tcPr>
            <w:tcW w:w="141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jc w:val="both"/>
            </w:pPr>
            <w:r>
              <w:t>Азот аммонийных солей N</w:t>
            </w:r>
          </w:p>
        </w:tc>
        <w:tc>
          <w:tcPr>
            <w:tcW w:w="192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8,0</w:t>
            </w:r>
          </w:p>
        </w:tc>
      </w:tr>
      <w:tr w:rsidR="00000000">
        <w:tc>
          <w:tcPr>
            <w:tcW w:w="141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jc w:val="both"/>
            </w:pPr>
            <w:r>
              <w:t>Фосфаты Р</w:t>
            </w:r>
            <w:r>
              <w:rPr>
                <w:vertAlign w:val="subscript"/>
              </w:rPr>
              <w:t>2</w:t>
            </w:r>
            <w:r>
              <w:t>О</w:t>
            </w:r>
            <w:r>
              <w:rPr>
                <w:vertAlign w:val="subscript"/>
              </w:rPr>
              <w:t>5</w:t>
            </w:r>
          </w:p>
        </w:tc>
        <w:tc>
          <w:tcPr>
            <w:tcW w:w="192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3,3</w:t>
            </w:r>
          </w:p>
        </w:tc>
      </w:tr>
      <w:tr w:rsidR="00000000">
        <w:tc>
          <w:tcPr>
            <w:tcW w:w="141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jc w:val="both"/>
            </w:pPr>
            <w:r>
              <w:t>В том числе от моющих веществ</w:t>
            </w:r>
          </w:p>
        </w:tc>
        <w:tc>
          <w:tcPr>
            <w:tcW w:w="192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1,6</w:t>
            </w:r>
          </w:p>
        </w:tc>
      </w:tr>
      <w:tr w:rsidR="00000000">
        <w:tc>
          <w:tcPr>
            <w:tcW w:w="141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jc w:val="both"/>
            </w:pPr>
            <w:r>
              <w:t>Хлориды Сl</w:t>
            </w:r>
          </w:p>
        </w:tc>
        <w:tc>
          <w:tcPr>
            <w:tcW w:w="192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9,0</w:t>
            </w:r>
          </w:p>
        </w:tc>
      </w:tr>
      <w:tr w:rsidR="00000000">
        <w:tc>
          <w:tcPr>
            <w:tcW w:w="141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jc w:val="both"/>
            </w:pPr>
            <w:r>
              <w:t>Поверхностно-активные вещества (ПАВ)</w:t>
            </w:r>
          </w:p>
        </w:tc>
        <w:tc>
          <w:tcPr>
            <w:tcW w:w="192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2,5</w:t>
            </w:r>
          </w:p>
        </w:tc>
      </w:tr>
      <w:tr w:rsidR="00000000">
        <w:tc>
          <w:tcPr>
            <w:tcW w:w="3341"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ind w:firstLine="400"/>
              <w:jc w:val="both"/>
            </w:pPr>
            <w:r>
              <w:t>ПРИМЕЧАНИЕ 1 Количество загрязняющих веществ от населения, проживающего в районах, не оборудованных системами водоот</w:t>
            </w:r>
            <w:r>
              <w:t>ведения, надлежит учитывать в размере 33% от указанных в Таблице 9.1.</w:t>
            </w:r>
          </w:p>
          <w:p w:rsidR="00000000" w:rsidRDefault="008C616B">
            <w:pPr>
              <w:ind w:firstLine="400"/>
              <w:jc w:val="both"/>
            </w:pPr>
            <w:r>
              <w:t>ПРИМЕЧАНИЕ 2 При сбросе бытовых сточных вод промышленных предприятий в систему водоотведения населенного пункта количество загрязняющих веществ от эксплуатационного персонала дополнитель</w:t>
            </w:r>
            <w:r>
              <w:t>но не учитывается.</w:t>
            </w:r>
          </w:p>
        </w:tc>
      </w:tr>
    </w:tbl>
    <w:p w:rsidR="00000000" w:rsidRDefault="008C616B">
      <w:pPr>
        <w:ind w:right="57" w:firstLine="567"/>
        <w:jc w:val="both"/>
      </w:pPr>
      <w:r>
        <w:t> </w:t>
      </w:r>
    </w:p>
    <w:p w:rsidR="00000000" w:rsidRDefault="008C616B">
      <w:pPr>
        <w:ind w:firstLine="400"/>
        <w:jc w:val="both"/>
      </w:pPr>
      <w:r>
        <w:t>9.1.6</w:t>
      </w:r>
      <w:r>
        <w:rPr>
          <w:b/>
          <w:bCs/>
        </w:rPr>
        <w:t xml:space="preserve"> </w:t>
      </w:r>
      <w:r>
        <w:t xml:space="preserve">При отсутствии данных о составе производственных сточных вод от вновь строящихся объектов, подключенных к централизованной системе водоотведения их концентрацию (в </w:t>
      </w:r>
      <w:r>
        <w:rPr>
          <w:spacing w:val="-1"/>
        </w:rPr>
        <w:t>среднесуточной пробе) принимать согласно «</w:t>
      </w:r>
      <w:hyperlink r:id="rId304" w:history="1">
        <w:r>
          <w:rPr>
            <w:rStyle w:val="a6"/>
            <w:color w:val="0000FF"/>
            <w:u w:val="single"/>
          </w:rPr>
          <w:t>Правил</w:t>
        </w:r>
      </w:hyperlink>
      <w:r>
        <w:t xml:space="preserve"> приема сточных вод в системы водоотведения населенных пунктов», и с учетом мероприятий по локальной очистке.</w:t>
      </w:r>
    </w:p>
    <w:p w:rsidR="00000000" w:rsidRDefault="008C616B">
      <w:pPr>
        <w:ind w:right="57" w:firstLine="400"/>
        <w:jc w:val="both"/>
      </w:pPr>
      <w:r>
        <w:t>9.1.7 Расчет сооружений для очистки производственных сточных вод и обработки их осадков следует выполнять на основании настоя</w:t>
      </w:r>
      <w:r>
        <w:t>щего норматива, норм строительного проектирования предприятий, зданий и сооружений соответствующих отраслей промышленности, данных научно-исследовательских институтов и опыта эксплуатации действующих сооружений. Сооружения очистки сточных вод и обработки и</w:t>
      </w:r>
      <w:r>
        <w:t xml:space="preserve">х осадков должна обеспечивать расчетные показатели с обеспеченностью не менее 85%. </w:t>
      </w:r>
    </w:p>
    <w:p w:rsidR="00000000" w:rsidRDefault="008C616B">
      <w:pPr>
        <w:ind w:firstLine="400"/>
        <w:jc w:val="both"/>
      </w:pPr>
      <w:r>
        <w:t>9.1.8 В составе и концентрации загрязняющих веществ в сточных водах необходимо учитывать содержание загрязняющих веществ в исходной водопроводной воде, а также загрязняющих</w:t>
      </w:r>
      <w:r>
        <w:t xml:space="preserve"> веществ от сооружений по обработке осадков сточных вод, от промывных вод сооружений глубокой очистки, дренажей и т.п. </w:t>
      </w:r>
    </w:p>
    <w:p w:rsidR="00000000" w:rsidRDefault="008C616B">
      <w:pPr>
        <w:ind w:right="57" w:firstLine="400"/>
        <w:jc w:val="both"/>
      </w:pPr>
      <w:r>
        <w:t>9.1.9 Расчетные расходы сточных вод (м</w:t>
      </w:r>
      <w:r>
        <w:rPr>
          <w:vertAlign w:val="superscript"/>
        </w:rPr>
        <w:t>3</w:t>
      </w:r>
      <w:r>
        <w:t xml:space="preserve">/сутки), поступающих на станцию очистки, необходимо определять по суммарному графику притока как </w:t>
      </w:r>
      <w:r>
        <w:t xml:space="preserve">при подаче их насосами, так и при самотечном их поступлении. </w:t>
      </w:r>
    </w:p>
    <w:p w:rsidR="00000000" w:rsidRDefault="008C616B">
      <w:pPr>
        <w:ind w:right="57" w:firstLine="400"/>
        <w:jc w:val="both"/>
      </w:pPr>
      <w:r>
        <w:t xml:space="preserve">9.1.10 Расчетные расходы с отдельных сооружений следует определять с учетом их технологических особенностей (время пребывания, гидравлический режим) и указаний настоящего норматива. </w:t>
      </w:r>
    </w:p>
    <w:p w:rsidR="00000000" w:rsidRDefault="008C616B">
      <w:pPr>
        <w:ind w:right="57" w:firstLine="400"/>
        <w:jc w:val="both"/>
      </w:pPr>
      <w:r>
        <w:t>9.1.11 Расч</w:t>
      </w:r>
      <w:r>
        <w:t>ет сооружений биологической очистки сточных вод надлежит производить на сумму органических загрязнений, выраженных БПК</w:t>
      </w:r>
      <w:r>
        <w:rPr>
          <w:vertAlign w:val="subscript"/>
        </w:rPr>
        <w:t>полн</w:t>
      </w:r>
      <w:r>
        <w:t xml:space="preserve"> (для бытовых сточных вод величину БПК</w:t>
      </w:r>
      <w:r>
        <w:rPr>
          <w:vertAlign w:val="subscript"/>
        </w:rPr>
        <w:t>полн</w:t>
      </w:r>
      <w:r>
        <w:t xml:space="preserve"> надлежит принимать равной БПК</w:t>
      </w:r>
      <w:r>
        <w:rPr>
          <w:vertAlign w:val="subscript"/>
        </w:rPr>
        <w:t>20</w:t>
      </w:r>
      <w:r>
        <w:t>) в соответствии с «Методикой расчета нормативов сбросов вре</w:t>
      </w:r>
      <w:r>
        <w:t>дных веществ со сточными водами в водные объекты, поля фильтрации и на рельеф местности».</w:t>
      </w:r>
    </w:p>
    <w:p w:rsidR="00000000" w:rsidRDefault="008C616B">
      <w:pPr>
        <w:ind w:right="57" w:firstLine="400"/>
        <w:jc w:val="both"/>
      </w:pPr>
      <w:r>
        <w:t>9.1.12 При совместной биологической очистке производственных и бытовых сточных вод допускается предусматривать как совместную, так и раздельную их физико-химическую о</w:t>
      </w:r>
      <w:r>
        <w:t>чистку. Для взрывоопасных производственных сточных вод, а также при необходимости химической или физико-химической очистки производственных сточных вод и при различных методах обработки осадков производственных и бытовых сточных вод надлежит применять разд</w:t>
      </w:r>
      <w:r>
        <w:t>ельную физико-химическую очистку.</w:t>
      </w:r>
    </w:p>
    <w:p w:rsidR="00000000" w:rsidRDefault="008C616B">
      <w:pPr>
        <w:ind w:right="57" w:firstLine="400"/>
        <w:jc w:val="both"/>
      </w:pPr>
      <w:r>
        <w:t>9.1.13 Состав сооружений следует выбирать в зависимости от характеристики и количества сточных вод, поступающих на очистку, требуемой степени их очистки, метода обработки осадка и местных условий.</w:t>
      </w:r>
    </w:p>
    <w:p w:rsidR="00000000" w:rsidRDefault="008C616B">
      <w:pPr>
        <w:ind w:right="57" w:firstLine="400"/>
        <w:jc w:val="both"/>
      </w:pPr>
      <w:r>
        <w:t xml:space="preserve">9.1.14 Площадку очистных </w:t>
      </w:r>
      <w:r>
        <w:t>сооружений сточных вод надлежит располагать, как правило, с подветренной стороны для господствующих ветров теплого периода года по отношению к жилой застройке и ниже населенного пункта по течению водотока.</w:t>
      </w:r>
    </w:p>
    <w:p w:rsidR="00000000" w:rsidRDefault="008C616B">
      <w:pPr>
        <w:ind w:right="57" w:firstLine="400"/>
        <w:jc w:val="both"/>
      </w:pPr>
      <w:r>
        <w:t>9.1.15 Компоновка сооружений на площадке должна об</w:t>
      </w:r>
      <w:r>
        <w:t>еспечивать:</w:t>
      </w:r>
    </w:p>
    <w:p w:rsidR="00000000" w:rsidRDefault="008C616B">
      <w:pPr>
        <w:ind w:right="57" w:firstLine="400"/>
        <w:jc w:val="both"/>
      </w:pPr>
      <w:r>
        <w:t>- рациональное использование территории с учетом перспективного расширения сооружений и возможность строительства по очередям;</w:t>
      </w:r>
    </w:p>
    <w:p w:rsidR="00000000" w:rsidRDefault="008C616B">
      <w:pPr>
        <w:ind w:right="57" w:firstLine="400"/>
        <w:jc w:val="both"/>
      </w:pPr>
      <w:r>
        <w:t>- блокирование сооружений и зданий различного назначения и минимальную протяженность внутриплощадочных коммуникаций;</w:t>
      </w:r>
    </w:p>
    <w:p w:rsidR="00000000" w:rsidRDefault="008C616B">
      <w:pPr>
        <w:ind w:right="57" w:firstLine="400"/>
        <w:jc w:val="both"/>
      </w:pPr>
      <w:r>
        <w:t>- самотечное прохождение основного потока сточных вод через сооружения с учетом всех потерь напора и с использованием уклона местности.</w:t>
      </w:r>
    </w:p>
    <w:p w:rsidR="00000000" w:rsidRDefault="008C616B">
      <w:pPr>
        <w:ind w:right="57" w:firstLine="400"/>
        <w:jc w:val="both"/>
      </w:pPr>
      <w:r>
        <w:t>9.1</w:t>
      </w:r>
      <w:r>
        <w:t>.16 Состав и площади вспомогательных и лабораторных помещений необходимо принимать по Таблице 9.2.</w:t>
      </w:r>
    </w:p>
    <w:p w:rsidR="00000000" w:rsidRDefault="008C616B">
      <w:pPr>
        <w:ind w:right="57" w:firstLine="400"/>
        <w:jc w:val="both"/>
      </w:pPr>
      <w:r>
        <w:t>9.1.17 В составе очистных сооружений следует предусматривать:</w:t>
      </w:r>
    </w:p>
    <w:p w:rsidR="00000000" w:rsidRDefault="008C616B">
      <w:pPr>
        <w:ind w:right="57" w:firstLine="400"/>
        <w:jc w:val="both"/>
      </w:pPr>
      <w:r>
        <w:rPr>
          <w:spacing w:val="-2"/>
        </w:rPr>
        <w:t xml:space="preserve">- устройства для равномерного распределения сточных вод и осадка между отдельными </w:t>
      </w:r>
      <w:r>
        <w:t>элементами со</w:t>
      </w:r>
      <w:r>
        <w:t>оружений, а также для отключения сооружений, каналов и трубопроводов на ремонт без нарушения режима работы комплекса, для опорожнения и промывки сооружений и коммуникаций;</w:t>
      </w:r>
    </w:p>
    <w:p w:rsidR="00000000" w:rsidRDefault="008C616B">
      <w:pPr>
        <w:ind w:right="57" w:firstLine="400"/>
        <w:jc w:val="both"/>
      </w:pPr>
      <w:r>
        <w:t>- устройства для измерения расходов сточных вод и осадка;</w:t>
      </w:r>
    </w:p>
    <w:p w:rsidR="00000000" w:rsidRDefault="008C616B">
      <w:pPr>
        <w:ind w:right="57" w:firstLine="400"/>
        <w:jc w:val="both"/>
      </w:pPr>
      <w:r>
        <w:t>- максимальное использован</w:t>
      </w:r>
      <w:r>
        <w:t>ие вторичных энергоресурсов (газа-метана; тепла сжатого воздуха и сточных вод) для нужд станции очистки;</w:t>
      </w:r>
    </w:p>
    <w:p w:rsidR="00000000" w:rsidRDefault="008C616B">
      <w:pPr>
        <w:ind w:right="57" w:firstLine="400"/>
        <w:jc w:val="both"/>
      </w:pPr>
      <w:r>
        <w:t xml:space="preserve">- оборудование для непрерывного качества поступающих и очищенных сточных вод, </w:t>
      </w:r>
      <w:r>
        <w:rPr>
          <w:spacing w:val="-1"/>
        </w:rPr>
        <w:t xml:space="preserve">либо лабораторное оборудование для </w:t>
      </w:r>
      <w:r>
        <w:t>контроля качества поступающих и очищен</w:t>
      </w:r>
      <w:r>
        <w:t>ных сточных вод;</w:t>
      </w:r>
    </w:p>
    <w:p w:rsidR="00000000" w:rsidRDefault="008C616B">
      <w:pPr>
        <w:ind w:right="57" w:firstLine="400"/>
        <w:jc w:val="both"/>
      </w:pPr>
      <w:r>
        <w:t>- оптимальную степень автоматизации работы, с учетом технико-экономического обоснования, наличия квалифицированного персонала и др.</w:t>
      </w:r>
    </w:p>
    <w:p w:rsidR="00000000" w:rsidRDefault="008C616B">
      <w:pPr>
        <w:jc w:val="center"/>
      </w:pPr>
      <w:r>
        <w:rPr>
          <w:b/>
          <w:bCs/>
        </w:rPr>
        <w:t> </w:t>
      </w:r>
    </w:p>
    <w:p w:rsidR="00000000" w:rsidRDefault="008C616B">
      <w:pPr>
        <w:jc w:val="both"/>
      </w:pPr>
      <w:r>
        <w:rPr>
          <w:rStyle w:val="s3"/>
        </w:rPr>
        <w:t xml:space="preserve">В таблицу 9.2 внесены изменения в соответствии с </w:t>
      </w:r>
      <w:hyperlink r:id="rId305" w:anchor="sub_id=9121" w:history="1">
        <w:r>
          <w:rPr>
            <w:rStyle w:val="a6"/>
            <w:i/>
            <w:iCs/>
            <w:color w:val="0000FF"/>
            <w:u w:val="single"/>
          </w:rPr>
          <w:t>приказом</w:t>
        </w:r>
      </w:hyperlink>
      <w:r>
        <w:rPr>
          <w:rStyle w:val="s3"/>
        </w:rPr>
        <w:t xml:space="preserve"> Председателя Комитета по делам строительства и жилищно-коммунального хозяйства Министерства индустрии и инфраструктурного развития РК от 07.11.19 г. № 179-НҚ (</w:t>
      </w:r>
      <w:hyperlink r:id="rId306" w:anchor="sub_id=90117" w:history="1">
        <w:r>
          <w:rPr>
            <w:rStyle w:val="a6"/>
            <w:i/>
            <w:iCs/>
            <w:color w:val="0000FF"/>
            <w:u w:val="single"/>
          </w:rPr>
          <w:t>см. стар. ред.</w:t>
        </w:r>
      </w:hyperlink>
      <w:r>
        <w:rPr>
          <w:rStyle w:val="s3"/>
        </w:rPr>
        <w:t>)</w:t>
      </w:r>
    </w:p>
    <w:p w:rsidR="00000000" w:rsidRDefault="008C616B">
      <w:pPr>
        <w:jc w:val="center"/>
      </w:pPr>
      <w:r>
        <w:rPr>
          <w:rStyle w:val="s1"/>
        </w:rPr>
        <w:t>Таблица 9.2 - Состав и площади вспомогательных и лабораторных помещений в насосных станциях в зависимости от производительности очистных сооружений</w:t>
      </w:r>
    </w:p>
    <w:p w:rsidR="00000000" w:rsidRDefault="008C616B">
      <w:pPr>
        <w:ind w:right="57" w:firstLine="567"/>
        <w:jc w:val="both"/>
      </w:pPr>
      <w:r>
        <w:rPr>
          <w:b/>
          <w:bCs/>
          <w:sz w:val="16"/>
          <w:szCs w:val="16"/>
        </w:rPr>
        <w:t> </w:t>
      </w:r>
    </w:p>
    <w:tbl>
      <w:tblPr>
        <w:tblW w:w="5000" w:type="pct"/>
        <w:tblCellMar>
          <w:left w:w="0" w:type="dxa"/>
          <w:right w:w="0" w:type="dxa"/>
        </w:tblCellMar>
        <w:tblLook w:val="04A0" w:firstRow="1" w:lastRow="0" w:firstColumn="1" w:lastColumn="0" w:noHBand="0" w:noVBand="1"/>
      </w:tblPr>
      <w:tblGrid>
        <w:gridCol w:w="1747"/>
        <w:gridCol w:w="1391"/>
        <w:gridCol w:w="1161"/>
        <w:gridCol w:w="1046"/>
        <w:gridCol w:w="1081"/>
        <w:gridCol w:w="1449"/>
        <w:gridCol w:w="1460"/>
      </w:tblGrid>
      <w:tr w:rsidR="00000000">
        <w:tc>
          <w:tcPr>
            <w:tcW w:w="1122" w:type="pct"/>
            <w:gridSpan w:val="2"/>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jc w:val="center"/>
            </w:pPr>
            <w:r>
              <w:t>Помещения</w:t>
            </w:r>
          </w:p>
        </w:tc>
        <w:tc>
          <w:tcPr>
            <w:tcW w:w="2219" w:type="pct"/>
            <w:gridSpan w:val="5"/>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Площадь помещений, м</w:t>
            </w:r>
            <w:r>
              <w:rPr>
                <w:vertAlign w:val="superscript"/>
              </w:rPr>
              <w:t>2</w:t>
            </w:r>
            <w:r>
              <w:t xml:space="preserve">, при производительности очистных сооружений, </w:t>
            </w:r>
          </w:p>
          <w:p w:rsidR="00000000" w:rsidRDefault="008C616B">
            <w:pPr>
              <w:jc w:val="center"/>
            </w:pPr>
            <w:r>
              <w:t>тыс. м</w:t>
            </w:r>
            <w:r>
              <w:rPr>
                <w:vertAlign w:val="superscript"/>
              </w:rPr>
              <w:t>3</w:t>
            </w:r>
            <w:r>
              <w:t>/сут</w:t>
            </w:r>
          </w:p>
        </w:tc>
      </w:tr>
      <w:tr w:rsidR="00000000">
        <w:tc>
          <w:tcPr>
            <w:tcW w:w="0" w:type="auto"/>
            <w:gridSpan w:val="2"/>
            <w:vMerge/>
            <w:tcBorders>
              <w:top w:val="single" w:sz="8" w:space="0" w:color="auto"/>
              <w:left w:val="single" w:sz="8" w:space="0" w:color="auto"/>
              <w:bottom w:val="single" w:sz="8" w:space="0" w:color="auto"/>
              <w:right w:val="single" w:sz="8" w:space="0" w:color="auto"/>
            </w:tcBorders>
            <w:vAlign w:val="center"/>
            <w:hideMark/>
          </w:tcPr>
          <w:p w:rsidR="00000000" w:rsidRDefault="008C616B"/>
        </w:tc>
        <w:tc>
          <w:tcPr>
            <w:tcW w:w="41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both"/>
            </w:pPr>
            <w:r>
              <w:t>от 1,4 до 10</w:t>
            </w:r>
          </w:p>
        </w:tc>
        <w:tc>
          <w:tcPr>
            <w:tcW w:w="37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both"/>
            </w:pPr>
            <w:r>
              <w:t>св. 10 до 50</w:t>
            </w:r>
          </w:p>
        </w:tc>
        <w:tc>
          <w:tcPr>
            <w:tcW w:w="38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both"/>
            </w:pPr>
            <w:r>
              <w:t>св. 50 до 100</w:t>
            </w:r>
          </w:p>
        </w:tc>
        <w:tc>
          <w:tcPr>
            <w:tcW w:w="51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both"/>
            </w:pPr>
            <w:r>
              <w:t>св. 100 до 250</w:t>
            </w:r>
          </w:p>
        </w:tc>
        <w:tc>
          <w:tcPr>
            <w:tcW w:w="52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both"/>
            </w:pPr>
            <w:r>
              <w:t>св. 250</w:t>
            </w:r>
          </w:p>
        </w:tc>
      </w:tr>
      <w:tr w:rsidR="00000000">
        <w:tc>
          <w:tcPr>
            <w:tcW w:w="625"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r>
              <w:t xml:space="preserve">Физико-химическая лаборатория по контролю: </w:t>
            </w:r>
          </w:p>
        </w:tc>
        <w:tc>
          <w:tcPr>
            <w:tcW w:w="49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r>
              <w:t>сточных вод</w:t>
            </w:r>
          </w:p>
        </w:tc>
        <w:tc>
          <w:tcPr>
            <w:tcW w:w="41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20</w:t>
            </w:r>
          </w:p>
        </w:tc>
        <w:tc>
          <w:tcPr>
            <w:tcW w:w="37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25</w:t>
            </w:r>
          </w:p>
        </w:tc>
        <w:tc>
          <w:tcPr>
            <w:tcW w:w="38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25</w:t>
            </w:r>
          </w:p>
        </w:tc>
        <w:tc>
          <w:tcPr>
            <w:tcW w:w="51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40 (две комнаты по 20)</w:t>
            </w:r>
          </w:p>
        </w:tc>
        <w:tc>
          <w:tcPr>
            <w:tcW w:w="52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50 (две комнаты по 25)</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8C616B"/>
        </w:tc>
        <w:tc>
          <w:tcPr>
            <w:tcW w:w="49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r>
              <w:t>осадков сточных вод</w:t>
            </w:r>
          </w:p>
        </w:tc>
        <w:tc>
          <w:tcPr>
            <w:tcW w:w="41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w:t>
            </w:r>
          </w:p>
        </w:tc>
        <w:tc>
          <w:tcPr>
            <w:tcW w:w="37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w:t>
            </w:r>
          </w:p>
        </w:tc>
        <w:tc>
          <w:tcPr>
            <w:tcW w:w="38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15</w:t>
            </w:r>
          </w:p>
        </w:tc>
        <w:tc>
          <w:tcPr>
            <w:tcW w:w="51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15</w:t>
            </w:r>
          </w:p>
        </w:tc>
        <w:tc>
          <w:tcPr>
            <w:tcW w:w="52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20</w:t>
            </w:r>
          </w:p>
        </w:tc>
      </w:tr>
      <w:tr w:rsidR="00000000">
        <w:tc>
          <w:tcPr>
            <w:tcW w:w="1122" w:type="pct"/>
            <w:gridSpan w:val="2"/>
            <w:tcBorders>
              <w:top w:val="nil"/>
              <w:left w:val="single" w:sz="8" w:space="0" w:color="auto"/>
              <w:bottom w:val="single" w:sz="8" w:space="0" w:color="auto"/>
              <w:right w:val="single" w:sz="8" w:space="0" w:color="auto"/>
            </w:tcBorders>
            <w:hideMark/>
          </w:tcPr>
          <w:p w:rsidR="00000000" w:rsidRDefault="008C616B">
            <w:r>
              <w:t>Бактериологическая лаборатория</w:t>
            </w:r>
          </w:p>
        </w:tc>
        <w:tc>
          <w:tcPr>
            <w:tcW w:w="41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w:t>
            </w:r>
          </w:p>
        </w:tc>
        <w:tc>
          <w:tcPr>
            <w:tcW w:w="37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20</w:t>
            </w:r>
          </w:p>
        </w:tc>
        <w:tc>
          <w:tcPr>
            <w:tcW w:w="38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22</w:t>
            </w:r>
          </w:p>
        </w:tc>
        <w:tc>
          <w:tcPr>
            <w:tcW w:w="51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33 (две комнаты 18 и 15)</w:t>
            </w:r>
          </w:p>
        </w:tc>
        <w:tc>
          <w:tcPr>
            <w:tcW w:w="52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35 (две комнаты 20 и 15)</w:t>
            </w:r>
          </w:p>
        </w:tc>
      </w:tr>
      <w:tr w:rsidR="00000000">
        <w:tc>
          <w:tcPr>
            <w:tcW w:w="1122" w:type="pct"/>
            <w:gridSpan w:val="2"/>
            <w:tcBorders>
              <w:top w:val="nil"/>
              <w:left w:val="single" w:sz="8" w:space="0" w:color="auto"/>
              <w:bottom w:val="single" w:sz="8" w:space="0" w:color="auto"/>
              <w:right w:val="single" w:sz="8" w:space="0" w:color="auto"/>
            </w:tcBorders>
            <w:hideMark/>
          </w:tcPr>
          <w:p w:rsidR="00000000" w:rsidRDefault="008C616B">
            <w:r>
              <w:t>Весовая</w:t>
            </w:r>
          </w:p>
        </w:tc>
        <w:tc>
          <w:tcPr>
            <w:tcW w:w="41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w:t>
            </w:r>
          </w:p>
        </w:tc>
        <w:tc>
          <w:tcPr>
            <w:tcW w:w="37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6</w:t>
            </w:r>
          </w:p>
        </w:tc>
        <w:tc>
          <w:tcPr>
            <w:tcW w:w="38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8</w:t>
            </w:r>
          </w:p>
        </w:tc>
        <w:tc>
          <w:tcPr>
            <w:tcW w:w="51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10</w:t>
            </w:r>
          </w:p>
        </w:tc>
        <w:tc>
          <w:tcPr>
            <w:tcW w:w="52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12</w:t>
            </w:r>
          </w:p>
        </w:tc>
      </w:tr>
      <w:tr w:rsidR="00000000">
        <w:tc>
          <w:tcPr>
            <w:tcW w:w="1122" w:type="pct"/>
            <w:gridSpan w:val="2"/>
            <w:tcBorders>
              <w:top w:val="nil"/>
              <w:left w:val="single" w:sz="8" w:space="0" w:color="auto"/>
              <w:bottom w:val="single" w:sz="8" w:space="0" w:color="auto"/>
              <w:right w:val="single" w:sz="8" w:space="0" w:color="auto"/>
            </w:tcBorders>
            <w:hideMark/>
          </w:tcPr>
          <w:p w:rsidR="00000000" w:rsidRDefault="008C616B">
            <w:r>
              <w:t>Моечная и автоклавная</w:t>
            </w:r>
          </w:p>
        </w:tc>
        <w:tc>
          <w:tcPr>
            <w:tcW w:w="41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w:t>
            </w:r>
          </w:p>
        </w:tc>
        <w:tc>
          <w:tcPr>
            <w:tcW w:w="37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10</w:t>
            </w:r>
          </w:p>
        </w:tc>
        <w:tc>
          <w:tcPr>
            <w:tcW w:w="38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12</w:t>
            </w:r>
          </w:p>
        </w:tc>
        <w:tc>
          <w:tcPr>
            <w:tcW w:w="51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15</w:t>
            </w:r>
          </w:p>
        </w:tc>
        <w:tc>
          <w:tcPr>
            <w:tcW w:w="52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15</w:t>
            </w:r>
          </w:p>
        </w:tc>
      </w:tr>
      <w:tr w:rsidR="00000000">
        <w:tc>
          <w:tcPr>
            <w:tcW w:w="1122" w:type="pct"/>
            <w:gridSpan w:val="2"/>
            <w:tcBorders>
              <w:top w:val="nil"/>
              <w:left w:val="single" w:sz="8" w:space="0" w:color="auto"/>
              <w:bottom w:val="single" w:sz="8" w:space="0" w:color="auto"/>
              <w:right w:val="single" w:sz="8" w:space="0" w:color="auto"/>
            </w:tcBorders>
            <w:hideMark/>
          </w:tcPr>
          <w:p w:rsidR="00000000" w:rsidRDefault="008C616B">
            <w:r>
              <w:t>Помещения для хранения посуды и реактивов</w:t>
            </w:r>
          </w:p>
        </w:tc>
        <w:tc>
          <w:tcPr>
            <w:tcW w:w="41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6</w:t>
            </w:r>
          </w:p>
        </w:tc>
        <w:tc>
          <w:tcPr>
            <w:tcW w:w="37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6</w:t>
            </w:r>
          </w:p>
        </w:tc>
        <w:tc>
          <w:tcPr>
            <w:tcW w:w="38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12</w:t>
            </w:r>
          </w:p>
        </w:tc>
        <w:tc>
          <w:tcPr>
            <w:tcW w:w="51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15</w:t>
            </w:r>
          </w:p>
        </w:tc>
        <w:tc>
          <w:tcPr>
            <w:tcW w:w="52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20</w:t>
            </w:r>
          </w:p>
        </w:tc>
      </w:tr>
      <w:tr w:rsidR="00000000">
        <w:tc>
          <w:tcPr>
            <w:tcW w:w="1122" w:type="pct"/>
            <w:gridSpan w:val="2"/>
            <w:tcBorders>
              <w:top w:val="nil"/>
              <w:left w:val="single" w:sz="8" w:space="0" w:color="auto"/>
              <w:bottom w:val="single" w:sz="8" w:space="0" w:color="auto"/>
              <w:right w:val="single" w:sz="8" w:space="0" w:color="auto"/>
            </w:tcBorders>
            <w:hideMark/>
          </w:tcPr>
          <w:p w:rsidR="00000000" w:rsidRDefault="008C616B">
            <w:r>
              <w:t>Кабинет заведующего лабораторией</w:t>
            </w:r>
          </w:p>
        </w:tc>
        <w:tc>
          <w:tcPr>
            <w:tcW w:w="41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i/>
                <w:iCs/>
              </w:rPr>
              <w:t>-</w:t>
            </w:r>
          </w:p>
        </w:tc>
        <w:tc>
          <w:tcPr>
            <w:tcW w:w="37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10</w:t>
            </w:r>
          </w:p>
        </w:tc>
        <w:tc>
          <w:tcPr>
            <w:tcW w:w="38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12</w:t>
            </w:r>
          </w:p>
        </w:tc>
        <w:tc>
          <w:tcPr>
            <w:tcW w:w="51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15</w:t>
            </w:r>
          </w:p>
        </w:tc>
        <w:tc>
          <w:tcPr>
            <w:tcW w:w="52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20</w:t>
            </w:r>
          </w:p>
        </w:tc>
      </w:tr>
      <w:tr w:rsidR="00000000">
        <w:tc>
          <w:tcPr>
            <w:tcW w:w="1122" w:type="pct"/>
            <w:gridSpan w:val="2"/>
            <w:tcBorders>
              <w:top w:val="nil"/>
              <w:left w:val="single" w:sz="8" w:space="0" w:color="auto"/>
              <w:bottom w:val="single" w:sz="8" w:space="0" w:color="auto"/>
              <w:right w:val="single" w:sz="8" w:space="0" w:color="auto"/>
            </w:tcBorders>
            <w:hideMark/>
          </w:tcPr>
          <w:p w:rsidR="00000000" w:rsidRDefault="008C616B">
            <w:r>
              <w:t>Помещение для пробоотборников</w:t>
            </w:r>
          </w:p>
        </w:tc>
        <w:tc>
          <w:tcPr>
            <w:tcW w:w="41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w:t>
            </w:r>
          </w:p>
        </w:tc>
        <w:tc>
          <w:tcPr>
            <w:tcW w:w="37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w:t>
            </w:r>
          </w:p>
        </w:tc>
        <w:tc>
          <w:tcPr>
            <w:tcW w:w="38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6</w:t>
            </w:r>
          </w:p>
        </w:tc>
        <w:tc>
          <w:tcPr>
            <w:tcW w:w="51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8</w:t>
            </w:r>
          </w:p>
        </w:tc>
        <w:tc>
          <w:tcPr>
            <w:tcW w:w="52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8</w:t>
            </w:r>
          </w:p>
        </w:tc>
      </w:tr>
      <w:tr w:rsidR="00000000">
        <w:tc>
          <w:tcPr>
            <w:tcW w:w="1122"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r>
              <w:t>Местный диспетчерский пункт</w:t>
            </w:r>
          </w:p>
        </w:tc>
        <w:tc>
          <w:tcPr>
            <w:tcW w:w="2219" w:type="pct"/>
            <w:gridSpan w:val="5"/>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Назначается в зависимости от системы диспетчеризации и автоматизации</w:t>
            </w:r>
          </w:p>
        </w:tc>
      </w:tr>
      <w:tr w:rsidR="00000000">
        <w:tc>
          <w:tcPr>
            <w:tcW w:w="1122" w:type="pct"/>
            <w:gridSpan w:val="2"/>
            <w:tcBorders>
              <w:top w:val="nil"/>
              <w:left w:val="single" w:sz="8" w:space="0" w:color="auto"/>
              <w:bottom w:val="single" w:sz="8" w:space="0" w:color="auto"/>
              <w:right w:val="single" w:sz="8" w:space="0" w:color="auto"/>
            </w:tcBorders>
            <w:hideMark/>
          </w:tcPr>
          <w:p w:rsidR="00000000" w:rsidRDefault="008C616B">
            <w:r>
              <w:t>Кабинет начальника станции</w:t>
            </w:r>
          </w:p>
        </w:tc>
        <w:tc>
          <w:tcPr>
            <w:tcW w:w="41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10</w:t>
            </w:r>
          </w:p>
        </w:tc>
        <w:tc>
          <w:tcPr>
            <w:tcW w:w="37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15</w:t>
            </w:r>
          </w:p>
        </w:tc>
        <w:tc>
          <w:tcPr>
            <w:tcW w:w="38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15</w:t>
            </w:r>
          </w:p>
        </w:tc>
        <w:tc>
          <w:tcPr>
            <w:tcW w:w="51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25</w:t>
            </w:r>
          </w:p>
        </w:tc>
        <w:tc>
          <w:tcPr>
            <w:tcW w:w="52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25</w:t>
            </w:r>
          </w:p>
        </w:tc>
      </w:tr>
      <w:tr w:rsidR="00000000">
        <w:tc>
          <w:tcPr>
            <w:tcW w:w="1122" w:type="pct"/>
            <w:gridSpan w:val="2"/>
            <w:tcBorders>
              <w:top w:val="nil"/>
              <w:left w:val="single" w:sz="8" w:space="0" w:color="auto"/>
              <w:bottom w:val="single" w:sz="8" w:space="0" w:color="auto"/>
              <w:right w:val="single" w:sz="8" w:space="0" w:color="auto"/>
            </w:tcBorders>
            <w:hideMark/>
          </w:tcPr>
          <w:p w:rsidR="00000000" w:rsidRDefault="008C616B">
            <w:r>
              <w:t>Помещение для технического персонала</w:t>
            </w:r>
          </w:p>
        </w:tc>
        <w:tc>
          <w:tcPr>
            <w:tcW w:w="41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10</w:t>
            </w:r>
          </w:p>
        </w:tc>
        <w:tc>
          <w:tcPr>
            <w:tcW w:w="37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15</w:t>
            </w:r>
          </w:p>
        </w:tc>
        <w:tc>
          <w:tcPr>
            <w:tcW w:w="38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20</w:t>
            </w:r>
          </w:p>
        </w:tc>
        <w:tc>
          <w:tcPr>
            <w:tcW w:w="51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25 (две комнаты 10 и 15)</w:t>
            </w:r>
          </w:p>
        </w:tc>
        <w:tc>
          <w:tcPr>
            <w:tcW w:w="52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30 (две комнаты по 15)</w:t>
            </w:r>
          </w:p>
        </w:tc>
      </w:tr>
      <w:tr w:rsidR="00000000">
        <w:tc>
          <w:tcPr>
            <w:tcW w:w="1122" w:type="pct"/>
            <w:gridSpan w:val="2"/>
            <w:tcBorders>
              <w:top w:val="nil"/>
              <w:left w:val="single" w:sz="8" w:space="0" w:color="auto"/>
              <w:bottom w:val="single" w:sz="8" w:space="0" w:color="auto"/>
              <w:right w:val="single" w:sz="8" w:space="0" w:color="auto"/>
            </w:tcBorders>
            <w:hideMark/>
          </w:tcPr>
          <w:p w:rsidR="00000000" w:rsidRDefault="008C616B">
            <w:r>
              <w:t>Комната дежурного персонала</w:t>
            </w:r>
          </w:p>
        </w:tc>
        <w:tc>
          <w:tcPr>
            <w:tcW w:w="41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8</w:t>
            </w:r>
          </w:p>
        </w:tc>
        <w:tc>
          <w:tcPr>
            <w:tcW w:w="37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15</w:t>
            </w:r>
          </w:p>
        </w:tc>
        <w:tc>
          <w:tcPr>
            <w:tcW w:w="38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20</w:t>
            </w:r>
          </w:p>
        </w:tc>
        <w:tc>
          <w:tcPr>
            <w:tcW w:w="51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25</w:t>
            </w:r>
          </w:p>
        </w:tc>
        <w:tc>
          <w:tcPr>
            <w:tcW w:w="52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25</w:t>
            </w:r>
          </w:p>
        </w:tc>
      </w:tr>
      <w:tr w:rsidR="00000000">
        <w:tc>
          <w:tcPr>
            <w:tcW w:w="1122" w:type="pct"/>
            <w:gridSpan w:val="2"/>
            <w:tcBorders>
              <w:top w:val="nil"/>
              <w:left w:val="single" w:sz="8" w:space="0" w:color="auto"/>
              <w:bottom w:val="single" w:sz="8" w:space="0" w:color="auto"/>
              <w:right w:val="single" w:sz="8" w:space="0" w:color="auto"/>
            </w:tcBorders>
            <w:hideMark/>
          </w:tcPr>
          <w:p w:rsidR="00000000" w:rsidRDefault="008C616B">
            <w:r>
              <w:t>Мастерская текущего ремонта мелкого оборудования</w:t>
            </w:r>
          </w:p>
        </w:tc>
        <w:tc>
          <w:tcPr>
            <w:tcW w:w="41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10</w:t>
            </w:r>
          </w:p>
        </w:tc>
        <w:tc>
          <w:tcPr>
            <w:tcW w:w="37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15</w:t>
            </w:r>
          </w:p>
        </w:tc>
        <w:tc>
          <w:tcPr>
            <w:tcW w:w="38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20</w:t>
            </w:r>
          </w:p>
        </w:tc>
        <w:tc>
          <w:tcPr>
            <w:tcW w:w="51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25</w:t>
            </w:r>
          </w:p>
        </w:tc>
        <w:tc>
          <w:tcPr>
            <w:tcW w:w="52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25</w:t>
            </w:r>
          </w:p>
        </w:tc>
      </w:tr>
      <w:tr w:rsidR="00000000">
        <w:tc>
          <w:tcPr>
            <w:tcW w:w="1122" w:type="pct"/>
            <w:gridSpan w:val="2"/>
            <w:tcBorders>
              <w:top w:val="nil"/>
              <w:left w:val="single" w:sz="8" w:space="0" w:color="auto"/>
              <w:bottom w:val="single" w:sz="8" w:space="0" w:color="auto"/>
              <w:right w:val="single" w:sz="8" w:space="0" w:color="auto"/>
            </w:tcBorders>
            <w:hideMark/>
          </w:tcPr>
          <w:p w:rsidR="00000000" w:rsidRDefault="008C616B">
            <w:r>
              <w:t>Мастерская приборов</w:t>
            </w:r>
          </w:p>
        </w:tc>
        <w:tc>
          <w:tcPr>
            <w:tcW w:w="41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15</w:t>
            </w:r>
          </w:p>
        </w:tc>
        <w:tc>
          <w:tcPr>
            <w:tcW w:w="37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15</w:t>
            </w:r>
          </w:p>
        </w:tc>
        <w:tc>
          <w:tcPr>
            <w:tcW w:w="38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15</w:t>
            </w:r>
          </w:p>
        </w:tc>
        <w:tc>
          <w:tcPr>
            <w:tcW w:w="51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20</w:t>
            </w:r>
          </w:p>
        </w:tc>
        <w:tc>
          <w:tcPr>
            <w:tcW w:w="52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20</w:t>
            </w:r>
          </w:p>
        </w:tc>
      </w:tr>
      <w:tr w:rsidR="00000000">
        <w:tc>
          <w:tcPr>
            <w:tcW w:w="1122" w:type="pct"/>
            <w:gridSpan w:val="2"/>
            <w:tcBorders>
              <w:top w:val="nil"/>
              <w:left w:val="single" w:sz="8" w:space="0" w:color="auto"/>
              <w:bottom w:val="single" w:sz="8" w:space="0" w:color="auto"/>
              <w:right w:val="single" w:sz="8" w:space="0" w:color="auto"/>
            </w:tcBorders>
            <w:hideMark/>
          </w:tcPr>
          <w:p w:rsidR="00000000" w:rsidRDefault="008C616B">
            <w:r>
              <w:t>Библиотека и архив</w:t>
            </w:r>
          </w:p>
        </w:tc>
        <w:tc>
          <w:tcPr>
            <w:tcW w:w="41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w:t>
            </w:r>
          </w:p>
        </w:tc>
        <w:tc>
          <w:tcPr>
            <w:tcW w:w="37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w:t>
            </w:r>
          </w:p>
        </w:tc>
        <w:tc>
          <w:tcPr>
            <w:tcW w:w="38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10</w:t>
            </w:r>
          </w:p>
        </w:tc>
        <w:tc>
          <w:tcPr>
            <w:tcW w:w="51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20</w:t>
            </w:r>
          </w:p>
        </w:tc>
        <w:tc>
          <w:tcPr>
            <w:tcW w:w="52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30</w:t>
            </w:r>
          </w:p>
        </w:tc>
      </w:tr>
      <w:tr w:rsidR="00000000">
        <w:tc>
          <w:tcPr>
            <w:tcW w:w="1122" w:type="pct"/>
            <w:gridSpan w:val="2"/>
            <w:tcBorders>
              <w:top w:val="nil"/>
              <w:left w:val="single" w:sz="8" w:space="0" w:color="auto"/>
              <w:bottom w:val="single" w:sz="8" w:space="0" w:color="auto"/>
              <w:right w:val="single" w:sz="8" w:space="0" w:color="auto"/>
            </w:tcBorders>
            <w:hideMark/>
          </w:tcPr>
          <w:p w:rsidR="00000000" w:rsidRDefault="008C616B">
            <w:r>
              <w:t>Помещение для хозяйственного инвентаря</w:t>
            </w:r>
          </w:p>
        </w:tc>
        <w:tc>
          <w:tcPr>
            <w:tcW w:w="41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w:t>
            </w:r>
          </w:p>
        </w:tc>
        <w:tc>
          <w:tcPr>
            <w:tcW w:w="37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w:t>
            </w:r>
          </w:p>
        </w:tc>
        <w:tc>
          <w:tcPr>
            <w:tcW w:w="38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6</w:t>
            </w:r>
          </w:p>
        </w:tc>
        <w:tc>
          <w:tcPr>
            <w:tcW w:w="51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8</w:t>
            </w:r>
          </w:p>
        </w:tc>
        <w:tc>
          <w:tcPr>
            <w:tcW w:w="52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8</w:t>
            </w:r>
          </w:p>
        </w:tc>
      </w:tr>
      <w:tr w:rsidR="00000000">
        <w:tc>
          <w:tcPr>
            <w:tcW w:w="3341" w:type="pct"/>
            <w:gridSpan w:val="7"/>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ind w:firstLine="400"/>
              <w:jc w:val="both"/>
            </w:pPr>
            <w:r>
              <w:t>ПРИМЕЧАНИЕ 1 Вспомогательные помещения надлежит размещать в одном здании.</w:t>
            </w:r>
          </w:p>
          <w:p w:rsidR="00000000" w:rsidRDefault="008C616B">
            <w:pPr>
              <w:ind w:firstLine="400"/>
              <w:jc w:val="both"/>
            </w:pPr>
            <w:r>
              <w:t>ПРИМЕЧАНИЕ 2 Размещение лаборатории в здании насосной и воздуходувной станций допускается при условии принятия мер, исключающих пер</w:t>
            </w:r>
            <w:r>
              <w:t>едачу вибрации от оборудования на стены здания.</w:t>
            </w:r>
          </w:p>
          <w:p w:rsidR="00000000" w:rsidRDefault="008C616B">
            <w:pPr>
              <w:ind w:firstLine="400"/>
              <w:jc w:val="both"/>
            </w:pPr>
            <w:r>
              <w:t>ПРИМЕЧАНИЕ 3 Для станций производительностью менее 5,0 тыс. м3/сут. состав и площадь помещений устанавливаются в зависимости от местных условий.</w:t>
            </w:r>
          </w:p>
          <w:p w:rsidR="00000000" w:rsidRDefault="008C616B">
            <w:pPr>
              <w:ind w:firstLine="400"/>
              <w:jc w:val="both"/>
            </w:pPr>
            <w:r>
              <w:t>ПРИМЕЧАНИЕ 4 Состав и площади бытовых помещений надлежит предус</w:t>
            </w:r>
            <w:r>
              <w:t xml:space="preserve">матривать согласно </w:t>
            </w:r>
          </w:p>
          <w:p w:rsidR="00000000" w:rsidRDefault="008C616B">
            <w:pPr>
              <w:jc w:val="both"/>
            </w:pPr>
            <w:hyperlink r:id="rId307" w:history="1">
              <w:r>
                <w:rPr>
                  <w:rStyle w:val="a6"/>
                  <w:color w:val="0000FF"/>
                  <w:u w:val="single"/>
                </w:rPr>
                <w:t>СНиП РК 3.02-04</w:t>
              </w:r>
            </w:hyperlink>
            <w:r>
              <w:t xml:space="preserve"> </w:t>
            </w:r>
          </w:p>
        </w:tc>
      </w:tr>
    </w:tbl>
    <w:p w:rsidR="00000000" w:rsidRDefault="008C616B">
      <w:pPr>
        <w:ind w:right="57" w:firstLine="567"/>
        <w:jc w:val="both"/>
      </w:pPr>
      <w:r>
        <w:t> </w:t>
      </w:r>
    </w:p>
    <w:p w:rsidR="00000000" w:rsidRDefault="008C616B">
      <w:pPr>
        <w:ind w:firstLine="400"/>
        <w:jc w:val="both"/>
      </w:pPr>
      <w:r>
        <w:t>9.1.18</w:t>
      </w:r>
      <w:r>
        <w:rPr>
          <w:b/>
          <w:bCs/>
        </w:rPr>
        <w:t xml:space="preserve"> </w:t>
      </w:r>
      <w:r>
        <w:t>Кроме того в составе очистных сооружений допускается в соответствии с техническим заданием предусматривать экспериментальные отделения, секции, и т.д. для проверки новых устройств, которые, могут повысить эффективность очистки сточных вод. Если эффективнос</w:t>
      </w:r>
      <w:r>
        <w:t xml:space="preserve">ть не подтверждается, то эти устройства демонтируют без ухудшения работы сооружения, принятого в соответствии с настоящими нормами. Затраты на монтаж и демонтаж таких устройств (приспособлений) не должны превышать 1% от стоимости сооружения, в котором они </w:t>
      </w:r>
      <w:r>
        <w:t>были установлены. Для проверки эффективности новых сооружений, технологий, применяются нормы разработки экспериментальных проектов.</w:t>
      </w:r>
    </w:p>
    <w:p w:rsidR="00000000" w:rsidRDefault="008C616B">
      <w:pPr>
        <w:ind w:right="57" w:firstLine="400"/>
        <w:jc w:val="both"/>
      </w:pPr>
      <w:r>
        <w:t>9.1.19</w:t>
      </w:r>
      <w:r>
        <w:rPr>
          <w:b/>
          <w:bCs/>
        </w:rPr>
        <w:t xml:space="preserve"> </w:t>
      </w:r>
      <w:r>
        <w:t>Проектирование лабораторий организаций водоотведения следует выполнять с учетом «Общеотраслевых требований промышленн</w:t>
      </w:r>
      <w:r>
        <w:t>ой безопасности в химических лабораториях».</w:t>
      </w:r>
    </w:p>
    <w:p w:rsidR="00000000" w:rsidRDefault="008C616B">
      <w:pPr>
        <w:ind w:right="57" w:firstLine="400"/>
        <w:jc w:val="both"/>
      </w:pPr>
      <w:r>
        <w:rPr>
          <w:spacing w:val="-1"/>
        </w:rPr>
        <w:t xml:space="preserve">При проектировании станций очистки сточных вод необходимо учитывать обработку </w:t>
      </w:r>
      <w:r>
        <w:t>дополнительных объемов сточных вод и загрязняющих веществ, образующихся в технологических процессах обезвоживания осадков, а также предусматривать мероприятия по предотвращению загрязнения атмосферы, почвы, поверхностных и подземных вод сооружениями для об</w:t>
      </w:r>
      <w:r>
        <w:t>езвоживания осадка.</w:t>
      </w:r>
    </w:p>
    <w:p w:rsidR="00000000" w:rsidRDefault="008C616B">
      <w:pPr>
        <w:ind w:right="57" w:firstLine="400"/>
        <w:jc w:val="both"/>
      </w:pPr>
      <w:r>
        <w:t xml:space="preserve">9.1.20 Каналы станции очистки сточных вод и лотки сооружений следует проверять на </w:t>
      </w:r>
      <w:r>
        <w:rPr>
          <w:spacing w:val="-1"/>
        </w:rPr>
        <w:t xml:space="preserve">пропуск максимального секундного расхода с коэффициентом 1,4 (с учетом возможности </w:t>
      </w:r>
      <w:r>
        <w:t>интенсификации их работы), с учетом потерь напора и соответствующей вер</w:t>
      </w:r>
      <w:r>
        <w:t>тикальной посадкой сооружений.</w:t>
      </w:r>
    </w:p>
    <w:p w:rsidR="00000000" w:rsidRDefault="008C616B">
      <w:pPr>
        <w:jc w:val="both"/>
      </w:pPr>
      <w:r>
        <w:rPr>
          <w:rStyle w:val="s3"/>
        </w:rPr>
        <w:t xml:space="preserve">Строительные нормы дополнены пунктом 9.1.21 в соответствии с </w:t>
      </w:r>
      <w:hyperlink r:id="rId308" w:anchor="sub_id=9121" w:history="1">
        <w:r>
          <w:rPr>
            <w:rStyle w:val="a6"/>
            <w:i/>
            <w:iCs/>
            <w:color w:val="0000FF"/>
            <w:u w:val="single"/>
          </w:rPr>
          <w:t>приказом</w:t>
        </w:r>
      </w:hyperlink>
      <w:r>
        <w:rPr>
          <w:rStyle w:val="s3"/>
        </w:rPr>
        <w:t xml:space="preserve"> </w:t>
      </w:r>
      <w:r>
        <w:rPr>
          <w:rStyle w:val="s3"/>
        </w:rPr>
        <w:t>Председателя Комитета по делам строительства и жилищно-коммунального хозяйства Министерства индустрии и инфраструктурного развития РК от 07.11.19 г. № 179-НҚ</w:t>
      </w:r>
    </w:p>
    <w:p w:rsidR="00000000" w:rsidRDefault="008C616B">
      <w:pPr>
        <w:ind w:right="57" w:firstLine="400"/>
        <w:jc w:val="both"/>
      </w:pPr>
      <w:r>
        <w:t>9.1.21 Перечень нормируемых загрязняющих веществ в составе бытовых сточных вод определяется в соот</w:t>
      </w:r>
      <w:r>
        <w:t xml:space="preserve">ветствии с требованиями </w:t>
      </w:r>
      <w:hyperlink r:id="rId309" w:history="1">
        <w:r>
          <w:rPr>
            <w:rStyle w:val="a6"/>
            <w:color w:val="0000FF"/>
            <w:u w:val="single"/>
          </w:rPr>
          <w:t>приказа</w:t>
        </w:r>
      </w:hyperlink>
      <w:r>
        <w:t xml:space="preserve"> Министра энергетики Республики Казахстан от 21 января 2015 года № 26 «Об утверждении Перечня загрязняющих веществ и видов отходов, для которых устанавливаются </w:t>
      </w:r>
      <w:r>
        <w:t>нормативы эмиссий.</w:t>
      </w:r>
    </w:p>
    <w:p w:rsidR="00000000" w:rsidRDefault="008C616B">
      <w:pPr>
        <w:ind w:right="57" w:firstLine="400"/>
        <w:jc w:val="both"/>
      </w:pPr>
      <w:r>
        <w:rPr>
          <w:b/>
          <w:bCs/>
        </w:rPr>
        <w:t> </w:t>
      </w:r>
    </w:p>
    <w:p w:rsidR="00000000" w:rsidRDefault="008C616B">
      <w:pPr>
        <w:ind w:right="57" w:firstLine="400"/>
        <w:jc w:val="both"/>
      </w:pPr>
      <w:r>
        <w:rPr>
          <w:b/>
          <w:bCs/>
        </w:rPr>
        <w:t>9.2 Сооружения для механической очистки сточных вод</w:t>
      </w:r>
    </w:p>
    <w:p w:rsidR="00000000" w:rsidRDefault="008C616B">
      <w:pPr>
        <w:ind w:right="57" w:firstLine="400"/>
        <w:jc w:val="both"/>
      </w:pPr>
      <w:r>
        <w:rPr>
          <w:b/>
          <w:bCs/>
        </w:rPr>
        <w:t> </w:t>
      </w:r>
    </w:p>
    <w:p w:rsidR="00000000" w:rsidRDefault="008C616B">
      <w:pPr>
        <w:ind w:right="57" w:firstLine="400"/>
        <w:jc w:val="both"/>
      </w:pPr>
      <w:r>
        <w:rPr>
          <w:b/>
          <w:bCs/>
        </w:rPr>
        <w:t>9.2.1 Решетки</w:t>
      </w:r>
    </w:p>
    <w:p w:rsidR="00000000" w:rsidRDefault="008C616B">
      <w:pPr>
        <w:ind w:right="57" w:firstLine="400"/>
        <w:jc w:val="both"/>
      </w:pPr>
      <w:r>
        <w:rPr>
          <w:b/>
          <w:bCs/>
        </w:rPr>
        <w:t> </w:t>
      </w:r>
    </w:p>
    <w:p w:rsidR="00000000" w:rsidRDefault="008C616B">
      <w:pPr>
        <w:ind w:right="57" w:firstLine="400"/>
        <w:jc w:val="both"/>
      </w:pPr>
      <w:r>
        <w:t xml:space="preserve">9.2.1.1 В составе станций очистки сточных вод следует предусматривать оборудование для задержания грубодисперсных примесей. </w:t>
      </w:r>
    </w:p>
    <w:p w:rsidR="00000000" w:rsidRDefault="008C616B">
      <w:pPr>
        <w:ind w:right="57" w:firstLine="400"/>
        <w:jc w:val="both"/>
      </w:pPr>
      <w:r>
        <w:t xml:space="preserve">Прозоры решеток (размеры отверстий сит) </w:t>
      </w:r>
      <w:r>
        <w:t>должны быть не более 16 мм. и выполнены из стержней прямоугольной формы.</w:t>
      </w:r>
    </w:p>
    <w:p w:rsidR="00000000" w:rsidRDefault="008C616B">
      <w:pPr>
        <w:ind w:right="57" w:firstLine="400"/>
        <w:jc w:val="both"/>
      </w:pPr>
      <w:r>
        <w:t xml:space="preserve">Рекомендуется использовать решетки с прозорами не более 10 мм. Допускается, в зависимости от принимаемой технологической схемы очистных сооружений, применение </w:t>
      </w:r>
      <w:r>
        <w:rPr>
          <w:spacing w:val="-1"/>
        </w:rPr>
        <w:t>решеток с меньшими прозо</w:t>
      </w:r>
      <w:r>
        <w:rPr>
          <w:spacing w:val="-1"/>
        </w:rPr>
        <w:t>рами, процеживателей, измельчителей и т. п.</w:t>
      </w:r>
    </w:p>
    <w:p w:rsidR="00000000" w:rsidRDefault="008C616B">
      <w:pPr>
        <w:ind w:right="57" w:firstLine="400"/>
        <w:jc w:val="both"/>
      </w:pPr>
      <w:r>
        <w:t xml:space="preserve">9.2.1.2 Решетки допускается не предусматривать в случае подачи сточных вод на станцию очистки насосами при установке перед насосами решеток с прозорами не более 16 мм или </w:t>
      </w:r>
      <w:r>
        <w:rPr>
          <w:spacing w:val="-1"/>
        </w:rPr>
        <w:t>решеток-дробилок, при этом: длина напорно</w:t>
      </w:r>
      <w:r>
        <w:rPr>
          <w:spacing w:val="-1"/>
        </w:rPr>
        <w:t xml:space="preserve">го трубопровода не должна превышать 500 м или на </w:t>
      </w:r>
      <w:r>
        <w:t>насосных станциях предусматривается вывоз задержанных на решетке отбросов. Число единиц оборудования надлежит определять в соответствии с паспортными данными и расчетным расходом сточных вод.</w:t>
      </w:r>
    </w:p>
    <w:p w:rsidR="00000000" w:rsidRDefault="008C616B">
      <w:pPr>
        <w:ind w:right="57" w:firstLine="400"/>
        <w:jc w:val="both"/>
      </w:pPr>
      <w:r>
        <w:t>9.2.1.3 Число р</w:t>
      </w:r>
      <w:r>
        <w:t xml:space="preserve">ешеток и решеток-дробилок, скорости протекания жидкости в прозорах, нормы съема отбросов, расстояние между устанавливаемым оборудованием и т. д. следует определять согласно </w:t>
      </w:r>
      <w:hyperlink r:id="rId310" w:anchor="sub_id=80221" w:history="1">
        <w:r>
          <w:rPr>
            <w:rStyle w:val="a6"/>
            <w:color w:val="0000FF"/>
            <w:u w:val="single"/>
          </w:rPr>
          <w:t>8.2.21-8.2.25</w:t>
        </w:r>
      </w:hyperlink>
      <w:r>
        <w:t>.</w:t>
      </w:r>
    </w:p>
    <w:p w:rsidR="00000000" w:rsidRDefault="008C616B">
      <w:pPr>
        <w:ind w:right="57" w:firstLine="400"/>
        <w:jc w:val="both"/>
      </w:pPr>
      <w:r>
        <w:t>9.2.1.4 Механизированная очистка решеток от отбросов и транспортирование их к дробилкам должны быть предусмотрены при количестве отбросов 0,1 м</w:t>
      </w:r>
      <w:r>
        <w:rPr>
          <w:vertAlign w:val="superscript"/>
        </w:rPr>
        <w:t>3</w:t>
      </w:r>
      <w:r>
        <w:t>/сут. и более. При меньшем количестве отбросов допускается установка решеток с ручной очисткой.</w:t>
      </w:r>
    </w:p>
    <w:p w:rsidR="00000000" w:rsidRDefault="008C616B">
      <w:pPr>
        <w:ind w:right="57" w:firstLine="400"/>
        <w:jc w:val="both"/>
      </w:pPr>
      <w:r>
        <w:t>9</w:t>
      </w:r>
      <w:r>
        <w:t>.2.1.5 Решетки-дробилки допускается устанавливать в каналах без зданий.</w:t>
      </w:r>
    </w:p>
    <w:p w:rsidR="00000000" w:rsidRDefault="008C616B">
      <w:pPr>
        <w:ind w:right="57" w:firstLine="400"/>
        <w:jc w:val="both"/>
      </w:pPr>
      <w:r>
        <w:t xml:space="preserve">9.2.1.6 В здании решеток необходимо предусматривать мероприятия, предотвращающие поступление холодного воздуха в помещение через подводящие и отводящие каналы. </w:t>
      </w:r>
    </w:p>
    <w:p w:rsidR="00000000" w:rsidRDefault="008C616B">
      <w:pPr>
        <w:ind w:right="57" w:firstLine="400"/>
        <w:jc w:val="both"/>
      </w:pPr>
      <w:r>
        <w:t>9.2.1.7 Нормы съема отб</w:t>
      </w:r>
      <w:r>
        <w:t xml:space="preserve">росов, расстояние между оборудованием, вспомогательное и грузоподъемное оборудование следует определять согласно паспортным данным на используемое </w:t>
      </w:r>
      <w:r>
        <w:rPr>
          <w:spacing w:val="-1"/>
        </w:rPr>
        <w:t>оборудование и согласно составу взвеси в сточных водах.</w:t>
      </w:r>
    </w:p>
    <w:p w:rsidR="00000000" w:rsidRDefault="008C616B">
      <w:pPr>
        <w:ind w:right="57" w:firstLine="400"/>
        <w:jc w:val="both"/>
      </w:pPr>
      <w:r>
        <w:t xml:space="preserve">9.2.1.8 </w:t>
      </w:r>
      <w:r>
        <w:rPr>
          <w:spacing w:val="-1"/>
        </w:rPr>
        <w:t>Задержанные отбросы допускается:</w:t>
      </w:r>
    </w:p>
    <w:p w:rsidR="00000000" w:rsidRDefault="008C616B">
      <w:pPr>
        <w:ind w:firstLine="400"/>
        <w:jc w:val="both"/>
      </w:pPr>
      <w:r>
        <w:rPr>
          <w:b/>
          <w:bCs/>
        </w:rPr>
        <w:t xml:space="preserve">- </w:t>
      </w:r>
      <w:r>
        <w:rPr>
          <w:spacing w:val="-1"/>
        </w:rPr>
        <w:t>измельчать</w:t>
      </w:r>
      <w:r>
        <w:rPr>
          <w:spacing w:val="-1"/>
        </w:rPr>
        <w:t xml:space="preserve"> в дробилках со сбросом в канал перед решетками</w:t>
      </w:r>
      <w:r>
        <w:t>;</w:t>
      </w:r>
    </w:p>
    <w:p w:rsidR="00000000" w:rsidRDefault="008C616B">
      <w:pPr>
        <w:ind w:firstLine="400"/>
        <w:jc w:val="both"/>
      </w:pPr>
      <w:r>
        <w:t>- собирать в контейнеры с герметичными крышками и вывозить в места обработки твердых бытовых и промышленных отходов;</w:t>
      </w:r>
    </w:p>
    <w:p w:rsidR="00000000" w:rsidRDefault="008C616B">
      <w:pPr>
        <w:ind w:firstLine="400"/>
        <w:jc w:val="both"/>
      </w:pPr>
      <w:r>
        <w:t>- обезвоживать и направлять для совместной термической обработки с осадками станции очистк</w:t>
      </w:r>
      <w:r>
        <w:t>и сточных вод.</w:t>
      </w:r>
    </w:p>
    <w:p w:rsidR="00000000" w:rsidRDefault="008C616B">
      <w:pPr>
        <w:ind w:right="57" w:firstLine="400"/>
        <w:jc w:val="both"/>
      </w:pPr>
      <w:r>
        <w:t>9.2.1.9 Пол здания решеток надлежит располагать выше расчетного уровня сточной воды в канале не менее чем на 0,5 м.</w:t>
      </w:r>
    </w:p>
    <w:p w:rsidR="00000000" w:rsidRDefault="008C616B">
      <w:pPr>
        <w:ind w:right="57" w:firstLine="400"/>
        <w:jc w:val="both"/>
      </w:pPr>
      <w:r>
        <w:t>9.2.1.10 Потери напора в решетках следует принимать по паспортным данным производителя. При отсутствии данных потери напора в</w:t>
      </w:r>
      <w:r>
        <w:t xml:space="preserve"> решетках следует принимать в 3 раза большими, чем для чистых решеток.</w:t>
      </w:r>
    </w:p>
    <w:p w:rsidR="00000000" w:rsidRDefault="008C616B">
      <w:pPr>
        <w:ind w:right="57" w:firstLine="400"/>
        <w:jc w:val="both"/>
      </w:pPr>
      <w:r>
        <w:t xml:space="preserve">9.2.1.11 </w:t>
      </w:r>
      <w:r>
        <w:rPr>
          <w:spacing w:val="-2"/>
        </w:rPr>
        <w:t xml:space="preserve">До и после каждого мусорозадерживающего оборудования необходимо </w:t>
      </w:r>
      <w:r>
        <w:rPr>
          <w:spacing w:val="-1"/>
        </w:rPr>
        <w:t>предусматривать затворы, отключающие его на время ремонтных работ.</w:t>
      </w:r>
    </w:p>
    <w:p w:rsidR="00000000" w:rsidRDefault="008C616B">
      <w:pPr>
        <w:ind w:right="57" w:firstLine="400"/>
        <w:jc w:val="both"/>
      </w:pPr>
      <w:r>
        <w:t>9.2.1.12 Для монтажа и ремонта решеток, дроби</w:t>
      </w:r>
      <w:r>
        <w:t xml:space="preserve">лок и другого оборудования необходимо предусматривать установку подъемно-транспортного оборудования согласно </w:t>
      </w:r>
      <w:hyperlink r:id="rId311" w:history="1">
        <w:r>
          <w:rPr>
            <w:rStyle w:val="a6"/>
            <w:color w:val="0000FF"/>
            <w:u w:val="single"/>
          </w:rPr>
          <w:t>СНиП РК 4.01-02</w:t>
        </w:r>
      </w:hyperlink>
      <w:r>
        <w:t>.</w:t>
      </w:r>
    </w:p>
    <w:p w:rsidR="00000000" w:rsidRDefault="008C616B">
      <w:pPr>
        <w:ind w:right="57" w:firstLine="400"/>
        <w:jc w:val="both"/>
      </w:pPr>
      <w:r>
        <w:t>9.2.1.13 Для перемещения контейнеров подъемно-транспортное оборудование должно быть с электроприводом.</w:t>
      </w:r>
    </w:p>
    <w:p w:rsidR="00000000" w:rsidRDefault="008C616B">
      <w:pPr>
        <w:ind w:right="57" w:firstLine="400"/>
        <w:jc w:val="both"/>
      </w:pPr>
      <w:r>
        <w:rPr>
          <w:b/>
          <w:bCs/>
          <w:i/>
          <w:iCs/>
          <w:spacing w:val="-12"/>
        </w:rPr>
        <w:t> </w:t>
      </w:r>
    </w:p>
    <w:p w:rsidR="00000000" w:rsidRDefault="008C616B">
      <w:pPr>
        <w:ind w:right="57" w:firstLine="400"/>
        <w:jc w:val="both"/>
      </w:pPr>
      <w:r>
        <w:rPr>
          <w:b/>
          <w:bCs/>
          <w:spacing w:val="-12"/>
        </w:rPr>
        <w:t>9.2.2 Песколовки</w:t>
      </w:r>
    </w:p>
    <w:p w:rsidR="00000000" w:rsidRDefault="008C616B">
      <w:pPr>
        <w:ind w:right="57" w:firstLine="400"/>
        <w:jc w:val="both"/>
      </w:pPr>
      <w:r>
        <w:rPr>
          <w:spacing w:val="-1"/>
        </w:rPr>
        <w:t> </w:t>
      </w:r>
    </w:p>
    <w:p w:rsidR="00000000" w:rsidRDefault="008C616B">
      <w:pPr>
        <w:ind w:right="57" w:firstLine="400"/>
        <w:jc w:val="both"/>
      </w:pPr>
      <w:r>
        <w:rPr>
          <w:spacing w:val="-1"/>
        </w:rPr>
        <w:t xml:space="preserve">9.2.2.1 Песколовки необходимо предусматривать в составе станции биологической очистки </w:t>
      </w:r>
      <w:r>
        <w:rPr>
          <w:spacing w:val="-2"/>
        </w:rPr>
        <w:t>городских и близких к ним по составу производс</w:t>
      </w:r>
      <w:r>
        <w:rPr>
          <w:spacing w:val="-2"/>
        </w:rPr>
        <w:t xml:space="preserve">твенных сточных вод, производительностью </w:t>
      </w:r>
      <w:r>
        <w:t>более 100 м</w:t>
      </w:r>
      <w:r>
        <w:rPr>
          <w:vertAlign w:val="superscript"/>
        </w:rPr>
        <w:t>3</w:t>
      </w:r>
      <w:r>
        <w:t>/сут.</w:t>
      </w:r>
    </w:p>
    <w:p w:rsidR="00000000" w:rsidRDefault="008C616B">
      <w:pPr>
        <w:ind w:right="57" w:firstLine="400"/>
        <w:jc w:val="both"/>
      </w:pPr>
      <w:r>
        <w:t>9.2.2.2 Число песколовок надлежит принимать не менее двух, причём все песколовки или отделения должны быть рабочими.</w:t>
      </w:r>
    </w:p>
    <w:p w:rsidR="00000000" w:rsidRDefault="008C616B">
      <w:pPr>
        <w:ind w:right="57" w:firstLine="400"/>
        <w:jc w:val="both"/>
      </w:pPr>
      <w:r>
        <w:rPr>
          <w:spacing w:val="-1"/>
        </w:rPr>
        <w:t>9.2.2.3 Песколовки следует рассчитывать на гидравлическую крупность удаляемого п</w:t>
      </w:r>
      <w:r>
        <w:rPr>
          <w:spacing w:val="-1"/>
        </w:rPr>
        <w:t xml:space="preserve">еска не </w:t>
      </w:r>
      <w:r>
        <w:t>более 0,15 мм.</w:t>
      </w:r>
      <w:r>
        <w:rPr>
          <w:spacing w:val="-2"/>
        </w:rPr>
        <w:t xml:space="preserve"> </w:t>
      </w:r>
    </w:p>
    <w:p w:rsidR="00000000" w:rsidRDefault="008C616B">
      <w:pPr>
        <w:ind w:right="57" w:firstLine="400"/>
        <w:jc w:val="both"/>
      </w:pPr>
      <w:r>
        <w:rPr>
          <w:spacing w:val="-1"/>
        </w:rPr>
        <w:t xml:space="preserve">9.2.2.4 </w:t>
      </w:r>
      <w:r>
        <w:rPr>
          <w:spacing w:val="-2"/>
        </w:rPr>
        <w:t xml:space="preserve">Количество задерживаемого песколовками песка для бытовых сточных вод допускается </w:t>
      </w:r>
      <w:r>
        <w:t>принимать от 0,02 л/(чел.сут.) до 0,03 л/(чел.сут.), влажностью 60%, объемным весом 1,5 тн./м.</w:t>
      </w:r>
    </w:p>
    <w:p w:rsidR="00000000" w:rsidRDefault="008C616B">
      <w:pPr>
        <w:ind w:firstLine="400"/>
        <w:jc w:val="both"/>
      </w:pPr>
      <w:r>
        <w:rPr>
          <w:spacing w:val="-1"/>
        </w:rPr>
        <w:t xml:space="preserve">9.2.2.5 </w:t>
      </w:r>
      <w:r>
        <w:t>Тип песколовки (горизонтальная, тангенци</w:t>
      </w:r>
      <w:r>
        <w:t>альная, аэрируемая) необходимо выбирать с учетом производительности станции очистки, схемы очистки сточных вод и обработки их осадков, характеристики взвешенных веществ, компоновочных решений и т. п.</w:t>
      </w:r>
    </w:p>
    <w:p w:rsidR="00000000" w:rsidRDefault="008C616B">
      <w:pPr>
        <w:ind w:right="57" w:firstLine="400"/>
        <w:jc w:val="both"/>
      </w:pPr>
      <w:r>
        <w:rPr>
          <w:spacing w:val="-1"/>
        </w:rPr>
        <w:t>9.2.2.6</w:t>
      </w:r>
      <w:r>
        <w:t xml:space="preserve"> При расчете горизонтальных и аэрируемых песколов</w:t>
      </w:r>
      <w:r>
        <w:t xml:space="preserve">ок следуют определять их длину </w:t>
      </w:r>
      <w:r>
        <w:rPr>
          <w:i/>
          <w:iCs/>
        </w:rPr>
        <w:t>L</w:t>
      </w:r>
      <w:r>
        <w:rPr>
          <w:i/>
          <w:iCs/>
          <w:vertAlign w:val="subscript"/>
        </w:rPr>
        <w:t>s</w:t>
      </w:r>
      <w:r>
        <w:t xml:space="preserve">, м, по формуле: </w:t>
      </w:r>
    </w:p>
    <w:p w:rsidR="00000000" w:rsidRDefault="008C616B">
      <w:pPr>
        <w:ind w:right="57" w:firstLine="400"/>
        <w:jc w:val="center"/>
      </w:pPr>
      <w:r>
        <w:rPr>
          <w:noProof/>
          <w:vertAlign w:val="subscript"/>
        </w:rPr>
        <w:drawing>
          <wp:inline distT="0" distB="0" distL="0" distR="0">
            <wp:extent cx="1171575" cy="400050"/>
            <wp:effectExtent l="0" t="0" r="9525"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12" r:link="rId313">
                      <a:extLst>
                        <a:ext uri="{28A0092B-C50C-407E-A947-70E740481C1C}">
                          <a14:useLocalDpi xmlns:a14="http://schemas.microsoft.com/office/drawing/2010/main" val="0"/>
                        </a:ext>
                      </a:extLst>
                    </a:blip>
                    <a:srcRect/>
                    <a:stretch>
                      <a:fillRect/>
                    </a:stretch>
                  </pic:blipFill>
                  <pic:spPr bwMode="auto">
                    <a:xfrm>
                      <a:off x="0" y="0"/>
                      <a:ext cx="1171575" cy="400050"/>
                    </a:xfrm>
                    <a:prstGeom prst="rect">
                      <a:avLst/>
                    </a:prstGeom>
                    <a:noFill/>
                    <a:ln>
                      <a:noFill/>
                    </a:ln>
                  </pic:spPr>
                </pic:pic>
              </a:graphicData>
            </a:graphic>
          </wp:inline>
        </w:drawing>
      </w:r>
      <w:r>
        <w:rPr>
          <w:vertAlign w:val="subscript"/>
        </w:rPr>
        <w:t> </w:t>
      </w:r>
      <w:r>
        <w:t>(9.1)</w:t>
      </w:r>
    </w:p>
    <w:p w:rsidR="00000000" w:rsidRDefault="008C616B">
      <w:pPr>
        <w:ind w:firstLine="400"/>
        <w:jc w:val="both"/>
      </w:pPr>
      <w:r>
        <w:t xml:space="preserve">где </w:t>
      </w:r>
      <w:r>
        <w:rPr>
          <w:i/>
          <w:iCs/>
        </w:rPr>
        <w:t>K</w:t>
      </w:r>
      <w:r>
        <w:rPr>
          <w:i/>
          <w:iCs/>
          <w:vertAlign w:val="subscript"/>
        </w:rPr>
        <w:t>s</w:t>
      </w:r>
      <w:r>
        <w:t xml:space="preserve"> - коэффициент, принимаемый по Таблице 9.3; </w:t>
      </w:r>
    </w:p>
    <w:p w:rsidR="00000000" w:rsidRDefault="008C616B">
      <w:pPr>
        <w:ind w:right="57" w:firstLine="400"/>
        <w:jc w:val="both"/>
      </w:pPr>
      <w:r>
        <w:rPr>
          <w:i/>
          <w:iCs/>
        </w:rPr>
        <w:t>H</w:t>
      </w:r>
      <w:r>
        <w:rPr>
          <w:i/>
          <w:iCs/>
          <w:vertAlign w:val="subscript"/>
        </w:rPr>
        <w:t>s</w:t>
      </w:r>
      <w:r>
        <w:t xml:space="preserve"> - расчетная глубина песколовки, </w:t>
      </w:r>
      <w:r>
        <w:t xml:space="preserve">м, принимаемая для аэрируемых песколовок равной половине общей глубины; </w:t>
      </w:r>
    </w:p>
    <w:p w:rsidR="00000000" w:rsidRDefault="008C616B">
      <w:pPr>
        <w:ind w:right="57" w:firstLine="400"/>
        <w:jc w:val="both"/>
      </w:pPr>
      <w:r>
        <w:rPr>
          <w:i/>
          <w:iCs/>
        </w:rPr>
        <w:t>v</w:t>
      </w:r>
      <w:r>
        <w:rPr>
          <w:i/>
          <w:iCs/>
          <w:caps/>
          <w:vertAlign w:val="subscript"/>
        </w:rPr>
        <w:t>s</w:t>
      </w:r>
      <w:r>
        <w:rPr>
          <w:caps/>
        </w:rPr>
        <w:t xml:space="preserve"> </w:t>
      </w:r>
      <w:r>
        <w:t>- скорость движения сточных вод, м/сек, принимаемая по Таблице 9.4;</w:t>
      </w:r>
    </w:p>
    <w:p w:rsidR="00000000" w:rsidRDefault="008C616B">
      <w:pPr>
        <w:ind w:right="57" w:firstLine="400"/>
        <w:jc w:val="both"/>
      </w:pPr>
      <w:r>
        <w:rPr>
          <w:i/>
          <w:iCs/>
        </w:rPr>
        <w:t>u</w:t>
      </w:r>
      <w:r>
        <w:rPr>
          <w:vertAlign w:val="subscript"/>
        </w:rPr>
        <w:t>0</w:t>
      </w:r>
      <w:r>
        <w:t xml:space="preserve"> - гидравлическая крупность песка, мм/сек, принимаемая в зависимости от требуемого диаметра задерживаемых част</w:t>
      </w:r>
      <w:r>
        <w:t>иц песка.</w:t>
      </w:r>
    </w:p>
    <w:p w:rsidR="00000000" w:rsidRDefault="008C616B">
      <w:pPr>
        <w:ind w:right="57" w:firstLine="400"/>
        <w:jc w:val="both"/>
      </w:pPr>
      <w:r>
        <w:rPr>
          <w:spacing w:val="-1"/>
        </w:rPr>
        <w:t> </w:t>
      </w:r>
    </w:p>
    <w:p w:rsidR="00000000" w:rsidRDefault="008C616B">
      <w:pPr>
        <w:ind w:right="57" w:firstLine="400"/>
        <w:jc w:val="both"/>
      </w:pPr>
      <w:r>
        <w:rPr>
          <w:spacing w:val="-1"/>
        </w:rPr>
        <w:t xml:space="preserve">9.2.2.7 </w:t>
      </w:r>
      <w:r>
        <w:t>При проектировании песколовок следует принимать общие расчетные параметры для песколовок различных типов по Таблице 9.4:</w:t>
      </w:r>
    </w:p>
    <w:p w:rsidR="00000000" w:rsidRDefault="008C616B">
      <w:pPr>
        <w:ind w:right="57" w:firstLine="400"/>
        <w:jc w:val="both"/>
      </w:pPr>
      <w:r>
        <w:t xml:space="preserve">а) для горизонтальных песколовок продолжительность протекания сточных вод при максимальном притоке не менее 30 с; </w:t>
      </w:r>
    </w:p>
    <w:p w:rsidR="00000000" w:rsidRDefault="008C616B">
      <w:pPr>
        <w:ind w:right="57" w:firstLine="400"/>
        <w:jc w:val="both"/>
      </w:pPr>
      <w:r>
        <w:t xml:space="preserve">б) для аэрируемых песколовок: </w:t>
      </w:r>
    </w:p>
    <w:p w:rsidR="00000000" w:rsidRDefault="008C616B">
      <w:pPr>
        <w:ind w:right="57" w:firstLine="400"/>
        <w:jc w:val="both"/>
      </w:pPr>
      <w:r>
        <w:t xml:space="preserve">- установку аэраторов из дырчатых труб на глубину до 0,7 </w:t>
      </w:r>
      <w:r>
        <w:rPr>
          <w:i/>
          <w:iCs/>
        </w:rPr>
        <w:t>H</w:t>
      </w:r>
      <w:r>
        <w:rPr>
          <w:i/>
          <w:iCs/>
          <w:vertAlign w:val="subscript"/>
        </w:rPr>
        <w:t>s</w:t>
      </w:r>
      <w:r>
        <w:t xml:space="preserve"> вдоль одной из продольных стен над лотком для сбора песка; </w:t>
      </w:r>
    </w:p>
    <w:p w:rsidR="00000000" w:rsidRDefault="008C616B">
      <w:pPr>
        <w:ind w:right="57" w:firstLine="400"/>
        <w:jc w:val="both"/>
      </w:pPr>
      <w:r>
        <w:t>- интенсивность аэрациии от 3 м</w:t>
      </w:r>
      <w:r>
        <w:rPr>
          <w:vertAlign w:val="superscript"/>
        </w:rPr>
        <w:t>3</w:t>
      </w:r>
      <w:r>
        <w:t>/(м</w:t>
      </w:r>
      <w:r>
        <w:rPr>
          <w:vertAlign w:val="superscript"/>
        </w:rPr>
        <w:t>2</w:t>
      </w:r>
      <w:r>
        <w:rPr>
          <w:rFonts w:ascii="Symbol" w:hAnsi="Symbol"/>
        </w:rPr>
        <w:t></w:t>
      </w:r>
      <w:r>
        <w:t>час) до 5 м</w:t>
      </w:r>
      <w:r>
        <w:rPr>
          <w:vertAlign w:val="superscript"/>
        </w:rPr>
        <w:t>3</w:t>
      </w:r>
      <w:r>
        <w:t>/(м</w:t>
      </w:r>
      <w:r>
        <w:rPr>
          <w:vertAlign w:val="superscript"/>
        </w:rPr>
        <w:t>2</w:t>
      </w:r>
      <w:r>
        <w:rPr>
          <w:rFonts w:ascii="Symbol" w:hAnsi="Symbol"/>
        </w:rPr>
        <w:t></w:t>
      </w:r>
      <w:r>
        <w:t xml:space="preserve">час); </w:t>
      </w:r>
    </w:p>
    <w:p w:rsidR="00000000" w:rsidRDefault="008C616B">
      <w:pPr>
        <w:ind w:right="57" w:firstLine="400"/>
        <w:jc w:val="both"/>
      </w:pPr>
      <w:r>
        <w:t xml:space="preserve">- поперечный уклон дна к песковому лотку от </w:t>
      </w:r>
      <w:r>
        <w:t>0,2 до 0,4;</w:t>
      </w:r>
    </w:p>
    <w:p w:rsidR="00000000" w:rsidRDefault="008C616B">
      <w:pPr>
        <w:ind w:right="57" w:firstLine="400"/>
        <w:jc w:val="both"/>
      </w:pPr>
      <w:r>
        <w:t>- впуск воды, совпадающий с направлением вращения воды в песколовке;</w:t>
      </w:r>
    </w:p>
    <w:p w:rsidR="00000000" w:rsidRDefault="008C616B">
      <w:pPr>
        <w:ind w:right="57" w:firstLine="400"/>
        <w:jc w:val="both"/>
      </w:pPr>
      <w:r>
        <w:t>- выпуск устраивается затопленным;</w:t>
      </w:r>
    </w:p>
    <w:p w:rsidR="00000000" w:rsidRDefault="008C616B">
      <w:pPr>
        <w:ind w:right="57" w:firstLine="400"/>
        <w:jc w:val="both"/>
      </w:pPr>
      <w:r>
        <w:t xml:space="preserve">- отношение ширины к глубине отделения - </w:t>
      </w:r>
      <w:r>
        <w:rPr>
          <w:i/>
          <w:iCs/>
        </w:rPr>
        <w:t xml:space="preserve">В:Н </w:t>
      </w:r>
      <w:r>
        <w:t>= 1</w:t>
      </w:r>
      <w:r>
        <w:rPr>
          <w:sz w:val="22"/>
          <w:szCs w:val="22"/>
        </w:rPr>
        <w:t>,0</w:t>
      </w:r>
      <w:r>
        <w:t>:1,5;</w:t>
      </w:r>
    </w:p>
    <w:p w:rsidR="00000000" w:rsidRDefault="008C616B">
      <w:pPr>
        <w:ind w:right="57" w:firstLine="567"/>
        <w:jc w:val="both"/>
      </w:pPr>
      <w:r>
        <w:rPr>
          <w:spacing w:val="50"/>
        </w:rPr>
        <w:t> </w:t>
      </w:r>
    </w:p>
    <w:p w:rsidR="00000000" w:rsidRDefault="008C616B">
      <w:pPr>
        <w:ind w:right="57" w:firstLine="567"/>
        <w:jc w:val="center"/>
      </w:pPr>
      <w:r>
        <w:rPr>
          <w:b/>
          <w:bCs/>
        </w:rPr>
        <w:t xml:space="preserve">Таблица 9.3 - Значение коэффициента </w:t>
      </w:r>
      <w:r>
        <w:rPr>
          <w:b/>
          <w:bCs/>
          <w:i/>
          <w:iCs/>
        </w:rPr>
        <w:t>K</w:t>
      </w:r>
      <w:r>
        <w:rPr>
          <w:b/>
          <w:bCs/>
          <w:i/>
          <w:iCs/>
          <w:vertAlign w:val="subscript"/>
        </w:rPr>
        <w:t>s</w:t>
      </w:r>
      <w:r>
        <w:rPr>
          <w:b/>
          <w:bCs/>
        </w:rPr>
        <w:t xml:space="preserve"> </w:t>
      </w:r>
      <w:r>
        <w:rPr>
          <w:b/>
          <w:bCs/>
        </w:rPr>
        <w:t xml:space="preserve">в зависимости от типа песколовок и отношения ширины </w:t>
      </w:r>
      <w:r>
        <w:rPr>
          <w:b/>
          <w:bCs/>
          <w:i/>
          <w:iCs/>
        </w:rPr>
        <w:t>В</w:t>
      </w:r>
      <w:r>
        <w:rPr>
          <w:b/>
          <w:bCs/>
        </w:rPr>
        <w:t xml:space="preserve"> к глубине </w:t>
      </w:r>
      <w:r>
        <w:rPr>
          <w:b/>
          <w:bCs/>
          <w:i/>
          <w:iCs/>
        </w:rPr>
        <w:t>Н</w:t>
      </w:r>
      <w:r>
        <w:rPr>
          <w:b/>
          <w:bCs/>
        </w:rPr>
        <w:t xml:space="preserve"> аэрируемых песколовок</w:t>
      </w:r>
    </w:p>
    <w:p w:rsidR="00000000" w:rsidRDefault="008C616B">
      <w:pPr>
        <w:ind w:right="57" w:firstLine="567"/>
        <w:jc w:val="center"/>
      </w:pPr>
      <w:r>
        <w:t> </w:t>
      </w:r>
    </w:p>
    <w:tbl>
      <w:tblPr>
        <w:tblW w:w="5000" w:type="pct"/>
        <w:tblCellMar>
          <w:left w:w="0" w:type="dxa"/>
          <w:right w:w="0" w:type="dxa"/>
        </w:tblCellMar>
        <w:tblLook w:val="04A0" w:firstRow="1" w:lastRow="0" w:firstColumn="1" w:lastColumn="0" w:noHBand="0" w:noVBand="1"/>
      </w:tblPr>
      <w:tblGrid>
        <w:gridCol w:w="2879"/>
        <w:gridCol w:w="1918"/>
        <w:gridCol w:w="1920"/>
        <w:gridCol w:w="871"/>
        <w:gridCol w:w="871"/>
        <w:gridCol w:w="876"/>
      </w:tblGrid>
      <w:tr w:rsidR="00000000">
        <w:tc>
          <w:tcPr>
            <w:tcW w:w="591"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Диаметр  задерживаемых частиц песка, мм</w:t>
            </w:r>
          </w:p>
        </w:tc>
        <w:tc>
          <w:tcPr>
            <w:tcW w:w="604"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 xml:space="preserve">Гидравлическая крупность песка </w:t>
            </w:r>
            <w:r>
              <w:rPr>
                <w:i/>
                <w:iCs/>
              </w:rPr>
              <w:t>u</w:t>
            </w:r>
            <w:r>
              <w:rPr>
                <w:vertAlign w:val="subscript"/>
              </w:rPr>
              <w:t>0</w:t>
            </w:r>
            <w:r>
              <w:t>, мм/сек</w:t>
            </w:r>
          </w:p>
        </w:tc>
        <w:tc>
          <w:tcPr>
            <w:tcW w:w="2146" w:type="pct"/>
            <w:gridSpan w:val="4"/>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 xml:space="preserve">Значение </w:t>
            </w:r>
            <w:r>
              <w:rPr>
                <w:i/>
                <w:iCs/>
              </w:rPr>
              <w:t>K</w:t>
            </w:r>
            <w:r>
              <w:rPr>
                <w:i/>
                <w:iCs/>
                <w:vertAlign w:val="subscript"/>
              </w:rPr>
              <w:t>s</w:t>
            </w:r>
            <w:r>
              <w:t xml:space="preserve"> </w:t>
            </w:r>
            <w:r>
              <w:t xml:space="preserve">в зависимости от типа песколовок и отношения ширины </w:t>
            </w:r>
            <w:r>
              <w:rPr>
                <w:i/>
                <w:iCs/>
              </w:rPr>
              <w:t>В</w:t>
            </w:r>
            <w:r>
              <w:t xml:space="preserve"> к глубине </w:t>
            </w:r>
            <w:r>
              <w:rPr>
                <w:i/>
                <w:iCs/>
              </w:rPr>
              <w:t>Н</w:t>
            </w:r>
            <w:r>
              <w:t xml:space="preserve"> аэрируемых песколовок</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8C616B"/>
        </w:tc>
        <w:tc>
          <w:tcPr>
            <w:tcW w:w="0" w:type="auto"/>
            <w:vMerge/>
            <w:tcBorders>
              <w:top w:val="single" w:sz="8" w:space="0" w:color="auto"/>
              <w:left w:val="nil"/>
              <w:bottom w:val="single" w:sz="8" w:space="0" w:color="auto"/>
              <w:right w:val="single" w:sz="8" w:space="0" w:color="auto"/>
            </w:tcBorders>
            <w:vAlign w:val="center"/>
            <w:hideMark/>
          </w:tcPr>
          <w:p w:rsidR="00000000" w:rsidRDefault="008C616B"/>
        </w:tc>
        <w:tc>
          <w:tcPr>
            <w:tcW w:w="605"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горизонтальные</w:t>
            </w:r>
          </w:p>
        </w:tc>
        <w:tc>
          <w:tcPr>
            <w:tcW w:w="1541"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аэрируемые</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8C616B"/>
        </w:tc>
        <w:tc>
          <w:tcPr>
            <w:tcW w:w="0" w:type="auto"/>
            <w:vMerge/>
            <w:tcBorders>
              <w:top w:val="single" w:sz="8" w:space="0" w:color="auto"/>
              <w:left w:val="nil"/>
              <w:bottom w:val="single" w:sz="8" w:space="0" w:color="auto"/>
              <w:right w:val="single" w:sz="8" w:space="0" w:color="auto"/>
            </w:tcBorders>
            <w:vAlign w:val="center"/>
            <w:hideMark/>
          </w:tcPr>
          <w:p w:rsidR="00000000" w:rsidRDefault="008C616B"/>
        </w:tc>
        <w:tc>
          <w:tcPr>
            <w:tcW w:w="0" w:type="auto"/>
            <w:vMerge/>
            <w:tcBorders>
              <w:top w:val="nil"/>
              <w:left w:val="nil"/>
              <w:bottom w:val="single" w:sz="8" w:space="0" w:color="auto"/>
              <w:right w:val="single" w:sz="8" w:space="0" w:color="auto"/>
            </w:tcBorders>
            <w:vAlign w:val="center"/>
            <w:hideMark/>
          </w:tcPr>
          <w:p w:rsidR="00000000" w:rsidRDefault="008C616B"/>
        </w:tc>
        <w:tc>
          <w:tcPr>
            <w:tcW w:w="51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rPr>
                <w:i/>
                <w:iCs/>
              </w:rPr>
              <w:t>В:Н</w:t>
            </w:r>
            <w:r>
              <w:t xml:space="preserve"> = 1,0</w:t>
            </w:r>
          </w:p>
        </w:tc>
        <w:tc>
          <w:tcPr>
            <w:tcW w:w="51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rPr>
                <w:i/>
                <w:iCs/>
              </w:rPr>
              <w:t>В:Н</w:t>
            </w:r>
            <w:r>
              <w:t xml:space="preserve"> = 1,25</w:t>
            </w:r>
          </w:p>
        </w:tc>
        <w:tc>
          <w:tcPr>
            <w:tcW w:w="51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rPr>
                <w:i/>
                <w:iCs/>
              </w:rPr>
              <w:t>В:Н</w:t>
            </w:r>
            <w:r>
              <w:t xml:space="preserve"> = 1,5</w:t>
            </w:r>
          </w:p>
        </w:tc>
      </w:tr>
      <w:tr w:rsidR="00000000">
        <w:tc>
          <w:tcPr>
            <w:tcW w:w="59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0,15</w:t>
            </w:r>
          </w:p>
        </w:tc>
        <w:tc>
          <w:tcPr>
            <w:tcW w:w="60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13,20</w:t>
            </w:r>
          </w:p>
        </w:tc>
        <w:tc>
          <w:tcPr>
            <w:tcW w:w="60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w:t>
            </w:r>
          </w:p>
        </w:tc>
        <w:tc>
          <w:tcPr>
            <w:tcW w:w="51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2,62</w:t>
            </w:r>
          </w:p>
        </w:tc>
        <w:tc>
          <w:tcPr>
            <w:tcW w:w="51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2,50</w:t>
            </w:r>
          </w:p>
        </w:tc>
        <w:tc>
          <w:tcPr>
            <w:tcW w:w="51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2,39</w:t>
            </w:r>
          </w:p>
        </w:tc>
      </w:tr>
      <w:tr w:rsidR="00000000">
        <w:tc>
          <w:tcPr>
            <w:tcW w:w="59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0,20</w:t>
            </w:r>
          </w:p>
        </w:tc>
        <w:tc>
          <w:tcPr>
            <w:tcW w:w="60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18,70</w:t>
            </w:r>
          </w:p>
        </w:tc>
        <w:tc>
          <w:tcPr>
            <w:tcW w:w="60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1,70</w:t>
            </w:r>
          </w:p>
        </w:tc>
        <w:tc>
          <w:tcPr>
            <w:tcW w:w="51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2,43</w:t>
            </w:r>
          </w:p>
        </w:tc>
        <w:tc>
          <w:tcPr>
            <w:tcW w:w="51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2,25</w:t>
            </w:r>
          </w:p>
        </w:tc>
        <w:tc>
          <w:tcPr>
            <w:tcW w:w="51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2,08</w:t>
            </w:r>
          </w:p>
        </w:tc>
      </w:tr>
      <w:tr w:rsidR="00000000">
        <w:tc>
          <w:tcPr>
            <w:tcW w:w="59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0,25</w:t>
            </w:r>
          </w:p>
        </w:tc>
        <w:tc>
          <w:tcPr>
            <w:tcW w:w="60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24,20</w:t>
            </w:r>
          </w:p>
        </w:tc>
        <w:tc>
          <w:tcPr>
            <w:tcW w:w="60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1,30</w:t>
            </w:r>
          </w:p>
        </w:tc>
        <w:tc>
          <w:tcPr>
            <w:tcW w:w="51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w:t>
            </w:r>
          </w:p>
        </w:tc>
        <w:tc>
          <w:tcPr>
            <w:tcW w:w="51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w:t>
            </w:r>
          </w:p>
        </w:tc>
        <w:tc>
          <w:tcPr>
            <w:tcW w:w="51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w:t>
            </w:r>
          </w:p>
        </w:tc>
      </w:tr>
    </w:tbl>
    <w:p w:rsidR="00000000" w:rsidRDefault="008C616B">
      <w:pPr>
        <w:ind w:right="57" w:firstLine="567"/>
        <w:jc w:val="both"/>
      </w:pPr>
      <w:r>
        <w:rPr>
          <w:b/>
          <w:bCs/>
        </w:rPr>
        <w:t> </w:t>
      </w:r>
    </w:p>
    <w:p w:rsidR="00000000" w:rsidRDefault="008C616B">
      <w:pPr>
        <w:jc w:val="center"/>
      </w:pPr>
      <w:r>
        <w:rPr>
          <w:rStyle w:val="s1"/>
        </w:rPr>
        <w:t>Таблица 9.4 - Скорость движения сточных вод с зависимости от типа песколовки и гидравлической крупности песка</w:t>
      </w:r>
    </w:p>
    <w:p w:rsidR="00000000" w:rsidRDefault="008C616B">
      <w:pPr>
        <w:ind w:right="57" w:firstLine="567"/>
        <w:jc w:val="both"/>
      </w:pPr>
      <w:r>
        <w:t> </w:t>
      </w:r>
    </w:p>
    <w:tbl>
      <w:tblPr>
        <w:tblW w:w="5000" w:type="pct"/>
        <w:tblCellMar>
          <w:left w:w="0" w:type="dxa"/>
          <w:right w:w="0" w:type="dxa"/>
        </w:tblCellMar>
        <w:tblLook w:val="04A0" w:firstRow="1" w:lastRow="0" w:firstColumn="1" w:lastColumn="0" w:noHBand="0" w:noVBand="1"/>
      </w:tblPr>
      <w:tblGrid>
        <w:gridCol w:w="1869"/>
        <w:gridCol w:w="1665"/>
        <w:gridCol w:w="1642"/>
        <w:gridCol w:w="1714"/>
        <w:gridCol w:w="1283"/>
        <w:gridCol w:w="1877"/>
        <w:gridCol w:w="1338"/>
        <w:gridCol w:w="1481"/>
      </w:tblGrid>
      <w:tr w:rsidR="00000000">
        <w:tc>
          <w:tcPr>
            <w:tcW w:w="541" w:type="pct"/>
            <w:vMerge w:val="restart"/>
            <w:tcBorders>
              <w:top w:val="single" w:sz="8" w:space="0" w:color="auto"/>
              <w:left w:val="single" w:sz="8" w:space="0" w:color="auto"/>
              <w:bottom w:val="single" w:sz="8" w:space="0" w:color="auto"/>
              <w:right w:val="single" w:sz="8" w:space="0" w:color="auto"/>
            </w:tcBorders>
            <w:hideMark/>
          </w:tcPr>
          <w:p w:rsidR="00000000" w:rsidRDefault="008C616B">
            <w:pPr>
              <w:jc w:val="both"/>
            </w:pPr>
            <w:r>
              <w:t xml:space="preserve">Песколовка </w:t>
            </w:r>
          </w:p>
        </w:tc>
        <w:tc>
          <w:tcPr>
            <w:tcW w:w="538" w:type="pct"/>
            <w:vMerge w:val="restart"/>
            <w:tcBorders>
              <w:top w:val="single" w:sz="8" w:space="0" w:color="auto"/>
              <w:left w:val="nil"/>
              <w:bottom w:val="single" w:sz="8" w:space="0" w:color="auto"/>
              <w:right w:val="single" w:sz="8" w:space="0" w:color="auto"/>
            </w:tcBorders>
            <w:hideMark/>
          </w:tcPr>
          <w:p w:rsidR="00000000" w:rsidRDefault="008C616B">
            <w:pPr>
              <w:jc w:val="center"/>
            </w:pPr>
            <w:r>
              <w:t xml:space="preserve">Гидравлическая крупность песка </w:t>
            </w:r>
            <w:r>
              <w:rPr>
                <w:i/>
                <w:iCs/>
              </w:rPr>
              <w:t>u</w:t>
            </w:r>
            <w:r>
              <w:rPr>
                <w:vertAlign w:val="subscript"/>
              </w:rPr>
              <w:t>0</w:t>
            </w:r>
            <w:r>
              <w:t>, мм/сек</w:t>
            </w:r>
          </w:p>
        </w:tc>
        <w:tc>
          <w:tcPr>
            <w:tcW w:w="973" w:type="pct"/>
            <w:gridSpan w:val="2"/>
            <w:tcBorders>
              <w:top w:val="single" w:sz="8" w:space="0" w:color="auto"/>
              <w:left w:val="nil"/>
              <w:bottom w:val="single" w:sz="8" w:space="0" w:color="auto"/>
              <w:right w:val="single" w:sz="8" w:space="0" w:color="auto"/>
            </w:tcBorders>
            <w:hideMark/>
          </w:tcPr>
          <w:p w:rsidR="00000000" w:rsidRDefault="008C616B">
            <w:pPr>
              <w:jc w:val="center"/>
            </w:pPr>
            <w:r>
              <w:t xml:space="preserve">Скорость движения сточных вод </w:t>
            </w:r>
            <w:r>
              <w:rPr>
                <w:i/>
                <w:iCs/>
              </w:rPr>
              <w:t>v</w:t>
            </w:r>
            <w:r>
              <w:rPr>
                <w:i/>
                <w:iCs/>
                <w:vertAlign w:val="subscript"/>
              </w:rPr>
              <w:t>s</w:t>
            </w:r>
            <w:r>
              <w:t>, м/с, при притоке</w:t>
            </w:r>
          </w:p>
        </w:tc>
        <w:tc>
          <w:tcPr>
            <w:tcW w:w="375"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 xml:space="preserve">Глубина </w:t>
            </w:r>
            <w:r>
              <w:rPr>
                <w:i/>
                <w:iCs/>
              </w:rPr>
              <w:t>Н,</w:t>
            </w:r>
            <w:r>
              <w:t xml:space="preserve"> м</w:t>
            </w:r>
          </w:p>
        </w:tc>
        <w:tc>
          <w:tcPr>
            <w:tcW w:w="543"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Количество задерживаемого</w:t>
            </w:r>
            <w:r>
              <w:t xml:space="preserve"> песка, </w:t>
            </w:r>
          </w:p>
          <w:p w:rsidR="00000000" w:rsidRDefault="008C616B">
            <w:pPr>
              <w:jc w:val="center"/>
            </w:pPr>
            <w:r>
              <w:t>л/чел.-сут.</w:t>
            </w:r>
          </w:p>
        </w:tc>
        <w:tc>
          <w:tcPr>
            <w:tcW w:w="39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Влажность песка, %</w:t>
            </w:r>
          </w:p>
        </w:tc>
        <w:tc>
          <w:tcPr>
            <w:tcW w:w="431"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Содержание песка</w:t>
            </w:r>
          </w:p>
          <w:p w:rsidR="00000000" w:rsidRDefault="008C616B">
            <w:pPr>
              <w:jc w:val="center"/>
            </w:pPr>
            <w:r>
              <w:t>в осадке, %</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8C616B"/>
        </w:tc>
        <w:tc>
          <w:tcPr>
            <w:tcW w:w="0" w:type="auto"/>
            <w:vMerge/>
            <w:tcBorders>
              <w:top w:val="single" w:sz="8" w:space="0" w:color="auto"/>
              <w:left w:val="nil"/>
              <w:bottom w:val="single" w:sz="8" w:space="0" w:color="auto"/>
              <w:right w:val="single" w:sz="8" w:space="0" w:color="auto"/>
            </w:tcBorders>
            <w:vAlign w:val="center"/>
            <w:hideMark/>
          </w:tcPr>
          <w:p w:rsidR="00000000" w:rsidRDefault="008C616B"/>
        </w:tc>
        <w:tc>
          <w:tcPr>
            <w:tcW w:w="47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минимальном</w:t>
            </w:r>
          </w:p>
        </w:tc>
        <w:tc>
          <w:tcPr>
            <w:tcW w:w="49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максимальном</w:t>
            </w:r>
          </w:p>
        </w:tc>
        <w:tc>
          <w:tcPr>
            <w:tcW w:w="0" w:type="auto"/>
            <w:vMerge/>
            <w:tcBorders>
              <w:top w:val="single" w:sz="8" w:space="0" w:color="auto"/>
              <w:left w:val="nil"/>
              <w:bottom w:val="single" w:sz="8" w:space="0" w:color="auto"/>
              <w:right w:val="single" w:sz="8" w:space="0" w:color="auto"/>
            </w:tcBorders>
            <w:vAlign w:val="center"/>
            <w:hideMark/>
          </w:tcPr>
          <w:p w:rsidR="00000000" w:rsidRDefault="008C616B"/>
        </w:tc>
        <w:tc>
          <w:tcPr>
            <w:tcW w:w="0" w:type="auto"/>
            <w:vMerge/>
            <w:tcBorders>
              <w:top w:val="single" w:sz="8" w:space="0" w:color="auto"/>
              <w:left w:val="nil"/>
              <w:bottom w:val="single" w:sz="8" w:space="0" w:color="auto"/>
              <w:right w:val="single" w:sz="8" w:space="0" w:color="auto"/>
            </w:tcBorders>
            <w:vAlign w:val="center"/>
            <w:hideMark/>
          </w:tcPr>
          <w:p w:rsidR="00000000" w:rsidRDefault="008C616B"/>
        </w:tc>
        <w:tc>
          <w:tcPr>
            <w:tcW w:w="0" w:type="auto"/>
            <w:vMerge/>
            <w:tcBorders>
              <w:top w:val="single" w:sz="8" w:space="0" w:color="auto"/>
              <w:left w:val="nil"/>
              <w:bottom w:val="single" w:sz="8" w:space="0" w:color="auto"/>
              <w:right w:val="single" w:sz="8" w:space="0" w:color="auto"/>
            </w:tcBorders>
            <w:vAlign w:val="center"/>
            <w:hideMark/>
          </w:tcPr>
          <w:p w:rsidR="00000000" w:rsidRDefault="008C616B"/>
        </w:tc>
        <w:tc>
          <w:tcPr>
            <w:tcW w:w="0" w:type="auto"/>
            <w:vMerge/>
            <w:tcBorders>
              <w:top w:val="single" w:sz="8" w:space="0" w:color="auto"/>
              <w:left w:val="nil"/>
              <w:bottom w:val="single" w:sz="8" w:space="0" w:color="auto"/>
              <w:right w:val="single" w:sz="8" w:space="0" w:color="auto"/>
            </w:tcBorders>
            <w:vAlign w:val="center"/>
            <w:hideMark/>
          </w:tcPr>
          <w:p w:rsidR="00000000" w:rsidRDefault="008C616B"/>
        </w:tc>
      </w:tr>
      <w:tr w:rsidR="00000000">
        <w:tc>
          <w:tcPr>
            <w:tcW w:w="54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jc w:val="both"/>
            </w:pPr>
            <w:r>
              <w:t>Горизонтальная</w:t>
            </w:r>
          </w:p>
        </w:tc>
        <w:tc>
          <w:tcPr>
            <w:tcW w:w="53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от18,7 до 24,2</w:t>
            </w:r>
          </w:p>
        </w:tc>
        <w:tc>
          <w:tcPr>
            <w:tcW w:w="47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0,15</w:t>
            </w:r>
          </w:p>
        </w:tc>
        <w:tc>
          <w:tcPr>
            <w:tcW w:w="49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0,30</w:t>
            </w:r>
          </w:p>
        </w:tc>
        <w:tc>
          <w:tcPr>
            <w:tcW w:w="37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от0,5до2,0</w:t>
            </w:r>
          </w:p>
        </w:tc>
        <w:tc>
          <w:tcPr>
            <w:tcW w:w="54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0,02</w:t>
            </w:r>
          </w:p>
        </w:tc>
        <w:tc>
          <w:tcPr>
            <w:tcW w:w="39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60</w:t>
            </w:r>
          </w:p>
        </w:tc>
        <w:tc>
          <w:tcPr>
            <w:tcW w:w="43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от 55 до 60</w:t>
            </w:r>
          </w:p>
        </w:tc>
      </w:tr>
      <w:tr w:rsidR="00000000">
        <w:tc>
          <w:tcPr>
            <w:tcW w:w="54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jc w:val="both"/>
            </w:pPr>
            <w:r>
              <w:t>Аэрируемая</w:t>
            </w:r>
          </w:p>
        </w:tc>
        <w:tc>
          <w:tcPr>
            <w:tcW w:w="53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от13,2 до 18,7</w:t>
            </w:r>
          </w:p>
        </w:tc>
        <w:tc>
          <w:tcPr>
            <w:tcW w:w="47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w:t>
            </w:r>
          </w:p>
        </w:tc>
        <w:tc>
          <w:tcPr>
            <w:tcW w:w="49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от 0,08 до 0,12</w:t>
            </w:r>
          </w:p>
        </w:tc>
        <w:tc>
          <w:tcPr>
            <w:tcW w:w="37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от0,7до3,5</w:t>
            </w:r>
          </w:p>
        </w:tc>
        <w:tc>
          <w:tcPr>
            <w:tcW w:w="54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0,03</w:t>
            </w:r>
          </w:p>
        </w:tc>
        <w:tc>
          <w:tcPr>
            <w:tcW w:w="39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w:t>
            </w:r>
          </w:p>
        </w:tc>
        <w:tc>
          <w:tcPr>
            <w:tcW w:w="43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от 90 до 95</w:t>
            </w:r>
          </w:p>
        </w:tc>
      </w:tr>
      <w:tr w:rsidR="00000000">
        <w:tc>
          <w:tcPr>
            <w:tcW w:w="54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jc w:val="both"/>
            </w:pPr>
            <w:r>
              <w:t>Тангенциальная</w:t>
            </w:r>
          </w:p>
        </w:tc>
        <w:tc>
          <w:tcPr>
            <w:tcW w:w="53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от18,7 до 24,2</w:t>
            </w:r>
          </w:p>
        </w:tc>
        <w:tc>
          <w:tcPr>
            <w:tcW w:w="47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w:t>
            </w:r>
          </w:p>
        </w:tc>
        <w:tc>
          <w:tcPr>
            <w:tcW w:w="49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w:t>
            </w:r>
          </w:p>
        </w:tc>
        <w:tc>
          <w:tcPr>
            <w:tcW w:w="37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0,5</w:t>
            </w:r>
          </w:p>
        </w:tc>
        <w:tc>
          <w:tcPr>
            <w:tcW w:w="54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0,02</w:t>
            </w:r>
          </w:p>
        </w:tc>
        <w:tc>
          <w:tcPr>
            <w:tcW w:w="39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60</w:t>
            </w:r>
          </w:p>
        </w:tc>
        <w:tc>
          <w:tcPr>
            <w:tcW w:w="43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от 70 до 75</w:t>
            </w:r>
          </w:p>
        </w:tc>
      </w:tr>
    </w:tbl>
    <w:p w:rsidR="00000000" w:rsidRDefault="008C616B">
      <w:pPr>
        <w:ind w:right="57" w:firstLine="567"/>
        <w:jc w:val="both"/>
      </w:pPr>
      <w:r>
        <w:rPr>
          <w:b/>
          <w:bCs/>
        </w:rPr>
        <w:t> </w:t>
      </w:r>
    </w:p>
    <w:p w:rsidR="00000000" w:rsidRDefault="008C616B">
      <w:pPr>
        <w:ind w:firstLine="400"/>
        <w:jc w:val="both"/>
      </w:pPr>
      <w:r>
        <w:t xml:space="preserve">в) для тангенциальных песколовок: </w:t>
      </w:r>
    </w:p>
    <w:p w:rsidR="00000000" w:rsidRDefault="008C616B">
      <w:pPr>
        <w:ind w:right="57" w:firstLine="400"/>
        <w:jc w:val="both"/>
      </w:pPr>
      <w:r>
        <w:t>- нагрузку - 110 м</w:t>
      </w:r>
      <w:r>
        <w:rPr>
          <w:vertAlign w:val="superscript"/>
        </w:rPr>
        <w:t>3</w:t>
      </w:r>
      <w:r>
        <w:t>/(м</w:t>
      </w:r>
      <w:r>
        <w:rPr>
          <w:vertAlign w:val="superscript"/>
        </w:rPr>
        <w:t>2</w:t>
      </w:r>
      <w:r>
        <w:t xml:space="preserve"> час) при максимальном притоке;</w:t>
      </w:r>
    </w:p>
    <w:p w:rsidR="00000000" w:rsidRDefault="008C616B">
      <w:pPr>
        <w:ind w:right="57" w:firstLine="400"/>
        <w:jc w:val="both"/>
      </w:pPr>
      <w:r>
        <w:t>- впуск воды - по касательной на всей расчетной глубине;</w:t>
      </w:r>
    </w:p>
    <w:p w:rsidR="00000000" w:rsidRDefault="008C616B">
      <w:pPr>
        <w:ind w:right="57" w:firstLine="400"/>
        <w:jc w:val="both"/>
      </w:pPr>
      <w:r>
        <w:t xml:space="preserve">- глубину - равную половине диаметра; </w:t>
      </w:r>
    </w:p>
    <w:p w:rsidR="00000000" w:rsidRDefault="008C616B">
      <w:pPr>
        <w:ind w:right="57" w:firstLine="400"/>
        <w:jc w:val="both"/>
      </w:pPr>
      <w:r>
        <w:t>- диаметр - не более 6,0 м.</w:t>
      </w:r>
    </w:p>
    <w:p w:rsidR="00000000" w:rsidRDefault="008C616B">
      <w:pPr>
        <w:ind w:right="57" w:firstLine="400"/>
        <w:jc w:val="both"/>
      </w:pPr>
      <w:r>
        <w:rPr>
          <w:spacing w:val="-1"/>
        </w:rPr>
        <w:t xml:space="preserve">9.2.2.8 </w:t>
      </w:r>
      <w:r>
        <w:t xml:space="preserve">Удаление задержанного песка из песколовок всех типов следует предусматривать: </w:t>
      </w:r>
    </w:p>
    <w:p w:rsidR="00000000" w:rsidRDefault="008C616B">
      <w:pPr>
        <w:ind w:right="57" w:firstLine="400"/>
        <w:jc w:val="both"/>
      </w:pPr>
      <w:r>
        <w:t>- вручную - при объеме его до 0,1 м</w:t>
      </w:r>
      <w:r>
        <w:rPr>
          <w:vertAlign w:val="superscript"/>
        </w:rPr>
        <w:t>3</w:t>
      </w:r>
      <w:r>
        <w:t xml:space="preserve">/сут; </w:t>
      </w:r>
    </w:p>
    <w:p w:rsidR="00000000" w:rsidRDefault="008C616B">
      <w:pPr>
        <w:ind w:right="57" w:firstLine="400"/>
        <w:jc w:val="both"/>
      </w:pPr>
      <w:r>
        <w:t xml:space="preserve">- </w:t>
      </w:r>
      <w:r>
        <w:t>механическим или гидромеханическим способом с транспортированием песка к приямку и последующим отводом за пределы песколовок гидроэлеваторами, песковыми насосами и другими способами - при объеме его свыше 0,1 м</w:t>
      </w:r>
      <w:r>
        <w:rPr>
          <w:vertAlign w:val="superscript"/>
        </w:rPr>
        <w:t>3</w:t>
      </w:r>
      <w:r>
        <w:t>/сут.</w:t>
      </w:r>
    </w:p>
    <w:p w:rsidR="00000000" w:rsidRDefault="008C616B">
      <w:pPr>
        <w:ind w:right="57" w:firstLine="400"/>
        <w:jc w:val="both"/>
      </w:pPr>
      <w:r>
        <w:rPr>
          <w:spacing w:val="-1"/>
        </w:rPr>
        <w:t xml:space="preserve">9.2.2.9 </w:t>
      </w:r>
      <w:r>
        <w:t xml:space="preserve">Расход производственной воды </w:t>
      </w:r>
      <w:r>
        <w:rPr>
          <w:i/>
          <w:iCs/>
        </w:rPr>
        <w:t>q</w:t>
      </w:r>
      <w:r>
        <w:rPr>
          <w:i/>
          <w:iCs/>
          <w:vertAlign w:val="subscript"/>
        </w:rPr>
        <w:t>h</w:t>
      </w:r>
      <w:r>
        <w:t>, л/с, при гидромеханическом удалении песка (гидросмывом с помощью трубопровода со спрысками, укладываемого в песковый лоток) необходимо определять по формуле:</w:t>
      </w:r>
    </w:p>
    <w:p w:rsidR="00000000" w:rsidRDefault="008C616B">
      <w:pPr>
        <w:ind w:right="57" w:firstLine="400"/>
        <w:jc w:val="center"/>
      </w:pPr>
      <w:r>
        <w:rPr>
          <w:noProof/>
        </w:rPr>
        <w:drawing>
          <wp:inline distT="0" distB="0" distL="0" distR="0">
            <wp:extent cx="838200" cy="219075"/>
            <wp:effectExtent l="0" t="0" r="0" b="9525"/>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14" r:link="rId315">
                      <a:extLst>
                        <a:ext uri="{28A0092B-C50C-407E-A947-70E740481C1C}">
                          <a14:useLocalDpi xmlns:a14="http://schemas.microsoft.com/office/drawing/2010/main" val="0"/>
                        </a:ext>
                      </a:extLst>
                    </a:blip>
                    <a:srcRect/>
                    <a:stretch>
                      <a:fillRect/>
                    </a:stretch>
                  </pic:blipFill>
                  <pic:spPr bwMode="auto">
                    <a:xfrm>
                      <a:off x="0" y="0"/>
                      <a:ext cx="838200" cy="219075"/>
                    </a:xfrm>
                    <a:prstGeom prst="rect">
                      <a:avLst/>
                    </a:prstGeom>
                    <a:noFill/>
                    <a:ln>
                      <a:noFill/>
                    </a:ln>
                  </pic:spPr>
                </pic:pic>
              </a:graphicData>
            </a:graphic>
          </wp:inline>
        </w:drawing>
      </w:r>
      <w:r>
        <w:t> (9.2)</w:t>
      </w:r>
    </w:p>
    <w:p w:rsidR="00000000" w:rsidRDefault="008C616B">
      <w:pPr>
        <w:ind w:right="57" w:firstLine="400"/>
        <w:jc w:val="both"/>
      </w:pPr>
      <w:r>
        <w:t> </w:t>
      </w:r>
    </w:p>
    <w:p w:rsidR="00000000" w:rsidRDefault="008C616B">
      <w:pPr>
        <w:ind w:right="57" w:firstLine="400"/>
        <w:jc w:val="both"/>
      </w:pPr>
      <w:r>
        <w:t xml:space="preserve">где </w:t>
      </w:r>
      <w:r>
        <w:rPr>
          <w:i/>
          <w:iCs/>
        </w:rPr>
        <w:t>v</w:t>
      </w:r>
      <w:r>
        <w:rPr>
          <w:i/>
          <w:iCs/>
          <w:vertAlign w:val="subscript"/>
        </w:rPr>
        <w:t>h</w:t>
      </w:r>
      <w:r>
        <w:t xml:space="preserve"> - восходящая скорость смывной воды в лотке, принимаемая равной 0,</w:t>
      </w:r>
      <w:r>
        <w:t xml:space="preserve">0065 м/с; </w:t>
      </w:r>
    </w:p>
    <w:p w:rsidR="00000000" w:rsidRDefault="008C616B">
      <w:pPr>
        <w:ind w:right="57" w:firstLine="400"/>
        <w:jc w:val="both"/>
      </w:pPr>
      <w:r>
        <w:rPr>
          <w:i/>
          <w:iCs/>
        </w:rPr>
        <w:t>l</w:t>
      </w:r>
      <w:r>
        <w:rPr>
          <w:i/>
          <w:iCs/>
          <w:vertAlign w:val="subscript"/>
        </w:rPr>
        <w:t>sc</w:t>
      </w:r>
      <w:r>
        <w:t xml:space="preserve"> - длина пескового лотка, равная длине песколовки за вычетом длины пескового приямка, м;</w:t>
      </w:r>
    </w:p>
    <w:p w:rsidR="00000000" w:rsidRDefault="008C616B">
      <w:pPr>
        <w:ind w:right="57" w:firstLine="400"/>
        <w:jc w:val="both"/>
      </w:pPr>
      <w:r>
        <w:rPr>
          <w:i/>
          <w:iCs/>
        </w:rPr>
        <w:t>b</w:t>
      </w:r>
      <w:r>
        <w:rPr>
          <w:i/>
          <w:iCs/>
          <w:vertAlign w:val="subscript"/>
        </w:rPr>
        <w:t>sc</w:t>
      </w:r>
      <w:r>
        <w:t xml:space="preserve"> - ширина пескового лотка, равная 0,5 м. </w:t>
      </w:r>
    </w:p>
    <w:p w:rsidR="00000000" w:rsidRDefault="008C616B">
      <w:pPr>
        <w:ind w:right="57" w:firstLine="400"/>
        <w:jc w:val="both"/>
      </w:pPr>
      <w:r>
        <w:rPr>
          <w:spacing w:val="-1"/>
        </w:rPr>
        <w:t> </w:t>
      </w:r>
    </w:p>
    <w:p w:rsidR="00000000" w:rsidRDefault="008C616B">
      <w:pPr>
        <w:ind w:right="57" w:firstLine="400"/>
        <w:jc w:val="both"/>
      </w:pPr>
      <w:r>
        <w:rPr>
          <w:spacing w:val="-1"/>
        </w:rPr>
        <w:t xml:space="preserve">9.2.2.10 </w:t>
      </w:r>
      <w:r>
        <w:t>Объем пескового приямка следует принимать не более двухсуточного объема выпадающего песка, угол н</w:t>
      </w:r>
      <w:r>
        <w:t>аклона стенок приямка к горизонту - не менее 60°.</w:t>
      </w:r>
    </w:p>
    <w:p w:rsidR="00000000" w:rsidRDefault="008C616B">
      <w:pPr>
        <w:ind w:right="57" w:firstLine="400"/>
        <w:jc w:val="both"/>
      </w:pPr>
      <w:r>
        <w:rPr>
          <w:spacing w:val="-1"/>
        </w:rPr>
        <w:t xml:space="preserve">9.2.2.11 </w:t>
      </w:r>
      <w:r>
        <w:t>Для обезвоживания песка (без его отмывки) допускается использовать песковые площадки или бункеры. Для подсушивания песка, поступающего из песколовок, необходимо предусматривать площадки с ограждающ</w:t>
      </w:r>
      <w:r>
        <w:t xml:space="preserve">ими валиками высотой от 1 м до 2 м. </w:t>
      </w:r>
    </w:p>
    <w:p w:rsidR="00000000" w:rsidRDefault="008C616B">
      <w:pPr>
        <w:ind w:right="57" w:firstLine="400"/>
        <w:jc w:val="both"/>
      </w:pPr>
      <w:r>
        <w:t>Нагрузку на площадку надлежит предусматривать не более 3 м</w:t>
      </w:r>
      <w:r>
        <w:rPr>
          <w:vertAlign w:val="superscript"/>
        </w:rPr>
        <w:t>3</w:t>
      </w:r>
      <w:r>
        <w:t>/м</w:t>
      </w:r>
      <w:r>
        <w:rPr>
          <w:vertAlign w:val="superscript"/>
        </w:rPr>
        <w:t>2</w:t>
      </w:r>
      <w:r>
        <w:t xml:space="preserve"> в год при условии периодического вывоза подсушенного песка в течение года. Допускается применять накопители со слоем напуска песка до 3 м в год. </w:t>
      </w:r>
    </w:p>
    <w:p w:rsidR="00000000" w:rsidRDefault="008C616B">
      <w:pPr>
        <w:ind w:right="57" w:firstLine="400"/>
        <w:jc w:val="both"/>
      </w:pPr>
      <w:r>
        <w:rPr>
          <w:spacing w:val="-2"/>
        </w:rPr>
        <w:t>Необходимо</w:t>
      </w:r>
      <w:r>
        <w:rPr>
          <w:spacing w:val="-2"/>
        </w:rPr>
        <w:t xml:space="preserve"> предусматривать резервирование механического оборудование для </w:t>
      </w:r>
      <w:r>
        <w:t>обработки песка путем установки одной дополнительной линии, либо устройства резервных песковых площадок. Для съезда автотранспорта на песковые площадки надлежит устраивать пандус уклоном от 0,1</w:t>
      </w:r>
      <w:r>
        <w:t>2 до 0,2.</w:t>
      </w:r>
    </w:p>
    <w:p w:rsidR="00000000" w:rsidRDefault="008C616B">
      <w:pPr>
        <w:ind w:right="57" w:firstLine="400"/>
        <w:jc w:val="both"/>
      </w:pPr>
      <w:r>
        <w:t>Дренажную воду из сооружений для обезвоживания песка следует возвращать в поток очищаемых сточных вод перед решетками.</w:t>
      </w:r>
    </w:p>
    <w:p w:rsidR="00000000" w:rsidRDefault="008C616B">
      <w:pPr>
        <w:ind w:right="57" w:firstLine="400"/>
        <w:jc w:val="both"/>
      </w:pPr>
      <w:r>
        <w:rPr>
          <w:spacing w:val="-1"/>
        </w:rPr>
        <w:t xml:space="preserve">9.2.2.12 </w:t>
      </w:r>
      <w:r>
        <w:t xml:space="preserve">Для отмывки от органических примесей и обезвоживания удаляемого из песколовок </w:t>
      </w:r>
      <w:r>
        <w:rPr>
          <w:spacing w:val="-1"/>
        </w:rPr>
        <w:t>песка следует предусматривать специально</w:t>
      </w:r>
      <w:r>
        <w:rPr>
          <w:spacing w:val="-1"/>
        </w:rPr>
        <w:t>е оборудование (пескопромыватели, бункеры и т.п.)</w:t>
      </w:r>
      <w:r>
        <w:t>, приспособленное для последующей погрузки песка в мобильный транспорт.</w:t>
      </w:r>
    </w:p>
    <w:p w:rsidR="00000000" w:rsidRDefault="008C616B">
      <w:pPr>
        <w:ind w:right="57" w:firstLine="400"/>
        <w:jc w:val="both"/>
      </w:pPr>
      <w:r>
        <w:t xml:space="preserve">Вместимость </w:t>
      </w:r>
      <w:r>
        <w:rPr>
          <w:spacing w:val="-1"/>
        </w:rPr>
        <w:t xml:space="preserve">пескопромывателей и </w:t>
      </w:r>
      <w:r>
        <w:t>бункеров должна рассчитываться от 1,5 сут. до 5 суточного хранения песка. Для повышения эффективности о</w:t>
      </w:r>
      <w:r>
        <w:t xml:space="preserve">тмывки песка следует применять </w:t>
      </w:r>
      <w:r>
        <w:rPr>
          <w:spacing w:val="-1"/>
        </w:rPr>
        <w:t>пескопромыватели</w:t>
      </w:r>
      <w:r>
        <w:t xml:space="preserve"> и бункера в сочетании с напорными гидроциклонами диаметром 300 мм и напором пульпы перед гидроциклоном 0,2 МПа. Дренажная вода из песковых бункеров должна возвращаться в канал перед песколовками.</w:t>
      </w:r>
    </w:p>
    <w:p w:rsidR="00000000" w:rsidRDefault="008C616B">
      <w:pPr>
        <w:ind w:right="57" w:firstLine="400"/>
        <w:jc w:val="both"/>
      </w:pPr>
      <w:r>
        <w:t>В зависимост</w:t>
      </w:r>
      <w:r>
        <w:t>и от климатических условий бункер следует размещать в отапливаемом здании или предусматривать его обогрев.</w:t>
      </w:r>
    </w:p>
    <w:p w:rsidR="00000000" w:rsidRDefault="008C616B">
      <w:pPr>
        <w:ind w:right="57" w:firstLine="400"/>
        <w:jc w:val="both"/>
      </w:pPr>
      <w:r>
        <w:rPr>
          <w:spacing w:val="-1"/>
        </w:rPr>
        <w:t xml:space="preserve">9.2.2.130 </w:t>
      </w:r>
      <w:r>
        <w:t>Для поддержания в горизонтальных песколовках постоянной скорости движения сточных вод на выходе из песколовки надлежит предусматривать водо</w:t>
      </w:r>
      <w:r>
        <w:t>слив с широким порогом.</w:t>
      </w:r>
    </w:p>
    <w:p w:rsidR="00000000" w:rsidRDefault="008C616B">
      <w:pPr>
        <w:ind w:right="57" w:firstLine="400"/>
        <w:jc w:val="both"/>
      </w:pPr>
      <w:r>
        <w:rPr>
          <w:b/>
          <w:bCs/>
        </w:rPr>
        <w:t> </w:t>
      </w:r>
    </w:p>
    <w:p w:rsidR="00000000" w:rsidRDefault="008C616B">
      <w:pPr>
        <w:ind w:right="57" w:firstLine="400"/>
        <w:jc w:val="both"/>
      </w:pPr>
      <w:r>
        <w:rPr>
          <w:b/>
          <w:bCs/>
          <w:spacing w:val="-1"/>
        </w:rPr>
        <w:t xml:space="preserve">9.2.3 </w:t>
      </w:r>
      <w:r>
        <w:rPr>
          <w:b/>
          <w:bCs/>
        </w:rPr>
        <w:t>Усреднители</w:t>
      </w:r>
    </w:p>
    <w:p w:rsidR="00000000" w:rsidRDefault="008C616B">
      <w:pPr>
        <w:ind w:right="57" w:firstLine="400"/>
        <w:jc w:val="both"/>
      </w:pPr>
      <w:r>
        <w:rPr>
          <w:b/>
          <w:bCs/>
        </w:rPr>
        <w:t> </w:t>
      </w:r>
    </w:p>
    <w:p w:rsidR="00000000" w:rsidRDefault="008C616B">
      <w:pPr>
        <w:jc w:val="both"/>
      </w:pPr>
      <w:r>
        <w:rPr>
          <w:rStyle w:val="s3"/>
        </w:rPr>
        <w:t xml:space="preserve">Пункт 9.2.3.1 изложен в редакции </w:t>
      </w:r>
      <w:hyperlink r:id="rId316" w:anchor="sub_id=9231" w:history="1">
        <w:r>
          <w:rPr>
            <w:rStyle w:val="a6"/>
            <w:i/>
            <w:iCs/>
            <w:color w:val="0000FF"/>
            <w:u w:val="single"/>
          </w:rPr>
          <w:t>приказа</w:t>
        </w:r>
      </w:hyperlink>
      <w:r>
        <w:rPr>
          <w:rStyle w:val="s3"/>
        </w:rPr>
        <w:t xml:space="preserve"> Председателя Комитета по делам строительства и жилищно-коммунального хозяйства Министер</w:t>
      </w:r>
      <w:r>
        <w:rPr>
          <w:rStyle w:val="s3"/>
        </w:rPr>
        <w:t>ства индустрии и инфраструктурного развития РК от 07.11.19 г. № 179-НҚ (</w:t>
      </w:r>
      <w:hyperlink r:id="rId317" w:anchor="sub_id=9020301" w:history="1">
        <w:r>
          <w:rPr>
            <w:rStyle w:val="a6"/>
            <w:i/>
            <w:iCs/>
            <w:color w:val="0000FF"/>
            <w:u w:val="single"/>
          </w:rPr>
          <w:t>см. стар. ред.</w:t>
        </w:r>
      </w:hyperlink>
      <w:r>
        <w:rPr>
          <w:rStyle w:val="s3"/>
        </w:rPr>
        <w:t>)</w:t>
      </w:r>
    </w:p>
    <w:p w:rsidR="00000000" w:rsidRDefault="008C616B">
      <w:pPr>
        <w:ind w:right="57" w:firstLine="400"/>
        <w:jc w:val="both"/>
      </w:pPr>
      <w:r>
        <w:t>9.2.3.1 При необходимости усреднения состава и расхода сточных вод надлежит предусм</w:t>
      </w:r>
      <w:r>
        <w:t>атривать усреднители.</w:t>
      </w:r>
    </w:p>
    <w:p w:rsidR="00000000" w:rsidRDefault="008C616B">
      <w:pPr>
        <w:ind w:right="57" w:firstLine="400"/>
        <w:jc w:val="both"/>
      </w:pPr>
      <w:r>
        <w:rPr>
          <w:spacing w:val="-1"/>
        </w:rPr>
        <w:t xml:space="preserve">9.2.3.2 </w:t>
      </w:r>
      <w:r>
        <w:t>Тип усреднителя (барботажный, с механическим перемешиванием, многоканальный) следует выбирать с учетом характера колебаний концентрации загрязняющих веществ (циклические, произвольные колебания и залповые сбросы), а также вида</w:t>
      </w:r>
      <w:r>
        <w:t xml:space="preserve"> и количества взвешенных веществ.</w:t>
      </w:r>
    </w:p>
    <w:p w:rsidR="00000000" w:rsidRDefault="008C616B">
      <w:pPr>
        <w:ind w:right="57" w:firstLine="400"/>
        <w:jc w:val="both"/>
      </w:pPr>
      <w:r>
        <w:rPr>
          <w:spacing w:val="-1"/>
        </w:rPr>
        <w:t>9.2.3.3</w:t>
      </w:r>
      <w:r>
        <w:t xml:space="preserve"> Число секции усреднителей необходимо принимать не менее двух, причем обе рабочие.</w:t>
      </w:r>
    </w:p>
    <w:p w:rsidR="00000000" w:rsidRDefault="008C616B">
      <w:pPr>
        <w:ind w:right="57" w:firstLine="400"/>
        <w:jc w:val="both"/>
      </w:pPr>
      <w:r>
        <w:t>При наличии в сточных водах взвешенных веществ следует предусматривать мероприятия по предотвращению осаждения их в усреднителе.</w:t>
      </w:r>
    </w:p>
    <w:p w:rsidR="00000000" w:rsidRDefault="008C616B">
      <w:pPr>
        <w:ind w:right="57" w:firstLine="400"/>
        <w:jc w:val="both"/>
      </w:pPr>
      <w:r>
        <w:rPr>
          <w:spacing w:val="-1"/>
        </w:rPr>
        <w:t>9.2</w:t>
      </w:r>
      <w:r>
        <w:rPr>
          <w:spacing w:val="-1"/>
        </w:rPr>
        <w:t>.3.4</w:t>
      </w:r>
      <w:r>
        <w:t xml:space="preserve"> В усреднителях с барботированием или механическим перемешиванием при наличии в стоках легколетучих ядовитых веществ следует предусматривать перекрытие и вентиляционную систему.</w:t>
      </w:r>
    </w:p>
    <w:p w:rsidR="00000000" w:rsidRDefault="008C616B">
      <w:pPr>
        <w:ind w:right="57" w:firstLine="400"/>
        <w:jc w:val="both"/>
      </w:pPr>
      <w:r>
        <w:rPr>
          <w:spacing w:val="-1"/>
        </w:rPr>
        <w:t>9.2.3.5</w:t>
      </w:r>
      <w:r>
        <w:t xml:space="preserve"> Усреднитель барботажного типа необходимо применять для усреднения </w:t>
      </w:r>
      <w:r>
        <w:t>состава сточных вод с содержанием взвешенных веществ до 500 мг/л гидравлической крупностью до 10 мм/сек при любом режиме их поступления.</w:t>
      </w:r>
    </w:p>
    <w:p w:rsidR="00000000" w:rsidRDefault="008C616B">
      <w:pPr>
        <w:ind w:right="57" w:firstLine="400"/>
        <w:jc w:val="both"/>
      </w:pPr>
      <w:r>
        <w:rPr>
          <w:spacing w:val="-1"/>
        </w:rPr>
        <w:t xml:space="preserve">9.2.3.6 </w:t>
      </w:r>
      <w:r>
        <w:t xml:space="preserve">Объем усреднителя </w:t>
      </w:r>
      <w:r>
        <w:rPr>
          <w:i/>
          <w:iCs/>
        </w:rPr>
        <w:t>W</w:t>
      </w:r>
      <w:r>
        <w:rPr>
          <w:i/>
          <w:iCs/>
          <w:vertAlign w:val="subscript"/>
        </w:rPr>
        <w:t>z</w:t>
      </w:r>
      <w:r>
        <w:t>, м</w:t>
      </w:r>
      <w:r>
        <w:rPr>
          <w:vertAlign w:val="superscript"/>
        </w:rPr>
        <w:t>3</w:t>
      </w:r>
      <w:r>
        <w:t>, при залповом сбросе следует рассчитывать по формулам:</w:t>
      </w:r>
    </w:p>
    <w:p w:rsidR="00000000" w:rsidRDefault="008C616B">
      <w:pPr>
        <w:ind w:right="57" w:firstLine="400"/>
        <w:jc w:val="center"/>
      </w:pPr>
      <w:r>
        <w:rPr>
          <w:noProof/>
        </w:rPr>
        <w:drawing>
          <wp:inline distT="0" distB="0" distL="0" distR="0">
            <wp:extent cx="914400" cy="590550"/>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18" r:link="rId319">
                      <a:extLst>
                        <a:ext uri="{28A0092B-C50C-407E-A947-70E740481C1C}">
                          <a14:useLocalDpi xmlns:a14="http://schemas.microsoft.com/office/drawing/2010/main" val="0"/>
                        </a:ext>
                      </a:extLst>
                    </a:blip>
                    <a:srcRect/>
                    <a:stretch>
                      <a:fillRect/>
                    </a:stretch>
                  </pic:blipFill>
                  <pic:spPr bwMode="auto">
                    <a:xfrm>
                      <a:off x="0" y="0"/>
                      <a:ext cx="914400" cy="590550"/>
                    </a:xfrm>
                    <a:prstGeom prst="rect">
                      <a:avLst/>
                    </a:prstGeom>
                    <a:noFill/>
                    <a:ln>
                      <a:noFill/>
                    </a:ln>
                  </pic:spPr>
                </pic:pic>
              </a:graphicData>
            </a:graphic>
          </wp:inline>
        </w:drawing>
      </w:r>
      <w:r>
        <w:t xml:space="preserve">при </w:t>
      </w:r>
      <w:r>
        <w:rPr>
          <w:i/>
          <w:iCs/>
        </w:rPr>
        <w:t>K</w:t>
      </w:r>
      <w:r>
        <w:rPr>
          <w:i/>
          <w:iCs/>
          <w:vertAlign w:val="subscript"/>
        </w:rPr>
        <w:t>av</w:t>
      </w:r>
      <w:r>
        <w:t xml:space="preserve"> до 5; (9.3)</w:t>
      </w:r>
    </w:p>
    <w:p w:rsidR="00000000" w:rsidRDefault="008C616B">
      <w:pPr>
        <w:ind w:right="57" w:firstLine="400"/>
        <w:jc w:val="both"/>
      </w:pPr>
      <w:r>
        <w:t> </w:t>
      </w:r>
    </w:p>
    <w:p w:rsidR="00000000" w:rsidRDefault="008C616B">
      <w:pPr>
        <w:ind w:right="57" w:firstLine="400"/>
        <w:jc w:val="center"/>
      </w:pPr>
      <w:r>
        <w:rPr>
          <w:noProof/>
        </w:rPr>
        <w:drawing>
          <wp:inline distT="0" distB="0" distL="0" distR="0">
            <wp:extent cx="1047750" cy="209550"/>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20" r:link="rId321">
                      <a:extLst>
                        <a:ext uri="{28A0092B-C50C-407E-A947-70E740481C1C}">
                          <a14:useLocalDpi xmlns:a14="http://schemas.microsoft.com/office/drawing/2010/main" val="0"/>
                        </a:ext>
                      </a:extLst>
                    </a:blip>
                    <a:srcRect/>
                    <a:stretch>
                      <a:fillRect/>
                    </a:stretch>
                  </pic:blipFill>
                  <pic:spPr bwMode="auto">
                    <a:xfrm>
                      <a:off x="0" y="0"/>
                      <a:ext cx="1047750" cy="209550"/>
                    </a:xfrm>
                    <a:prstGeom prst="rect">
                      <a:avLst/>
                    </a:prstGeom>
                    <a:noFill/>
                    <a:ln>
                      <a:noFill/>
                    </a:ln>
                  </pic:spPr>
                </pic:pic>
              </a:graphicData>
            </a:graphic>
          </wp:inline>
        </w:drawing>
      </w:r>
      <w:r>
        <w:t xml:space="preserve"> при </w:t>
      </w:r>
      <w:r>
        <w:rPr>
          <w:i/>
          <w:iCs/>
        </w:rPr>
        <w:t>K</w:t>
      </w:r>
      <w:r>
        <w:rPr>
          <w:i/>
          <w:iCs/>
          <w:vertAlign w:val="subscript"/>
        </w:rPr>
        <w:t>av</w:t>
      </w:r>
      <w:r>
        <w:t xml:space="preserve"> = 5 и более, (9.4)</w:t>
      </w:r>
    </w:p>
    <w:p w:rsidR="00000000" w:rsidRDefault="008C616B">
      <w:pPr>
        <w:ind w:right="57" w:firstLine="400"/>
        <w:jc w:val="both"/>
      </w:pPr>
      <w:r>
        <w:t> </w:t>
      </w:r>
    </w:p>
    <w:p w:rsidR="00000000" w:rsidRDefault="008C616B">
      <w:pPr>
        <w:ind w:right="57" w:firstLine="400"/>
        <w:jc w:val="both"/>
      </w:pPr>
      <w:r>
        <w:t xml:space="preserve">где </w:t>
      </w:r>
      <w:r>
        <w:rPr>
          <w:i/>
          <w:iCs/>
        </w:rPr>
        <w:t>q</w:t>
      </w:r>
      <w:r>
        <w:rPr>
          <w:i/>
          <w:iCs/>
          <w:vertAlign w:val="subscript"/>
        </w:rPr>
        <w:t>w</w:t>
      </w:r>
      <w:r>
        <w:t xml:space="preserve"> - расход сточных вод, м /ч;</w:t>
      </w:r>
    </w:p>
    <w:p w:rsidR="00000000" w:rsidRDefault="008C616B">
      <w:pPr>
        <w:ind w:right="57" w:firstLine="400"/>
        <w:jc w:val="both"/>
      </w:pPr>
      <w:r>
        <w:rPr>
          <w:i/>
          <w:iCs/>
        </w:rPr>
        <w:t>t</w:t>
      </w:r>
      <w:r>
        <w:rPr>
          <w:i/>
          <w:iCs/>
          <w:vertAlign w:val="subscript"/>
        </w:rPr>
        <w:t>z</w:t>
      </w:r>
      <w:r>
        <w:t xml:space="preserve"> - длительность залпового сброса, ч; </w:t>
      </w:r>
    </w:p>
    <w:p w:rsidR="00000000" w:rsidRDefault="008C616B">
      <w:pPr>
        <w:ind w:right="57" w:firstLine="400"/>
        <w:jc w:val="both"/>
      </w:pPr>
      <w:r>
        <w:rPr>
          <w:i/>
          <w:iCs/>
        </w:rPr>
        <w:t>K</w:t>
      </w:r>
      <w:r>
        <w:rPr>
          <w:i/>
          <w:iCs/>
          <w:vertAlign w:val="subscript"/>
        </w:rPr>
        <w:t>av</w:t>
      </w:r>
      <w:r>
        <w:t xml:space="preserve"> - требуемый коэффициент усреднения, равный:</w:t>
      </w:r>
    </w:p>
    <w:p w:rsidR="00000000" w:rsidRDefault="008C616B">
      <w:pPr>
        <w:ind w:right="57" w:firstLine="400"/>
        <w:jc w:val="both"/>
      </w:pPr>
      <w:r>
        <w:t> </w:t>
      </w:r>
    </w:p>
    <w:p w:rsidR="00000000" w:rsidRDefault="008C616B">
      <w:pPr>
        <w:ind w:right="57" w:firstLine="400"/>
        <w:jc w:val="center"/>
      </w:pPr>
      <w:r>
        <w:rPr>
          <w:noProof/>
        </w:rPr>
        <w:drawing>
          <wp:inline distT="0" distB="0" distL="0" distR="0">
            <wp:extent cx="1066800" cy="400050"/>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22" r:link="rId323">
                      <a:extLst>
                        <a:ext uri="{28A0092B-C50C-407E-A947-70E740481C1C}">
                          <a14:useLocalDpi xmlns:a14="http://schemas.microsoft.com/office/drawing/2010/main" val="0"/>
                        </a:ext>
                      </a:extLst>
                    </a:blip>
                    <a:srcRect/>
                    <a:stretch>
                      <a:fillRect/>
                    </a:stretch>
                  </pic:blipFill>
                  <pic:spPr bwMode="auto">
                    <a:xfrm>
                      <a:off x="0" y="0"/>
                      <a:ext cx="1066800" cy="400050"/>
                    </a:xfrm>
                    <a:prstGeom prst="rect">
                      <a:avLst/>
                    </a:prstGeom>
                    <a:noFill/>
                    <a:ln>
                      <a:noFill/>
                    </a:ln>
                  </pic:spPr>
                </pic:pic>
              </a:graphicData>
            </a:graphic>
          </wp:inline>
        </w:drawing>
      </w:r>
      <w:r>
        <w:t> (9.5)</w:t>
      </w:r>
    </w:p>
    <w:p w:rsidR="00000000" w:rsidRDefault="008C616B">
      <w:pPr>
        <w:ind w:right="57" w:firstLine="400"/>
        <w:jc w:val="both"/>
      </w:pPr>
      <w:r>
        <w:t> </w:t>
      </w:r>
    </w:p>
    <w:p w:rsidR="00000000" w:rsidRDefault="008C616B">
      <w:pPr>
        <w:ind w:right="57" w:firstLine="400"/>
        <w:jc w:val="both"/>
      </w:pPr>
      <w:r>
        <w:t xml:space="preserve">где </w:t>
      </w:r>
      <w:r>
        <w:rPr>
          <w:i/>
          <w:iCs/>
        </w:rPr>
        <w:t>С</w:t>
      </w:r>
      <w:r>
        <w:rPr>
          <w:i/>
          <w:iCs/>
          <w:vertAlign w:val="subscript"/>
        </w:rPr>
        <w:t>max</w:t>
      </w:r>
      <w:r>
        <w:t xml:space="preserve"> </w:t>
      </w:r>
      <w:r>
        <w:t>- концентрация загрязнений в залповом сбросе;</w:t>
      </w:r>
    </w:p>
    <w:p w:rsidR="00000000" w:rsidRDefault="008C616B">
      <w:pPr>
        <w:ind w:right="57" w:firstLine="400"/>
        <w:jc w:val="both"/>
      </w:pPr>
      <w:r>
        <w:rPr>
          <w:i/>
          <w:iCs/>
        </w:rPr>
        <w:t>С</w:t>
      </w:r>
      <w:r>
        <w:rPr>
          <w:i/>
          <w:iCs/>
          <w:vertAlign w:val="subscript"/>
        </w:rPr>
        <w:t>mid</w:t>
      </w:r>
      <w:r>
        <w:t xml:space="preserve"> - средняя концентрация загрязнений в сточных водах;</w:t>
      </w:r>
    </w:p>
    <w:p w:rsidR="00000000" w:rsidRDefault="008C616B">
      <w:pPr>
        <w:ind w:right="57" w:firstLine="400"/>
        <w:jc w:val="both"/>
      </w:pPr>
      <w:r>
        <w:rPr>
          <w:i/>
          <w:iCs/>
        </w:rPr>
        <w:t>С</w:t>
      </w:r>
      <w:r>
        <w:rPr>
          <w:i/>
          <w:iCs/>
          <w:vertAlign w:val="subscript"/>
        </w:rPr>
        <w:t>adm</w:t>
      </w:r>
      <w:r>
        <w:t xml:space="preserve"> - концентрация, допустимая по условиям работы последующих сооружений.</w:t>
      </w:r>
    </w:p>
    <w:p w:rsidR="00000000" w:rsidRDefault="008C616B">
      <w:pPr>
        <w:ind w:right="57" w:firstLine="400"/>
        <w:jc w:val="both"/>
      </w:pPr>
      <w:r>
        <w:rPr>
          <w:b/>
          <w:bCs/>
        </w:rPr>
        <w:t> </w:t>
      </w:r>
    </w:p>
    <w:p w:rsidR="00000000" w:rsidRDefault="008C616B">
      <w:pPr>
        <w:ind w:right="57" w:firstLine="400"/>
        <w:jc w:val="both"/>
      </w:pPr>
      <w:r>
        <w:rPr>
          <w:spacing w:val="-1"/>
        </w:rPr>
        <w:t xml:space="preserve">9.2.3.7 </w:t>
      </w:r>
      <w:r>
        <w:t xml:space="preserve">Объем усреднителя </w:t>
      </w:r>
      <w:r>
        <w:rPr>
          <w:i/>
          <w:iCs/>
        </w:rPr>
        <w:t>W</w:t>
      </w:r>
      <w:r>
        <w:rPr>
          <w:i/>
          <w:iCs/>
          <w:vertAlign w:val="subscript"/>
        </w:rPr>
        <w:t>cir</w:t>
      </w:r>
      <w:r>
        <w:t>, м</w:t>
      </w:r>
      <w:r>
        <w:rPr>
          <w:vertAlign w:val="superscript"/>
        </w:rPr>
        <w:t>3</w:t>
      </w:r>
      <w:r>
        <w:t>, при циклических колебаниях надлежит расс</w:t>
      </w:r>
      <w:r>
        <w:t>читывать по формулам:</w:t>
      </w:r>
    </w:p>
    <w:p w:rsidR="00000000" w:rsidRDefault="008C616B">
      <w:pPr>
        <w:ind w:right="57" w:firstLine="400"/>
        <w:jc w:val="center"/>
      </w:pPr>
      <w:r>
        <w:rPr>
          <w:noProof/>
        </w:rPr>
        <w:drawing>
          <wp:inline distT="0" distB="0" distL="0" distR="0">
            <wp:extent cx="1476375" cy="257175"/>
            <wp:effectExtent l="0" t="0" r="9525" b="9525"/>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24" r:link="rId325">
                      <a:extLst>
                        <a:ext uri="{28A0092B-C50C-407E-A947-70E740481C1C}">
                          <a14:useLocalDpi xmlns:a14="http://schemas.microsoft.com/office/drawing/2010/main" val="0"/>
                        </a:ext>
                      </a:extLst>
                    </a:blip>
                    <a:srcRect/>
                    <a:stretch>
                      <a:fillRect/>
                    </a:stretch>
                  </pic:blipFill>
                  <pic:spPr bwMode="auto">
                    <a:xfrm>
                      <a:off x="0" y="0"/>
                      <a:ext cx="1476375" cy="257175"/>
                    </a:xfrm>
                    <a:prstGeom prst="rect">
                      <a:avLst/>
                    </a:prstGeom>
                    <a:noFill/>
                    <a:ln>
                      <a:noFill/>
                    </a:ln>
                  </pic:spPr>
                </pic:pic>
              </a:graphicData>
            </a:graphic>
          </wp:inline>
        </w:drawing>
      </w:r>
      <w:r>
        <w:t xml:space="preserve"> при </w:t>
      </w:r>
      <w:r>
        <w:rPr>
          <w:i/>
          <w:iCs/>
        </w:rPr>
        <w:t>K</w:t>
      </w:r>
      <w:r>
        <w:rPr>
          <w:i/>
          <w:iCs/>
          <w:vertAlign w:val="subscript"/>
        </w:rPr>
        <w:t xml:space="preserve">av </w:t>
      </w:r>
      <w:r>
        <w:t>до 5; (9.6)</w:t>
      </w:r>
    </w:p>
    <w:p w:rsidR="00000000" w:rsidRDefault="008C616B">
      <w:pPr>
        <w:ind w:right="57" w:firstLine="400"/>
        <w:jc w:val="both"/>
      </w:pPr>
      <w:r>
        <w:t> </w:t>
      </w:r>
    </w:p>
    <w:p w:rsidR="00000000" w:rsidRDefault="008C616B">
      <w:pPr>
        <w:ind w:right="57" w:firstLine="400"/>
        <w:jc w:val="center"/>
      </w:pPr>
      <w:r>
        <w:rPr>
          <w:noProof/>
          <w:vertAlign w:val="subscript"/>
        </w:rPr>
        <w:drawing>
          <wp:inline distT="0" distB="0" distL="0" distR="0">
            <wp:extent cx="1123950" cy="200025"/>
            <wp:effectExtent l="0" t="0" r="0" b="9525"/>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26" r:link="rId327">
                      <a:extLst>
                        <a:ext uri="{28A0092B-C50C-407E-A947-70E740481C1C}">
                          <a14:useLocalDpi xmlns:a14="http://schemas.microsoft.com/office/drawing/2010/main" val="0"/>
                        </a:ext>
                      </a:extLst>
                    </a:blip>
                    <a:srcRect/>
                    <a:stretch>
                      <a:fillRect/>
                    </a:stretch>
                  </pic:blipFill>
                  <pic:spPr bwMode="auto">
                    <a:xfrm>
                      <a:off x="0" y="0"/>
                      <a:ext cx="1123950" cy="200025"/>
                    </a:xfrm>
                    <a:prstGeom prst="rect">
                      <a:avLst/>
                    </a:prstGeom>
                    <a:noFill/>
                    <a:ln>
                      <a:noFill/>
                    </a:ln>
                  </pic:spPr>
                </pic:pic>
              </a:graphicData>
            </a:graphic>
          </wp:inline>
        </w:drawing>
      </w:r>
      <w:r>
        <w:t xml:space="preserve"> при </w:t>
      </w:r>
      <w:r>
        <w:rPr>
          <w:i/>
          <w:iCs/>
        </w:rPr>
        <w:t>K</w:t>
      </w:r>
      <w:r>
        <w:rPr>
          <w:i/>
          <w:iCs/>
          <w:vertAlign w:val="subscript"/>
        </w:rPr>
        <w:t>av</w:t>
      </w:r>
      <w:r>
        <w:t xml:space="preserve"> = 5 и более, (9.7)</w:t>
      </w:r>
    </w:p>
    <w:p w:rsidR="00000000" w:rsidRDefault="008C616B">
      <w:pPr>
        <w:ind w:right="57" w:firstLine="400"/>
        <w:jc w:val="both"/>
      </w:pPr>
      <w:r>
        <w:t> </w:t>
      </w:r>
    </w:p>
    <w:p w:rsidR="00000000" w:rsidRDefault="008C616B">
      <w:pPr>
        <w:ind w:right="57" w:firstLine="400"/>
        <w:jc w:val="both"/>
      </w:pPr>
      <w:r>
        <w:t xml:space="preserve">где </w:t>
      </w:r>
      <w:r>
        <w:rPr>
          <w:i/>
          <w:iCs/>
        </w:rPr>
        <w:t>t</w:t>
      </w:r>
      <w:r>
        <w:rPr>
          <w:i/>
          <w:iCs/>
          <w:vertAlign w:val="subscript"/>
        </w:rPr>
        <w:t>cir</w:t>
      </w:r>
      <w:r>
        <w:t xml:space="preserve"> - период цикла колебаний, ч; </w:t>
      </w:r>
    </w:p>
    <w:p w:rsidR="00000000" w:rsidRDefault="008C616B">
      <w:pPr>
        <w:ind w:right="57" w:firstLine="400"/>
        <w:jc w:val="both"/>
      </w:pPr>
      <w:r>
        <w:rPr>
          <w:i/>
          <w:iCs/>
        </w:rPr>
        <w:t>K</w:t>
      </w:r>
      <w:r>
        <w:rPr>
          <w:i/>
          <w:iCs/>
          <w:vertAlign w:val="subscript"/>
        </w:rPr>
        <w:t>av</w:t>
      </w:r>
      <w:r>
        <w:t xml:space="preserve"> </w:t>
      </w:r>
      <w:r>
        <w:t>- коэффициент усреднения, определяемый по формуле (9.5).</w:t>
      </w:r>
    </w:p>
    <w:p w:rsidR="00000000" w:rsidRDefault="008C616B">
      <w:pPr>
        <w:ind w:right="57" w:firstLine="400"/>
        <w:jc w:val="both"/>
      </w:pPr>
      <w:r>
        <w:rPr>
          <w:b/>
          <w:bCs/>
        </w:rPr>
        <w:t> </w:t>
      </w:r>
    </w:p>
    <w:p w:rsidR="00000000" w:rsidRDefault="008C616B">
      <w:pPr>
        <w:ind w:right="57" w:firstLine="400"/>
        <w:jc w:val="both"/>
      </w:pPr>
      <w:r>
        <w:rPr>
          <w:spacing w:val="-1"/>
        </w:rPr>
        <w:t xml:space="preserve">9.2.3.8 </w:t>
      </w:r>
      <w:r>
        <w:t xml:space="preserve">При произвольных колебаниях объем усреднителя </w:t>
      </w:r>
      <w:r>
        <w:rPr>
          <w:i/>
          <w:iCs/>
        </w:rPr>
        <w:t>W</w:t>
      </w:r>
      <w:r>
        <w:rPr>
          <w:i/>
          <w:iCs/>
          <w:vertAlign w:val="subscript"/>
        </w:rPr>
        <w:t>es</w:t>
      </w:r>
      <w:r>
        <w:t>, м</w:t>
      </w:r>
      <w:r>
        <w:rPr>
          <w:vertAlign w:val="superscript"/>
        </w:rPr>
        <w:t>3</w:t>
      </w:r>
      <w:r>
        <w:t>, следует определять пошаговым расчетом (методом последовательного приближения) по формуле:</w:t>
      </w:r>
    </w:p>
    <w:p w:rsidR="00000000" w:rsidRDefault="008C616B">
      <w:pPr>
        <w:ind w:right="57" w:firstLine="400"/>
        <w:jc w:val="both"/>
      </w:pPr>
      <w:r>
        <w:t> </w:t>
      </w:r>
    </w:p>
    <w:p w:rsidR="00000000" w:rsidRDefault="008C616B">
      <w:pPr>
        <w:ind w:right="57" w:firstLine="400"/>
        <w:jc w:val="center"/>
      </w:pPr>
      <w:r>
        <w:rPr>
          <w:noProof/>
          <w:vertAlign w:val="subscript"/>
        </w:rPr>
        <w:drawing>
          <wp:inline distT="0" distB="0" distL="0" distR="0">
            <wp:extent cx="1352550" cy="400050"/>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28" r:link="rId329">
                      <a:extLst>
                        <a:ext uri="{28A0092B-C50C-407E-A947-70E740481C1C}">
                          <a14:useLocalDpi xmlns:a14="http://schemas.microsoft.com/office/drawing/2010/main" val="0"/>
                        </a:ext>
                      </a:extLst>
                    </a:blip>
                    <a:srcRect/>
                    <a:stretch>
                      <a:fillRect/>
                    </a:stretch>
                  </pic:blipFill>
                  <pic:spPr bwMode="auto">
                    <a:xfrm>
                      <a:off x="0" y="0"/>
                      <a:ext cx="1352550" cy="400050"/>
                    </a:xfrm>
                    <a:prstGeom prst="rect">
                      <a:avLst/>
                    </a:prstGeom>
                    <a:noFill/>
                    <a:ln>
                      <a:noFill/>
                    </a:ln>
                  </pic:spPr>
                </pic:pic>
              </a:graphicData>
            </a:graphic>
          </wp:inline>
        </w:drawing>
      </w:r>
      <w:r>
        <w:rPr>
          <w:vertAlign w:val="subscript"/>
        </w:rPr>
        <w:t> </w:t>
      </w:r>
      <w:r>
        <w:t>(9.8)</w:t>
      </w:r>
    </w:p>
    <w:p w:rsidR="00000000" w:rsidRDefault="008C616B">
      <w:pPr>
        <w:ind w:right="57" w:firstLine="400"/>
        <w:jc w:val="both"/>
      </w:pPr>
      <w:r>
        <w:t> </w:t>
      </w:r>
    </w:p>
    <w:p w:rsidR="00000000" w:rsidRDefault="008C616B">
      <w:pPr>
        <w:ind w:right="57" w:firstLine="400"/>
        <w:jc w:val="both"/>
      </w:pPr>
      <w:r>
        <w:t xml:space="preserve">где </w:t>
      </w:r>
      <w:r>
        <w:rPr>
          <w:rFonts w:ascii="Symbol" w:hAnsi="Symbol"/>
        </w:rPr>
        <w:t></w:t>
      </w:r>
      <w:r>
        <w:rPr>
          <w:i/>
          <w:iCs/>
        </w:rPr>
        <w:t>t</w:t>
      </w:r>
      <w:r>
        <w:rPr>
          <w:i/>
          <w:iCs/>
          <w:vertAlign w:val="subscript"/>
        </w:rPr>
        <w:t>st</w:t>
      </w:r>
      <w:r>
        <w:t xml:space="preserve"> - временной шаг расчета, принимаемый не более 1 часа;</w:t>
      </w:r>
    </w:p>
    <w:p w:rsidR="00000000" w:rsidRDefault="008C616B">
      <w:pPr>
        <w:ind w:right="57" w:firstLine="400"/>
        <w:jc w:val="both"/>
      </w:pPr>
      <w:r>
        <w:rPr>
          <w:rFonts w:ascii="Symbol" w:hAnsi="Symbol"/>
        </w:rPr>
        <w:t></w:t>
      </w:r>
      <w:r>
        <w:rPr>
          <w:i/>
          <w:iCs/>
        </w:rPr>
        <w:t>С</w:t>
      </w:r>
      <w:r>
        <w:rPr>
          <w:i/>
          <w:iCs/>
          <w:vertAlign w:val="subscript"/>
        </w:rPr>
        <w:t>ex</w:t>
      </w:r>
      <w:r>
        <w:t xml:space="preserve"> </w:t>
      </w:r>
      <w:r>
        <w:t>- приращение концентрации на выходе усреднителя за текущий шаг расчета (может быть как положительным, так и отрицательным), г/м</w:t>
      </w:r>
      <w:r>
        <w:rPr>
          <w:vertAlign w:val="superscript"/>
        </w:rPr>
        <w:t>3</w:t>
      </w:r>
      <w:r>
        <w:t>.</w:t>
      </w:r>
    </w:p>
    <w:p w:rsidR="00000000" w:rsidRDefault="008C616B">
      <w:pPr>
        <w:ind w:right="57" w:firstLine="400"/>
        <w:jc w:val="both"/>
      </w:pPr>
      <w:r>
        <w:t> </w:t>
      </w:r>
    </w:p>
    <w:p w:rsidR="00000000" w:rsidRDefault="008C616B">
      <w:pPr>
        <w:ind w:right="57" w:firstLine="400"/>
        <w:jc w:val="both"/>
      </w:pPr>
      <w:r>
        <w:t>Расчет следует начинать с неблагоприятных участков графика почасовых колебаний.</w:t>
      </w:r>
    </w:p>
    <w:p w:rsidR="00000000" w:rsidRDefault="008C616B">
      <w:pPr>
        <w:ind w:right="57" w:firstLine="400"/>
        <w:jc w:val="both"/>
      </w:pPr>
      <w:r>
        <w:t xml:space="preserve">Если получающийся в результате расчета ряд </w:t>
      </w:r>
      <w:r>
        <w:rPr>
          <w:i/>
          <w:iCs/>
        </w:rPr>
        <w:t>С</w:t>
      </w:r>
      <w:r>
        <w:rPr>
          <w:i/>
          <w:iCs/>
          <w:vertAlign w:val="subscript"/>
        </w:rPr>
        <w:t>ex</w:t>
      </w:r>
      <w:r>
        <w:t xml:space="preserve"> не удовлетворяет технологическим требованиям (например, по максимальной величине </w:t>
      </w:r>
      <w:r>
        <w:rPr>
          <w:i/>
          <w:iCs/>
        </w:rPr>
        <w:t>С</w:t>
      </w:r>
      <w:r>
        <w:rPr>
          <w:i/>
          <w:iCs/>
          <w:vertAlign w:val="subscript"/>
        </w:rPr>
        <w:t>ex</w:t>
      </w:r>
      <w:r>
        <w:t xml:space="preserve">), расчет следует повторить при увеличенном </w:t>
      </w:r>
      <w:r>
        <w:rPr>
          <w:i/>
          <w:iCs/>
        </w:rPr>
        <w:t>W</w:t>
      </w:r>
      <w:r>
        <w:rPr>
          <w:i/>
          <w:iCs/>
          <w:vertAlign w:val="subscript"/>
        </w:rPr>
        <w:t>es</w:t>
      </w:r>
      <w:r>
        <w:t xml:space="preserve">. Начальную величину </w:t>
      </w:r>
      <w:r>
        <w:rPr>
          <w:i/>
          <w:iCs/>
        </w:rPr>
        <w:t>W</w:t>
      </w:r>
      <w:r>
        <w:rPr>
          <w:i/>
          <w:iCs/>
          <w:vertAlign w:val="subscript"/>
        </w:rPr>
        <w:t>es</w:t>
      </w:r>
      <w:r>
        <w:t xml:space="preserve"> необходимо назначать ориентировочно исходя из оценки общего характера колебаний </w:t>
      </w:r>
      <w:r>
        <w:rPr>
          <w:i/>
          <w:iCs/>
        </w:rPr>
        <w:t>С</w:t>
      </w:r>
      <w:r>
        <w:rPr>
          <w:i/>
          <w:iCs/>
          <w:vertAlign w:val="subscript"/>
        </w:rPr>
        <w:t>ex</w:t>
      </w:r>
      <w:r>
        <w:t>. График колеб</w:t>
      </w:r>
      <w:r>
        <w:t xml:space="preserve">аний на входе в усреднитель </w:t>
      </w:r>
      <w:r>
        <w:rPr>
          <w:i/>
          <w:iCs/>
        </w:rPr>
        <w:t>C</w:t>
      </w:r>
      <w:r>
        <w:rPr>
          <w:i/>
          <w:iCs/>
          <w:vertAlign w:val="subscript"/>
        </w:rPr>
        <w:t>en</w:t>
      </w:r>
      <w:r>
        <w:t xml:space="preserve"> должен приниматься фактический (по данному производству или аналогу) или по технологическому заданию.</w:t>
      </w:r>
    </w:p>
    <w:p w:rsidR="00000000" w:rsidRDefault="008C616B">
      <w:pPr>
        <w:ind w:right="57" w:firstLine="400"/>
        <w:jc w:val="both"/>
      </w:pPr>
      <w:r>
        <w:rPr>
          <w:spacing w:val="-1"/>
        </w:rPr>
        <w:t xml:space="preserve">9.2.3.9 </w:t>
      </w:r>
      <w:r>
        <w:t>Распределение сточных вод по площади усреднителя барботажного типа должно быть максимально равномерным с использов</w:t>
      </w:r>
      <w:r>
        <w:t>анием системы каналов и подающих лотков с придонными отверстиями или треугольными водосливами при скорости течения в лотке не менее 0,4 м/с.</w:t>
      </w:r>
    </w:p>
    <w:p w:rsidR="00000000" w:rsidRDefault="008C616B">
      <w:pPr>
        <w:ind w:right="57" w:firstLine="400"/>
        <w:jc w:val="both"/>
      </w:pPr>
      <w:r>
        <w:rPr>
          <w:spacing w:val="-1"/>
        </w:rPr>
        <w:t>9.2.3.10</w:t>
      </w:r>
      <w:r>
        <w:t xml:space="preserve"> Барботирование следует осуществлять через перфорированные трубы, укладываемые строго горизонтально вдоль р</w:t>
      </w:r>
      <w:r>
        <w:t xml:space="preserve">езервуара. При пристенном расположении барботеров расстояние от них до противоположной стены следует принимать от </w:t>
      </w:r>
      <w:r>
        <w:rPr>
          <w:i/>
          <w:iCs/>
        </w:rPr>
        <w:t>1h до 1,5h</w:t>
      </w:r>
      <w:r>
        <w:t xml:space="preserve">, между барботерами - от </w:t>
      </w:r>
      <w:r>
        <w:rPr>
          <w:i/>
          <w:iCs/>
        </w:rPr>
        <w:t>2h</w:t>
      </w:r>
      <w:r>
        <w:t xml:space="preserve"> до </w:t>
      </w:r>
      <w:r>
        <w:rPr>
          <w:i/>
          <w:iCs/>
        </w:rPr>
        <w:t>3h</w:t>
      </w:r>
      <w:r>
        <w:t xml:space="preserve">, при промежуточном расположении расстояние барботеров от стены </w:t>
      </w:r>
      <w:r>
        <w:rPr>
          <w:i/>
          <w:iCs/>
        </w:rPr>
        <w:t>1h до 1,5h</w:t>
      </w:r>
      <w:r>
        <w:t xml:space="preserve">, где </w:t>
      </w:r>
      <w:r>
        <w:rPr>
          <w:i/>
          <w:iCs/>
        </w:rPr>
        <w:t>h</w:t>
      </w:r>
      <w:r>
        <w:t xml:space="preserve"> - глубина погруже</w:t>
      </w:r>
      <w:r>
        <w:t xml:space="preserve">ния барботера. При переменной глубине воды в усреднителе </w:t>
      </w:r>
      <w:r>
        <w:rPr>
          <w:i/>
          <w:iCs/>
        </w:rPr>
        <w:t xml:space="preserve">h </w:t>
      </w:r>
      <w:r>
        <w:t xml:space="preserve">следует принимать при максимальном уровне. </w:t>
      </w:r>
    </w:p>
    <w:p w:rsidR="00000000" w:rsidRDefault="008C616B">
      <w:pPr>
        <w:ind w:right="57" w:firstLine="400"/>
        <w:jc w:val="both"/>
      </w:pPr>
      <w:r>
        <w:rPr>
          <w:spacing w:val="-1"/>
        </w:rPr>
        <w:t>9.2.3.11</w:t>
      </w:r>
      <w:r>
        <w:t xml:space="preserve"> При расчете усреднителей необходимо принимать: </w:t>
      </w:r>
    </w:p>
    <w:p w:rsidR="00000000" w:rsidRDefault="008C616B">
      <w:pPr>
        <w:ind w:right="57" w:firstLine="400"/>
        <w:jc w:val="both"/>
      </w:pPr>
      <w:r>
        <w:t>а) интенсивность барботирования при пристенных барботерах:</w:t>
      </w:r>
    </w:p>
    <w:p w:rsidR="00000000" w:rsidRDefault="008C616B">
      <w:pPr>
        <w:ind w:right="57" w:firstLine="400"/>
        <w:jc w:val="both"/>
      </w:pPr>
      <w:r>
        <w:t>- создающих один циркуляционный поток</w:t>
      </w:r>
      <w:r>
        <w:t xml:space="preserve"> равный 6 м</w:t>
      </w:r>
      <w:r>
        <w:rPr>
          <w:vertAlign w:val="superscript"/>
        </w:rPr>
        <w:t>3</w:t>
      </w:r>
      <w:r>
        <w:t>/час на 1 м;</w:t>
      </w:r>
    </w:p>
    <w:p w:rsidR="00000000" w:rsidRDefault="008C616B">
      <w:pPr>
        <w:ind w:right="57" w:firstLine="400"/>
        <w:jc w:val="both"/>
      </w:pPr>
      <w:r>
        <w:t>- промежуточных, создающих два циркуляционных потока равные 12 м</w:t>
      </w:r>
      <w:r>
        <w:rPr>
          <w:vertAlign w:val="superscript"/>
        </w:rPr>
        <w:t>3</w:t>
      </w:r>
      <w:r>
        <w:t>/час на 1 м;</w:t>
      </w:r>
    </w:p>
    <w:p w:rsidR="00000000" w:rsidRDefault="008C616B">
      <w:pPr>
        <w:ind w:right="57" w:firstLine="400"/>
        <w:jc w:val="both"/>
      </w:pPr>
      <w:r>
        <w:t>б) интенсивность барботирования для предотвращения выпадения в осадок взвесей в:</w:t>
      </w:r>
    </w:p>
    <w:p w:rsidR="00000000" w:rsidRDefault="008C616B">
      <w:pPr>
        <w:ind w:right="57" w:firstLine="400"/>
        <w:jc w:val="both"/>
      </w:pPr>
      <w:r>
        <w:t>- пристенных барботерах до 12 м</w:t>
      </w:r>
      <w:r>
        <w:rPr>
          <w:vertAlign w:val="superscript"/>
        </w:rPr>
        <w:t>3</w:t>
      </w:r>
      <w:r>
        <w:t>/час на 1 м;</w:t>
      </w:r>
    </w:p>
    <w:p w:rsidR="00000000" w:rsidRDefault="008C616B">
      <w:pPr>
        <w:ind w:right="57" w:firstLine="400"/>
        <w:jc w:val="both"/>
      </w:pPr>
      <w:r>
        <w:t>- промежуточных до 24 м</w:t>
      </w:r>
      <w:r>
        <w:rPr>
          <w:vertAlign w:val="superscript"/>
        </w:rPr>
        <w:t>3</w:t>
      </w:r>
      <w:r>
        <w:t>/час на 1 м;</w:t>
      </w:r>
    </w:p>
    <w:p w:rsidR="00000000" w:rsidRDefault="008C616B">
      <w:pPr>
        <w:ind w:right="57" w:firstLine="400"/>
        <w:jc w:val="both"/>
      </w:pPr>
      <w:r>
        <w:t>в) перепад давления в отверстиях барботера от 1 кПа до 4 кПа.</w:t>
      </w:r>
    </w:p>
    <w:p w:rsidR="00000000" w:rsidRDefault="008C616B">
      <w:pPr>
        <w:ind w:right="57" w:firstLine="400"/>
        <w:jc w:val="both"/>
      </w:pPr>
      <w:r>
        <w:rPr>
          <w:spacing w:val="-1"/>
        </w:rPr>
        <w:t>9.2.3.12</w:t>
      </w:r>
      <w:r>
        <w:t xml:space="preserve"> Усреднитель с механиче</w:t>
      </w:r>
      <w:r>
        <w:t>ским перемешиванием следует применять для усреднения состава сточных вод с содержанием взвешенных веществ свыше 500 мг/л при любом режиме их поступления. Подача осуществляется периферийным желобом равномерно по периметру усреднителя.</w:t>
      </w:r>
    </w:p>
    <w:p w:rsidR="00000000" w:rsidRDefault="008C616B">
      <w:pPr>
        <w:ind w:right="57" w:firstLine="400"/>
        <w:jc w:val="both"/>
      </w:pPr>
      <w:r>
        <w:rPr>
          <w:spacing w:val="-1"/>
        </w:rPr>
        <w:t>9.2.3.13</w:t>
      </w:r>
      <w:r>
        <w:t xml:space="preserve"> Объем усредни</w:t>
      </w:r>
      <w:r>
        <w:t>теля с механическим перемешиванием должен рассчитываться аналогично объему усреднителя барботажного типа.</w:t>
      </w:r>
    </w:p>
    <w:p w:rsidR="00000000" w:rsidRDefault="008C616B">
      <w:pPr>
        <w:ind w:right="57" w:firstLine="400"/>
        <w:jc w:val="both"/>
      </w:pPr>
      <w:r>
        <w:rPr>
          <w:spacing w:val="-1"/>
        </w:rPr>
        <w:t>9.2.3.14</w:t>
      </w:r>
      <w:r>
        <w:t xml:space="preserve"> Многоканальные усреднители с заданным распределением сточных вод по каналам надлежит применять для выравнивания залповых сбросов сточных вод </w:t>
      </w:r>
      <w:r>
        <w:t>с содержанием взвешенных веществ гидравлической крупностью до 5 мм/сек при концентрации до 500 мг/л.</w:t>
      </w:r>
    </w:p>
    <w:p w:rsidR="00000000" w:rsidRDefault="008C616B">
      <w:pPr>
        <w:ind w:right="57" w:firstLine="400"/>
        <w:jc w:val="both"/>
      </w:pPr>
      <w:r>
        <w:rPr>
          <w:spacing w:val="-1"/>
        </w:rPr>
        <w:t>9.2.3.15</w:t>
      </w:r>
      <w:r>
        <w:t xml:space="preserve"> Объем </w:t>
      </w:r>
      <w:r>
        <w:rPr>
          <w:i/>
          <w:iCs/>
        </w:rPr>
        <w:t>W</w:t>
      </w:r>
      <w:r>
        <w:rPr>
          <w:i/>
          <w:iCs/>
          <w:vertAlign w:val="subscript"/>
        </w:rPr>
        <w:t>av</w:t>
      </w:r>
      <w:r>
        <w:t>, м</w:t>
      </w:r>
      <w:r>
        <w:rPr>
          <w:vertAlign w:val="superscript"/>
        </w:rPr>
        <w:t>3</w:t>
      </w:r>
      <w:r>
        <w:t>, многоканальных усреднителей при залповых сбросах высококонцентрированных сточных вод следует рассчитывать по формуле:</w:t>
      </w:r>
    </w:p>
    <w:p w:rsidR="00000000" w:rsidRDefault="008C616B">
      <w:pPr>
        <w:ind w:right="57" w:firstLine="400"/>
        <w:jc w:val="both"/>
      </w:pPr>
      <w:r>
        <w:t> </w:t>
      </w:r>
    </w:p>
    <w:p w:rsidR="00000000" w:rsidRDefault="008C616B">
      <w:pPr>
        <w:ind w:right="57" w:firstLine="400"/>
        <w:jc w:val="center"/>
      </w:pPr>
      <w:r>
        <w:rPr>
          <w:noProof/>
          <w:vertAlign w:val="subscript"/>
        </w:rPr>
        <w:drawing>
          <wp:inline distT="0" distB="0" distL="0" distR="0">
            <wp:extent cx="923925" cy="361950"/>
            <wp:effectExtent l="0" t="0" r="9525"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30" r:link="rId331">
                      <a:extLst>
                        <a:ext uri="{28A0092B-C50C-407E-A947-70E740481C1C}">
                          <a14:useLocalDpi xmlns:a14="http://schemas.microsoft.com/office/drawing/2010/main" val="0"/>
                        </a:ext>
                      </a:extLst>
                    </a:blip>
                    <a:srcRect/>
                    <a:stretch>
                      <a:fillRect/>
                    </a:stretch>
                  </pic:blipFill>
                  <pic:spPr bwMode="auto">
                    <a:xfrm>
                      <a:off x="0" y="0"/>
                      <a:ext cx="923925" cy="361950"/>
                    </a:xfrm>
                    <a:prstGeom prst="rect">
                      <a:avLst/>
                    </a:prstGeom>
                    <a:noFill/>
                    <a:ln>
                      <a:noFill/>
                    </a:ln>
                  </pic:spPr>
                </pic:pic>
              </a:graphicData>
            </a:graphic>
          </wp:inline>
        </w:drawing>
      </w:r>
      <w:r>
        <w:t> (9.9)</w:t>
      </w:r>
    </w:p>
    <w:p w:rsidR="00000000" w:rsidRDefault="008C616B">
      <w:pPr>
        <w:ind w:right="57" w:firstLine="400"/>
        <w:jc w:val="both"/>
      </w:pPr>
      <w:r>
        <w:t> </w:t>
      </w:r>
    </w:p>
    <w:p w:rsidR="00000000" w:rsidRDefault="008C616B">
      <w:pPr>
        <w:ind w:right="57" w:firstLine="400"/>
        <w:jc w:val="both"/>
      </w:pPr>
      <w:r>
        <w:t xml:space="preserve">где </w:t>
      </w:r>
      <w:r>
        <w:rPr>
          <w:i/>
          <w:iCs/>
        </w:rPr>
        <w:t>q</w:t>
      </w:r>
      <w:r>
        <w:rPr>
          <w:i/>
          <w:iCs/>
          <w:vertAlign w:val="subscript"/>
        </w:rPr>
        <w:t>w</w:t>
      </w:r>
      <w:r>
        <w:t xml:space="preserve"> - расход сточных вод, м</w:t>
      </w:r>
      <w:r>
        <w:rPr>
          <w:vertAlign w:val="superscript"/>
        </w:rPr>
        <w:t>3</w:t>
      </w:r>
      <w:r>
        <w:t>/час;</w:t>
      </w:r>
    </w:p>
    <w:p w:rsidR="00000000" w:rsidRDefault="008C616B">
      <w:pPr>
        <w:ind w:right="57" w:firstLine="400"/>
        <w:jc w:val="both"/>
      </w:pPr>
      <w:r>
        <w:rPr>
          <w:i/>
          <w:iCs/>
        </w:rPr>
        <w:t>t</w:t>
      </w:r>
      <w:r>
        <w:rPr>
          <w:i/>
          <w:iCs/>
          <w:vertAlign w:val="subscript"/>
        </w:rPr>
        <w:t>z</w:t>
      </w:r>
      <w:r>
        <w:t xml:space="preserve"> - длительность залпового сброса, часов; </w:t>
      </w:r>
    </w:p>
    <w:p w:rsidR="00000000" w:rsidRDefault="008C616B">
      <w:pPr>
        <w:ind w:right="57" w:firstLine="400"/>
        <w:jc w:val="both"/>
      </w:pPr>
      <w:r>
        <w:rPr>
          <w:i/>
          <w:iCs/>
        </w:rPr>
        <w:t>K</w:t>
      </w:r>
      <w:r>
        <w:rPr>
          <w:i/>
          <w:iCs/>
          <w:vertAlign w:val="subscript"/>
        </w:rPr>
        <w:t>av</w:t>
      </w:r>
      <w:r>
        <w:t xml:space="preserve"> - коэффиц</w:t>
      </w:r>
      <w:r>
        <w:t xml:space="preserve">иент усреднения. </w:t>
      </w:r>
    </w:p>
    <w:p w:rsidR="00000000" w:rsidRDefault="008C616B">
      <w:pPr>
        <w:ind w:right="57" w:firstLine="400"/>
        <w:jc w:val="both"/>
      </w:pPr>
      <w:r>
        <w:rPr>
          <w:spacing w:val="-1"/>
        </w:rPr>
        <w:t> </w:t>
      </w:r>
    </w:p>
    <w:p w:rsidR="00000000" w:rsidRDefault="008C616B">
      <w:pPr>
        <w:ind w:right="57" w:firstLine="400"/>
        <w:jc w:val="both"/>
      </w:pPr>
      <w:r>
        <w:rPr>
          <w:spacing w:val="-1"/>
        </w:rPr>
        <w:t>9.2.3.16</w:t>
      </w:r>
      <w:r>
        <w:t xml:space="preserve"> </w:t>
      </w:r>
      <w:r>
        <w:t>Для снижения расчетных расходов сточных вод поступающих на очистные сооружения, допускается устройство регулирующих резервуаров.</w:t>
      </w:r>
    </w:p>
    <w:p w:rsidR="00000000" w:rsidRDefault="008C616B">
      <w:pPr>
        <w:ind w:right="57" w:firstLine="400"/>
        <w:jc w:val="both"/>
      </w:pPr>
      <w:r>
        <w:rPr>
          <w:spacing w:val="-1"/>
        </w:rPr>
        <w:t>9.2.3.17</w:t>
      </w:r>
      <w:r>
        <w:t xml:space="preserve"> Регулирующие резервуары надлежит размещать после решеток и песколовок с подачей в них сточных вод через разделительную</w:t>
      </w:r>
      <w:r>
        <w:t xml:space="preserve"> камеру, отделяющую расход, превышающий усредненный.</w:t>
      </w:r>
    </w:p>
    <w:p w:rsidR="00000000" w:rsidRDefault="008C616B">
      <w:pPr>
        <w:ind w:right="57" w:firstLine="400"/>
        <w:jc w:val="both"/>
      </w:pPr>
      <w:r>
        <w:rPr>
          <w:spacing w:val="-1"/>
        </w:rPr>
        <w:t>9.2.3.18</w:t>
      </w:r>
      <w:r>
        <w:t xml:space="preserve"> Конструкцию регулирующих резервуаров следует принимать аналогичной первичным отстойникам с соответствующими устройствами для удаления осадка и перекачкой осветленной воды на последующие сооружен</w:t>
      </w:r>
      <w:r>
        <w:t>ия для ее очистки в часы минимального притока.</w:t>
      </w:r>
    </w:p>
    <w:p w:rsidR="00000000" w:rsidRDefault="008C616B">
      <w:pPr>
        <w:ind w:right="57" w:firstLine="400"/>
        <w:jc w:val="both"/>
      </w:pPr>
      <w:r>
        <w:rPr>
          <w:spacing w:val="-1"/>
        </w:rPr>
        <w:t>9.2.3.19</w:t>
      </w:r>
      <w:r>
        <w:t xml:space="preserve"> Оптимальную величину зарегулированного расчетного расхода следует определять технико-экономическим расчетом, подбирая последовательно ряд значений коэффициентов неравномерности после регулирования </w:t>
      </w:r>
      <w:r>
        <w:rPr>
          <w:i/>
          <w:iCs/>
        </w:rPr>
        <w:t>К</w:t>
      </w:r>
      <w:r>
        <w:rPr>
          <w:i/>
          <w:iCs/>
          <w:vertAlign w:val="subscript"/>
        </w:rPr>
        <w:t>re</w:t>
      </w:r>
      <w:r>
        <w:rPr>
          <w:i/>
          <w:iCs/>
          <w:vertAlign w:val="subscript"/>
        </w:rPr>
        <w:t>g</w:t>
      </w:r>
      <w:r>
        <w:t>, объемов регулирующего резервуара и объемов сооружений для очистки сточных вод и вспомогательных сооружений (воздуходувной и насосных станций и т. д.).</w:t>
      </w:r>
    </w:p>
    <w:p w:rsidR="00000000" w:rsidRDefault="008C616B">
      <w:pPr>
        <w:ind w:right="57" w:firstLine="400"/>
        <w:jc w:val="both"/>
      </w:pPr>
      <w:r>
        <w:rPr>
          <w:spacing w:val="-1"/>
        </w:rPr>
        <w:t>9.2.3.20</w:t>
      </w:r>
      <w:r>
        <w:t xml:space="preserve"> Подбор значений коэффициентов неравномерности после регулирования </w:t>
      </w:r>
      <w:r>
        <w:rPr>
          <w:i/>
          <w:iCs/>
        </w:rPr>
        <w:t>К</w:t>
      </w:r>
      <w:r>
        <w:rPr>
          <w:i/>
          <w:iCs/>
          <w:vertAlign w:val="subscript"/>
        </w:rPr>
        <w:t>reg</w:t>
      </w:r>
      <w:r>
        <w:t xml:space="preserve"> объемов регулирующего </w:t>
      </w:r>
      <w:r>
        <w:t xml:space="preserve">резервуара </w:t>
      </w:r>
      <w:r>
        <w:rPr>
          <w:i/>
          <w:iCs/>
        </w:rPr>
        <w:t>W</w:t>
      </w:r>
      <w:r>
        <w:rPr>
          <w:i/>
          <w:iCs/>
          <w:vertAlign w:val="subscript"/>
        </w:rPr>
        <w:t>reg</w:t>
      </w:r>
      <w:r>
        <w:t xml:space="preserve"> следует выполнять по соотношениям:</w:t>
      </w:r>
    </w:p>
    <w:p w:rsidR="00000000" w:rsidRDefault="008C616B">
      <w:pPr>
        <w:ind w:right="57" w:firstLine="400"/>
        <w:jc w:val="both"/>
      </w:pPr>
      <w:r>
        <w:t> </w:t>
      </w:r>
    </w:p>
    <w:p w:rsidR="00000000" w:rsidRDefault="008C616B">
      <w:pPr>
        <w:ind w:right="57" w:firstLine="400"/>
        <w:jc w:val="center"/>
      </w:pPr>
      <w:r>
        <w:rPr>
          <w:noProof/>
        </w:rPr>
        <w:drawing>
          <wp:inline distT="0" distB="0" distL="0" distR="0">
            <wp:extent cx="771525" cy="447675"/>
            <wp:effectExtent l="0" t="0" r="9525" b="9525"/>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32" r:link="rId333">
                      <a:extLst>
                        <a:ext uri="{28A0092B-C50C-407E-A947-70E740481C1C}">
                          <a14:useLocalDpi xmlns:a14="http://schemas.microsoft.com/office/drawing/2010/main" val="0"/>
                        </a:ext>
                      </a:extLst>
                    </a:blip>
                    <a:srcRect/>
                    <a:stretch>
                      <a:fillRect/>
                    </a:stretch>
                  </pic:blipFill>
                  <pic:spPr bwMode="auto">
                    <a:xfrm>
                      <a:off x="0" y="0"/>
                      <a:ext cx="771525" cy="447675"/>
                    </a:xfrm>
                    <a:prstGeom prst="rect">
                      <a:avLst/>
                    </a:prstGeom>
                    <a:noFill/>
                    <a:ln>
                      <a:noFill/>
                    </a:ln>
                  </pic:spPr>
                </pic:pic>
              </a:graphicData>
            </a:graphic>
          </wp:inline>
        </w:drawing>
      </w:r>
      <w:r>
        <w:t> (9.10)</w:t>
      </w:r>
    </w:p>
    <w:p w:rsidR="00000000" w:rsidRDefault="008C616B">
      <w:pPr>
        <w:ind w:right="57" w:firstLine="400"/>
        <w:jc w:val="center"/>
      </w:pPr>
      <w:r>
        <w:rPr>
          <w:noProof/>
        </w:rPr>
        <w:drawing>
          <wp:inline distT="0" distB="0" distL="0" distR="0">
            <wp:extent cx="742950" cy="438150"/>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34" r:link="rId335">
                      <a:extLst>
                        <a:ext uri="{28A0092B-C50C-407E-A947-70E740481C1C}">
                          <a14:useLocalDpi xmlns:a14="http://schemas.microsoft.com/office/drawing/2010/main" val="0"/>
                        </a:ext>
                      </a:extLst>
                    </a:blip>
                    <a:srcRect/>
                    <a:stretch>
                      <a:fillRect/>
                    </a:stretch>
                  </pic:blipFill>
                  <pic:spPr bwMode="auto">
                    <a:xfrm>
                      <a:off x="0" y="0"/>
                      <a:ext cx="742950" cy="438150"/>
                    </a:xfrm>
                    <a:prstGeom prst="rect">
                      <a:avLst/>
                    </a:prstGeom>
                    <a:noFill/>
                    <a:ln>
                      <a:noFill/>
                    </a:ln>
                  </pic:spPr>
                </pic:pic>
              </a:graphicData>
            </a:graphic>
          </wp:inline>
        </w:drawing>
      </w:r>
      <w:r>
        <w:t> (9.11)</w:t>
      </w:r>
    </w:p>
    <w:p w:rsidR="00000000" w:rsidRDefault="008C616B">
      <w:pPr>
        <w:ind w:right="57" w:firstLine="400"/>
        <w:jc w:val="both"/>
      </w:pPr>
      <w:r>
        <w:t> </w:t>
      </w:r>
    </w:p>
    <w:p w:rsidR="00000000" w:rsidRDefault="008C616B">
      <w:pPr>
        <w:ind w:right="57" w:firstLine="400"/>
        <w:jc w:val="both"/>
      </w:pPr>
      <w:r>
        <w:t xml:space="preserve">где </w:t>
      </w:r>
      <w:r>
        <w:rPr>
          <w:i/>
          <w:iCs/>
        </w:rPr>
        <w:t>К</w:t>
      </w:r>
      <w:r>
        <w:rPr>
          <w:i/>
          <w:iCs/>
          <w:vertAlign w:val="subscript"/>
        </w:rPr>
        <w:t>gen</w:t>
      </w:r>
      <w:r>
        <w:t xml:space="preserve"> - общий коэффициент неравномерности поступления сточных во</w:t>
      </w:r>
      <w:r>
        <w:t>д;</w:t>
      </w:r>
    </w:p>
    <w:p w:rsidR="00000000" w:rsidRDefault="008C616B">
      <w:pPr>
        <w:ind w:right="57" w:firstLine="400"/>
        <w:jc w:val="both"/>
      </w:pPr>
      <w:r>
        <w:rPr>
          <w:i/>
          <w:iCs/>
        </w:rPr>
        <w:t>q</w:t>
      </w:r>
      <w:r>
        <w:rPr>
          <w:i/>
          <w:iCs/>
          <w:vertAlign w:val="subscript"/>
        </w:rPr>
        <w:t>mid</w:t>
      </w:r>
      <w:r>
        <w:t xml:space="preserve"> - среднечасовой расход сточных вод. </w:t>
      </w:r>
    </w:p>
    <w:p w:rsidR="00000000" w:rsidRDefault="008C616B">
      <w:pPr>
        <w:ind w:right="57" w:firstLine="400"/>
        <w:jc w:val="both"/>
      </w:pPr>
      <w:r>
        <w:t xml:space="preserve">Зависимость между </w:t>
      </w:r>
      <w:r>
        <w:rPr>
          <w:rFonts w:ascii="Symbol" w:hAnsi="Symbol"/>
        </w:rPr>
        <w:t></w:t>
      </w:r>
      <w:r>
        <w:rPr>
          <w:i/>
          <w:iCs/>
          <w:vertAlign w:val="subscript"/>
        </w:rPr>
        <w:t>reg</w:t>
      </w:r>
      <w:r>
        <w:t xml:space="preserve"> и </w:t>
      </w:r>
      <w:r>
        <w:rPr>
          <w:rFonts w:ascii="Symbol" w:hAnsi="Symbol"/>
        </w:rPr>
        <w:t></w:t>
      </w:r>
      <w:r>
        <w:rPr>
          <w:i/>
          <w:iCs/>
          <w:vertAlign w:val="subscript"/>
        </w:rPr>
        <w:t>reg</w:t>
      </w:r>
      <w:r>
        <w:t xml:space="preserve"> допускается принимать по Таблице  9.5</w:t>
      </w:r>
    </w:p>
    <w:p w:rsidR="00000000" w:rsidRDefault="008C616B">
      <w:pPr>
        <w:ind w:right="57" w:firstLine="567"/>
        <w:jc w:val="both"/>
      </w:pPr>
      <w:r>
        <w:rPr>
          <w:b/>
          <w:bCs/>
        </w:rPr>
        <w:t> </w:t>
      </w:r>
    </w:p>
    <w:p w:rsidR="00000000" w:rsidRDefault="008C616B">
      <w:pPr>
        <w:jc w:val="center"/>
      </w:pPr>
      <w:r>
        <w:rPr>
          <w:rStyle w:val="s1"/>
        </w:rPr>
        <w:t>Таблица 9.5 - Зависимость между значениями коэфициентов</w:t>
      </w:r>
      <w:r>
        <w:rPr>
          <w:b/>
          <w:bCs/>
        </w:rPr>
        <w:t xml:space="preserve"> </w:t>
      </w:r>
      <w:r>
        <w:rPr>
          <w:rFonts w:ascii="Symbol" w:hAnsi="Symbol"/>
          <w:b/>
          <w:bCs/>
        </w:rPr>
        <w:t></w:t>
      </w:r>
      <w:r>
        <w:rPr>
          <w:b/>
          <w:bCs/>
          <w:i/>
          <w:iCs/>
          <w:vertAlign w:val="subscript"/>
        </w:rPr>
        <w:t>reg</w:t>
      </w:r>
      <w:r>
        <w:rPr>
          <w:b/>
          <w:bCs/>
        </w:rPr>
        <w:t xml:space="preserve"> и </w:t>
      </w:r>
      <w:r>
        <w:rPr>
          <w:rFonts w:ascii="Symbol" w:hAnsi="Symbol"/>
          <w:b/>
          <w:bCs/>
        </w:rPr>
        <w:t></w:t>
      </w:r>
      <w:r>
        <w:rPr>
          <w:b/>
          <w:bCs/>
          <w:i/>
          <w:iCs/>
          <w:vertAlign w:val="subscript"/>
        </w:rPr>
        <w:t>reg</w:t>
      </w:r>
    </w:p>
    <w:p w:rsidR="00000000" w:rsidRDefault="008C616B">
      <w:pPr>
        <w:ind w:right="57" w:firstLine="567"/>
        <w:jc w:val="both"/>
      </w:pPr>
      <w:r>
        <w:t> </w:t>
      </w:r>
    </w:p>
    <w:tbl>
      <w:tblPr>
        <w:tblW w:w="5000" w:type="pct"/>
        <w:tblCellMar>
          <w:left w:w="0" w:type="dxa"/>
          <w:right w:w="0" w:type="dxa"/>
        </w:tblCellMar>
        <w:tblLook w:val="04A0" w:firstRow="1" w:lastRow="0" w:firstColumn="1" w:lastColumn="0" w:noHBand="0" w:noVBand="1"/>
      </w:tblPr>
      <w:tblGrid>
        <w:gridCol w:w="354"/>
        <w:gridCol w:w="444"/>
        <w:gridCol w:w="444"/>
        <w:gridCol w:w="444"/>
        <w:gridCol w:w="444"/>
        <w:gridCol w:w="444"/>
        <w:gridCol w:w="444"/>
        <w:gridCol w:w="444"/>
        <w:gridCol w:w="28198"/>
      </w:tblGrid>
      <w:tr w:rsidR="00000000">
        <w:trPr>
          <w:tblHeader/>
        </w:trPr>
        <w:tc>
          <w:tcPr>
            <w:tcW w:w="555" w:type="pct"/>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hideMark/>
          </w:tcPr>
          <w:p w:rsidR="00000000" w:rsidRDefault="008C616B">
            <w:pPr>
              <w:ind w:right="57"/>
              <w:jc w:val="center"/>
            </w:pPr>
            <w:r>
              <w:rPr>
                <w:rFonts w:ascii="Symbol" w:hAnsi="Symbol"/>
                <w:sz w:val="22"/>
                <w:szCs w:val="22"/>
              </w:rPr>
              <w:t></w:t>
            </w:r>
            <w:r>
              <w:rPr>
                <w:i/>
                <w:iCs/>
                <w:sz w:val="22"/>
                <w:szCs w:val="22"/>
                <w:vertAlign w:val="subscript"/>
              </w:rPr>
              <w:t>reg</w:t>
            </w:r>
          </w:p>
        </w:tc>
        <w:tc>
          <w:tcPr>
            <w:tcW w:w="556" w:type="pct"/>
            <w:tcBorders>
              <w:top w:val="single" w:sz="8" w:space="0" w:color="auto"/>
              <w:left w:val="nil"/>
              <w:bottom w:val="single" w:sz="8" w:space="0" w:color="auto"/>
              <w:right w:val="single" w:sz="8" w:space="0" w:color="auto"/>
            </w:tcBorders>
            <w:tcMar>
              <w:top w:w="0" w:type="dxa"/>
              <w:left w:w="28" w:type="dxa"/>
              <w:bottom w:w="0" w:type="dxa"/>
              <w:right w:w="28" w:type="dxa"/>
            </w:tcMar>
            <w:vAlign w:val="center"/>
            <w:hideMark/>
          </w:tcPr>
          <w:p w:rsidR="00000000" w:rsidRDefault="008C616B">
            <w:pPr>
              <w:ind w:right="57"/>
              <w:jc w:val="center"/>
            </w:pPr>
            <w:r>
              <w:rPr>
                <w:sz w:val="22"/>
                <w:szCs w:val="22"/>
              </w:rPr>
              <w:t>1,00</w:t>
            </w:r>
          </w:p>
        </w:tc>
        <w:tc>
          <w:tcPr>
            <w:tcW w:w="556" w:type="pct"/>
            <w:tcBorders>
              <w:top w:val="single" w:sz="8" w:space="0" w:color="auto"/>
              <w:left w:val="nil"/>
              <w:bottom w:val="single" w:sz="8" w:space="0" w:color="auto"/>
              <w:right w:val="single" w:sz="8" w:space="0" w:color="auto"/>
            </w:tcBorders>
            <w:tcMar>
              <w:top w:w="0" w:type="dxa"/>
              <w:left w:w="28" w:type="dxa"/>
              <w:bottom w:w="0" w:type="dxa"/>
              <w:right w:w="28" w:type="dxa"/>
            </w:tcMar>
            <w:vAlign w:val="center"/>
            <w:hideMark/>
          </w:tcPr>
          <w:p w:rsidR="00000000" w:rsidRDefault="008C616B">
            <w:pPr>
              <w:ind w:right="57"/>
              <w:jc w:val="center"/>
            </w:pPr>
            <w:r>
              <w:rPr>
                <w:sz w:val="22"/>
                <w:szCs w:val="22"/>
              </w:rPr>
              <w:t>0,95</w:t>
            </w:r>
          </w:p>
        </w:tc>
        <w:tc>
          <w:tcPr>
            <w:tcW w:w="556" w:type="pct"/>
            <w:tcBorders>
              <w:top w:val="single" w:sz="8" w:space="0" w:color="auto"/>
              <w:left w:val="nil"/>
              <w:bottom w:val="single" w:sz="8" w:space="0" w:color="auto"/>
              <w:right w:val="single" w:sz="8" w:space="0" w:color="auto"/>
            </w:tcBorders>
            <w:tcMar>
              <w:top w:w="0" w:type="dxa"/>
              <w:left w:w="28" w:type="dxa"/>
              <w:bottom w:w="0" w:type="dxa"/>
              <w:right w:w="28" w:type="dxa"/>
            </w:tcMar>
            <w:vAlign w:val="center"/>
            <w:hideMark/>
          </w:tcPr>
          <w:p w:rsidR="00000000" w:rsidRDefault="008C616B">
            <w:pPr>
              <w:ind w:right="57"/>
              <w:jc w:val="center"/>
            </w:pPr>
            <w:r>
              <w:rPr>
                <w:sz w:val="22"/>
                <w:szCs w:val="22"/>
              </w:rPr>
              <w:t>0,90</w:t>
            </w:r>
          </w:p>
        </w:tc>
        <w:tc>
          <w:tcPr>
            <w:tcW w:w="556" w:type="pct"/>
            <w:tcBorders>
              <w:top w:val="single" w:sz="8" w:space="0" w:color="auto"/>
              <w:left w:val="nil"/>
              <w:bottom w:val="single" w:sz="8" w:space="0" w:color="auto"/>
              <w:right w:val="single" w:sz="8" w:space="0" w:color="auto"/>
            </w:tcBorders>
            <w:tcMar>
              <w:top w:w="0" w:type="dxa"/>
              <w:left w:w="28" w:type="dxa"/>
              <w:bottom w:w="0" w:type="dxa"/>
              <w:right w:w="28" w:type="dxa"/>
            </w:tcMar>
            <w:vAlign w:val="center"/>
            <w:hideMark/>
          </w:tcPr>
          <w:p w:rsidR="00000000" w:rsidRDefault="008C616B">
            <w:pPr>
              <w:ind w:right="57"/>
              <w:jc w:val="center"/>
            </w:pPr>
            <w:r>
              <w:rPr>
                <w:sz w:val="22"/>
                <w:szCs w:val="22"/>
              </w:rPr>
              <w:t>0,85</w:t>
            </w:r>
          </w:p>
        </w:tc>
        <w:tc>
          <w:tcPr>
            <w:tcW w:w="556" w:type="pct"/>
            <w:tcBorders>
              <w:top w:val="single" w:sz="8" w:space="0" w:color="auto"/>
              <w:left w:val="nil"/>
              <w:bottom w:val="single" w:sz="8" w:space="0" w:color="auto"/>
              <w:right w:val="single" w:sz="8" w:space="0" w:color="auto"/>
            </w:tcBorders>
            <w:tcMar>
              <w:top w:w="0" w:type="dxa"/>
              <w:left w:w="28" w:type="dxa"/>
              <w:bottom w:w="0" w:type="dxa"/>
              <w:right w:w="28" w:type="dxa"/>
            </w:tcMar>
            <w:vAlign w:val="center"/>
            <w:hideMark/>
          </w:tcPr>
          <w:p w:rsidR="00000000" w:rsidRDefault="008C616B">
            <w:pPr>
              <w:ind w:right="57"/>
              <w:jc w:val="center"/>
            </w:pPr>
            <w:r>
              <w:rPr>
                <w:sz w:val="22"/>
                <w:szCs w:val="22"/>
              </w:rPr>
              <w:t>0,80</w:t>
            </w:r>
          </w:p>
        </w:tc>
        <w:tc>
          <w:tcPr>
            <w:tcW w:w="556" w:type="pct"/>
            <w:tcBorders>
              <w:top w:val="single" w:sz="8" w:space="0" w:color="auto"/>
              <w:left w:val="nil"/>
              <w:bottom w:val="single" w:sz="8" w:space="0" w:color="auto"/>
              <w:right w:val="single" w:sz="8" w:space="0" w:color="auto"/>
            </w:tcBorders>
            <w:tcMar>
              <w:top w:w="0" w:type="dxa"/>
              <w:left w:w="28" w:type="dxa"/>
              <w:bottom w:w="0" w:type="dxa"/>
              <w:right w:w="28" w:type="dxa"/>
            </w:tcMar>
            <w:vAlign w:val="center"/>
            <w:hideMark/>
          </w:tcPr>
          <w:p w:rsidR="00000000" w:rsidRDefault="008C616B">
            <w:pPr>
              <w:ind w:right="57"/>
              <w:jc w:val="center"/>
            </w:pPr>
            <w:r>
              <w:rPr>
                <w:sz w:val="22"/>
                <w:szCs w:val="22"/>
              </w:rPr>
              <w:t>0,75</w:t>
            </w:r>
          </w:p>
        </w:tc>
        <w:tc>
          <w:tcPr>
            <w:tcW w:w="556" w:type="pct"/>
            <w:tcBorders>
              <w:top w:val="single" w:sz="8" w:space="0" w:color="auto"/>
              <w:left w:val="nil"/>
              <w:bottom w:val="single" w:sz="8" w:space="0" w:color="auto"/>
              <w:right w:val="single" w:sz="8" w:space="0" w:color="auto"/>
            </w:tcBorders>
            <w:tcMar>
              <w:top w:w="0" w:type="dxa"/>
              <w:left w:w="28" w:type="dxa"/>
              <w:bottom w:w="0" w:type="dxa"/>
              <w:right w:w="28" w:type="dxa"/>
            </w:tcMar>
            <w:vAlign w:val="center"/>
            <w:hideMark/>
          </w:tcPr>
          <w:p w:rsidR="00000000" w:rsidRDefault="008C616B">
            <w:pPr>
              <w:ind w:right="57"/>
              <w:jc w:val="center"/>
            </w:pPr>
            <w:r>
              <w:rPr>
                <w:sz w:val="22"/>
                <w:szCs w:val="22"/>
              </w:rPr>
              <w:t>0,67</w:t>
            </w:r>
          </w:p>
        </w:tc>
        <w:tc>
          <w:tcPr>
            <w:tcW w:w="552" w:type="pct"/>
            <w:tcBorders>
              <w:top w:val="single" w:sz="8" w:space="0" w:color="auto"/>
              <w:left w:val="nil"/>
              <w:bottom w:val="single" w:sz="8" w:space="0" w:color="auto"/>
              <w:right w:val="single" w:sz="8" w:space="0" w:color="auto"/>
            </w:tcBorders>
            <w:tcMar>
              <w:top w:w="0" w:type="dxa"/>
              <w:left w:w="28" w:type="dxa"/>
              <w:bottom w:w="0" w:type="dxa"/>
              <w:right w:w="28" w:type="dxa"/>
            </w:tcMar>
            <w:vAlign w:val="center"/>
            <w:hideMark/>
          </w:tcPr>
          <w:p w:rsidR="00000000" w:rsidRDefault="008C616B">
            <w:pPr>
              <w:ind w:right="57"/>
              <w:jc w:val="center"/>
            </w:pPr>
            <w:r>
              <w:rPr>
                <w:sz w:val="22"/>
                <w:szCs w:val="22"/>
              </w:rPr>
              <w:t>0,65</w:t>
            </w:r>
          </w:p>
        </w:tc>
      </w:tr>
      <w:tr w:rsidR="00000000">
        <w:trPr>
          <w:tblHeader/>
        </w:trPr>
        <w:tc>
          <w:tcPr>
            <w:tcW w:w="555" w:type="pct"/>
            <w:tcBorders>
              <w:top w:val="nil"/>
              <w:left w:val="single" w:sz="8" w:space="0" w:color="auto"/>
              <w:bottom w:val="single" w:sz="8" w:space="0" w:color="auto"/>
              <w:right w:val="single" w:sz="8" w:space="0" w:color="auto"/>
            </w:tcBorders>
            <w:tcMar>
              <w:top w:w="0" w:type="dxa"/>
              <w:left w:w="28" w:type="dxa"/>
              <w:bottom w:w="0" w:type="dxa"/>
              <w:right w:w="28" w:type="dxa"/>
            </w:tcMar>
            <w:vAlign w:val="center"/>
            <w:hideMark/>
          </w:tcPr>
          <w:p w:rsidR="00000000" w:rsidRDefault="008C616B">
            <w:pPr>
              <w:ind w:right="57"/>
              <w:jc w:val="center"/>
            </w:pPr>
            <w:r>
              <w:rPr>
                <w:rFonts w:ascii="Symbol" w:hAnsi="Symbol"/>
                <w:sz w:val="22"/>
                <w:szCs w:val="22"/>
              </w:rPr>
              <w:t></w:t>
            </w:r>
            <w:r>
              <w:rPr>
                <w:i/>
                <w:iCs/>
                <w:sz w:val="22"/>
                <w:szCs w:val="22"/>
                <w:vertAlign w:val="subscript"/>
              </w:rPr>
              <w:t>reg</w:t>
            </w:r>
          </w:p>
        </w:tc>
        <w:tc>
          <w:tcPr>
            <w:tcW w:w="556" w:type="pct"/>
            <w:tcBorders>
              <w:top w:val="nil"/>
              <w:left w:val="nil"/>
              <w:bottom w:val="single" w:sz="8" w:space="0" w:color="auto"/>
              <w:right w:val="single" w:sz="8" w:space="0" w:color="auto"/>
            </w:tcBorders>
            <w:tcMar>
              <w:top w:w="0" w:type="dxa"/>
              <w:left w:w="28" w:type="dxa"/>
              <w:bottom w:w="0" w:type="dxa"/>
              <w:right w:w="28" w:type="dxa"/>
            </w:tcMar>
            <w:vAlign w:val="center"/>
            <w:hideMark/>
          </w:tcPr>
          <w:p w:rsidR="00000000" w:rsidRDefault="008C616B">
            <w:pPr>
              <w:ind w:right="57"/>
              <w:jc w:val="center"/>
            </w:pPr>
            <w:r>
              <w:rPr>
                <w:sz w:val="22"/>
                <w:szCs w:val="22"/>
              </w:rPr>
              <w:t>0,0</w:t>
            </w:r>
          </w:p>
        </w:tc>
        <w:tc>
          <w:tcPr>
            <w:tcW w:w="556" w:type="pct"/>
            <w:tcBorders>
              <w:top w:val="nil"/>
              <w:left w:val="nil"/>
              <w:bottom w:val="single" w:sz="8" w:space="0" w:color="auto"/>
              <w:right w:val="single" w:sz="8" w:space="0" w:color="auto"/>
            </w:tcBorders>
            <w:tcMar>
              <w:top w:w="0" w:type="dxa"/>
              <w:left w:w="28" w:type="dxa"/>
              <w:bottom w:w="0" w:type="dxa"/>
              <w:right w:w="28" w:type="dxa"/>
            </w:tcMar>
            <w:vAlign w:val="center"/>
            <w:hideMark/>
          </w:tcPr>
          <w:p w:rsidR="00000000" w:rsidRDefault="008C616B">
            <w:pPr>
              <w:ind w:right="57"/>
              <w:jc w:val="center"/>
            </w:pPr>
            <w:r>
              <w:rPr>
                <w:sz w:val="22"/>
                <w:szCs w:val="22"/>
              </w:rPr>
              <w:t>0,24</w:t>
            </w:r>
          </w:p>
        </w:tc>
        <w:tc>
          <w:tcPr>
            <w:tcW w:w="556" w:type="pct"/>
            <w:tcBorders>
              <w:top w:val="nil"/>
              <w:left w:val="nil"/>
              <w:bottom w:val="single" w:sz="8" w:space="0" w:color="auto"/>
              <w:right w:val="single" w:sz="8" w:space="0" w:color="auto"/>
            </w:tcBorders>
            <w:tcMar>
              <w:top w:w="0" w:type="dxa"/>
              <w:left w:w="28" w:type="dxa"/>
              <w:bottom w:w="0" w:type="dxa"/>
              <w:right w:w="28" w:type="dxa"/>
            </w:tcMar>
            <w:vAlign w:val="center"/>
            <w:hideMark/>
          </w:tcPr>
          <w:p w:rsidR="00000000" w:rsidRDefault="008C616B">
            <w:pPr>
              <w:ind w:right="57"/>
              <w:jc w:val="center"/>
            </w:pPr>
            <w:r>
              <w:rPr>
                <w:sz w:val="22"/>
                <w:szCs w:val="22"/>
              </w:rPr>
              <w:t>0,50</w:t>
            </w:r>
          </w:p>
        </w:tc>
        <w:tc>
          <w:tcPr>
            <w:tcW w:w="556" w:type="pct"/>
            <w:tcBorders>
              <w:top w:val="nil"/>
              <w:left w:val="nil"/>
              <w:bottom w:val="single" w:sz="8" w:space="0" w:color="auto"/>
              <w:right w:val="single" w:sz="8" w:space="0" w:color="auto"/>
            </w:tcBorders>
            <w:tcMar>
              <w:top w:w="0" w:type="dxa"/>
              <w:left w:w="28" w:type="dxa"/>
              <w:bottom w:w="0" w:type="dxa"/>
              <w:right w:w="28" w:type="dxa"/>
            </w:tcMar>
            <w:vAlign w:val="center"/>
            <w:hideMark/>
          </w:tcPr>
          <w:p w:rsidR="00000000" w:rsidRDefault="008C616B">
            <w:pPr>
              <w:ind w:right="57"/>
              <w:jc w:val="center"/>
            </w:pPr>
            <w:r>
              <w:rPr>
                <w:sz w:val="22"/>
                <w:szCs w:val="22"/>
              </w:rPr>
              <w:t>0,90</w:t>
            </w:r>
          </w:p>
        </w:tc>
        <w:tc>
          <w:tcPr>
            <w:tcW w:w="556" w:type="pct"/>
            <w:tcBorders>
              <w:top w:val="nil"/>
              <w:left w:val="nil"/>
              <w:bottom w:val="single" w:sz="8" w:space="0" w:color="auto"/>
              <w:right w:val="single" w:sz="8" w:space="0" w:color="auto"/>
            </w:tcBorders>
            <w:tcMar>
              <w:top w:w="0" w:type="dxa"/>
              <w:left w:w="28" w:type="dxa"/>
              <w:bottom w:w="0" w:type="dxa"/>
              <w:right w:w="28" w:type="dxa"/>
            </w:tcMar>
            <w:vAlign w:val="center"/>
            <w:hideMark/>
          </w:tcPr>
          <w:p w:rsidR="00000000" w:rsidRDefault="008C616B">
            <w:pPr>
              <w:ind w:right="57"/>
              <w:jc w:val="center"/>
            </w:pPr>
            <w:r>
              <w:rPr>
                <w:sz w:val="22"/>
                <w:szCs w:val="22"/>
              </w:rPr>
              <w:t>1,50</w:t>
            </w:r>
          </w:p>
        </w:tc>
        <w:tc>
          <w:tcPr>
            <w:tcW w:w="556" w:type="pct"/>
            <w:tcBorders>
              <w:top w:val="nil"/>
              <w:left w:val="nil"/>
              <w:bottom w:val="single" w:sz="8" w:space="0" w:color="auto"/>
              <w:right w:val="single" w:sz="8" w:space="0" w:color="auto"/>
            </w:tcBorders>
            <w:tcMar>
              <w:top w:w="0" w:type="dxa"/>
              <w:left w:w="28" w:type="dxa"/>
              <w:bottom w:w="0" w:type="dxa"/>
              <w:right w:w="28" w:type="dxa"/>
            </w:tcMar>
            <w:vAlign w:val="center"/>
            <w:hideMark/>
          </w:tcPr>
          <w:p w:rsidR="00000000" w:rsidRDefault="008C616B">
            <w:pPr>
              <w:ind w:right="57"/>
              <w:jc w:val="center"/>
            </w:pPr>
            <w:r>
              <w:rPr>
                <w:sz w:val="22"/>
                <w:szCs w:val="22"/>
              </w:rPr>
              <w:t>2,15</w:t>
            </w:r>
          </w:p>
        </w:tc>
        <w:tc>
          <w:tcPr>
            <w:tcW w:w="556" w:type="pct"/>
            <w:tcBorders>
              <w:top w:val="nil"/>
              <w:left w:val="nil"/>
              <w:bottom w:val="single" w:sz="8" w:space="0" w:color="auto"/>
              <w:right w:val="single" w:sz="8" w:space="0" w:color="auto"/>
            </w:tcBorders>
            <w:tcMar>
              <w:top w:w="0" w:type="dxa"/>
              <w:left w:w="28" w:type="dxa"/>
              <w:bottom w:w="0" w:type="dxa"/>
              <w:right w:w="28" w:type="dxa"/>
            </w:tcMar>
            <w:vAlign w:val="center"/>
            <w:hideMark/>
          </w:tcPr>
          <w:p w:rsidR="00000000" w:rsidRDefault="008C616B">
            <w:pPr>
              <w:ind w:right="57"/>
              <w:jc w:val="center"/>
            </w:pPr>
            <w:r>
              <w:rPr>
                <w:sz w:val="22"/>
                <w:szCs w:val="22"/>
              </w:rPr>
              <w:t>3,30</w:t>
            </w:r>
          </w:p>
        </w:tc>
        <w:tc>
          <w:tcPr>
            <w:tcW w:w="552" w:type="pct"/>
            <w:tcBorders>
              <w:top w:val="nil"/>
              <w:left w:val="nil"/>
              <w:bottom w:val="single" w:sz="8" w:space="0" w:color="auto"/>
              <w:right w:val="single" w:sz="8" w:space="0" w:color="auto"/>
            </w:tcBorders>
            <w:tcMar>
              <w:top w:w="0" w:type="dxa"/>
              <w:left w:w="28" w:type="dxa"/>
              <w:bottom w:w="0" w:type="dxa"/>
              <w:right w:w="28" w:type="dxa"/>
            </w:tcMar>
            <w:vAlign w:val="center"/>
            <w:hideMark/>
          </w:tcPr>
          <w:p w:rsidR="00000000" w:rsidRDefault="008C616B">
            <w:pPr>
              <w:ind w:right="57"/>
              <w:jc w:val="center"/>
            </w:pPr>
            <w:r>
              <w:rPr>
                <w:sz w:val="22"/>
                <w:szCs w:val="22"/>
              </w:rPr>
              <w:t>4,40</w:t>
            </w:r>
          </w:p>
          <w:p w:rsidR="00000000" w:rsidRDefault="008C616B">
            <w:pPr>
              <w:ind w:right="57" w:firstLine="567"/>
              <w:jc w:val="both"/>
            </w:pPr>
            <w:r>
              <w:rPr>
                <w:b/>
                <w:bCs/>
              </w:rPr>
              <w:t> </w:t>
            </w:r>
          </w:p>
          <w:p w:rsidR="00000000" w:rsidRDefault="008C616B">
            <w:pPr>
              <w:ind w:firstLine="400"/>
              <w:jc w:val="both"/>
            </w:pPr>
            <w:r>
              <w:rPr>
                <w:spacing w:val="-1"/>
              </w:rPr>
              <w:t>9.2.3.21</w:t>
            </w:r>
            <w:r>
              <w:t xml:space="preserve"> При необходимости усреднения расхода и концентрации сточных вод объем усреднителя и концентрацию загрязняющих веществ необходимо определять пошаговым расчетом. Приращения объема водной массы </w:t>
            </w:r>
            <w:r>
              <w:rPr>
                <w:rFonts w:ascii="Symbol" w:hAnsi="Symbol"/>
              </w:rPr>
              <w:t></w:t>
            </w:r>
            <w:r>
              <w:rPr>
                <w:i/>
                <w:iCs/>
              </w:rPr>
              <w:t>W</w:t>
            </w:r>
            <w:r>
              <w:t>, м</w:t>
            </w:r>
            <w:r>
              <w:rPr>
                <w:vertAlign w:val="superscript"/>
              </w:rPr>
              <w:t>3</w:t>
            </w:r>
            <w:r>
              <w:t xml:space="preserve">, и концентрации </w:t>
            </w:r>
            <w:r>
              <w:rPr>
                <w:rFonts w:ascii="Symbol" w:hAnsi="Symbol"/>
              </w:rPr>
              <w:t></w:t>
            </w:r>
            <w:r>
              <w:rPr>
                <w:i/>
                <w:iCs/>
              </w:rPr>
              <w:t>С,</w:t>
            </w:r>
            <w:r>
              <w:t xml:space="preserve"> г/</w:t>
            </w:r>
            <w:r>
              <w:t>м</w:t>
            </w:r>
            <w:r>
              <w:rPr>
                <w:vertAlign w:val="superscript"/>
              </w:rPr>
              <w:t>3</w:t>
            </w:r>
            <w:r>
              <w:t>, на текущем шаге расчета следует определять по формулам:</w:t>
            </w:r>
          </w:p>
          <w:p w:rsidR="00000000" w:rsidRDefault="008C616B">
            <w:pPr>
              <w:ind w:right="57" w:firstLine="400"/>
              <w:jc w:val="both"/>
            </w:pPr>
            <w:r>
              <w:t> </w:t>
            </w:r>
          </w:p>
          <w:p w:rsidR="00000000" w:rsidRDefault="008C616B">
            <w:pPr>
              <w:ind w:right="57" w:firstLine="400"/>
              <w:jc w:val="center"/>
            </w:pPr>
            <w:r>
              <w:rPr>
                <w:noProof/>
                <w:vertAlign w:val="subscript"/>
              </w:rPr>
              <w:drawing>
                <wp:inline distT="0" distB="0" distL="0" distR="0">
                  <wp:extent cx="1076325" cy="209550"/>
                  <wp:effectExtent l="0" t="0" r="9525"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36" r:link="rId337">
                            <a:extLst>
                              <a:ext uri="{28A0092B-C50C-407E-A947-70E740481C1C}">
                                <a14:useLocalDpi xmlns:a14="http://schemas.microsoft.com/office/drawing/2010/main" val="0"/>
                              </a:ext>
                            </a:extLst>
                          </a:blip>
                          <a:srcRect/>
                          <a:stretch>
                            <a:fillRect/>
                          </a:stretch>
                        </pic:blipFill>
                        <pic:spPr bwMode="auto">
                          <a:xfrm>
                            <a:off x="0" y="0"/>
                            <a:ext cx="1076325" cy="209550"/>
                          </a:xfrm>
                          <a:prstGeom prst="rect">
                            <a:avLst/>
                          </a:prstGeom>
                          <a:noFill/>
                          <a:ln>
                            <a:noFill/>
                          </a:ln>
                        </pic:spPr>
                      </pic:pic>
                    </a:graphicData>
                  </a:graphic>
                </wp:inline>
              </w:drawing>
            </w:r>
            <w:r>
              <w:t> (9.12)</w:t>
            </w:r>
          </w:p>
          <w:p w:rsidR="00000000" w:rsidRDefault="008C616B">
            <w:pPr>
              <w:ind w:right="57" w:firstLine="400"/>
              <w:jc w:val="both"/>
            </w:pPr>
            <w:r>
              <w:t> </w:t>
            </w:r>
          </w:p>
          <w:p w:rsidR="00000000" w:rsidRDefault="008C616B">
            <w:pPr>
              <w:ind w:right="57" w:firstLine="400"/>
              <w:jc w:val="center"/>
            </w:pPr>
            <w:r>
              <w:rPr>
                <w:noProof/>
                <w:vertAlign w:val="subscript"/>
              </w:rPr>
              <w:drawing>
                <wp:inline distT="0" distB="0" distL="0" distR="0">
                  <wp:extent cx="1295400" cy="390525"/>
                  <wp:effectExtent l="0" t="0" r="0" b="9525"/>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38" r:link="rId339">
                            <a:extLst>
                              <a:ext uri="{28A0092B-C50C-407E-A947-70E740481C1C}">
                                <a14:useLocalDpi xmlns:a14="http://schemas.microsoft.com/office/drawing/2010/main" val="0"/>
                              </a:ext>
                            </a:extLst>
                          </a:blip>
                          <a:srcRect/>
                          <a:stretch>
                            <a:fillRect/>
                          </a:stretch>
                        </pic:blipFill>
                        <pic:spPr bwMode="auto">
                          <a:xfrm>
                            <a:off x="0" y="0"/>
                            <a:ext cx="1295400" cy="390525"/>
                          </a:xfrm>
                          <a:prstGeom prst="rect">
                            <a:avLst/>
                          </a:prstGeom>
                          <a:noFill/>
                          <a:ln>
                            <a:noFill/>
                          </a:ln>
                        </pic:spPr>
                      </pic:pic>
                    </a:graphicData>
                  </a:graphic>
                </wp:inline>
              </w:drawing>
            </w:r>
            <w:r>
              <w:t> (9.13)</w:t>
            </w:r>
          </w:p>
          <w:p w:rsidR="00000000" w:rsidRDefault="008C616B">
            <w:pPr>
              <w:ind w:right="57" w:firstLine="400"/>
              <w:jc w:val="both"/>
            </w:pPr>
            <w:r>
              <w:t> </w:t>
            </w:r>
          </w:p>
          <w:p w:rsidR="00000000" w:rsidRDefault="008C616B">
            <w:pPr>
              <w:ind w:right="57" w:firstLine="400"/>
              <w:jc w:val="both"/>
            </w:pPr>
            <w:r>
              <w:t xml:space="preserve">где </w:t>
            </w:r>
            <w:r>
              <w:rPr>
                <w:i/>
                <w:iCs/>
              </w:rPr>
              <w:t>q</w:t>
            </w:r>
            <w:r>
              <w:rPr>
                <w:i/>
                <w:iCs/>
                <w:vertAlign w:val="subscript"/>
              </w:rPr>
              <w:t>en</w:t>
            </w:r>
            <w:r>
              <w:t xml:space="preserve">, </w:t>
            </w:r>
            <w:r>
              <w:rPr>
                <w:i/>
                <w:iCs/>
              </w:rPr>
              <w:t>q</w:t>
            </w:r>
            <w:r>
              <w:rPr>
                <w:i/>
                <w:iCs/>
                <w:vertAlign w:val="subscript"/>
              </w:rPr>
              <w:t>ex</w:t>
            </w:r>
            <w:r>
              <w:t xml:space="preserve">, </w:t>
            </w:r>
            <w:r>
              <w:rPr>
                <w:i/>
                <w:iCs/>
              </w:rPr>
              <w:t>C</w:t>
            </w:r>
            <w:r>
              <w:rPr>
                <w:i/>
                <w:iCs/>
                <w:vertAlign w:val="subscript"/>
              </w:rPr>
              <w:t>en</w:t>
            </w:r>
            <w:r>
              <w:t xml:space="preserve">, </w:t>
            </w:r>
            <w:r>
              <w:rPr>
                <w:i/>
                <w:iCs/>
              </w:rPr>
              <w:t>C</w:t>
            </w:r>
            <w:r>
              <w:rPr>
                <w:i/>
                <w:iCs/>
                <w:vertAlign w:val="subscript"/>
              </w:rPr>
              <w:t>ex</w:t>
            </w:r>
            <w:r>
              <w:t xml:space="preserve"> - расходы сточных вод и концентрации загрязняющих веществ на предыдущем шаге расчета; </w:t>
            </w:r>
          </w:p>
          <w:p w:rsidR="00000000" w:rsidRDefault="008C616B">
            <w:pPr>
              <w:ind w:right="57" w:firstLine="400"/>
              <w:jc w:val="both"/>
            </w:pPr>
            <w:r>
              <w:rPr>
                <w:i/>
                <w:iCs/>
              </w:rPr>
              <w:t>W</w:t>
            </w:r>
            <w:r>
              <w:rPr>
                <w:i/>
                <w:iCs/>
                <w:vertAlign w:val="subscript"/>
              </w:rPr>
              <w:t>av</w:t>
            </w:r>
            <w:r>
              <w:t xml:space="preserve"> - объем усреднителя в момент расчета, м</w:t>
            </w:r>
            <w:r>
              <w:rPr>
                <w:vertAlign w:val="superscript"/>
              </w:rPr>
              <w:t>3</w:t>
            </w:r>
            <w:r>
              <w:t>.</w:t>
            </w:r>
          </w:p>
          <w:p w:rsidR="00000000" w:rsidRDefault="008C616B">
            <w:pPr>
              <w:ind w:right="57" w:firstLine="400"/>
              <w:jc w:val="both"/>
            </w:pPr>
            <w:r>
              <w:t> </w:t>
            </w:r>
          </w:p>
          <w:p w:rsidR="00000000" w:rsidRDefault="008C616B">
            <w:pPr>
              <w:ind w:firstLine="400"/>
              <w:jc w:val="both"/>
            </w:pPr>
            <w:r>
              <w:rPr>
                <w:b/>
                <w:bCs/>
                <w:spacing w:val="-1"/>
              </w:rPr>
              <w:t>9.2.4</w:t>
            </w:r>
            <w:r>
              <w:rPr>
                <w:spacing w:val="-1"/>
              </w:rPr>
              <w:t xml:space="preserve"> </w:t>
            </w:r>
            <w:r>
              <w:rPr>
                <w:b/>
                <w:bCs/>
              </w:rPr>
              <w:t>Отстойники</w:t>
            </w:r>
          </w:p>
          <w:p w:rsidR="00000000" w:rsidRDefault="008C616B">
            <w:pPr>
              <w:ind w:right="57" w:firstLine="400"/>
              <w:jc w:val="both"/>
            </w:pPr>
            <w:r>
              <w:t> </w:t>
            </w:r>
          </w:p>
          <w:p w:rsidR="00000000" w:rsidRDefault="008C616B">
            <w:pPr>
              <w:ind w:firstLine="400"/>
              <w:jc w:val="both"/>
            </w:pPr>
            <w:r>
              <w:t>9.2.4.1 Сооружения осветления сточных вод рекомендуется применять на очистных сооружениях производительностью свыше 5000 м</w:t>
            </w:r>
            <w:r>
              <w:rPr>
                <w:vertAlign w:val="superscript"/>
              </w:rPr>
              <w:t>3</w:t>
            </w:r>
            <w:r>
              <w:t xml:space="preserve"> /сутки. С этой целью могут быть использованы первичные отстойники, механические процеживатели, а также для производственных сточных </w:t>
            </w:r>
            <w:r>
              <w:t>вод и их смеси с бытовыми - масло-, жиро- нефтеловушки, гидроциклоны, флотаторы и др.</w:t>
            </w:r>
          </w:p>
          <w:p w:rsidR="00000000" w:rsidRDefault="008C616B">
            <w:pPr>
              <w:ind w:firstLine="400"/>
              <w:jc w:val="both"/>
            </w:pPr>
            <w:r>
              <w:t> </w:t>
            </w:r>
          </w:p>
          <w:p w:rsidR="00000000" w:rsidRDefault="008C616B">
            <w:pPr>
              <w:ind w:firstLine="400"/>
              <w:jc w:val="both"/>
            </w:pPr>
            <w:r>
              <w:rPr>
                <w:sz w:val="22"/>
                <w:szCs w:val="22"/>
              </w:rPr>
              <w:t>ПРИМЕЧАНИЕ При обоснованиях и по согласованию с уполномоченными государственными органами санитарно-эпидемиологического и экологического надзора допускается применять с</w:t>
            </w:r>
            <w:r>
              <w:rPr>
                <w:sz w:val="22"/>
                <w:szCs w:val="22"/>
              </w:rPr>
              <w:t>ооружения осветления сточных вод на очистных сооружениях производительностью ниже 5000 м</w:t>
            </w:r>
            <w:r>
              <w:rPr>
                <w:sz w:val="22"/>
                <w:szCs w:val="22"/>
                <w:vertAlign w:val="superscript"/>
              </w:rPr>
              <w:t>3</w:t>
            </w:r>
            <w:r>
              <w:rPr>
                <w:sz w:val="22"/>
                <w:szCs w:val="22"/>
              </w:rPr>
              <w:t xml:space="preserve"> /сутки.</w:t>
            </w:r>
            <w:r>
              <w:t xml:space="preserve"> </w:t>
            </w:r>
          </w:p>
          <w:p w:rsidR="00000000" w:rsidRDefault="008C616B">
            <w:pPr>
              <w:ind w:right="57" w:firstLine="400"/>
              <w:jc w:val="both"/>
            </w:pPr>
            <w:r>
              <w:rPr>
                <w:spacing w:val="-1"/>
              </w:rPr>
              <w:t> </w:t>
            </w:r>
          </w:p>
          <w:p w:rsidR="00000000" w:rsidRDefault="008C616B">
            <w:pPr>
              <w:ind w:right="57" w:firstLine="400"/>
              <w:jc w:val="both"/>
            </w:pPr>
            <w:r>
              <w:rPr>
                <w:spacing w:val="-1"/>
              </w:rPr>
              <w:t xml:space="preserve">9.2.4.2 </w:t>
            </w:r>
            <w:r>
              <w:rPr>
                <w:spacing w:val="-2"/>
              </w:rPr>
              <w:t>При обосновании основанном на низкой загрязненности сточных вод допускается отказ от стадии осветления бытовых сточных вод.</w:t>
            </w:r>
          </w:p>
          <w:p w:rsidR="00000000" w:rsidRDefault="008C616B">
            <w:pPr>
              <w:ind w:right="57" w:firstLine="400"/>
              <w:jc w:val="both"/>
            </w:pPr>
            <w:r>
              <w:rPr>
                <w:spacing w:val="-2"/>
              </w:rPr>
              <w:t xml:space="preserve">В этом </w:t>
            </w:r>
            <w:r>
              <w:t>случае прозоры п</w:t>
            </w:r>
            <w:r>
              <w:t>роцеживающих решеток должны быть не более 10 мм, а время пребывания в песколовках - не менее 10 мин.</w:t>
            </w:r>
          </w:p>
          <w:p w:rsidR="00000000" w:rsidRDefault="008C616B">
            <w:pPr>
              <w:ind w:right="57" w:firstLine="400"/>
              <w:jc w:val="both"/>
            </w:pPr>
            <w:r>
              <w:rPr>
                <w:spacing w:val="-1"/>
              </w:rPr>
              <w:t>9.2.4.3</w:t>
            </w:r>
            <w:r>
              <w:t xml:space="preserve"> Тип отстойника (вертикальный, радиальный, с вращающимся сборно-распределительным устройством, горизонтальный, двухъярусный и др.) необходимо выбира</w:t>
            </w:r>
            <w:r>
              <w:t xml:space="preserve">ть с учетом принятой технологической схемы очистки сточных вод и обработки их осадка, производительности сооружений, очередности строительства, числа эксплуатируемых единиц, конфигурации и рельефа площадки, геологических условий, уровня грунтовых вод и т. </w:t>
            </w:r>
            <w:r>
              <w:t>п.</w:t>
            </w:r>
          </w:p>
          <w:p w:rsidR="00000000" w:rsidRDefault="008C616B">
            <w:pPr>
              <w:ind w:right="57" w:firstLine="400"/>
              <w:jc w:val="both"/>
            </w:pPr>
            <w:r>
              <w:rPr>
                <w:spacing w:val="-1"/>
              </w:rPr>
              <w:t>9.2.4.4</w:t>
            </w:r>
            <w:r>
              <w:t xml:space="preserve"> Число отстойников надлежит, принимать исходя из условия надежности их действия при ремонте одного из них: </w:t>
            </w:r>
          </w:p>
          <w:p w:rsidR="00000000" w:rsidRDefault="008C616B">
            <w:pPr>
              <w:ind w:right="57" w:firstLine="400"/>
              <w:jc w:val="both"/>
            </w:pPr>
            <w:r>
              <w:t>- первичных не менее двух;</w:t>
            </w:r>
          </w:p>
          <w:p w:rsidR="00000000" w:rsidRDefault="008C616B">
            <w:pPr>
              <w:ind w:right="57" w:firstLine="400"/>
              <w:jc w:val="both"/>
            </w:pPr>
            <w:r>
              <w:t xml:space="preserve">- вторичных не менее трех при условии, что все отстойники являются рабочими. </w:t>
            </w:r>
          </w:p>
          <w:p w:rsidR="00000000" w:rsidRDefault="008C616B">
            <w:pPr>
              <w:ind w:right="57" w:firstLine="400"/>
              <w:jc w:val="both"/>
            </w:pPr>
            <w:r>
              <w:t>При минимальном их числе расчетны</w:t>
            </w:r>
            <w:r>
              <w:t>й объем отстойников необходимо увеличивать от 1,2 раза до 1,3 раза.</w:t>
            </w:r>
          </w:p>
          <w:p w:rsidR="00000000" w:rsidRDefault="008C616B">
            <w:pPr>
              <w:ind w:right="57" w:firstLine="400"/>
              <w:jc w:val="both"/>
            </w:pPr>
            <w:r>
              <w:rPr>
                <w:spacing w:val="-1"/>
              </w:rPr>
              <w:t>9.2.4.5</w:t>
            </w:r>
            <w:r>
              <w:t xml:space="preserve"> Расчет отстойников, кроме вторичных после биологической очистки, надлежит производить по кинетике выпадения взвешенных веществ с учетом необходимого эффекта осветления. Желоба двух</w:t>
            </w:r>
            <w:r>
              <w:t>ъярусных отстойников следует рассчитывать из условия продолжительности отстаивания 1,5 часа.</w:t>
            </w:r>
          </w:p>
          <w:p w:rsidR="00000000" w:rsidRDefault="008C616B">
            <w:pPr>
              <w:ind w:right="57" w:firstLine="400"/>
              <w:jc w:val="both"/>
            </w:pPr>
            <w:r>
              <w:t xml:space="preserve">Расчет вторичных отстойников надлежит производить согласно </w:t>
            </w:r>
            <w:hyperlink r:id="rId340" w:anchor="sub_id=9030804" w:history="1">
              <w:r>
                <w:rPr>
                  <w:rStyle w:val="a6"/>
                  <w:color w:val="0000FF"/>
                  <w:u w:val="single"/>
                </w:rPr>
                <w:t>9.3.8.4 - 9.3.8.10</w:t>
              </w:r>
            </w:hyperlink>
          </w:p>
          <w:p w:rsidR="00000000" w:rsidRDefault="008C616B">
            <w:pPr>
              <w:ind w:right="57" w:firstLine="400"/>
              <w:jc w:val="both"/>
            </w:pPr>
            <w:r>
              <w:rPr>
                <w:spacing w:val="-1"/>
              </w:rPr>
              <w:t>9.2.4.6</w:t>
            </w:r>
            <w:r>
              <w:t xml:space="preserve"> Расчетное значение гидравлической крупности </w:t>
            </w:r>
            <w:r>
              <w:rPr>
                <w:i/>
                <w:iCs/>
              </w:rPr>
              <w:t>u</w:t>
            </w:r>
            <w:r>
              <w:rPr>
                <w:vertAlign w:val="subscript"/>
              </w:rPr>
              <w:t>0</w:t>
            </w:r>
            <w:r>
              <w:t xml:space="preserve">, мм/сек, необходимо определять по кривым кинетики отстаивания </w:t>
            </w:r>
            <w:r>
              <w:rPr>
                <w:i/>
                <w:iCs/>
              </w:rPr>
              <w:t>Э</w:t>
            </w:r>
            <w:r>
              <w:t xml:space="preserve"> = </w:t>
            </w:r>
            <w:r>
              <w:rPr>
                <w:i/>
                <w:iCs/>
              </w:rPr>
              <w:t>f(t),</w:t>
            </w:r>
            <w:r>
              <w:t xml:space="preserve"> </w:t>
            </w:r>
            <w:r>
              <w:t>получаемым экспериментально, с приведением полученной в лабораторных условиях величины к высоте слоя, равной глубине проточной части отстойника, по формуле:</w:t>
            </w:r>
          </w:p>
          <w:p w:rsidR="00000000" w:rsidRDefault="008C616B">
            <w:pPr>
              <w:ind w:right="57" w:firstLine="400"/>
              <w:jc w:val="center"/>
            </w:pPr>
            <w:r>
              <w:rPr>
                <w:noProof/>
                <w:vertAlign w:val="subscript"/>
              </w:rPr>
              <w:drawing>
                <wp:inline distT="0" distB="0" distL="0" distR="0">
                  <wp:extent cx="1304925" cy="666750"/>
                  <wp:effectExtent l="0" t="0" r="9525"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341" r:link="rId342">
                            <a:extLst>
                              <a:ext uri="{28A0092B-C50C-407E-A947-70E740481C1C}">
                                <a14:useLocalDpi xmlns:a14="http://schemas.microsoft.com/office/drawing/2010/main" val="0"/>
                              </a:ext>
                            </a:extLst>
                          </a:blip>
                          <a:srcRect/>
                          <a:stretch>
                            <a:fillRect/>
                          </a:stretch>
                        </pic:blipFill>
                        <pic:spPr bwMode="auto">
                          <a:xfrm>
                            <a:off x="0" y="0"/>
                            <a:ext cx="1304925" cy="666750"/>
                          </a:xfrm>
                          <a:prstGeom prst="rect">
                            <a:avLst/>
                          </a:prstGeom>
                          <a:noFill/>
                          <a:ln>
                            <a:noFill/>
                          </a:ln>
                        </pic:spPr>
                      </pic:pic>
                    </a:graphicData>
                  </a:graphic>
                </wp:inline>
              </w:drawing>
            </w:r>
            <w:r>
              <w:t> (9.14)</w:t>
            </w:r>
          </w:p>
          <w:p w:rsidR="00000000" w:rsidRDefault="008C616B">
            <w:pPr>
              <w:ind w:right="57" w:firstLine="400"/>
              <w:jc w:val="both"/>
            </w:pPr>
            <w:r>
              <w:t> </w:t>
            </w:r>
          </w:p>
          <w:p w:rsidR="00000000" w:rsidRDefault="008C616B">
            <w:pPr>
              <w:ind w:right="57" w:firstLine="400"/>
              <w:jc w:val="both"/>
            </w:pPr>
            <w:r>
              <w:t xml:space="preserve">где </w:t>
            </w:r>
            <w:r>
              <w:rPr>
                <w:i/>
                <w:iCs/>
              </w:rPr>
              <w:t>H</w:t>
            </w:r>
            <w:r>
              <w:rPr>
                <w:i/>
                <w:iCs/>
                <w:vertAlign w:val="subscript"/>
              </w:rPr>
              <w:t>set</w:t>
            </w:r>
            <w:r>
              <w:t xml:space="preserve"> - глубина проточной части в отстойнике, м;</w:t>
            </w:r>
          </w:p>
          <w:p w:rsidR="00000000" w:rsidRDefault="008C616B">
            <w:pPr>
              <w:ind w:right="57" w:firstLine="400"/>
              <w:jc w:val="both"/>
            </w:pPr>
            <w:r>
              <w:rPr>
                <w:i/>
                <w:iCs/>
              </w:rPr>
              <w:t>K</w:t>
            </w:r>
            <w:r>
              <w:rPr>
                <w:i/>
                <w:iCs/>
                <w:vertAlign w:val="subscript"/>
              </w:rPr>
              <w:t>set</w:t>
            </w:r>
            <w:r>
              <w:t xml:space="preserve"> - коэффициент использования объема проточной части отстойника;</w:t>
            </w:r>
          </w:p>
          <w:p w:rsidR="00000000" w:rsidRDefault="008C616B">
            <w:pPr>
              <w:ind w:right="57" w:firstLine="400"/>
              <w:jc w:val="both"/>
            </w:pPr>
            <w:r>
              <w:rPr>
                <w:i/>
                <w:iCs/>
              </w:rPr>
              <w:t>t</w:t>
            </w:r>
            <w:r>
              <w:rPr>
                <w:i/>
                <w:iCs/>
                <w:vertAlign w:val="subscript"/>
              </w:rPr>
              <w:t>set</w:t>
            </w:r>
            <w:r>
              <w:t xml:space="preserve"> - продолжительность отстаивания, с, соответствующая зада</w:t>
            </w:r>
            <w:r>
              <w:t xml:space="preserve">нному эффекту очистки и полученная в лабораторном цилиндре в слое </w:t>
            </w:r>
            <w:r>
              <w:rPr>
                <w:i/>
                <w:iCs/>
              </w:rPr>
              <w:t>h</w:t>
            </w:r>
            <w:r>
              <w:rPr>
                <w:i/>
                <w:iCs/>
                <w:vertAlign w:val="subscript"/>
              </w:rPr>
              <w:t>1</w:t>
            </w:r>
            <w:r>
              <w:t xml:space="preserve">; для городских сточных вод данную величину допускается принимать по Таблице 9.6; </w:t>
            </w:r>
          </w:p>
          <w:p w:rsidR="00000000" w:rsidRDefault="008C616B">
            <w:pPr>
              <w:ind w:right="57" w:firstLine="400"/>
              <w:jc w:val="both"/>
            </w:pPr>
            <w:r>
              <w:rPr>
                <w:i/>
                <w:iCs/>
              </w:rPr>
              <w:t>n</w:t>
            </w:r>
            <w:r>
              <w:rPr>
                <w:vertAlign w:val="subscript"/>
              </w:rPr>
              <w:t>2</w:t>
            </w:r>
            <w:r>
              <w:t xml:space="preserve"> - показатель степени, зависящий от агломерации взвеси в процессе осаждения; для городских сточных вод </w:t>
            </w:r>
            <w:r>
              <w:t>следует определять по рисунку 9.1.</w:t>
            </w:r>
          </w:p>
          <w:p w:rsidR="00000000" w:rsidRDefault="008C616B">
            <w:pPr>
              <w:ind w:right="57" w:firstLine="400"/>
              <w:jc w:val="both"/>
            </w:pPr>
            <w:r>
              <w:rPr>
                <w:sz w:val="22"/>
                <w:szCs w:val="22"/>
              </w:rPr>
              <w:t> </w:t>
            </w:r>
          </w:p>
          <w:p w:rsidR="00000000" w:rsidRDefault="008C616B">
            <w:pPr>
              <w:ind w:right="57" w:firstLine="400"/>
              <w:jc w:val="both"/>
            </w:pPr>
            <w:r>
              <w:rPr>
                <w:sz w:val="22"/>
                <w:szCs w:val="22"/>
              </w:rPr>
              <w:t>ПРИМЕЧАНИЕ 1 Расчет отстойников для сточных вод, содержащих загрязняющие вещества легче воды (нефтепродукты, масла, жиры и т. п.), следует выполнять с учетом гидравлической крупности всплывающих частиц.</w:t>
            </w:r>
          </w:p>
          <w:p w:rsidR="00000000" w:rsidRDefault="008C616B">
            <w:pPr>
              <w:ind w:right="57" w:firstLine="400"/>
              <w:jc w:val="both"/>
            </w:pPr>
            <w:r>
              <w:rPr>
                <w:sz w:val="22"/>
                <w:szCs w:val="22"/>
              </w:rPr>
              <w:t>ПРИМЕЧАНИЕ 2 При наличии в воде частиц тяжелей и легч</w:t>
            </w:r>
            <w:r>
              <w:rPr>
                <w:sz w:val="22"/>
                <w:szCs w:val="22"/>
              </w:rPr>
              <w:t>е воды за расчетную надлежит принимать меньшую гидравлическую крупность.</w:t>
            </w:r>
          </w:p>
          <w:p w:rsidR="00000000" w:rsidRDefault="008C616B">
            <w:pPr>
              <w:ind w:right="57" w:firstLine="400"/>
              <w:jc w:val="both"/>
            </w:pPr>
            <w:r>
              <w:rPr>
                <w:sz w:val="22"/>
                <w:szCs w:val="22"/>
              </w:rPr>
              <w:t>ПРИМЕЧАНИЕ 3 В случае, когда температура сточной воды в производственных условиях отличается от температуры воды, при которой определялась кинетика отстаивания, необходимо вводить поп</w:t>
            </w:r>
            <w:r>
              <w:rPr>
                <w:sz w:val="22"/>
                <w:szCs w:val="22"/>
              </w:rPr>
              <w:t xml:space="preserve">равку </w:t>
            </w:r>
            <w:r>
              <w:rPr>
                <w:noProof/>
                <w:vertAlign w:val="subscript"/>
              </w:rPr>
              <w:drawing>
                <wp:inline distT="0" distB="0" distL="0" distR="0">
                  <wp:extent cx="161925" cy="238125"/>
                  <wp:effectExtent l="0" t="0" r="9525" b="9525"/>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343" r:link="rId344">
                            <a:extLst>
                              <a:ext uri="{28A0092B-C50C-407E-A947-70E740481C1C}">
                                <a14:useLocalDpi xmlns:a14="http://schemas.microsoft.com/office/drawing/2010/main" val="0"/>
                              </a:ext>
                            </a:extLst>
                          </a:blip>
                          <a:srcRect/>
                          <a:stretch>
                            <a:fillRect/>
                          </a:stretch>
                        </pic:blipFill>
                        <pic:spPr bwMode="auto">
                          <a:xfrm>
                            <a:off x="0" y="0"/>
                            <a:ext cx="161925" cy="238125"/>
                          </a:xfrm>
                          <a:prstGeom prst="rect">
                            <a:avLst/>
                          </a:prstGeom>
                          <a:noFill/>
                          <a:ln>
                            <a:noFill/>
                          </a:ln>
                        </pic:spPr>
                      </pic:pic>
                    </a:graphicData>
                  </a:graphic>
                </wp:inline>
              </w:drawing>
            </w:r>
            <w:r>
              <w:rPr>
                <w:sz w:val="22"/>
                <w:szCs w:val="22"/>
              </w:rPr>
              <w:t>:</w:t>
            </w:r>
          </w:p>
          <w:p w:rsidR="00000000" w:rsidRDefault="008C616B">
            <w:pPr>
              <w:ind w:right="57" w:firstLine="400"/>
              <w:jc w:val="center"/>
            </w:pPr>
            <w:r>
              <w:rPr>
                <w:noProof/>
                <w:vertAlign w:val="subscript"/>
              </w:rPr>
              <w:drawing>
                <wp:inline distT="0" distB="0" distL="0" distR="0">
                  <wp:extent cx="676275" cy="409575"/>
                  <wp:effectExtent l="0" t="0" r="9525" b="9525"/>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345" r:link="rId346">
                            <a:extLst>
                              <a:ext uri="{28A0092B-C50C-407E-A947-70E740481C1C}">
                                <a14:useLocalDpi xmlns:a14="http://schemas.microsoft.com/office/drawing/2010/main" val="0"/>
                              </a:ext>
                            </a:extLst>
                          </a:blip>
                          <a:srcRect/>
                          <a:stretch>
                            <a:fillRect/>
                          </a:stretch>
                        </pic:blipFill>
                        <pic:spPr bwMode="auto">
                          <a:xfrm>
                            <a:off x="0" y="0"/>
                            <a:ext cx="676275" cy="409575"/>
                          </a:xfrm>
                          <a:prstGeom prst="rect">
                            <a:avLst/>
                          </a:prstGeom>
                          <a:noFill/>
                          <a:ln>
                            <a:noFill/>
                          </a:ln>
                        </pic:spPr>
                      </pic:pic>
                    </a:graphicData>
                  </a:graphic>
                </wp:inline>
              </w:drawing>
            </w:r>
            <w:r>
              <w:t> (9.15)</w:t>
            </w:r>
          </w:p>
          <w:p w:rsidR="00000000" w:rsidRDefault="008C616B">
            <w:pPr>
              <w:ind w:right="57" w:firstLine="400"/>
              <w:jc w:val="both"/>
            </w:pPr>
            <w:r>
              <w:rPr>
                <w:sz w:val="22"/>
                <w:szCs w:val="22"/>
              </w:rPr>
              <w:t xml:space="preserve">где </w:t>
            </w:r>
            <w:r>
              <w:rPr>
                <w:rFonts w:ascii="Symbol" w:hAnsi="Symbol"/>
                <w:i/>
                <w:iCs/>
                <w:sz w:val="22"/>
                <w:szCs w:val="22"/>
              </w:rPr>
              <w:t></w:t>
            </w:r>
            <w:r>
              <w:rPr>
                <w:i/>
                <w:iCs/>
                <w:sz w:val="22"/>
                <w:szCs w:val="22"/>
                <w:vertAlign w:val="subscript"/>
              </w:rPr>
              <w:t>lab</w:t>
            </w:r>
            <w:r>
              <w:rPr>
                <w:i/>
                <w:iCs/>
                <w:sz w:val="22"/>
                <w:szCs w:val="22"/>
              </w:rPr>
              <w:t>,</w:t>
            </w:r>
            <w:r>
              <w:rPr>
                <w:sz w:val="22"/>
                <w:szCs w:val="22"/>
              </w:rPr>
              <w:t xml:space="preserve"> </w:t>
            </w:r>
            <w:r>
              <w:rPr>
                <w:rFonts w:ascii="Symbol" w:hAnsi="Symbol"/>
                <w:i/>
                <w:iCs/>
                <w:sz w:val="22"/>
                <w:szCs w:val="22"/>
              </w:rPr>
              <w:t></w:t>
            </w:r>
            <w:r>
              <w:rPr>
                <w:i/>
                <w:iCs/>
                <w:sz w:val="22"/>
                <w:szCs w:val="22"/>
                <w:vertAlign w:val="subscript"/>
              </w:rPr>
              <w:t>pr</w:t>
            </w:r>
            <w:r>
              <w:rPr>
                <w:sz w:val="22"/>
                <w:szCs w:val="22"/>
              </w:rPr>
              <w:t xml:space="preserve"> - вязкость воды при соответствующих температурах в </w:t>
            </w:r>
            <w:r>
              <w:rPr>
                <w:sz w:val="22"/>
                <w:szCs w:val="22"/>
              </w:rPr>
              <w:t>лабораторных и производственных условиях;</w:t>
            </w:r>
          </w:p>
          <w:p w:rsidR="00000000" w:rsidRDefault="008C616B">
            <w:pPr>
              <w:ind w:right="57" w:firstLine="400"/>
              <w:jc w:val="both"/>
            </w:pPr>
            <w:r>
              <w:rPr>
                <w:i/>
                <w:iCs/>
                <w:sz w:val="22"/>
                <w:szCs w:val="22"/>
              </w:rPr>
              <w:t>u</w:t>
            </w:r>
            <w:r>
              <w:rPr>
                <w:sz w:val="22"/>
                <w:szCs w:val="22"/>
                <w:vertAlign w:val="subscript"/>
              </w:rPr>
              <w:t>0</w:t>
            </w:r>
            <w:r>
              <w:rPr>
                <w:sz w:val="22"/>
                <w:szCs w:val="22"/>
              </w:rPr>
              <w:t xml:space="preserve"> - гидравлическая крупность частиц, полученная по формуле (9.14), мм/</w:t>
            </w:r>
            <w:r>
              <w:t>сек</w:t>
            </w:r>
            <w:r>
              <w:rPr>
                <w:sz w:val="22"/>
                <w:szCs w:val="22"/>
              </w:rPr>
              <w:t>.</w:t>
            </w:r>
          </w:p>
          <w:p w:rsidR="00000000" w:rsidRDefault="008C616B">
            <w:pPr>
              <w:ind w:right="57" w:firstLine="567"/>
              <w:jc w:val="both"/>
            </w:pPr>
            <w:r>
              <w:t> </w:t>
            </w:r>
          </w:p>
          <w:p w:rsidR="00000000" w:rsidRDefault="008C616B">
            <w:pPr>
              <w:jc w:val="center"/>
            </w:pPr>
            <w:r>
              <w:rPr>
                <w:rStyle w:val="s1"/>
              </w:rPr>
              <w:t>Таблица 9.6 - Значение эффекта осветления в зависимости от продолжительности отстаивания</w:t>
            </w:r>
          </w:p>
          <w:p w:rsidR="00000000" w:rsidRDefault="008C616B">
            <w:pPr>
              <w:ind w:right="57" w:firstLine="567"/>
              <w:jc w:val="both"/>
            </w:pPr>
            <w:r>
              <w:t> </w:t>
            </w:r>
          </w:p>
          <w:tbl>
            <w:tblPr>
              <w:tblW w:w="5000" w:type="pct"/>
              <w:tblCellMar>
                <w:left w:w="0" w:type="dxa"/>
                <w:right w:w="0" w:type="dxa"/>
              </w:tblCellMar>
              <w:tblLook w:val="04A0" w:firstRow="1" w:lastRow="0" w:firstColumn="1" w:lastColumn="0" w:noHBand="0" w:noVBand="1"/>
            </w:tblPr>
            <w:tblGrid>
              <w:gridCol w:w="7036"/>
              <w:gridCol w:w="7025"/>
              <w:gridCol w:w="7025"/>
              <w:gridCol w:w="7036"/>
            </w:tblGrid>
            <w:tr w:rsidR="00000000">
              <w:tc>
                <w:tcPr>
                  <w:tcW w:w="836"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Эффект осветления,</w:t>
                  </w:r>
                </w:p>
                <w:p w:rsidR="00000000" w:rsidRDefault="008C616B">
                  <w:pPr>
                    <w:ind w:right="57"/>
                    <w:jc w:val="center"/>
                  </w:pPr>
                  <w:r>
                    <w:t> %</w:t>
                  </w:r>
                </w:p>
              </w:tc>
              <w:tc>
                <w:tcPr>
                  <w:tcW w:w="2506" w:type="pct"/>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both"/>
                  </w:pPr>
                  <w:r>
                    <w:t>Продолжительность отста</w:t>
                  </w:r>
                  <w:r>
                    <w:t xml:space="preserve">ивания </w:t>
                  </w:r>
                  <w:r>
                    <w:rPr>
                      <w:i/>
                      <w:iCs/>
                    </w:rPr>
                    <w:t>t</w:t>
                  </w:r>
                  <w:r>
                    <w:rPr>
                      <w:i/>
                      <w:iCs/>
                      <w:vertAlign w:val="subscript"/>
                    </w:rPr>
                    <w:t>set</w:t>
                  </w:r>
                  <w:r>
                    <w:t xml:space="preserve">, с, в слое </w:t>
                  </w:r>
                  <w:r>
                    <w:rPr>
                      <w:i/>
                      <w:iCs/>
                    </w:rPr>
                    <w:t>h</w:t>
                  </w:r>
                  <w:r>
                    <w:rPr>
                      <w:vertAlign w:val="subscript"/>
                    </w:rPr>
                    <w:t>1</w:t>
                  </w:r>
                  <w:r>
                    <w:t xml:space="preserve"> = 500 мм при концентрации взвешенных веществ, мг/л</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8C616B"/>
              </w:tc>
              <w:tc>
                <w:tcPr>
                  <w:tcW w:w="83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200</w:t>
                  </w:r>
                </w:p>
              </w:tc>
              <w:tc>
                <w:tcPr>
                  <w:tcW w:w="83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300</w:t>
                  </w:r>
                </w:p>
              </w:tc>
              <w:tc>
                <w:tcPr>
                  <w:tcW w:w="83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400</w:t>
                  </w:r>
                </w:p>
              </w:tc>
            </w:tr>
            <w:tr w:rsidR="00000000">
              <w:tc>
                <w:tcPr>
                  <w:tcW w:w="83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20</w:t>
                  </w:r>
                </w:p>
              </w:tc>
              <w:tc>
                <w:tcPr>
                  <w:tcW w:w="83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600</w:t>
                  </w:r>
                </w:p>
              </w:tc>
              <w:tc>
                <w:tcPr>
                  <w:tcW w:w="83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540</w:t>
                  </w:r>
                </w:p>
              </w:tc>
              <w:tc>
                <w:tcPr>
                  <w:tcW w:w="83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480</w:t>
                  </w:r>
                </w:p>
              </w:tc>
            </w:tr>
            <w:tr w:rsidR="00000000">
              <w:tc>
                <w:tcPr>
                  <w:tcW w:w="83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30</w:t>
                  </w:r>
                </w:p>
              </w:tc>
              <w:tc>
                <w:tcPr>
                  <w:tcW w:w="83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960</w:t>
                  </w:r>
                </w:p>
              </w:tc>
              <w:tc>
                <w:tcPr>
                  <w:tcW w:w="83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900</w:t>
                  </w:r>
                </w:p>
              </w:tc>
              <w:tc>
                <w:tcPr>
                  <w:tcW w:w="83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840</w:t>
                  </w:r>
                </w:p>
              </w:tc>
            </w:tr>
            <w:tr w:rsidR="00000000">
              <w:tc>
                <w:tcPr>
                  <w:tcW w:w="83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40</w:t>
                  </w:r>
                </w:p>
              </w:tc>
              <w:tc>
                <w:tcPr>
                  <w:tcW w:w="83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1440</w:t>
                  </w:r>
                </w:p>
              </w:tc>
              <w:tc>
                <w:tcPr>
                  <w:tcW w:w="83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1200</w:t>
                  </w:r>
                </w:p>
              </w:tc>
              <w:tc>
                <w:tcPr>
                  <w:tcW w:w="83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1080</w:t>
                  </w:r>
                </w:p>
              </w:tc>
            </w:tr>
            <w:tr w:rsidR="00000000">
              <w:tc>
                <w:tcPr>
                  <w:tcW w:w="83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50</w:t>
                  </w:r>
                </w:p>
              </w:tc>
              <w:tc>
                <w:tcPr>
                  <w:tcW w:w="83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2160</w:t>
                  </w:r>
                </w:p>
              </w:tc>
              <w:tc>
                <w:tcPr>
                  <w:tcW w:w="83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1800</w:t>
                  </w:r>
                </w:p>
              </w:tc>
              <w:tc>
                <w:tcPr>
                  <w:tcW w:w="83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1500</w:t>
                  </w:r>
                </w:p>
              </w:tc>
            </w:tr>
            <w:tr w:rsidR="00000000">
              <w:tc>
                <w:tcPr>
                  <w:tcW w:w="83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60</w:t>
                  </w:r>
                </w:p>
              </w:tc>
              <w:tc>
                <w:tcPr>
                  <w:tcW w:w="83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7200</w:t>
                  </w:r>
                </w:p>
              </w:tc>
              <w:tc>
                <w:tcPr>
                  <w:tcW w:w="83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3600</w:t>
                  </w:r>
                </w:p>
              </w:tc>
              <w:tc>
                <w:tcPr>
                  <w:tcW w:w="83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2700</w:t>
                  </w:r>
                </w:p>
              </w:tc>
            </w:tr>
            <w:tr w:rsidR="00000000">
              <w:tc>
                <w:tcPr>
                  <w:tcW w:w="83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70</w:t>
                  </w:r>
                </w:p>
              </w:tc>
              <w:tc>
                <w:tcPr>
                  <w:tcW w:w="83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w:t>
                  </w:r>
                </w:p>
              </w:tc>
              <w:tc>
                <w:tcPr>
                  <w:tcW w:w="83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w:t>
                  </w:r>
                </w:p>
              </w:tc>
              <w:tc>
                <w:tcPr>
                  <w:tcW w:w="83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7200</w:t>
                  </w:r>
                </w:p>
              </w:tc>
            </w:tr>
          </w:tbl>
          <w:p w:rsidR="00000000" w:rsidRDefault="008C616B">
            <w:pPr>
              <w:ind w:right="57" w:firstLine="567"/>
              <w:jc w:val="both"/>
            </w:pPr>
            <w:r>
              <w:t> </w:t>
            </w:r>
          </w:p>
          <w:p w:rsidR="00000000" w:rsidRDefault="008C616B">
            <w:pPr>
              <w:ind w:right="57"/>
              <w:jc w:val="center"/>
            </w:pPr>
            <w:r>
              <w:rPr>
                <w:noProof/>
              </w:rPr>
              <w:drawing>
                <wp:inline distT="0" distB="0" distL="0" distR="0">
                  <wp:extent cx="3438525" cy="2333625"/>
                  <wp:effectExtent l="0" t="0" r="9525" b="9525"/>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347" r:link="rId348">
                            <a:extLst>
                              <a:ext uri="{28A0092B-C50C-407E-A947-70E740481C1C}">
                                <a14:useLocalDpi xmlns:a14="http://schemas.microsoft.com/office/drawing/2010/main" val="0"/>
                              </a:ext>
                            </a:extLst>
                          </a:blip>
                          <a:srcRect/>
                          <a:stretch>
                            <a:fillRect/>
                          </a:stretch>
                        </pic:blipFill>
                        <pic:spPr bwMode="auto">
                          <a:xfrm>
                            <a:off x="0" y="0"/>
                            <a:ext cx="3438525" cy="2333625"/>
                          </a:xfrm>
                          <a:prstGeom prst="rect">
                            <a:avLst/>
                          </a:prstGeom>
                          <a:noFill/>
                          <a:ln>
                            <a:noFill/>
                          </a:ln>
                        </pic:spPr>
                      </pic:pic>
                    </a:graphicData>
                  </a:graphic>
                </wp:inline>
              </w:drawing>
            </w:r>
          </w:p>
          <w:p w:rsidR="00000000" w:rsidRDefault="008C616B">
            <w:pPr>
              <w:ind w:right="57"/>
              <w:jc w:val="center"/>
            </w:pPr>
            <w:r>
              <w:t> </w:t>
            </w:r>
          </w:p>
          <w:p w:rsidR="00000000" w:rsidRDefault="008C616B">
            <w:pPr>
              <w:ind w:right="57" w:firstLine="567"/>
              <w:jc w:val="center"/>
            </w:pPr>
            <w:r>
              <w:rPr>
                <w:i/>
                <w:iCs/>
              </w:rPr>
              <w:t>1</w:t>
            </w:r>
            <w:r>
              <w:t xml:space="preserve"> - </w:t>
            </w:r>
            <w:r>
              <w:rPr>
                <w:i/>
                <w:iCs/>
              </w:rPr>
              <w:t>Э</w:t>
            </w:r>
            <w:r>
              <w:t xml:space="preserve"> = 50 %; </w:t>
            </w:r>
            <w:r>
              <w:rPr>
                <w:i/>
                <w:iCs/>
              </w:rPr>
              <w:t>2</w:t>
            </w:r>
            <w:r>
              <w:t xml:space="preserve"> - </w:t>
            </w:r>
            <w:r>
              <w:rPr>
                <w:i/>
                <w:iCs/>
              </w:rPr>
              <w:t>Э</w:t>
            </w:r>
            <w:r>
              <w:t xml:space="preserve"> = 60 %; </w:t>
            </w:r>
            <w:r>
              <w:rPr>
                <w:i/>
                <w:iCs/>
              </w:rPr>
              <w:t>3</w:t>
            </w:r>
            <w:r>
              <w:t xml:space="preserve"> - </w:t>
            </w:r>
            <w:r>
              <w:rPr>
                <w:i/>
                <w:iCs/>
              </w:rPr>
              <w:t>Э</w:t>
            </w:r>
            <w:r>
              <w:t xml:space="preserve"> = 70 %</w:t>
            </w:r>
          </w:p>
          <w:p w:rsidR="00000000" w:rsidRDefault="008C616B">
            <w:pPr>
              <w:ind w:right="57" w:firstLine="567"/>
              <w:jc w:val="center"/>
            </w:pPr>
            <w:r>
              <w:rPr>
                <w:b/>
                <w:bCs/>
              </w:rPr>
              <w:t> </w:t>
            </w:r>
          </w:p>
          <w:p w:rsidR="00000000" w:rsidRDefault="008C616B">
            <w:pPr>
              <w:ind w:right="57" w:firstLine="567"/>
              <w:jc w:val="center"/>
            </w:pPr>
            <w:r>
              <w:rPr>
                <w:b/>
                <w:bCs/>
              </w:rPr>
              <w:t xml:space="preserve">Рисунок 9.1 - График зависимость показателя степени </w:t>
            </w:r>
            <w:r>
              <w:rPr>
                <w:b/>
                <w:bCs/>
                <w:i/>
                <w:iCs/>
              </w:rPr>
              <w:t>n</w:t>
            </w:r>
            <w:r>
              <w:rPr>
                <w:b/>
                <w:bCs/>
                <w:vertAlign w:val="subscript"/>
              </w:rPr>
              <w:t>2</w:t>
            </w:r>
            <w:r>
              <w:rPr>
                <w:b/>
                <w:bCs/>
              </w:rPr>
              <w:t xml:space="preserve"> </w:t>
            </w:r>
            <w:r>
              <w:rPr>
                <w:b/>
                <w:bCs/>
              </w:rPr>
              <w:t>от исходной концентрации взвешенных веществ в городских сточных водах при эффекте отстаивания</w:t>
            </w:r>
          </w:p>
          <w:p w:rsidR="00000000" w:rsidRDefault="008C616B">
            <w:pPr>
              <w:ind w:right="57" w:firstLine="567"/>
              <w:jc w:val="center"/>
            </w:pPr>
            <w:r>
              <w:t> </w:t>
            </w:r>
          </w:p>
          <w:p w:rsidR="00000000" w:rsidRDefault="008C616B">
            <w:pPr>
              <w:ind w:right="57" w:firstLine="567"/>
              <w:jc w:val="both"/>
            </w:pPr>
            <w:r>
              <w:rPr>
                <w:spacing w:val="-1"/>
              </w:rPr>
              <w:t> </w:t>
            </w:r>
          </w:p>
          <w:p w:rsidR="00000000" w:rsidRDefault="008C616B">
            <w:pPr>
              <w:ind w:firstLine="400"/>
              <w:jc w:val="both"/>
            </w:pPr>
            <w:r>
              <w:rPr>
                <w:spacing w:val="-1"/>
              </w:rPr>
              <w:t>9.2.4.7</w:t>
            </w:r>
            <w:r>
              <w:t xml:space="preserve"> Основные расчетные параметры отстойников надлежит определять по Таблице 9.7.</w:t>
            </w:r>
          </w:p>
          <w:p w:rsidR="00000000" w:rsidRDefault="008C616B">
            <w:pPr>
              <w:ind w:right="57" w:firstLine="567"/>
              <w:jc w:val="both"/>
            </w:pPr>
            <w:r>
              <w:rPr>
                <w:b/>
                <w:bCs/>
              </w:rPr>
              <w:t> </w:t>
            </w:r>
          </w:p>
          <w:p w:rsidR="00000000" w:rsidRDefault="008C616B">
            <w:pPr>
              <w:jc w:val="center"/>
            </w:pPr>
            <w:r>
              <w:rPr>
                <w:rStyle w:val="s1"/>
              </w:rPr>
              <w:t>Таблица 9.7 - Значения основных расчетных параметров отстойников</w:t>
            </w:r>
          </w:p>
          <w:p w:rsidR="00000000" w:rsidRDefault="008C616B">
            <w:pPr>
              <w:ind w:right="57" w:firstLine="567"/>
              <w:jc w:val="both"/>
            </w:pPr>
            <w:r>
              <w:rPr>
                <w:b/>
                <w:bCs/>
              </w:rPr>
              <w:t> </w:t>
            </w:r>
          </w:p>
          <w:tbl>
            <w:tblPr>
              <w:tblW w:w="5000" w:type="pct"/>
              <w:tblCellMar>
                <w:left w:w="0" w:type="dxa"/>
                <w:right w:w="0" w:type="dxa"/>
              </w:tblCellMar>
              <w:tblLook w:val="04A0" w:firstRow="1" w:lastRow="0" w:firstColumn="1" w:lastColumn="0" w:noHBand="0" w:noVBand="1"/>
            </w:tblPr>
            <w:tblGrid>
              <w:gridCol w:w="7362"/>
              <w:gridCol w:w="4348"/>
              <w:gridCol w:w="4348"/>
              <w:gridCol w:w="2925"/>
              <w:gridCol w:w="4145"/>
              <w:gridCol w:w="4994"/>
            </w:tblGrid>
            <w:tr w:rsidR="00000000">
              <w:tc>
                <w:tcPr>
                  <w:tcW w:w="1309"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jc w:val="center"/>
                  </w:pPr>
                  <w:r>
                    <w:t>Отст</w:t>
                  </w:r>
                  <w:r>
                    <w:t>ойник</w:t>
                  </w:r>
                </w:p>
              </w:tc>
              <w:tc>
                <w:tcPr>
                  <w:tcW w:w="77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 xml:space="preserve">Коэффициент использования объема </w:t>
                  </w:r>
                  <w:r>
                    <w:rPr>
                      <w:i/>
                      <w:iCs/>
                    </w:rPr>
                    <w:t>К</w:t>
                  </w:r>
                  <w:r>
                    <w:rPr>
                      <w:i/>
                      <w:iCs/>
                      <w:vertAlign w:val="subscript"/>
                    </w:rPr>
                    <w:t>set</w:t>
                  </w:r>
                </w:p>
              </w:tc>
              <w:tc>
                <w:tcPr>
                  <w:tcW w:w="77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Рабочая</w:t>
                  </w:r>
                </w:p>
                <w:p w:rsidR="00000000" w:rsidRDefault="008C616B">
                  <w:pPr>
                    <w:jc w:val="center"/>
                  </w:pPr>
                  <w:r>
                    <w:t>глубина части</w:t>
                  </w:r>
                </w:p>
                <w:p w:rsidR="00000000" w:rsidRDefault="008C616B">
                  <w:pPr>
                    <w:jc w:val="center"/>
                  </w:pPr>
                  <w:r>
                    <w:rPr>
                      <w:i/>
                      <w:iCs/>
                    </w:rPr>
                    <w:t>H</w:t>
                  </w:r>
                  <w:r>
                    <w:rPr>
                      <w:i/>
                      <w:iCs/>
                      <w:vertAlign w:val="subscript"/>
                    </w:rPr>
                    <w:t>set</w:t>
                  </w:r>
                  <w:r>
                    <w:t>, м</w:t>
                  </w:r>
                </w:p>
              </w:tc>
              <w:tc>
                <w:tcPr>
                  <w:tcW w:w="52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 xml:space="preserve">Ширина </w:t>
                  </w:r>
                </w:p>
                <w:p w:rsidR="00000000" w:rsidRDefault="008C616B">
                  <w:pPr>
                    <w:jc w:val="center"/>
                  </w:pPr>
                  <w:r>
                    <w:rPr>
                      <w:i/>
                      <w:iCs/>
                    </w:rPr>
                    <w:t>B</w:t>
                  </w:r>
                  <w:r>
                    <w:rPr>
                      <w:i/>
                      <w:iCs/>
                      <w:vertAlign w:val="subscript"/>
                    </w:rPr>
                    <w:t>set</w:t>
                  </w:r>
                  <w:r>
                    <w:t>,</w:t>
                  </w:r>
                </w:p>
                <w:p w:rsidR="00000000" w:rsidRDefault="008C616B">
                  <w:pPr>
                    <w:jc w:val="center"/>
                  </w:pPr>
                  <w:r>
                    <w:t>м</w:t>
                  </w:r>
                </w:p>
              </w:tc>
              <w:tc>
                <w:tcPr>
                  <w:tcW w:w="73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Скорость рабочего</w:t>
                  </w:r>
                </w:p>
                <w:p w:rsidR="00000000" w:rsidRDefault="008C616B">
                  <w:pPr>
                    <w:jc w:val="center"/>
                  </w:pPr>
                  <w:r>
                    <w:t xml:space="preserve">потока </w:t>
                  </w:r>
                  <w:r>
                    <w:rPr>
                      <w:i/>
                      <w:iCs/>
                    </w:rPr>
                    <w:t>v</w:t>
                  </w:r>
                  <w:r>
                    <w:rPr>
                      <w:i/>
                      <w:iCs/>
                      <w:vertAlign w:val="subscript"/>
                    </w:rPr>
                    <w:t>w</w:t>
                  </w:r>
                  <w:r>
                    <w:t>, мм/сек</w:t>
                  </w:r>
                </w:p>
              </w:tc>
              <w:tc>
                <w:tcPr>
                  <w:tcW w:w="88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Уклон днища к иловому приямку</w:t>
                  </w:r>
                </w:p>
              </w:tc>
            </w:tr>
            <w:tr w:rsidR="00000000">
              <w:tc>
                <w:tcPr>
                  <w:tcW w:w="130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r>
                    <w:t>Горизонтальный</w:t>
                  </w:r>
                </w:p>
              </w:tc>
              <w:tc>
                <w:tcPr>
                  <w:tcW w:w="77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0,50</w:t>
                  </w:r>
                </w:p>
              </w:tc>
              <w:tc>
                <w:tcPr>
                  <w:tcW w:w="77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от 1,500 до 4,000</w:t>
                  </w:r>
                </w:p>
              </w:tc>
              <w:tc>
                <w:tcPr>
                  <w:tcW w:w="52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2</w:t>
                  </w:r>
                  <w:r>
                    <w:rPr>
                      <w:i/>
                      <w:iCs/>
                    </w:rPr>
                    <w:t>h</w:t>
                  </w:r>
                  <w:r>
                    <w:rPr>
                      <w:i/>
                      <w:iCs/>
                      <w:vertAlign w:val="subscript"/>
                    </w:rPr>
                    <w:t>set</w:t>
                  </w:r>
                  <w:r>
                    <w:t xml:space="preserve"> - 5</w:t>
                  </w:r>
                  <w:r>
                    <w:rPr>
                      <w:i/>
                      <w:iCs/>
                    </w:rPr>
                    <w:t>h</w:t>
                  </w:r>
                  <w:r>
                    <w:rPr>
                      <w:i/>
                      <w:iCs/>
                      <w:vertAlign w:val="subscript"/>
                    </w:rPr>
                    <w:t>set</w:t>
                  </w:r>
                </w:p>
              </w:tc>
              <w:tc>
                <w:tcPr>
                  <w:tcW w:w="73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от 5,0 до 10,0</w:t>
                  </w:r>
                </w:p>
              </w:tc>
              <w:tc>
                <w:tcPr>
                  <w:tcW w:w="88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от 0,005до 0,050</w:t>
                  </w:r>
                </w:p>
              </w:tc>
            </w:tr>
            <w:tr w:rsidR="00000000">
              <w:tc>
                <w:tcPr>
                  <w:tcW w:w="130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r>
                    <w:t>Радиальный</w:t>
                  </w:r>
                </w:p>
              </w:tc>
              <w:tc>
                <w:tcPr>
                  <w:tcW w:w="77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0,45</w:t>
                  </w:r>
                </w:p>
              </w:tc>
              <w:tc>
                <w:tcPr>
                  <w:tcW w:w="77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от 1,500 до 5,000</w:t>
                  </w:r>
                </w:p>
              </w:tc>
              <w:tc>
                <w:tcPr>
                  <w:tcW w:w="52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w:t>
                  </w:r>
                </w:p>
              </w:tc>
              <w:tc>
                <w:tcPr>
                  <w:tcW w:w="73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от 5,0 до10,0</w:t>
                  </w:r>
                </w:p>
              </w:tc>
              <w:tc>
                <w:tcPr>
                  <w:tcW w:w="88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от 0,005до 0,050</w:t>
                  </w:r>
                </w:p>
              </w:tc>
            </w:tr>
            <w:tr w:rsidR="00000000">
              <w:tc>
                <w:tcPr>
                  <w:tcW w:w="130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r>
                    <w:t>Вертикальный</w:t>
                  </w:r>
                </w:p>
              </w:tc>
              <w:tc>
                <w:tcPr>
                  <w:tcW w:w="77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0,35</w:t>
                  </w:r>
                </w:p>
              </w:tc>
              <w:tc>
                <w:tcPr>
                  <w:tcW w:w="77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от 2,700 до 3,800</w:t>
                  </w:r>
                </w:p>
              </w:tc>
              <w:tc>
                <w:tcPr>
                  <w:tcW w:w="52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w:t>
                  </w:r>
                </w:p>
              </w:tc>
              <w:tc>
                <w:tcPr>
                  <w:tcW w:w="73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w:t>
                  </w:r>
                </w:p>
              </w:tc>
              <w:tc>
                <w:tcPr>
                  <w:tcW w:w="88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w:t>
                  </w:r>
                </w:p>
              </w:tc>
            </w:tr>
            <w:tr w:rsidR="00000000">
              <w:tc>
                <w:tcPr>
                  <w:tcW w:w="130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r>
                    <w:t>С вращающимся сборно-распределительным устройством</w:t>
                  </w:r>
                </w:p>
              </w:tc>
              <w:tc>
                <w:tcPr>
                  <w:tcW w:w="77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0,85</w:t>
                  </w:r>
                </w:p>
              </w:tc>
              <w:tc>
                <w:tcPr>
                  <w:tcW w:w="77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от 0,800 до1,200</w:t>
                  </w:r>
                </w:p>
              </w:tc>
              <w:tc>
                <w:tcPr>
                  <w:tcW w:w="52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w:t>
                  </w:r>
                </w:p>
              </w:tc>
              <w:tc>
                <w:tcPr>
                  <w:tcW w:w="73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w:t>
                  </w:r>
                </w:p>
              </w:tc>
              <w:tc>
                <w:tcPr>
                  <w:tcW w:w="88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0,05</w:t>
                  </w:r>
                </w:p>
              </w:tc>
            </w:tr>
            <w:tr w:rsidR="00000000">
              <w:tc>
                <w:tcPr>
                  <w:tcW w:w="130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r>
                    <w:t>С нисходяще-восходящим потоком</w:t>
                  </w:r>
                </w:p>
              </w:tc>
              <w:tc>
                <w:tcPr>
                  <w:tcW w:w="77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0,65</w:t>
                  </w:r>
                </w:p>
              </w:tc>
              <w:tc>
                <w:tcPr>
                  <w:tcW w:w="77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от 2,700 до 3,800</w:t>
                  </w:r>
                </w:p>
              </w:tc>
              <w:tc>
                <w:tcPr>
                  <w:tcW w:w="52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w:t>
                  </w:r>
                </w:p>
              </w:tc>
              <w:tc>
                <w:tcPr>
                  <w:tcW w:w="73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2</w:t>
                  </w:r>
                  <w:r>
                    <w:rPr>
                      <w:i/>
                      <w:iCs/>
                    </w:rPr>
                    <w:t>u</w:t>
                  </w:r>
                  <w:r>
                    <w:rPr>
                      <w:vertAlign w:val="subscript"/>
                    </w:rPr>
                    <w:t>o</w:t>
                  </w:r>
                  <w:r>
                    <w:t xml:space="preserve"> - 3</w:t>
                  </w:r>
                  <w:r>
                    <w:rPr>
                      <w:i/>
                      <w:iCs/>
                    </w:rPr>
                    <w:t>u</w:t>
                  </w:r>
                  <w:r>
                    <w:rPr>
                      <w:vertAlign w:val="subscript"/>
                    </w:rPr>
                    <w:t>o</w:t>
                  </w:r>
                </w:p>
              </w:tc>
              <w:tc>
                <w:tcPr>
                  <w:tcW w:w="88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w:t>
                  </w:r>
                </w:p>
              </w:tc>
            </w:tr>
            <w:tr w:rsidR="00000000">
              <w:tc>
                <w:tcPr>
                  <w:tcW w:w="130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r>
                    <w:t xml:space="preserve">С тонкослойными блоками: </w:t>
                  </w:r>
                </w:p>
              </w:tc>
              <w:tc>
                <w:tcPr>
                  <w:tcW w:w="77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 </w:t>
                  </w:r>
                </w:p>
              </w:tc>
              <w:tc>
                <w:tcPr>
                  <w:tcW w:w="77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 </w:t>
                  </w:r>
                </w:p>
              </w:tc>
              <w:tc>
                <w:tcPr>
                  <w:tcW w:w="52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 </w:t>
                  </w:r>
                </w:p>
              </w:tc>
              <w:tc>
                <w:tcPr>
                  <w:tcW w:w="73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 </w:t>
                  </w:r>
                </w:p>
              </w:tc>
              <w:tc>
                <w:tcPr>
                  <w:tcW w:w="88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 </w:t>
                  </w:r>
                </w:p>
              </w:tc>
            </w:tr>
            <w:tr w:rsidR="00000000">
              <w:tc>
                <w:tcPr>
                  <w:tcW w:w="130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r>
                    <w:t>Противоточная (прямоточная) схема работы</w:t>
                  </w:r>
                </w:p>
              </w:tc>
              <w:tc>
                <w:tcPr>
                  <w:tcW w:w="77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от 0,50 до 0,70</w:t>
                  </w:r>
                </w:p>
              </w:tc>
              <w:tc>
                <w:tcPr>
                  <w:tcW w:w="77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от 0,025 до 0,200</w:t>
                  </w:r>
                </w:p>
              </w:tc>
              <w:tc>
                <w:tcPr>
                  <w:tcW w:w="52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от2,0 до6,0</w:t>
                  </w:r>
                </w:p>
              </w:tc>
              <w:tc>
                <w:tcPr>
                  <w:tcW w:w="73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w:t>
                  </w:r>
                </w:p>
              </w:tc>
              <w:tc>
                <w:tcPr>
                  <w:tcW w:w="88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w:t>
                  </w:r>
                </w:p>
                <w:p w:rsidR="00000000" w:rsidRDefault="008C616B">
                  <w:r>
                    <w:t> </w:t>
                  </w:r>
                </w:p>
              </w:tc>
            </w:tr>
            <w:tr w:rsidR="00000000">
              <w:tc>
                <w:tcPr>
                  <w:tcW w:w="130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r>
                    <w:t>Перекрестная схема работы</w:t>
                  </w:r>
                </w:p>
              </w:tc>
              <w:tc>
                <w:tcPr>
                  <w:tcW w:w="77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0,80</w:t>
                  </w:r>
                </w:p>
              </w:tc>
              <w:tc>
                <w:tcPr>
                  <w:tcW w:w="77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от 0,025 до 0,200</w:t>
                  </w:r>
                </w:p>
              </w:tc>
              <w:tc>
                <w:tcPr>
                  <w:tcW w:w="52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1,5</w:t>
                  </w:r>
                </w:p>
              </w:tc>
              <w:tc>
                <w:tcPr>
                  <w:tcW w:w="73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w:t>
                  </w:r>
                </w:p>
              </w:tc>
              <w:tc>
                <w:tcPr>
                  <w:tcW w:w="88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0,005</w:t>
                  </w:r>
                </w:p>
              </w:tc>
            </w:tr>
            <w:tr w:rsidR="00000000">
              <w:tc>
                <w:tcPr>
                  <w:tcW w:w="5000" w:type="pct"/>
                  <w:gridSpan w:val="6"/>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ind w:firstLine="400"/>
                    <w:jc w:val="both"/>
                  </w:pPr>
                  <w:r>
                    <w:t xml:space="preserve">ПРИМЕЧАНИЕ 1 Коэффициент </w:t>
                  </w:r>
                  <w:r>
                    <w:rPr>
                      <w:i/>
                      <w:iCs/>
                    </w:rPr>
                    <w:t>К</w:t>
                  </w:r>
                  <w:r>
                    <w:rPr>
                      <w:i/>
                      <w:iCs/>
                      <w:vertAlign w:val="subscript"/>
                    </w:rPr>
                    <w:t>set</w:t>
                  </w:r>
                  <w:r>
                    <w:t xml:space="preserve"> определяет гидравлическую эффективность отстойника и зависит от конструкции водораспределительных и водосборных устройств; указывается организацией-разработчиком.</w:t>
                  </w:r>
                </w:p>
                <w:p w:rsidR="00000000" w:rsidRDefault="008C616B">
                  <w:pPr>
                    <w:ind w:firstLine="400"/>
                    <w:jc w:val="both"/>
                  </w:pPr>
                  <w:r>
                    <w:t xml:space="preserve">ПРИМЕЧАНИЕ 2 Величину турбулентной составляющей </w:t>
                  </w:r>
                  <w:r>
                    <w:rPr>
                      <w:i/>
                      <w:iCs/>
                    </w:rPr>
                    <w:t>v</w:t>
                  </w:r>
                  <w:r>
                    <w:rPr>
                      <w:i/>
                      <w:iCs/>
                      <w:vertAlign w:val="subscript"/>
                    </w:rPr>
                    <w:t>tb</w:t>
                  </w:r>
                  <w:r>
                    <w:t>,</w:t>
                  </w:r>
                  <w:r>
                    <w:rPr>
                      <w:caps/>
                    </w:rPr>
                    <w:t xml:space="preserve"> </w:t>
                  </w:r>
                  <w:r>
                    <w:t xml:space="preserve">мм/сек, в </w:t>
                  </w:r>
                  <w:r>
                    <w:t xml:space="preserve">зависимости от скорости рабочего потока </w:t>
                  </w:r>
                  <w:r>
                    <w:rPr>
                      <w:i/>
                      <w:iCs/>
                    </w:rPr>
                    <w:t>v</w:t>
                  </w:r>
                  <w:r>
                    <w:rPr>
                      <w:i/>
                      <w:iCs/>
                      <w:vertAlign w:val="subscript"/>
                    </w:rPr>
                    <w:t>w</w:t>
                  </w:r>
                  <w:r>
                    <w:t>, мм/сек, надлежит определять по Таблице 9.8</w:t>
                  </w:r>
                </w:p>
              </w:tc>
            </w:tr>
          </w:tbl>
          <w:p w:rsidR="00000000" w:rsidRDefault="008C616B">
            <w:pPr>
              <w:ind w:right="57" w:firstLine="567"/>
              <w:jc w:val="both"/>
            </w:pPr>
            <w:r>
              <w:rPr>
                <w:b/>
                <w:bCs/>
              </w:rPr>
              <w:t> </w:t>
            </w:r>
          </w:p>
          <w:p w:rsidR="00000000" w:rsidRDefault="008C616B">
            <w:pPr>
              <w:ind w:firstLine="400"/>
              <w:jc w:val="both"/>
            </w:pPr>
            <w:r>
              <w:rPr>
                <w:spacing w:val="-1"/>
              </w:rPr>
              <w:t xml:space="preserve">9.2.4.8 </w:t>
            </w:r>
            <w:r>
              <w:t xml:space="preserve">Производительность одного отстойника </w:t>
            </w:r>
            <w:r>
              <w:rPr>
                <w:i/>
                <w:iCs/>
              </w:rPr>
              <w:t>q</w:t>
            </w:r>
            <w:r>
              <w:rPr>
                <w:i/>
                <w:iCs/>
                <w:vertAlign w:val="subscript"/>
              </w:rPr>
              <w:t>set</w:t>
            </w:r>
            <w:r>
              <w:t>, м</w:t>
            </w:r>
            <w:r>
              <w:rPr>
                <w:vertAlign w:val="superscript"/>
              </w:rPr>
              <w:t>3</w:t>
            </w:r>
            <w:r>
              <w:t xml:space="preserve">/час, следует определять исходя из заданных геометрических размеров сооружения и требуемого эффекта осветления сточных вод по формулам: </w:t>
            </w:r>
          </w:p>
          <w:p w:rsidR="00000000" w:rsidRDefault="008C616B">
            <w:pPr>
              <w:ind w:right="57" w:firstLine="400"/>
              <w:jc w:val="both"/>
            </w:pPr>
            <w:r>
              <w:t>а) для горизонтальных отстойников:</w:t>
            </w:r>
          </w:p>
          <w:p w:rsidR="00000000" w:rsidRDefault="008C616B">
            <w:pPr>
              <w:ind w:right="57" w:firstLine="400"/>
              <w:jc w:val="both"/>
            </w:pPr>
            <w:r>
              <w:t> </w:t>
            </w:r>
          </w:p>
          <w:p w:rsidR="00000000" w:rsidRDefault="008C616B">
            <w:pPr>
              <w:ind w:right="57" w:firstLine="400"/>
              <w:jc w:val="center"/>
            </w:pPr>
            <w:r>
              <w:rPr>
                <w:b/>
                <w:bCs/>
                <w:noProof/>
                <w:vertAlign w:val="subscript"/>
              </w:rPr>
              <w:drawing>
                <wp:inline distT="0" distB="0" distL="0" distR="0">
                  <wp:extent cx="1733550" cy="209550"/>
                  <wp:effectExtent l="0" t="0" r="0"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349" r:link="rId350">
                            <a:extLst>
                              <a:ext uri="{28A0092B-C50C-407E-A947-70E740481C1C}">
                                <a14:useLocalDpi xmlns:a14="http://schemas.microsoft.com/office/drawing/2010/main" val="0"/>
                              </a:ext>
                            </a:extLst>
                          </a:blip>
                          <a:srcRect/>
                          <a:stretch>
                            <a:fillRect/>
                          </a:stretch>
                        </pic:blipFill>
                        <pic:spPr bwMode="auto">
                          <a:xfrm>
                            <a:off x="0" y="0"/>
                            <a:ext cx="1733550" cy="209550"/>
                          </a:xfrm>
                          <a:prstGeom prst="rect">
                            <a:avLst/>
                          </a:prstGeom>
                          <a:noFill/>
                          <a:ln>
                            <a:noFill/>
                          </a:ln>
                        </pic:spPr>
                      </pic:pic>
                    </a:graphicData>
                  </a:graphic>
                </wp:inline>
              </w:drawing>
            </w:r>
            <w:r>
              <w:rPr>
                <w:b/>
                <w:bCs/>
              </w:rPr>
              <w:t> </w:t>
            </w:r>
            <w:r>
              <w:t>(9.16)</w:t>
            </w:r>
          </w:p>
          <w:p w:rsidR="00000000" w:rsidRDefault="008C616B">
            <w:pPr>
              <w:ind w:right="57" w:firstLine="400"/>
              <w:jc w:val="both"/>
            </w:pPr>
            <w:r>
              <w:t> </w:t>
            </w:r>
          </w:p>
          <w:p w:rsidR="00000000" w:rsidRDefault="008C616B">
            <w:pPr>
              <w:ind w:right="57" w:firstLine="400"/>
              <w:jc w:val="both"/>
            </w:pPr>
            <w:r>
              <w:t>б) для отстойников радиальных, вертикальных и с вращающимся сборно-распределительным устройством:</w:t>
            </w:r>
          </w:p>
          <w:p w:rsidR="00000000" w:rsidRDefault="008C616B">
            <w:pPr>
              <w:ind w:right="57" w:firstLine="400"/>
              <w:jc w:val="center"/>
            </w:pPr>
            <w:r>
              <w:rPr>
                <w:noProof/>
                <w:vertAlign w:val="subscript"/>
              </w:rPr>
              <w:drawing>
                <wp:inline distT="0" distB="0" distL="0" distR="0">
                  <wp:extent cx="2076450" cy="390525"/>
                  <wp:effectExtent l="0" t="0" r="0" b="9525"/>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351" r:link="rId352">
                            <a:extLst>
                              <a:ext uri="{28A0092B-C50C-407E-A947-70E740481C1C}">
                                <a14:useLocalDpi xmlns:a14="http://schemas.microsoft.com/office/drawing/2010/main" val="0"/>
                              </a:ext>
                            </a:extLst>
                          </a:blip>
                          <a:srcRect/>
                          <a:stretch>
                            <a:fillRect/>
                          </a:stretch>
                        </pic:blipFill>
                        <pic:spPr bwMode="auto">
                          <a:xfrm>
                            <a:off x="0" y="0"/>
                            <a:ext cx="2076450" cy="390525"/>
                          </a:xfrm>
                          <a:prstGeom prst="rect">
                            <a:avLst/>
                          </a:prstGeom>
                          <a:noFill/>
                          <a:ln>
                            <a:noFill/>
                          </a:ln>
                        </pic:spPr>
                      </pic:pic>
                    </a:graphicData>
                  </a:graphic>
                </wp:inline>
              </w:drawing>
            </w:r>
            <w:r>
              <w:t> (9.17)</w:t>
            </w:r>
          </w:p>
          <w:p w:rsidR="00000000" w:rsidRDefault="008C616B">
            <w:pPr>
              <w:ind w:right="57" w:firstLine="400"/>
              <w:jc w:val="both"/>
            </w:pPr>
            <w:r>
              <w:t> </w:t>
            </w:r>
          </w:p>
          <w:p w:rsidR="00000000" w:rsidRDefault="008C616B">
            <w:pPr>
              <w:ind w:right="57" w:firstLine="400"/>
              <w:jc w:val="both"/>
            </w:pPr>
            <w:r>
              <w:t xml:space="preserve">в) для отстойников с нисходяще-восходящим потоком: </w:t>
            </w:r>
          </w:p>
          <w:p w:rsidR="00000000" w:rsidRDefault="008C616B">
            <w:pPr>
              <w:ind w:right="57" w:firstLine="400"/>
              <w:jc w:val="center"/>
            </w:pPr>
            <w:r>
              <w:rPr>
                <w:noProof/>
                <w:vertAlign w:val="subscript"/>
              </w:rPr>
              <w:drawing>
                <wp:inline distT="0" distB="0" distL="0" distR="0">
                  <wp:extent cx="1266825" cy="228600"/>
                  <wp:effectExtent l="0" t="0" r="9525"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353" r:link="rId354">
                            <a:extLst>
                              <a:ext uri="{28A0092B-C50C-407E-A947-70E740481C1C}">
                                <a14:useLocalDpi xmlns:a14="http://schemas.microsoft.com/office/drawing/2010/main" val="0"/>
                              </a:ext>
                            </a:extLst>
                          </a:blip>
                          <a:srcRect/>
                          <a:stretch>
                            <a:fillRect/>
                          </a:stretch>
                        </pic:blipFill>
                        <pic:spPr bwMode="auto">
                          <a:xfrm>
                            <a:off x="0" y="0"/>
                            <a:ext cx="1266825" cy="228600"/>
                          </a:xfrm>
                          <a:prstGeom prst="rect">
                            <a:avLst/>
                          </a:prstGeom>
                          <a:noFill/>
                          <a:ln>
                            <a:noFill/>
                          </a:ln>
                        </pic:spPr>
                      </pic:pic>
                    </a:graphicData>
                  </a:graphic>
                </wp:inline>
              </w:drawing>
            </w:r>
            <w:r>
              <w:t> (9.18)</w:t>
            </w:r>
          </w:p>
          <w:p w:rsidR="00000000" w:rsidRDefault="008C616B">
            <w:pPr>
              <w:ind w:right="57" w:firstLine="400"/>
              <w:jc w:val="both"/>
            </w:pPr>
            <w:r>
              <w:rPr>
                <w:b/>
                <w:bCs/>
              </w:rPr>
              <w:t> </w:t>
            </w:r>
          </w:p>
          <w:p w:rsidR="00000000" w:rsidRDefault="008C616B">
            <w:pPr>
              <w:jc w:val="center"/>
            </w:pPr>
            <w:r>
              <w:rPr>
                <w:rStyle w:val="s1"/>
              </w:rPr>
              <w:t>Таблица 9.8 -</w:t>
            </w:r>
            <w:r>
              <w:rPr>
                <w:rStyle w:val="s1"/>
              </w:rPr>
              <w:t xml:space="preserve"> Значение величины турбулентной составляющей vtb,, в зависимости от скорости рабочего потока</w:t>
            </w:r>
            <w:r>
              <w:rPr>
                <w:b/>
                <w:bCs/>
              </w:rPr>
              <w:t xml:space="preserve"> </w:t>
            </w:r>
            <w:r>
              <w:rPr>
                <w:b/>
                <w:bCs/>
                <w:i/>
                <w:iCs/>
              </w:rPr>
              <w:t>v</w:t>
            </w:r>
            <w:r>
              <w:rPr>
                <w:b/>
                <w:bCs/>
                <w:i/>
                <w:iCs/>
                <w:vertAlign w:val="subscript"/>
              </w:rPr>
              <w:t>w</w:t>
            </w:r>
          </w:p>
          <w:p w:rsidR="00000000" w:rsidRDefault="008C616B">
            <w:pPr>
              <w:ind w:right="57" w:firstLine="567"/>
              <w:jc w:val="both"/>
            </w:pPr>
            <w:r>
              <w:t> </w:t>
            </w:r>
          </w:p>
          <w:tbl>
            <w:tblPr>
              <w:tblW w:w="5000" w:type="pct"/>
              <w:tblCellMar>
                <w:left w:w="0" w:type="dxa"/>
                <w:right w:w="0" w:type="dxa"/>
              </w:tblCellMar>
              <w:tblLook w:val="04A0" w:firstRow="1" w:lastRow="0" w:firstColumn="1" w:lastColumn="0" w:noHBand="0" w:noVBand="1"/>
            </w:tblPr>
            <w:tblGrid>
              <w:gridCol w:w="712"/>
              <w:gridCol w:w="471"/>
              <w:gridCol w:w="574"/>
              <w:gridCol w:w="29903"/>
            </w:tblGrid>
            <w:tr w:rsidR="00000000">
              <w:trPr>
                <w:tblHeader/>
              </w:trPr>
              <w:tc>
                <w:tcPr>
                  <w:tcW w:w="1250" w:type="pct"/>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hideMark/>
                </w:tcPr>
                <w:p w:rsidR="00000000" w:rsidRDefault="008C616B">
                  <w:pPr>
                    <w:ind w:right="57"/>
                    <w:jc w:val="center"/>
                  </w:pPr>
                  <w:r>
                    <w:rPr>
                      <w:i/>
                      <w:iCs/>
                      <w:sz w:val="22"/>
                      <w:szCs w:val="22"/>
                    </w:rPr>
                    <w:t>v</w:t>
                  </w:r>
                  <w:r>
                    <w:rPr>
                      <w:i/>
                      <w:iCs/>
                      <w:sz w:val="22"/>
                      <w:szCs w:val="22"/>
                      <w:vertAlign w:val="subscript"/>
                    </w:rPr>
                    <w:t>w</w:t>
                  </w:r>
                  <w:r>
                    <w:rPr>
                      <w:sz w:val="22"/>
                      <w:szCs w:val="22"/>
                    </w:rPr>
                    <w:t>, мм/сек</w:t>
                  </w:r>
                </w:p>
              </w:tc>
              <w:tc>
                <w:tcPr>
                  <w:tcW w:w="1250" w:type="pct"/>
                  <w:tcBorders>
                    <w:top w:val="single" w:sz="8" w:space="0" w:color="auto"/>
                    <w:left w:val="nil"/>
                    <w:bottom w:val="single" w:sz="8" w:space="0" w:color="auto"/>
                    <w:right w:val="single" w:sz="8" w:space="0" w:color="auto"/>
                  </w:tcBorders>
                  <w:tcMar>
                    <w:top w:w="0" w:type="dxa"/>
                    <w:left w:w="28" w:type="dxa"/>
                    <w:bottom w:w="0" w:type="dxa"/>
                    <w:right w:w="28" w:type="dxa"/>
                  </w:tcMar>
                  <w:vAlign w:val="center"/>
                  <w:hideMark/>
                </w:tcPr>
                <w:p w:rsidR="00000000" w:rsidRDefault="008C616B">
                  <w:pPr>
                    <w:ind w:right="57"/>
                    <w:jc w:val="center"/>
                  </w:pPr>
                  <w:r>
                    <w:rPr>
                      <w:sz w:val="22"/>
                      <w:szCs w:val="22"/>
                    </w:rPr>
                    <w:t>5,00</w:t>
                  </w:r>
                </w:p>
              </w:tc>
              <w:tc>
                <w:tcPr>
                  <w:tcW w:w="1250" w:type="pct"/>
                  <w:tcBorders>
                    <w:top w:val="single" w:sz="8" w:space="0" w:color="auto"/>
                    <w:left w:val="nil"/>
                    <w:bottom w:val="single" w:sz="8" w:space="0" w:color="auto"/>
                    <w:right w:val="single" w:sz="8" w:space="0" w:color="auto"/>
                  </w:tcBorders>
                  <w:tcMar>
                    <w:top w:w="0" w:type="dxa"/>
                    <w:left w:w="28" w:type="dxa"/>
                    <w:bottom w:w="0" w:type="dxa"/>
                    <w:right w:w="28" w:type="dxa"/>
                  </w:tcMar>
                  <w:vAlign w:val="center"/>
                  <w:hideMark/>
                </w:tcPr>
                <w:p w:rsidR="00000000" w:rsidRDefault="008C616B">
                  <w:pPr>
                    <w:ind w:right="57"/>
                    <w:jc w:val="center"/>
                  </w:pPr>
                  <w:r>
                    <w:rPr>
                      <w:sz w:val="22"/>
                      <w:szCs w:val="22"/>
                    </w:rPr>
                    <w:t>10,00</w:t>
                  </w:r>
                </w:p>
              </w:tc>
              <w:tc>
                <w:tcPr>
                  <w:tcW w:w="1250" w:type="pct"/>
                  <w:tcBorders>
                    <w:top w:val="single" w:sz="8" w:space="0" w:color="auto"/>
                    <w:left w:val="nil"/>
                    <w:bottom w:val="single" w:sz="8" w:space="0" w:color="auto"/>
                    <w:right w:val="single" w:sz="8" w:space="0" w:color="auto"/>
                  </w:tcBorders>
                  <w:tcMar>
                    <w:top w:w="0" w:type="dxa"/>
                    <w:left w:w="28" w:type="dxa"/>
                    <w:bottom w:w="0" w:type="dxa"/>
                    <w:right w:w="28" w:type="dxa"/>
                  </w:tcMar>
                  <w:vAlign w:val="center"/>
                  <w:hideMark/>
                </w:tcPr>
                <w:p w:rsidR="00000000" w:rsidRDefault="008C616B">
                  <w:pPr>
                    <w:ind w:right="57"/>
                    <w:jc w:val="center"/>
                  </w:pPr>
                  <w:r>
                    <w:rPr>
                      <w:sz w:val="22"/>
                      <w:szCs w:val="22"/>
                    </w:rPr>
                    <w:t>15,00</w:t>
                  </w:r>
                </w:p>
              </w:tc>
            </w:tr>
            <w:tr w:rsidR="00000000">
              <w:trPr>
                <w:tblHeader/>
              </w:trPr>
              <w:tc>
                <w:tcPr>
                  <w:tcW w:w="1250" w:type="pct"/>
                  <w:tcBorders>
                    <w:top w:val="nil"/>
                    <w:left w:val="single" w:sz="8" w:space="0" w:color="auto"/>
                    <w:bottom w:val="single" w:sz="8" w:space="0" w:color="auto"/>
                    <w:right w:val="single" w:sz="8" w:space="0" w:color="auto"/>
                  </w:tcBorders>
                  <w:tcMar>
                    <w:top w:w="0" w:type="dxa"/>
                    <w:left w:w="28" w:type="dxa"/>
                    <w:bottom w:w="0" w:type="dxa"/>
                    <w:right w:w="28" w:type="dxa"/>
                  </w:tcMar>
                  <w:vAlign w:val="center"/>
                  <w:hideMark/>
                </w:tcPr>
                <w:p w:rsidR="00000000" w:rsidRDefault="008C616B">
                  <w:pPr>
                    <w:ind w:right="57"/>
                    <w:jc w:val="center"/>
                  </w:pPr>
                  <w:r>
                    <w:rPr>
                      <w:i/>
                      <w:iCs/>
                      <w:sz w:val="22"/>
                      <w:szCs w:val="22"/>
                    </w:rPr>
                    <w:t>v</w:t>
                  </w:r>
                  <w:r>
                    <w:rPr>
                      <w:i/>
                      <w:iCs/>
                      <w:sz w:val="22"/>
                      <w:szCs w:val="22"/>
                      <w:vertAlign w:val="subscript"/>
                    </w:rPr>
                    <w:t>tb</w:t>
                  </w:r>
                  <w:r>
                    <w:rPr>
                      <w:sz w:val="22"/>
                      <w:szCs w:val="22"/>
                    </w:rPr>
                    <w:t>, мм/сек</w:t>
                  </w:r>
                </w:p>
              </w:tc>
              <w:tc>
                <w:tcPr>
                  <w:tcW w:w="1250" w:type="pct"/>
                  <w:tcBorders>
                    <w:top w:val="nil"/>
                    <w:left w:val="nil"/>
                    <w:bottom w:val="single" w:sz="8" w:space="0" w:color="auto"/>
                    <w:right w:val="single" w:sz="8" w:space="0" w:color="auto"/>
                  </w:tcBorders>
                  <w:tcMar>
                    <w:top w:w="0" w:type="dxa"/>
                    <w:left w:w="28" w:type="dxa"/>
                    <w:bottom w:w="0" w:type="dxa"/>
                    <w:right w:w="28" w:type="dxa"/>
                  </w:tcMar>
                  <w:vAlign w:val="center"/>
                  <w:hideMark/>
                </w:tcPr>
                <w:p w:rsidR="00000000" w:rsidRDefault="008C616B">
                  <w:pPr>
                    <w:ind w:right="57"/>
                    <w:jc w:val="center"/>
                  </w:pPr>
                  <w:r>
                    <w:rPr>
                      <w:sz w:val="22"/>
                      <w:szCs w:val="22"/>
                    </w:rPr>
                    <w:t>0,00</w:t>
                  </w:r>
                </w:p>
              </w:tc>
              <w:tc>
                <w:tcPr>
                  <w:tcW w:w="1250" w:type="pct"/>
                  <w:tcBorders>
                    <w:top w:val="nil"/>
                    <w:left w:val="nil"/>
                    <w:bottom w:val="single" w:sz="8" w:space="0" w:color="auto"/>
                    <w:right w:val="single" w:sz="8" w:space="0" w:color="auto"/>
                  </w:tcBorders>
                  <w:tcMar>
                    <w:top w:w="0" w:type="dxa"/>
                    <w:left w:w="28" w:type="dxa"/>
                    <w:bottom w:w="0" w:type="dxa"/>
                    <w:right w:w="28" w:type="dxa"/>
                  </w:tcMar>
                  <w:vAlign w:val="center"/>
                  <w:hideMark/>
                </w:tcPr>
                <w:p w:rsidR="00000000" w:rsidRDefault="008C616B">
                  <w:pPr>
                    <w:ind w:right="57"/>
                    <w:jc w:val="center"/>
                  </w:pPr>
                  <w:r>
                    <w:rPr>
                      <w:sz w:val="22"/>
                      <w:szCs w:val="22"/>
                    </w:rPr>
                    <w:t>0,05</w:t>
                  </w:r>
                </w:p>
              </w:tc>
              <w:tc>
                <w:tcPr>
                  <w:tcW w:w="1250" w:type="pct"/>
                  <w:tcBorders>
                    <w:top w:val="nil"/>
                    <w:left w:val="nil"/>
                    <w:bottom w:val="single" w:sz="8" w:space="0" w:color="auto"/>
                    <w:right w:val="single" w:sz="8" w:space="0" w:color="auto"/>
                  </w:tcBorders>
                  <w:tcMar>
                    <w:top w:w="0" w:type="dxa"/>
                    <w:left w:w="28" w:type="dxa"/>
                    <w:bottom w:w="0" w:type="dxa"/>
                    <w:right w:w="28" w:type="dxa"/>
                  </w:tcMar>
                  <w:vAlign w:val="center"/>
                  <w:hideMark/>
                </w:tcPr>
                <w:p w:rsidR="00000000" w:rsidRDefault="008C616B">
                  <w:pPr>
                    <w:ind w:right="57"/>
                    <w:jc w:val="center"/>
                  </w:pPr>
                  <w:r>
                    <w:rPr>
                      <w:sz w:val="22"/>
                      <w:szCs w:val="22"/>
                    </w:rPr>
                    <w:t>0,10</w:t>
                  </w:r>
                </w:p>
                <w:p w:rsidR="00000000" w:rsidRDefault="008C616B">
                  <w:pPr>
                    <w:ind w:right="57" w:firstLine="567"/>
                    <w:jc w:val="both"/>
                  </w:pPr>
                  <w:r>
                    <w:t> </w:t>
                  </w:r>
                </w:p>
                <w:p w:rsidR="00000000" w:rsidRDefault="008C616B">
                  <w:pPr>
                    <w:ind w:firstLine="400"/>
                    <w:jc w:val="both"/>
                  </w:pPr>
                  <w:r>
                    <w:t>г) для отстойников с тонкослойными блоками при перекрестной схеме работы:</w:t>
                  </w:r>
                </w:p>
                <w:p w:rsidR="00000000" w:rsidRDefault="008C616B">
                  <w:pPr>
                    <w:ind w:right="57" w:firstLine="400"/>
                    <w:jc w:val="both"/>
                  </w:pPr>
                  <w:r>
                    <w:t> </w:t>
                  </w:r>
                </w:p>
                <w:p w:rsidR="00000000" w:rsidRDefault="008C616B">
                  <w:pPr>
                    <w:ind w:right="57" w:firstLine="400"/>
                    <w:jc w:val="center"/>
                  </w:pPr>
                  <w:r>
                    <w:rPr>
                      <w:noProof/>
                      <w:vertAlign w:val="subscript"/>
                    </w:rPr>
                    <w:drawing>
                      <wp:inline distT="0" distB="0" distL="0" distR="0">
                        <wp:extent cx="1362075" cy="400050"/>
                        <wp:effectExtent l="0" t="0" r="9525"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355" r:link="rId356">
                                  <a:extLst>
                                    <a:ext uri="{28A0092B-C50C-407E-A947-70E740481C1C}">
                                      <a14:useLocalDpi xmlns:a14="http://schemas.microsoft.com/office/drawing/2010/main" val="0"/>
                                    </a:ext>
                                  </a:extLst>
                                </a:blip>
                                <a:srcRect/>
                                <a:stretch>
                                  <a:fillRect/>
                                </a:stretch>
                              </pic:blipFill>
                              <pic:spPr bwMode="auto">
                                <a:xfrm>
                                  <a:off x="0" y="0"/>
                                  <a:ext cx="1362075" cy="400050"/>
                                </a:xfrm>
                                <a:prstGeom prst="rect">
                                  <a:avLst/>
                                </a:prstGeom>
                                <a:noFill/>
                                <a:ln>
                                  <a:noFill/>
                                </a:ln>
                              </pic:spPr>
                            </pic:pic>
                          </a:graphicData>
                        </a:graphic>
                      </wp:inline>
                    </w:drawing>
                  </w:r>
                  <w:r>
                    <w:t> (9.19)</w:t>
                  </w:r>
                </w:p>
                <w:p w:rsidR="00000000" w:rsidRDefault="008C616B">
                  <w:pPr>
                    <w:ind w:right="57" w:firstLine="400"/>
                    <w:jc w:val="both"/>
                  </w:pPr>
                  <w:r>
                    <w:t>д) то же,</w:t>
                  </w:r>
                  <w:r>
                    <w:t xml:space="preserve"> при противоточной схеме:</w:t>
                  </w:r>
                </w:p>
                <w:p w:rsidR="00000000" w:rsidRDefault="008C616B">
                  <w:pPr>
                    <w:ind w:right="57" w:firstLine="400"/>
                    <w:jc w:val="both"/>
                  </w:pPr>
                  <w:r>
                    <w:t> </w:t>
                  </w:r>
                </w:p>
                <w:p w:rsidR="00000000" w:rsidRDefault="008C616B">
                  <w:pPr>
                    <w:ind w:right="57" w:firstLine="400"/>
                    <w:jc w:val="center"/>
                  </w:pPr>
                  <w:r>
                    <w:rPr>
                      <w:noProof/>
                      <w:vertAlign w:val="subscript"/>
                    </w:rPr>
                    <w:drawing>
                      <wp:inline distT="0" distB="0" distL="0" distR="0">
                        <wp:extent cx="1333500" cy="200025"/>
                        <wp:effectExtent l="0" t="0" r="0" b="9525"/>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357" r:link="rId358">
                                  <a:extLst>
                                    <a:ext uri="{28A0092B-C50C-407E-A947-70E740481C1C}">
                                      <a14:useLocalDpi xmlns:a14="http://schemas.microsoft.com/office/drawing/2010/main" val="0"/>
                                    </a:ext>
                                  </a:extLst>
                                </a:blip>
                                <a:srcRect/>
                                <a:stretch>
                                  <a:fillRect/>
                                </a:stretch>
                              </pic:blipFill>
                              <pic:spPr bwMode="auto">
                                <a:xfrm>
                                  <a:off x="0" y="0"/>
                                  <a:ext cx="1333500" cy="200025"/>
                                </a:xfrm>
                                <a:prstGeom prst="rect">
                                  <a:avLst/>
                                </a:prstGeom>
                                <a:noFill/>
                                <a:ln>
                                  <a:noFill/>
                                </a:ln>
                              </pic:spPr>
                            </pic:pic>
                          </a:graphicData>
                        </a:graphic>
                      </wp:inline>
                    </w:drawing>
                  </w:r>
                  <w:r>
                    <w:t> (9.20)</w:t>
                  </w:r>
                </w:p>
                <w:p w:rsidR="00000000" w:rsidRDefault="008C616B">
                  <w:pPr>
                    <w:ind w:right="57" w:firstLine="400"/>
                    <w:jc w:val="both"/>
                  </w:pPr>
                  <w:r>
                    <w:t> </w:t>
                  </w:r>
                </w:p>
                <w:p w:rsidR="00000000" w:rsidRDefault="008C616B">
                  <w:pPr>
                    <w:ind w:right="57" w:firstLine="400"/>
                    <w:jc w:val="both"/>
                  </w:pPr>
                  <w:r>
                    <w:t xml:space="preserve">где </w:t>
                  </w:r>
                  <w:r>
                    <w:rPr>
                      <w:i/>
                      <w:iCs/>
                    </w:rPr>
                    <w:t>К</w:t>
                  </w:r>
                  <w:r>
                    <w:rPr>
                      <w:i/>
                      <w:iCs/>
                      <w:vertAlign w:val="subscript"/>
                    </w:rPr>
                    <w:t>set</w:t>
                  </w:r>
                  <w:r>
                    <w:t xml:space="preserve"> - коэффициент использования объема, принимаемы</w:t>
                  </w:r>
                  <w:r>
                    <w:t>й по Таблице 9.7;</w:t>
                  </w:r>
                </w:p>
                <w:p w:rsidR="00000000" w:rsidRDefault="008C616B">
                  <w:pPr>
                    <w:ind w:right="57" w:firstLine="400"/>
                    <w:jc w:val="both"/>
                  </w:pPr>
                  <w:r>
                    <w:rPr>
                      <w:i/>
                      <w:iCs/>
                    </w:rPr>
                    <w:t>L</w:t>
                  </w:r>
                  <w:r>
                    <w:rPr>
                      <w:i/>
                      <w:iCs/>
                      <w:vertAlign w:val="subscript"/>
                    </w:rPr>
                    <w:t>set</w:t>
                  </w:r>
                  <w:r>
                    <w:t xml:space="preserve"> - длина секции, отделения, м; </w:t>
                  </w:r>
                </w:p>
                <w:p w:rsidR="00000000" w:rsidRDefault="008C616B">
                  <w:pPr>
                    <w:ind w:right="57" w:firstLine="400"/>
                    <w:jc w:val="both"/>
                  </w:pPr>
                  <w:r>
                    <w:rPr>
                      <w:i/>
                      <w:iCs/>
                    </w:rPr>
                    <w:t>L</w:t>
                  </w:r>
                  <w:r>
                    <w:rPr>
                      <w:i/>
                      <w:iCs/>
                      <w:vertAlign w:val="subscript"/>
                    </w:rPr>
                    <w:t>bl</w:t>
                  </w:r>
                  <w:r>
                    <w:t xml:space="preserve"> - длина тонкослойного блока (модуля), м; </w:t>
                  </w:r>
                </w:p>
                <w:p w:rsidR="00000000" w:rsidRDefault="008C616B">
                  <w:pPr>
                    <w:ind w:right="57" w:firstLine="400"/>
                    <w:jc w:val="both"/>
                  </w:pPr>
                  <w:r>
                    <w:rPr>
                      <w:i/>
                      <w:iCs/>
                    </w:rPr>
                    <w:t>B</w:t>
                  </w:r>
                  <w:r>
                    <w:rPr>
                      <w:i/>
                      <w:iCs/>
                      <w:vertAlign w:val="subscript"/>
                    </w:rPr>
                    <w:t>set</w:t>
                  </w:r>
                  <w:r>
                    <w:t xml:space="preserve"> - ширина секции, отделения, м; </w:t>
                  </w:r>
                </w:p>
                <w:p w:rsidR="00000000" w:rsidRDefault="008C616B">
                  <w:pPr>
                    <w:ind w:right="57" w:firstLine="400"/>
                    <w:jc w:val="both"/>
                  </w:pPr>
                  <w:r>
                    <w:rPr>
                      <w:i/>
                      <w:iCs/>
                    </w:rPr>
                    <w:t>B</w:t>
                  </w:r>
                  <w:r>
                    <w:rPr>
                      <w:i/>
                      <w:iCs/>
                      <w:vertAlign w:val="subscript"/>
                    </w:rPr>
                    <w:t>bl</w:t>
                  </w:r>
                  <w:r>
                    <w:t xml:space="preserve"> - ширина тонкослойного блока, м; </w:t>
                  </w:r>
                </w:p>
                <w:p w:rsidR="00000000" w:rsidRDefault="008C616B">
                  <w:pPr>
                    <w:ind w:right="57" w:firstLine="400"/>
                    <w:jc w:val="both"/>
                  </w:pPr>
                  <w:r>
                    <w:rPr>
                      <w:i/>
                      <w:iCs/>
                    </w:rPr>
                    <w:t>D</w:t>
                  </w:r>
                  <w:r>
                    <w:rPr>
                      <w:i/>
                      <w:iCs/>
                      <w:vertAlign w:val="subscript"/>
                    </w:rPr>
                    <w:t>set</w:t>
                  </w:r>
                  <w:r>
                    <w:t xml:space="preserve"> - диаметр отстойника, м; </w:t>
                  </w:r>
                </w:p>
                <w:p w:rsidR="00000000" w:rsidRDefault="008C616B">
                  <w:pPr>
                    <w:ind w:right="57" w:firstLine="400"/>
                    <w:jc w:val="both"/>
                  </w:pPr>
                  <w:r>
                    <w:rPr>
                      <w:i/>
                      <w:iCs/>
                    </w:rPr>
                    <w:t>d</w:t>
                  </w:r>
                  <w:r>
                    <w:rPr>
                      <w:i/>
                      <w:iCs/>
                      <w:vertAlign w:val="subscript"/>
                    </w:rPr>
                    <w:t>en</w:t>
                  </w:r>
                  <w:r>
                    <w:t xml:space="preserve"> </w:t>
                  </w:r>
                  <w:r>
                    <w:t>- диаметр впускного устройства, м;</w:t>
                  </w:r>
                </w:p>
                <w:p w:rsidR="00000000" w:rsidRDefault="008C616B">
                  <w:pPr>
                    <w:ind w:right="57" w:firstLine="400"/>
                    <w:jc w:val="both"/>
                  </w:pPr>
                  <w:r>
                    <w:rPr>
                      <w:i/>
                      <w:iCs/>
                    </w:rPr>
                    <w:t>u</w:t>
                  </w:r>
                  <w:r>
                    <w:rPr>
                      <w:vertAlign w:val="subscript"/>
                    </w:rPr>
                    <w:t>0</w:t>
                  </w:r>
                  <w:r>
                    <w:t xml:space="preserve"> - гидравлическая крупность задерживаемых частиц, мм/сек, определяемая по формуле (9.14); </w:t>
                  </w:r>
                </w:p>
                <w:p w:rsidR="00000000" w:rsidRDefault="008C616B">
                  <w:pPr>
                    <w:ind w:right="57" w:firstLine="400"/>
                    <w:jc w:val="both"/>
                  </w:pPr>
                  <w:r>
                    <w:rPr>
                      <w:i/>
                      <w:iCs/>
                    </w:rPr>
                    <w:t>v</w:t>
                  </w:r>
                  <w:r>
                    <w:rPr>
                      <w:i/>
                      <w:iCs/>
                      <w:vertAlign w:val="subscript"/>
                    </w:rPr>
                    <w:t>tb</w:t>
                  </w:r>
                  <w:r>
                    <w:t xml:space="preserve"> - турбулентная составляющая, мм/сек, принимаемая по Таблице. 9.8 в зависимости от скорости потока в отстойнике </w:t>
                  </w:r>
                  <w:r>
                    <w:rPr>
                      <w:i/>
                      <w:iCs/>
                    </w:rPr>
                    <w:t>v</w:t>
                  </w:r>
                  <w:r>
                    <w:rPr>
                      <w:i/>
                      <w:iCs/>
                      <w:vertAlign w:val="subscript"/>
                    </w:rPr>
                    <w:t>w</w:t>
                  </w:r>
                  <w:r>
                    <w:rPr>
                      <w:i/>
                      <w:iCs/>
                      <w:caps/>
                    </w:rPr>
                    <w:t xml:space="preserve">, </w:t>
                  </w:r>
                  <w:r>
                    <w:t>мм/сек;</w:t>
                  </w:r>
                </w:p>
                <w:p w:rsidR="00000000" w:rsidRDefault="008C616B">
                  <w:pPr>
                    <w:ind w:right="57" w:firstLine="400"/>
                    <w:jc w:val="both"/>
                  </w:pPr>
                  <w:r>
                    <w:rPr>
                      <w:i/>
                      <w:iCs/>
                    </w:rPr>
                    <w:t>H</w:t>
                  </w:r>
                  <w:r>
                    <w:rPr>
                      <w:i/>
                      <w:iCs/>
                      <w:vertAlign w:val="subscript"/>
                    </w:rPr>
                    <w:t>bl</w:t>
                  </w:r>
                  <w:r>
                    <w:t xml:space="preserve"> - высота тонкослойного блока, м; </w:t>
                  </w:r>
                </w:p>
                <w:p w:rsidR="00000000" w:rsidRDefault="008C616B">
                  <w:pPr>
                    <w:ind w:right="57" w:firstLine="400"/>
                    <w:jc w:val="both"/>
                  </w:pPr>
                  <w:r>
                    <w:rPr>
                      <w:i/>
                      <w:iCs/>
                    </w:rPr>
                    <w:t>h</w:t>
                  </w:r>
                  <w:r>
                    <w:rPr>
                      <w:i/>
                      <w:iCs/>
                      <w:vertAlign w:val="subscript"/>
                    </w:rPr>
                    <w:t>ti</w:t>
                  </w:r>
                  <w:r>
                    <w:t xml:space="preserve"> - высота яруса тонкослойного блока (модуля), м;</w:t>
                  </w:r>
                </w:p>
                <w:p w:rsidR="00000000" w:rsidRDefault="008C616B">
                  <w:pPr>
                    <w:ind w:right="57" w:firstLine="400"/>
                    <w:jc w:val="both"/>
                  </w:pPr>
                  <w:r>
                    <w:rPr>
                      <w:i/>
                      <w:iCs/>
                    </w:rPr>
                    <w:t>K</w:t>
                  </w:r>
                  <w:r>
                    <w:rPr>
                      <w:i/>
                      <w:iCs/>
                      <w:vertAlign w:val="subscript"/>
                    </w:rPr>
                    <w:t>dis</w:t>
                  </w:r>
                  <w:r>
                    <w:t xml:space="preserve"> - коэффициент сноса выделенных частиц, принимаемый при плоских пластинах равным 1,2, при рифленых пластинах равным 1.</w:t>
                  </w:r>
                </w:p>
                <w:p w:rsidR="00000000" w:rsidRDefault="008C616B">
                  <w:pPr>
                    <w:ind w:right="57" w:firstLine="400"/>
                    <w:jc w:val="both"/>
                  </w:pPr>
                  <w:r>
                    <w:rPr>
                      <w:b/>
                      <w:bCs/>
                    </w:rPr>
                    <w:t> </w:t>
                  </w:r>
                </w:p>
                <w:p w:rsidR="00000000" w:rsidRDefault="008C616B">
                  <w:pPr>
                    <w:ind w:right="57" w:firstLine="400"/>
                    <w:jc w:val="both"/>
                  </w:pPr>
                  <w:r>
                    <w:rPr>
                      <w:spacing w:val="-1"/>
                    </w:rPr>
                    <w:t>9.2.4.9</w:t>
                  </w:r>
                  <w:r>
                    <w:t xml:space="preserve"> Основные конструктивные п</w:t>
                  </w:r>
                  <w:r>
                    <w:t>араметры отстойников следует принимать:</w:t>
                  </w:r>
                </w:p>
                <w:p w:rsidR="00000000" w:rsidRDefault="008C616B">
                  <w:pPr>
                    <w:ind w:right="57" w:firstLine="400"/>
                    <w:jc w:val="both"/>
                  </w:pPr>
                  <w:r>
                    <w:t>а) для горизонтальных и радиальных отстойников:</w:t>
                  </w:r>
                </w:p>
                <w:p w:rsidR="00000000" w:rsidRDefault="008C616B">
                  <w:pPr>
                    <w:ind w:right="57" w:firstLine="400"/>
                    <w:jc w:val="both"/>
                  </w:pPr>
                  <w:r>
                    <w:t>- впуск исходной воды и сбор осветленной равномерными по ширине (периметру) впускного и сборного устройств отстойника;</w:t>
                  </w:r>
                </w:p>
                <w:p w:rsidR="00000000" w:rsidRDefault="008C616B">
                  <w:pPr>
                    <w:ind w:right="57" w:firstLine="400"/>
                    <w:jc w:val="both"/>
                  </w:pPr>
                  <w:r>
                    <w:t>- высоту нейтрального слоя для первичных отстойни</w:t>
                  </w:r>
                  <w:r>
                    <w:t>ков на 0,3 м выше днища (на выходе из отстойника), для вторичных 0,3 м и глубину слоя ила от 0,3 м до 0,5 м;</w:t>
                  </w:r>
                </w:p>
                <w:p w:rsidR="00000000" w:rsidRDefault="008C616B">
                  <w:pPr>
                    <w:ind w:right="57" w:firstLine="400"/>
                    <w:jc w:val="both"/>
                  </w:pPr>
                  <w:r>
                    <w:t xml:space="preserve">- угол наклона стенок илового приямка от 50°С до 55°С; </w:t>
                  </w:r>
                </w:p>
                <w:p w:rsidR="00000000" w:rsidRDefault="008C616B">
                  <w:pPr>
                    <w:ind w:right="57" w:firstLine="400"/>
                    <w:jc w:val="both"/>
                  </w:pPr>
                  <w:r>
                    <w:t xml:space="preserve">б) для вертикальных отстойников: </w:t>
                  </w:r>
                </w:p>
                <w:p w:rsidR="00000000" w:rsidRDefault="008C616B">
                  <w:pPr>
                    <w:ind w:right="57" w:firstLine="400"/>
                    <w:jc w:val="both"/>
                  </w:pPr>
                  <w:r>
                    <w:t xml:space="preserve">- длину центральной трубы на глубину равной глубине зоны </w:t>
                  </w:r>
                  <w:r>
                    <w:t>отстаивания;</w:t>
                  </w:r>
                </w:p>
                <w:p w:rsidR="00000000" w:rsidRDefault="008C616B">
                  <w:pPr>
                    <w:ind w:right="57" w:firstLine="400"/>
                    <w:jc w:val="both"/>
                  </w:pPr>
                  <w:r>
                    <w:t xml:space="preserve">- скорость движения рабочего потока в центральной трубе не более 30 мм/сек; </w:t>
                  </w:r>
                </w:p>
                <w:p w:rsidR="00000000" w:rsidRDefault="008C616B">
                  <w:pPr>
                    <w:ind w:right="57" w:firstLine="400"/>
                    <w:jc w:val="both"/>
                  </w:pPr>
                  <w:r>
                    <w:t xml:space="preserve">- диаметр раструба должен быть равен 1,35 диаметра трубы; </w:t>
                  </w:r>
                </w:p>
                <w:p w:rsidR="00000000" w:rsidRDefault="008C616B">
                  <w:pPr>
                    <w:ind w:right="57" w:firstLine="400"/>
                    <w:jc w:val="both"/>
                  </w:pPr>
                  <w:r>
                    <w:t>- диаметр отражательного щита должен быть равен 1,3 диаметра раструба;</w:t>
                  </w:r>
                </w:p>
                <w:p w:rsidR="00000000" w:rsidRDefault="008C616B">
                  <w:pPr>
                    <w:ind w:right="57" w:firstLine="400"/>
                    <w:jc w:val="both"/>
                  </w:pPr>
                  <w:r>
                    <w:t>- угол конусности отражательного щит</w:t>
                  </w:r>
                  <w:r>
                    <w:t>а должен быть равен 146</w:t>
                  </w:r>
                  <w:r>
                    <w:rPr>
                      <w:rFonts w:ascii="Symbol" w:hAnsi="Symbol"/>
                    </w:rPr>
                    <w:t></w:t>
                  </w:r>
                  <w:r>
                    <w:t xml:space="preserve">; </w:t>
                  </w:r>
                </w:p>
                <w:p w:rsidR="00000000" w:rsidRDefault="008C616B">
                  <w:pPr>
                    <w:ind w:right="57" w:firstLine="400"/>
                    <w:jc w:val="both"/>
                  </w:pPr>
                  <w:r>
                    <w:t>- скорость рабочего потока между раструбом и отражательным щитом не более 20 мм/сек для первичных отстойников и не более 15 мм/сек для вторичных;</w:t>
                  </w:r>
                </w:p>
                <w:p w:rsidR="00000000" w:rsidRDefault="008C616B">
                  <w:pPr>
                    <w:ind w:right="57" w:firstLine="400"/>
                    <w:jc w:val="both"/>
                  </w:pPr>
                  <w:r>
                    <w:t xml:space="preserve">- высота нейтрального слоя между низом отражательного щита и уровнем осадка должна </w:t>
                  </w:r>
                  <w:r>
                    <w:t>быть равна 0,3 м;</w:t>
                  </w:r>
                </w:p>
                <w:p w:rsidR="00000000" w:rsidRDefault="008C616B">
                  <w:pPr>
                    <w:ind w:right="57" w:firstLine="400"/>
                    <w:jc w:val="both"/>
                  </w:pPr>
                  <w:r>
                    <w:t>- угол наклона конического днища от 50° до 60</w:t>
                  </w:r>
                  <w:r>
                    <w:rPr>
                      <w:rFonts w:ascii="Symbol" w:hAnsi="Symbol"/>
                    </w:rPr>
                    <w:t></w:t>
                  </w:r>
                  <w:r>
                    <w:t xml:space="preserve">; </w:t>
                  </w:r>
                </w:p>
                <w:p w:rsidR="00000000" w:rsidRDefault="008C616B">
                  <w:pPr>
                    <w:ind w:right="57" w:firstLine="400"/>
                    <w:jc w:val="both"/>
                  </w:pPr>
                  <w:r>
                    <w:t>в) для отстойников с нисходяще-восходящим потоком:</w:t>
                  </w:r>
                </w:p>
                <w:p w:rsidR="00000000" w:rsidRDefault="008C616B">
                  <w:pPr>
                    <w:ind w:right="57" w:firstLine="400"/>
                    <w:jc w:val="both"/>
                  </w:pPr>
                  <w:r>
                    <w:t>- площадь зоны нисходящего потока равной площади зоны восходящего;</w:t>
                  </w:r>
                </w:p>
                <w:p w:rsidR="00000000" w:rsidRDefault="008C616B">
                  <w:pPr>
                    <w:ind w:right="57" w:firstLine="400"/>
                    <w:jc w:val="both"/>
                  </w:pPr>
                  <w:r>
                    <w:t xml:space="preserve">- высоту перегородки, разделяющей зоны, равной 2/3 </w:t>
                  </w:r>
                  <w:r>
                    <w:rPr>
                      <w:i/>
                      <w:iCs/>
                    </w:rPr>
                    <w:t>H</w:t>
                  </w:r>
                  <w:r>
                    <w:rPr>
                      <w:i/>
                      <w:iCs/>
                      <w:vertAlign w:val="subscript"/>
                    </w:rPr>
                    <w:t>set</w:t>
                  </w:r>
                  <w:r>
                    <w:t>;</w:t>
                  </w:r>
                </w:p>
                <w:p w:rsidR="00000000" w:rsidRDefault="008C616B">
                  <w:pPr>
                    <w:ind w:right="57" w:firstLine="400"/>
                    <w:jc w:val="both"/>
                  </w:pPr>
                  <w:r>
                    <w:t>- уровень верхней кромки перегородки выше уровня воды на 0,3 м, но не выше стенки отстойника;</w:t>
                  </w:r>
                </w:p>
                <w:p w:rsidR="00000000" w:rsidRDefault="008C616B">
                  <w:pPr>
                    <w:ind w:right="57" w:firstLine="400"/>
                    <w:jc w:val="both"/>
                  </w:pPr>
                  <w:r>
                    <w:t xml:space="preserve">- распределительный лоток переменного сечения внутри разделительной перегородки; </w:t>
                  </w:r>
                </w:p>
                <w:p w:rsidR="00000000" w:rsidRDefault="008C616B">
                  <w:pPr>
                    <w:ind w:right="57" w:firstLine="400"/>
                    <w:jc w:val="both"/>
                  </w:pPr>
                  <w:r>
                    <w:t xml:space="preserve">г) для отстойников с тонкослойными блоками угол наклона пластин от 45° до 60°. </w:t>
                  </w:r>
                </w:p>
                <w:p w:rsidR="00000000" w:rsidRDefault="008C616B">
                  <w:pPr>
                    <w:ind w:right="57" w:firstLine="400"/>
                    <w:jc w:val="both"/>
                  </w:pPr>
                  <w:r>
                    <w:t>Начальное сечение лотка следует рассчитывать на пропуск расчетного расхода со скоростью не менее 0,5 м/сек, в конечном сечении скорость не менее 0,1 м/сек.</w:t>
                  </w:r>
                </w:p>
                <w:p w:rsidR="00000000" w:rsidRDefault="008C616B">
                  <w:pPr>
                    <w:ind w:right="57" w:firstLine="400"/>
                    <w:jc w:val="both"/>
                  </w:pPr>
                  <w:r>
                    <w:t>Для равномерного распределения воды кромку водослива распределительного лотка следует выполнять в ви</w:t>
                  </w:r>
                  <w:r>
                    <w:t>де треугольных водосливов через 0,5 м.</w:t>
                  </w:r>
                </w:p>
                <w:p w:rsidR="00000000" w:rsidRDefault="008C616B">
                  <w:pPr>
                    <w:ind w:right="57" w:firstLine="400"/>
                    <w:jc w:val="both"/>
                  </w:pPr>
                  <w:r>
                    <w:rPr>
                      <w:spacing w:val="-1"/>
                    </w:rPr>
                    <w:t xml:space="preserve">9.2.4.10 </w:t>
                  </w:r>
                  <w:r>
                    <w:t>Для повышения степени очистки или для обеспечения возможности увеличения производительности эксплуатируемых станций существующие отстойники (горизонтальные, радиальные, вертикальные) могут быть дополнены блок</w:t>
                  </w:r>
                  <w:r>
                    <w:t xml:space="preserve">ами из тонкослойных элементов. </w:t>
                  </w:r>
                </w:p>
                <w:p w:rsidR="00000000" w:rsidRDefault="008C616B">
                  <w:pPr>
                    <w:ind w:right="57" w:firstLine="400"/>
                    <w:jc w:val="both"/>
                  </w:pPr>
                  <w:r>
                    <w:t>В этом случае блоки необходимо располагать на выходе воды из отстойника перед водосборным лотком.</w:t>
                  </w:r>
                </w:p>
                <w:p w:rsidR="00000000" w:rsidRDefault="008C616B">
                  <w:pPr>
                    <w:ind w:right="57" w:firstLine="400"/>
                    <w:jc w:val="both"/>
                  </w:pPr>
                  <w:r>
                    <w:rPr>
                      <w:spacing w:val="-1"/>
                    </w:rPr>
                    <w:t>9.2.4.11</w:t>
                  </w:r>
                  <w:r>
                    <w:t xml:space="preserve"> Количество осадка </w:t>
                  </w:r>
                  <w:r>
                    <w:rPr>
                      <w:i/>
                      <w:iCs/>
                    </w:rPr>
                    <w:t>Q</w:t>
                  </w:r>
                  <w:r>
                    <w:rPr>
                      <w:i/>
                      <w:iCs/>
                      <w:vertAlign w:val="subscript"/>
                    </w:rPr>
                    <w:t>mud</w:t>
                  </w:r>
                  <w:r>
                    <w:t>, м</w:t>
                  </w:r>
                  <w:r>
                    <w:rPr>
                      <w:vertAlign w:val="superscript"/>
                    </w:rPr>
                    <w:t>3</w:t>
                  </w:r>
                  <w:r>
                    <w:t>/час, выделяемого при отстаивании, надлежит определять исходя из концентрации взвешенных ве</w:t>
                  </w:r>
                  <w:r>
                    <w:t xml:space="preserve">ществ в поступающей воде </w:t>
                  </w:r>
                  <w:r>
                    <w:rPr>
                      <w:i/>
                      <w:iCs/>
                    </w:rPr>
                    <w:t>C</w:t>
                  </w:r>
                  <w:r>
                    <w:rPr>
                      <w:i/>
                      <w:iCs/>
                      <w:vertAlign w:val="subscript"/>
                    </w:rPr>
                    <w:t>en</w:t>
                  </w:r>
                  <w:r>
                    <w:t xml:space="preserve"> и концентрации взвешенных веществ в осветленной воде </w:t>
                  </w:r>
                  <w:r>
                    <w:rPr>
                      <w:i/>
                      <w:iCs/>
                    </w:rPr>
                    <w:t>C</w:t>
                  </w:r>
                  <w:r>
                    <w:rPr>
                      <w:i/>
                      <w:iCs/>
                      <w:vertAlign w:val="subscript"/>
                    </w:rPr>
                    <w:t>ex</w:t>
                  </w:r>
                  <w:r>
                    <w:t>:</w:t>
                  </w:r>
                </w:p>
                <w:p w:rsidR="00000000" w:rsidRDefault="008C616B">
                  <w:pPr>
                    <w:ind w:right="57" w:firstLine="400"/>
                    <w:jc w:val="both"/>
                  </w:pPr>
                  <w:r>
                    <w:rPr>
                      <w:i/>
                      <w:iCs/>
                    </w:rPr>
                    <w:t> </w:t>
                  </w:r>
                </w:p>
                <w:p w:rsidR="00000000" w:rsidRDefault="008C616B">
                  <w:pPr>
                    <w:ind w:right="57" w:firstLine="400"/>
                    <w:jc w:val="center"/>
                  </w:pPr>
                  <w:r>
                    <w:rPr>
                      <w:noProof/>
                      <w:vertAlign w:val="subscript"/>
                    </w:rPr>
                    <w:drawing>
                      <wp:inline distT="0" distB="0" distL="0" distR="0">
                        <wp:extent cx="1657350" cy="409575"/>
                        <wp:effectExtent l="0" t="0" r="0" b="9525"/>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359" r:link="rId360">
                                  <a:extLst>
                                    <a:ext uri="{28A0092B-C50C-407E-A947-70E740481C1C}">
                                      <a14:useLocalDpi xmlns:a14="http://schemas.microsoft.com/office/drawing/2010/main" val="0"/>
                                    </a:ext>
                                  </a:extLst>
                                </a:blip>
                                <a:srcRect/>
                                <a:stretch>
                                  <a:fillRect/>
                                </a:stretch>
                              </pic:blipFill>
                              <pic:spPr bwMode="auto">
                                <a:xfrm>
                                  <a:off x="0" y="0"/>
                                  <a:ext cx="1657350" cy="409575"/>
                                </a:xfrm>
                                <a:prstGeom prst="rect">
                                  <a:avLst/>
                                </a:prstGeom>
                                <a:noFill/>
                                <a:ln>
                                  <a:noFill/>
                                </a:ln>
                              </pic:spPr>
                            </pic:pic>
                          </a:graphicData>
                        </a:graphic>
                      </wp:inline>
                    </w:drawing>
                  </w:r>
                  <w:r>
                    <w:t> (9</w:t>
                  </w:r>
                  <w:r>
                    <w:t>.21)</w:t>
                  </w:r>
                </w:p>
                <w:p w:rsidR="00000000" w:rsidRDefault="008C616B">
                  <w:pPr>
                    <w:ind w:right="57" w:firstLine="400"/>
                    <w:jc w:val="both"/>
                  </w:pPr>
                  <w:r>
                    <w:t xml:space="preserve">где </w:t>
                  </w:r>
                  <w:r>
                    <w:rPr>
                      <w:i/>
                      <w:iCs/>
                    </w:rPr>
                    <w:t>q</w:t>
                  </w:r>
                  <w:r>
                    <w:rPr>
                      <w:i/>
                      <w:iCs/>
                      <w:vertAlign w:val="subscript"/>
                    </w:rPr>
                    <w:t>w</w:t>
                  </w:r>
                  <w:r>
                    <w:t xml:space="preserve"> - расход сточных вод, м</w:t>
                  </w:r>
                  <w:r>
                    <w:rPr>
                      <w:vertAlign w:val="superscript"/>
                    </w:rPr>
                    <w:t>3</w:t>
                  </w:r>
                  <w:r>
                    <w:t xml:space="preserve">/час; </w:t>
                  </w:r>
                </w:p>
                <w:p w:rsidR="00000000" w:rsidRDefault="008C616B">
                  <w:pPr>
                    <w:ind w:right="57" w:firstLine="400"/>
                    <w:jc w:val="both"/>
                  </w:pPr>
                  <w:r>
                    <w:rPr>
                      <w:rFonts w:ascii="Symbol" w:hAnsi="Symbol"/>
                      <w:i/>
                      <w:iCs/>
                    </w:rPr>
                    <w:t></w:t>
                  </w:r>
                  <w:r>
                    <w:rPr>
                      <w:i/>
                      <w:iCs/>
                      <w:vertAlign w:val="subscript"/>
                    </w:rPr>
                    <w:t>mud</w:t>
                  </w:r>
                  <w:r>
                    <w:rPr>
                      <w:i/>
                      <w:iCs/>
                    </w:rPr>
                    <w:t xml:space="preserve"> -</w:t>
                  </w:r>
                  <w:r>
                    <w:t xml:space="preserve"> влажность осадка, %;</w:t>
                  </w:r>
                  <w:r>
                    <w:rPr>
                      <w:i/>
                      <w:iCs/>
                    </w:rPr>
                    <w:t xml:space="preserve"> </w:t>
                  </w:r>
                </w:p>
                <w:p w:rsidR="00000000" w:rsidRDefault="008C616B">
                  <w:pPr>
                    <w:ind w:right="57" w:firstLine="400"/>
                    <w:jc w:val="both"/>
                  </w:pPr>
                  <w:r>
                    <w:rPr>
                      <w:rFonts w:ascii="Symbol" w:hAnsi="Symbol"/>
                      <w:i/>
                      <w:iCs/>
                    </w:rPr>
                    <w:t></w:t>
                  </w:r>
                  <w:r>
                    <w:rPr>
                      <w:i/>
                      <w:iCs/>
                      <w:vertAlign w:val="subscript"/>
                    </w:rPr>
                    <w:t>mud</w:t>
                  </w:r>
                  <w:r>
                    <w:t xml:space="preserve"> - плотность осадка, г/см</w:t>
                  </w:r>
                  <w:r>
                    <w:rPr>
                      <w:vertAlign w:val="superscript"/>
                    </w:rPr>
                    <w:t>3</w:t>
                  </w:r>
                  <w:r>
                    <w:t xml:space="preserve">. </w:t>
                  </w:r>
                </w:p>
                <w:p w:rsidR="00000000" w:rsidRDefault="008C616B">
                  <w:pPr>
                    <w:ind w:right="57" w:firstLine="400"/>
                    <w:jc w:val="both"/>
                  </w:pPr>
                  <w:r>
                    <w:rPr>
                      <w:b/>
                      <w:bCs/>
                    </w:rPr>
                    <w:t> </w:t>
                  </w:r>
                </w:p>
                <w:p w:rsidR="00000000" w:rsidRDefault="008C616B">
                  <w:pPr>
                    <w:ind w:right="57" w:firstLine="400"/>
                    <w:jc w:val="both"/>
                  </w:pPr>
                  <w:r>
                    <w:rPr>
                      <w:spacing w:val="-1"/>
                    </w:rPr>
                    <w:t>9.2.4.12</w:t>
                  </w:r>
                  <w:r>
                    <w:t xml:space="preserve"> </w:t>
                  </w:r>
                  <w:r>
                    <w:t xml:space="preserve">Исходя из объема образующегося осадка и вместимости зоны накопления его в отстойнике, следует определять интервал времени между выгрузками осадка. </w:t>
                  </w:r>
                </w:p>
                <w:p w:rsidR="00000000" w:rsidRDefault="008C616B">
                  <w:pPr>
                    <w:ind w:right="57" w:firstLine="400"/>
                    <w:jc w:val="both"/>
                  </w:pPr>
                  <w:r>
                    <w:t>При удалении осадка под гидростатическим давлением вместимость приямка первичных отстойников и вторичных отс</w:t>
                  </w:r>
                  <w:r>
                    <w:t>тойников после биофильтров надлежит предусматривать равной объему осадка, выделенного за период не более 2 суток, вместимость приямка вторичных отстойников после аэротенков не более двухчасового пребывания осадка. При механизированном удалении осадка вмест</w:t>
                  </w:r>
                  <w:r>
                    <w:t>имость зоны накопления его в первичных отстойниках надлежит принимать по количеству выпавшего осадка за период не более 8 часов.</w:t>
                  </w:r>
                </w:p>
                <w:p w:rsidR="00000000" w:rsidRDefault="008C616B">
                  <w:pPr>
                    <w:ind w:right="57" w:firstLine="400"/>
                    <w:jc w:val="both"/>
                  </w:pPr>
                  <w:r>
                    <w:t xml:space="preserve">9.2.4.13 Перемещение выпавшего осадка к приямкам надлежит предусматривать механическим способом или созданием соответствующего </w:t>
                  </w:r>
                  <w:r>
                    <w:t>наклона стенок (не менее 50</w:t>
                  </w:r>
                  <w:r>
                    <w:rPr>
                      <w:rFonts w:ascii="Symbol" w:hAnsi="Symbol"/>
                    </w:rPr>
                    <w:t></w:t>
                  </w:r>
                  <w:r>
                    <w:t>).</w:t>
                  </w:r>
                </w:p>
                <w:p w:rsidR="00000000" w:rsidRDefault="008C616B">
                  <w:pPr>
                    <w:ind w:right="57" w:firstLine="400"/>
                    <w:jc w:val="both"/>
                  </w:pPr>
                  <w:r>
                    <w:rPr>
                      <w:spacing w:val="-1"/>
                    </w:rPr>
                    <w:t>9.2.4.14</w:t>
                  </w:r>
                  <w:r>
                    <w:t xml:space="preserve"> Удаление осадка из приямка отстойника надлежит предусматривать самотеком, под гидростатическим давлением, насосами, предназначенными для перекачки жидкости с большим содержанием взвешенных веществ, гидроэлеваторами, </w:t>
                  </w:r>
                  <w:r>
                    <w:t>эрлифтами, ковшовыми элеваторами, грейфером и т. д. Для вторичных отстойников рекомендуется предусматривать возможность изменения высоты гидростатического напора.</w:t>
                  </w:r>
                </w:p>
                <w:p w:rsidR="00000000" w:rsidRDefault="008C616B">
                  <w:pPr>
                    <w:ind w:right="57" w:firstLine="400"/>
                    <w:jc w:val="both"/>
                  </w:pPr>
                  <w:r>
                    <w:t>Гидростатическое давление при удалении осадка из отстойников бытовых сточных вод необходимо п</w:t>
                  </w:r>
                  <w:r>
                    <w:t>ринимать, не менее:</w:t>
                  </w:r>
                </w:p>
                <w:p w:rsidR="00000000" w:rsidRDefault="008C616B">
                  <w:pPr>
                    <w:ind w:right="57" w:firstLine="400"/>
                    <w:jc w:val="both"/>
                  </w:pPr>
                  <w:r>
                    <w:t>- первичных 15 кПа;</w:t>
                  </w:r>
                </w:p>
                <w:p w:rsidR="00000000" w:rsidRDefault="008C616B">
                  <w:pPr>
                    <w:ind w:right="57" w:firstLine="400"/>
                    <w:jc w:val="both"/>
                  </w:pPr>
                  <w:r>
                    <w:t>- вторичных 12 кПа после биофильтров;</w:t>
                  </w:r>
                </w:p>
                <w:p w:rsidR="00000000" w:rsidRDefault="008C616B">
                  <w:pPr>
                    <w:ind w:right="57" w:firstLine="400"/>
                    <w:jc w:val="both"/>
                  </w:pPr>
                  <w:r>
                    <w:t>- после аэротенков 9 кПа.</w:t>
                  </w:r>
                </w:p>
                <w:p w:rsidR="00000000" w:rsidRDefault="008C616B">
                  <w:pPr>
                    <w:ind w:right="57" w:firstLine="400"/>
                    <w:jc w:val="both"/>
                  </w:pPr>
                  <w:r>
                    <w:t>Диаметр труб для удаления осадка необходимо принимать не менее 200,0 мм.</w:t>
                  </w:r>
                </w:p>
                <w:p w:rsidR="00000000" w:rsidRDefault="008C616B">
                  <w:pPr>
                    <w:ind w:right="57" w:firstLine="400"/>
                    <w:jc w:val="both"/>
                  </w:pPr>
                  <w:r>
                    <w:rPr>
                      <w:spacing w:val="-1"/>
                    </w:rPr>
                    <w:t>9.2.4.15</w:t>
                  </w:r>
                  <w:r>
                    <w:t xml:space="preserve"> Для удержания всплывших загрязняющих веществ перед водосборным устройс</w:t>
                  </w:r>
                  <w:r>
                    <w:t>твом следует предусматривать полупогруженные перегородки и удаление накопленных на поверхности воды веществ.</w:t>
                  </w:r>
                </w:p>
                <w:p w:rsidR="00000000" w:rsidRDefault="008C616B">
                  <w:pPr>
                    <w:ind w:right="57" w:firstLine="400"/>
                    <w:jc w:val="both"/>
                  </w:pPr>
                  <w:r>
                    <w:t>Глубина погружения перегородки под уровень воды должна быть не менее 0,3 м.</w:t>
                  </w:r>
                </w:p>
                <w:p w:rsidR="00000000" w:rsidRDefault="008C616B">
                  <w:pPr>
                    <w:ind w:right="57" w:firstLine="400"/>
                    <w:jc w:val="both"/>
                  </w:pPr>
                  <w:r>
                    <w:t>Высоту борта отстойника над поверхностью воды надлежит принимать 0,3 м.</w:t>
                  </w:r>
                </w:p>
                <w:p w:rsidR="00000000" w:rsidRDefault="008C616B">
                  <w:pPr>
                    <w:ind w:right="57" w:firstLine="400"/>
                    <w:jc w:val="both"/>
                  </w:pPr>
                  <w:r>
                    <w:rPr>
                      <w:spacing w:val="-1"/>
                    </w:rPr>
                    <w:t>9.2.4.16</w:t>
                  </w:r>
                  <w:r>
                    <w:t xml:space="preserve"> </w:t>
                  </w:r>
                  <w:r>
                    <w:t>Водоприемные лотки должны быть оборудованы водосливами с тонкой стенкой. Крепление водослива к лотку должно обеспечивать возможность его регулирования по высоте. Водосливная кромка может быть прямой или с треугольными вырезами. Нагрузка на 1 м водослива не</w:t>
                  </w:r>
                  <w:r>
                    <w:t xml:space="preserve"> должна превышать 10 л/с.</w:t>
                  </w:r>
                </w:p>
                <w:p w:rsidR="00000000" w:rsidRDefault="008C616B">
                  <w:pPr>
                    <w:ind w:right="57" w:firstLine="400"/>
                    <w:jc w:val="both"/>
                  </w:pPr>
                  <w:r>
                    <w:t> </w:t>
                  </w:r>
                </w:p>
                <w:p w:rsidR="00000000" w:rsidRDefault="008C616B">
                  <w:pPr>
                    <w:ind w:right="57" w:firstLine="400"/>
                    <w:jc w:val="both"/>
                  </w:pPr>
                  <w:r>
                    <w:rPr>
                      <w:b/>
                      <w:bCs/>
                      <w:spacing w:val="-1"/>
                    </w:rPr>
                    <w:t>9.2.5</w:t>
                  </w:r>
                  <w:r>
                    <w:rPr>
                      <w:spacing w:val="-1"/>
                    </w:rPr>
                    <w:t xml:space="preserve"> </w:t>
                  </w:r>
                  <w:r>
                    <w:rPr>
                      <w:b/>
                      <w:bCs/>
                    </w:rPr>
                    <w:t>Двухъярусные отстойники и осветлители-перегниватели</w:t>
                  </w:r>
                </w:p>
                <w:p w:rsidR="00000000" w:rsidRDefault="008C616B">
                  <w:pPr>
                    <w:ind w:right="57" w:firstLine="400"/>
                    <w:jc w:val="both"/>
                  </w:pPr>
                  <w:r>
                    <w:rPr>
                      <w:b/>
                      <w:bCs/>
                    </w:rPr>
                    <w:t> </w:t>
                  </w:r>
                </w:p>
                <w:p w:rsidR="00000000" w:rsidRDefault="008C616B">
                  <w:pPr>
                    <w:ind w:right="57" w:firstLine="400"/>
                    <w:jc w:val="both"/>
                  </w:pPr>
                  <w:r>
                    <w:rPr>
                      <w:spacing w:val="-1"/>
                    </w:rPr>
                    <w:t>9.2.5.1</w:t>
                  </w:r>
                  <w:r>
                    <w:rPr>
                      <w:b/>
                      <w:bCs/>
                    </w:rPr>
                    <w:t xml:space="preserve"> </w:t>
                  </w:r>
                  <w:r>
                    <w:rPr>
                      <w:spacing w:val="-2"/>
                    </w:rPr>
                    <w:t>При обосновании допускается использовать д</w:t>
                  </w:r>
                  <w:r>
                    <w:t xml:space="preserve">вухъярусные отстойники </w:t>
                  </w:r>
                  <w:r>
                    <w:rPr>
                      <w:b/>
                      <w:bCs/>
                    </w:rPr>
                    <w:t xml:space="preserve">и </w:t>
                  </w:r>
                  <w:r>
                    <w:t xml:space="preserve">осветлители-перегниватели. </w:t>
                  </w:r>
                </w:p>
                <w:p w:rsidR="00000000" w:rsidRDefault="008C616B">
                  <w:pPr>
                    <w:ind w:right="57" w:firstLine="400"/>
                    <w:jc w:val="both"/>
                  </w:pPr>
                  <w:r>
                    <w:rPr>
                      <w:spacing w:val="-2"/>
                    </w:rPr>
                    <w:t>Д</w:t>
                  </w:r>
                  <w:r>
                    <w:t>вухъярусные отстойники надлежит предусматривать одинарные или сп</w:t>
                  </w:r>
                  <w:r>
                    <w:t>аренные. В спаренных отстойниках следует обеспечивать возможность изменения направления движения сточных вод в осадочных желобах.</w:t>
                  </w:r>
                </w:p>
                <w:p w:rsidR="00000000" w:rsidRDefault="008C616B">
                  <w:pPr>
                    <w:ind w:right="57" w:firstLine="400"/>
                    <w:jc w:val="both"/>
                  </w:pPr>
                  <w:r>
                    <w:rPr>
                      <w:spacing w:val="-1"/>
                    </w:rPr>
                    <w:t>9.2.5.2</w:t>
                  </w:r>
                  <w:r>
                    <w:t xml:space="preserve"> Двухъярусные отстойники следует проектировать согласно </w:t>
                  </w:r>
                  <w:hyperlink r:id="rId361" w:anchor="sub_id=9020401" w:history="1">
                    <w:r>
                      <w:rPr>
                        <w:rStyle w:val="a6"/>
                        <w:color w:val="0000FF"/>
                        <w:spacing w:val="-1"/>
                        <w:u w:val="single"/>
                      </w:rPr>
                      <w:t>9.2.4.1</w:t>
                    </w:r>
                    <w:r>
                      <w:rPr>
                        <w:rStyle w:val="a6"/>
                        <w:color w:val="0000FF"/>
                        <w:u w:val="single"/>
                      </w:rPr>
                      <w:t>-</w:t>
                    </w:r>
                    <w:r>
                      <w:rPr>
                        <w:rStyle w:val="a6"/>
                        <w:color w:val="0000FF"/>
                        <w:spacing w:val="-1"/>
                        <w:u w:val="single"/>
                      </w:rPr>
                      <w:t>9.2.4.</w:t>
                    </w:r>
                    <w:r>
                      <w:rPr>
                        <w:rStyle w:val="a6"/>
                        <w:color w:val="0000FF"/>
                        <w:u w:val="single"/>
                      </w:rPr>
                      <w:t>5</w:t>
                    </w:r>
                  </w:hyperlink>
                  <w:r>
                    <w:t xml:space="preserve">, </w:t>
                  </w:r>
                  <w:hyperlink r:id="rId362" w:anchor="sub_id=9020411" w:history="1">
                    <w:r>
                      <w:rPr>
                        <w:rStyle w:val="a6"/>
                        <w:color w:val="0000FF"/>
                        <w:spacing w:val="-1"/>
                        <w:u w:val="single"/>
                      </w:rPr>
                      <w:t>9.2.4.11</w:t>
                    </w:r>
                    <w:r>
                      <w:rPr>
                        <w:rStyle w:val="a6"/>
                        <w:color w:val="0000FF"/>
                        <w:u w:val="single"/>
                      </w:rPr>
                      <w:t>-</w:t>
                    </w:r>
                    <w:r>
                      <w:rPr>
                        <w:rStyle w:val="a6"/>
                        <w:color w:val="0000FF"/>
                        <w:spacing w:val="-1"/>
                        <w:u w:val="single"/>
                      </w:rPr>
                      <w:t>9.2.4.16</w:t>
                    </w:r>
                  </w:hyperlink>
                  <w:r>
                    <w:rPr>
                      <w:spacing w:val="-1"/>
                    </w:rPr>
                    <w:t>.</w:t>
                  </w:r>
                  <w:r>
                    <w:t xml:space="preserve"> При этом следует принимать:</w:t>
                  </w:r>
                </w:p>
                <w:p w:rsidR="00000000" w:rsidRDefault="008C616B">
                  <w:pPr>
                    <w:ind w:right="57" w:firstLine="400"/>
                    <w:jc w:val="both"/>
                  </w:pPr>
                  <w:r>
                    <w:t>- свободную поверхность водного зеркала для всплывания осадка не менее 20% площади от</w:t>
                  </w:r>
                  <w:r>
                    <w:t>стойника в плане;</w:t>
                  </w:r>
                </w:p>
                <w:p w:rsidR="00000000" w:rsidRDefault="008C616B">
                  <w:pPr>
                    <w:ind w:right="57" w:firstLine="400"/>
                    <w:jc w:val="both"/>
                  </w:pPr>
                  <w:r>
                    <w:t>- расстояние между стенками соседних осадочных желобов не менее 0,5 м;</w:t>
                  </w:r>
                </w:p>
                <w:p w:rsidR="00000000" w:rsidRDefault="008C616B">
                  <w:pPr>
                    <w:ind w:right="57" w:firstLine="400"/>
                    <w:jc w:val="both"/>
                  </w:pPr>
                  <w:r>
                    <w:t>- наклон стенок осадочного желоба к горизонту не менее 50</w:t>
                  </w:r>
                  <w:r>
                    <w:rPr>
                      <w:rFonts w:ascii="Symbol" w:hAnsi="Symbol"/>
                    </w:rPr>
                    <w:t></w:t>
                  </w:r>
                  <w:r>
                    <w:t xml:space="preserve">; </w:t>
                  </w:r>
                </w:p>
                <w:p w:rsidR="00000000" w:rsidRDefault="008C616B">
                  <w:pPr>
                    <w:ind w:right="57" w:firstLine="400"/>
                    <w:jc w:val="both"/>
                  </w:pPr>
                  <w:r>
                    <w:t>- стенки должны перекрывать одна другую не менее чем на 0,15 м;</w:t>
                  </w:r>
                </w:p>
                <w:p w:rsidR="00000000" w:rsidRDefault="008C616B">
                  <w:pPr>
                    <w:ind w:right="57" w:firstLine="400"/>
                    <w:jc w:val="both"/>
                  </w:pPr>
                  <w:r>
                    <w:t>- глубина осадочного желоба от 1,2 м до 2,</w:t>
                  </w:r>
                  <w:r>
                    <w:t>5 м;</w:t>
                  </w:r>
                </w:p>
                <w:p w:rsidR="00000000" w:rsidRDefault="008C616B">
                  <w:pPr>
                    <w:ind w:right="57" w:firstLine="400"/>
                    <w:jc w:val="both"/>
                  </w:pPr>
                  <w:r>
                    <w:t>- ширина щели осадочного желоба должна быть равна 0,15 м;</w:t>
                  </w:r>
                </w:p>
                <w:p w:rsidR="00000000" w:rsidRDefault="008C616B">
                  <w:pPr>
                    <w:ind w:right="57" w:firstLine="400"/>
                    <w:jc w:val="both"/>
                  </w:pPr>
                  <w:r>
                    <w:t>- высота нейтрального слоя от щели желоба до уровня осадка в септической камере должна быть равна 0,5 м;</w:t>
                  </w:r>
                </w:p>
                <w:p w:rsidR="00000000" w:rsidRDefault="008C616B">
                  <w:pPr>
                    <w:ind w:right="57" w:firstLine="400"/>
                    <w:jc w:val="both"/>
                  </w:pPr>
                  <w:r>
                    <w:t>- уклон конического днища септической камеры не менее 30</w:t>
                  </w:r>
                  <w:r>
                    <w:rPr>
                      <w:rFonts w:ascii="Symbol" w:hAnsi="Symbol"/>
                    </w:rPr>
                    <w:t></w:t>
                  </w:r>
                  <w:r>
                    <w:t>;</w:t>
                  </w:r>
                </w:p>
                <w:p w:rsidR="00000000" w:rsidRDefault="008C616B">
                  <w:pPr>
                    <w:ind w:right="57" w:firstLine="400"/>
                    <w:jc w:val="both"/>
                  </w:pPr>
                  <w:r>
                    <w:t>- влажность удаляемого осадка</w:t>
                  </w:r>
                  <w:r>
                    <w:t xml:space="preserve"> должна быть равна 90%; </w:t>
                  </w:r>
                </w:p>
                <w:p w:rsidR="00000000" w:rsidRDefault="008C616B">
                  <w:pPr>
                    <w:ind w:right="57" w:firstLine="400"/>
                    <w:jc w:val="both"/>
                  </w:pPr>
                  <w:r>
                    <w:t xml:space="preserve">- распад беззольного вещества осадка должен быть равен 40%; </w:t>
                  </w:r>
                </w:p>
                <w:p w:rsidR="00000000" w:rsidRDefault="008C616B">
                  <w:pPr>
                    <w:ind w:right="57" w:firstLine="400"/>
                    <w:jc w:val="both"/>
                  </w:pPr>
                  <w:r>
                    <w:t>- эффективность задержания взвешенных веществ должна быть равна от 40% до 50%.</w:t>
                  </w:r>
                </w:p>
                <w:p w:rsidR="00000000" w:rsidRDefault="008C616B">
                  <w:pPr>
                    <w:ind w:right="57" w:firstLine="400"/>
                    <w:jc w:val="both"/>
                  </w:pPr>
                  <w:r>
                    <w:rPr>
                      <w:spacing w:val="-1"/>
                    </w:rPr>
                    <w:t>9.2.5.3</w:t>
                  </w:r>
                  <w:r>
                    <w:t xml:space="preserve"> Вместимость септической камеры двухъярусных отстойников надлежит определять по Табл</w:t>
                  </w:r>
                  <w:r>
                    <w:t>ице 9.9.</w:t>
                  </w:r>
                </w:p>
                <w:p w:rsidR="00000000" w:rsidRDefault="008C616B">
                  <w:pPr>
                    <w:ind w:right="57"/>
                  </w:pPr>
                  <w:r>
                    <w:rPr>
                      <w:b/>
                      <w:bCs/>
                    </w:rPr>
                    <w:t> </w:t>
                  </w:r>
                </w:p>
                <w:p w:rsidR="00000000" w:rsidRDefault="008C616B">
                  <w:pPr>
                    <w:jc w:val="center"/>
                  </w:pPr>
                  <w:r>
                    <w:rPr>
                      <w:rStyle w:val="s1"/>
                    </w:rPr>
                    <w:t xml:space="preserve">Таблица 9.9 - Значения вместимости септической камеры </w:t>
                  </w:r>
                </w:p>
                <w:p w:rsidR="00000000" w:rsidRDefault="008C616B">
                  <w:pPr>
                    <w:jc w:val="center"/>
                  </w:pPr>
                  <w:r>
                    <w:rPr>
                      <w:rStyle w:val="s1"/>
                    </w:rPr>
                    <w:t>двухъярусных отстойников</w:t>
                  </w:r>
                </w:p>
                <w:p w:rsidR="00000000" w:rsidRDefault="008C616B">
                  <w:pPr>
                    <w:jc w:val="center"/>
                  </w:pPr>
                  <w:r>
                    <w:rPr>
                      <w:rStyle w:val="s1"/>
                    </w:rPr>
                    <w:t> </w:t>
                  </w:r>
                </w:p>
                <w:tbl>
                  <w:tblPr>
                    <w:tblW w:w="5000" w:type="pct"/>
                    <w:tblCellMar>
                      <w:left w:w="0" w:type="dxa"/>
                      <w:right w:w="0" w:type="dxa"/>
                    </w:tblCellMar>
                    <w:tblLook w:val="04A0" w:firstRow="1" w:lastRow="0" w:firstColumn="1" w:lastColumn="0" w:noHBand="0" w:noVBand="1"/>
                  </w:tblPr>
                  <w:tblGrid>
                    <w:gridCol w:w="13594"/>
                    <w:gridCol w:w="2320"/>
                    <w:gridCol w:w="2320"/>
                    <w:gridCol w:w="2321"/>
                    <w:gridCol w:w="2309"/>
                    <w:gridCol w:w="2321"/>
                    <w:gridCol w:w="2321"/>
                    <w:gridCol w:w="2321"/>
                  </w:tblGrid>
                  <w:tr w:rsidR="00000000">
                    <w:tc>
                      <w:tcPr>
                        <w:tcW w:w="1523"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 xml:space="preserve">Среднезимняя температура сточных вод, </w:t>
                        </w:r>
                        <w:r>
                          <w:rPr>
                            <w:vertAlign w:val="superscript"/>
                          </w:rPr>
                          <w:t>0</w:t>
                        </w:r>
                        <w:r>
                          <w:t>С</w:t>
                        </w:r>
                      </w:p>
                      <w:p w:rsidR="00000000" w:rsidRDefault="008C616B">
                        <w:pPr>
                          <w:ind w:right="57"/>
                          <w:jc w:val="center"/>
                        </w:pPr>
                        <w:r>
                          <w:t> </w:t>
                        </w:r>
                      </w:p>
                    </w:tc>
                    <w:tc>
                      <w:tcPr>
                        <w:tcW w:w="26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6,0</w:t>
                        </w:r>
                      </w:p>
                    </w:tc>
                    <w:tc>
                      <w:tcPr>
                        <w:tcW w:w="26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7,0</w:t>
                        </w:r>
                      </w:p>
                    </w:tc>
                    <w:tc>
                      <w:tcPr>
                        <w:tcW w:w="26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8,5</w:t>
                        </w:r>
                      </w:p>
                    </w:tc>
                    <w:tc>
                      <w:tcPr>
                        <w:tcW w:w="25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10,0</w:t>
                        </w:r>
                      </w:p>
                    </w:tc>
                    <w:tc>
                      <w:tcPr>
                        <w:tcW w:w="26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12,0</w:t>
                        </w:r>
                      </w:p>
                    </w:tc>
                    <w:tc>
                      <w:tcPr>
                        <w:tcW w:w="26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15,0</w:t>
                        </w:r>
                      </w:p>
                    </w:tc>
                    <w:tc>
                      <w:tcPr>
                        <w:tcW w:w="26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20,0</w:t>
                        </w:r>
                      </w:p>
                    </w:tc>
                  </w:tr>
                  <w:tr w:rsidR="00000000">
                    <w:tc>
                      <w:tcPr>
                        <w:tcW w:w="152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ind w:right="57"/>
                          <w:jc w:val="both"/>
                        </w:pPr>
                        <w:r>
                          <w:t>Вместимость септической камеры, л/чел.-год</w:t>
                        </w:r>
                      </w:p>
                    </w:tc>
                    <w:tc>
                      <w:tcPr>
                        <w:tcW w:w="26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110,0</w:t>
                        </w:r>
                      </w:p>
                    </w:tc>
                    <w:tc>
                      <w:tcPr>
                        <w:tcW w:w="26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95,0</w:t>
                        </w:r>
                      </w:p>
                    </w:tc>
                    <w:tc>
                      <w:tcPr>
                        <w:tcW w:w="26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80,0</w:t>
                        </w:r>
                      </w:p>
                    </w:tc>
                    <w:tc>
                      <w:tcPr>
                        <w:tcW w:w="25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65,0</w:t>
                        </w:r>
                      </w:p>
                    </w:tc>
                    <w:tc>
                      <w:tcPr>
                        <w:tcW w:w="26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50,0</w:t>
                        </w:r>
                      </w:p>
                    </w:tc>
                    <w:tc>
                      <w:tcPr>
                        <w:tcW w:w="26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30,0</w:t>
                        </w:r>
                      </w:p>
                    </w:tc>
                    <w:tc>
                      <w:tcPr>
                        <w:tcW w:w="26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15,0</w:t>
                        </w:r>
                      </w:p>
                    </w:tc>
                  </w:tr>
                  <w:tr w:rsidR="00000000">
                    <w:tc>
                      <w:tcPr>
                        <w:tcW w:w="3341" w:type="pct"/>
                        <w:gridSpan w:val="8"/>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ind w:firstLine="400"/>
                          <w:jc w:val="both"/>
                        </w:pPr>
                        <w:r>
                          <w:t>ПРИМЕЧАНИЕ 1 Вместимость септической камеры двухъярусных отстойников должна быть увеличена на 70 % при подаче в нее ила из аэротенков на полную очистку и высоконагружаемых биофильтров и на 30 % при подаче ила из отстойников после капельных биофильтров и аэ</w:t>
                        </w:r>
                        <w:r>
                          <w:t>ротенков на неполую очистку. Впуск ила должен производиться на глубине 0,5 м ниже щели желобов.</w:t>
                        </w:r>
                      </w:p>
                      <w:p w:rsidR="00000000" w:rsidRDefault="008C616B">
                        <w:pPr>
                          <w:ind w:firstLine="400"/>
                          <w:jc w:val="both"/>
                        </w:pPr>
                        <w:r>
                          <w:t>ПРИМЕЧАНИЕ 2 Вместимость септической камеры двухъярусных отстойников для осветления сточной воды при подаче ее на поля фильтрации допускается уменьшать не более чем на 20%.</w:t>
                        </w:r>
                      </w:p>
                    </w:tc>
                  </w:tr>
                </w:tbl>
                <w:p w:rsidR="00000000" w:rsidRDefault="008C616B">
                  <w:pPr>
                    <w:ind w:right="57" w:firstLine="567"/>
                    <w:jc w:val="both"/>
                  </w:pPr>
                  <w:r>
                    <w:rPr>
                      <w:b/>
                      <w:bCs/>
                    </w:rPr>
                    <w:t> </w:t>
                  </w:r>
                </w:p>
                <w:p w:rsidR="00000000" w:rsidRDefault="008C616B">
                  <w:pPr>
                    <w:ind w:firstLine="400"/>
                    <w:jc w:val="both"/>
                  </w:pPr>
                  <w:r>
                    <w:rPr>
                      <w:spacing w:val="-1"/>
                    </w:rPr>
                    <w:t>9.2.5.4</w:t>
                  </w:r>
                  <w:r>
                    <w:t xml:space="preserve"> </w:t>
                  </w:r>
                  <w:r>
                    <w:t>При среднегодовой температуре воздуха до 3,5</w:t>
                  </w:r>
                  <w:r>
                    <w:rPr>
                      <w:rFonts w:ascii="Symbol" w:hAnsi="Symbol"/>
                    </w:rPr>
                    <w:t></w:t>
                  </w:r>
                  <w:r>
                    <w:t>С двухъярусные отстойники с пропускной способностью до 500 м</w:t>
                  </w:r>
                  <w:r>
                    <w:rPr>
                      <w:vertAlign w:val="superscript"/>
                    </w:rPr>
                    <w:t>3</w:t>
                  </w:r>
                  <w:r>
                    <w:t>/сут. должны быть размещены в отапливаемых помещениях, при среднегодовой температуре воздуха от 3,5</w:t>
                  </w:r>
                  <w:r>
                    <w:rPr>
                      <w:rFonts w:ascii="Symbol" w:hAnsi="Symbol"/>
                    </w:rPr>
                    <w:t></w:t>
                  </w:r>
                  <w:r>
                    <w:t>С до 6,0</w:t>
                  </w:r>
                  <w:r>
                    <w:rPr>
                      <w:rFonts w:ascii="Symbol" w:hAnsi="Symbol"/>
                    </w:rPr>
                    <w:t></w:t>
                  </w:r>
                  <w:r>
                    <w:t>С и пропускной способности до 100 м</w:t>
                  </w:r>
                  <w:r>
                    <w:rPr>
                      <w:vertAlign w:val="superscript"/>
                    </w:rPr>
                    <w:t>3</w:t>
                  </w:r>
                  <w:r>
                    <w:t xml:space="preserve">/сут </w:t>
                  </w:r>
                  <w:r>
                    <w:t>- в неотапливаемых помещениях.</w:t>
                  </w:r>
                </w:p>
                <w:p w:rsidR="00000000" w:rsidRDefault="008C616B">
                  <w:pPr>
                    <w:ind w:right="57" w:firstLine="400"/>
                    <w:jc w:val="both"/>
                  </w:pPr>
                  <w:r>
                    <w:rPr>
                      <w:spacing w:val="-1"/>
                    </w:rPr>
                    <w:t>9.2.5.5</w:t>
                  </w:r>
                  <w:r>
                    <w:t xml:space="preserve"> Осветлители-перегниватели следует проектировать в виде комбинированного сооружения, состоящего из осветлителя с естественной аэрацией, концентрически располагаемого внутри перегнивателя.</w:t>
                  </w:r>
                </w:p>
                <w:p w:rsidR="00000000" w:rsidRDefault="008C616B">
                  <w:pPr>
                    <w:ind w:right="57" w:firstLine="400"/>
                    <w:jc w:val="both"/>
                  </w:pPr>
                  <w:r>
                    <w:rPr>
                      <w:spacing w:val="-1"/>
                    </w:rPr>
                    <w:t>9.2.5.6</w:t>
                  </w:r>
                  <w:r>
                    <w:t xml:space="preserve"> Осветлители следует пр</w:t>
                  </w:r>
                  <w:r>
                    <w:t>оектировать в виде вертикальных отстойников с внутренней камерой флокуляции, с естественной аэрацией за счет разности уровней воды в распределительной чаше и осветлителе.</w:t>
                  </w:r>
                </w:p>
                <w:p w:rsidR="00000000" w:rsidRDefault="008C616B">
                  <w:pPr>
                    <w:ind w:right="57" w:firstLine="400"/>
                    <w:jc w:val="both"/>
                  </w:pPr>
                  <w:r>
                    <w:t>а) При проектировании осветлителей необходимо принимать:</w:t>
                  </w:r>
                </w:p>
                <w:p w:rsidR="00000000" w:rsidRDefault="008C616B">
                  <w:pPr>
                    <w:ind w:right="57" w:firstLine="400"/>
                    <w:jc w:val="both"/>
                  </w:pPr>
                  <w:r>
                    <w:t xml:space="preserve">- диаметр осветлителя не более 9 м; </w:t>
                  </w:r>
                </w:p>
                <w:p w:rsidR="00000000" w:rsidRDefault="008C616B">
                  <w:pPr>
                    <w:ind w:right="57" w:firstLine="400"/>
                    <w:jc w:val="both"/>
                  </w:pPr>
                  <w:r>
                    <w:t>- разность уровней воды в распределительной чаше и осветлителе не более 0,6 м без учета потерь напора в коммуникациях;</w:t>
                  </w:r>
                </w:p>
                <w:p w:rsidR="00000000" w:rsidRDefault="008C616B">
                  <w:pPr>
                    <w:ind w:right="57" w:firstLine="400"/>
                    <w:jc w:val="both"/>
                  </w:pPr>
                  <w:r>
                    <w:t>- вместимость камеры флокуляции на пребыван</w:t>
                  </w:r>
                  <w:r>
                    <w:t xml:space="preserve">ие в ней сточных вод не более 20 мин; </w:t>
                  </w:r>
                </w:p>
                <w:p w:rsidR="00000000" w:rsidRDefault="008C616B">
                  <w:pPr>
                    <w:ind w:right="57" w:firstLine="400"/>
                    <w:jc w:val="both"/>
                  </w:pPr>
                  <w:r>
                    <w:t xml:space="preserve">- глубину камеры флокуляции от 4 м до 5 м; </w:t>
                  </w:r>
                </w:p>
                <w:p w:rsidR="00000000" w:rsidRDefault="008C616B">
                  <w:pPr>
                    <w:ind w:right="57" w:firstLine="400"/>
                    <w:jc w:val="both"/>
                  </w:pPr>
                  <w:r>
                    <w:t>- скорость движения воды в зоне отстаивания от 0,8 мм/сек до 1,5 мм/сек;</w:t>
                  </w:r>
                </w:p>
                <w:p w:rsidR="00000000" w:rsidRDefault="008C616B">
                  <w:pPr>
                    <w:ind w:right="57" w:firstLine="400"/>
                    <w:jc w:val="both"/>
                  </w:pPr>
                  <w:r>
                    <w:t>- в центральной трубе от 0,5 м/сек до 0,7 м/сек;</w:t>
                  </w:r>
                </w:p>
                <w:p w:rsidR="00000000" w:rsidRDefault="008C616B">
                  <w:pPr>
                    <w:ind w:right="57" w:firstLine="400"/>
                    <w:jc w:val="both"/>
                  </w:pPr>
                  <w:r>
                    <w:t xml:space="preserve">- диаметр нижнего сечения камеры флокуляции исходя </w:t>
                  </w:r>
                  <w:r>
                    <w:t>из средней скорости от 8 мм/сек до 10 мм/сек;</w:t>
                  </w:r>
                </w:p>
                <w:p w:rsidR="00000000" w:rsidRDefault="008C616B">
                  <w:pPr>
                    <w:ind w:right="57" w:firstLine="400"/>
                    <w:jc w:val="both"/>
                  </w:pPr>
                  <w:r>
                    <w:t>- расстояние между нижним краем камеры флокуляции и поверхностью осадка в иловой части не менее 0,6 м;</w:t>
                  </w:r>
                </w:p>
                <w:p w:rsidR="00000000" w:rsidRDefault="008C616B">
                  <w:pPr>
                    <w:ind w:right="57" w:firstLine="400"/>
                    <w:jc w:val="both"/>
                  </w:pPr>
                  <w:r>
                    <w:t>- уклон днища осветлителя не менее 50</w:t>
                  </w:r>
                  <w:r>
                    <w:rPr>
                      <w:rFonts w:ascii="Symbol" w:hAnsi="Symbol"/>
                    </w:rPr>
                    <w:t></w:t>
                  </w:r>
                  <w:r>
                    <w:t xml:space="preserve">; </w:t>
                  </w:r>
                </w:p>
                <w:p w:rsidR="00000000" w:rsidRDefault="008C616B">
                  <w:pPr>
                    <w:ind w:right="57" w:firstLine="400"/>
                    <w:jc w:val="both"/>
                  </w:pPr>
                  <w:r>
                    <w:t>- снижение концентрации загрязняющих веществ по взвешенным веществ</w:t>
                  </w:r>
                  <w:r>
                    <w:t>ам - до 70 % и по БПК</w:t>
                  </w:r>
                  <w:r>
                    <w:rPr>
                      <w:vertAlign w:val="subscript"/>
                    </w:rPr>
                    <w:t>полн</w:t>
                  </w:r>
                  <w:r>
                    <w:t xml:space="preserve"> до 15%.</w:t>
                  </w:r>
                </w:p>
                <w:p w:rsidR="00000000" w:rsidRDefault="008C616B">
                  <w:pPr>
                    <w:ind w:firstLine="400"/>
                    <w:jc w:val="both"/>
                  </w:pPr>
                  <w:r>
                    <w:t>б) Суточные дозы загрузки осадка производственных сточных вод устанавливаются экспериментально:</w:t>
                  </w:r>
                </w:p>
                <w:p w:rsidR="00000000" w:rsidRDefault="008C616B">
                  <w:pPr>
                    <w:ind w:firstLine="400"/>
                    <w:jc w:val="both"/>
                  </w:pPr>
                  <w:r>
                    <w:t xml:space="preserve">- ширину кольцевого пространства между наружной поверхностью стен осветлителя и внутренней поверхностью стен перегнивателя не </w:t>
                  </w:r>
                  <w:r>
                    <w:t xml:space="preserve">менее 0,7 м; </w:t>
                  </w:r>
                </w:p>
                <w:p w:rsidR="00000000" w:rsidRDefault="008C616B">
                  <w:pPr>
                    <w:ind w:firstLine="400"/>
                    <w:jc w:val="both"/>
                  </w:pPr>
                  <w:r>
                    <w:t>- уклон днища не менее 30°;</w:t>
                  </w:r>
                </w:p>
                <w:p w:rsidR="00000000" w:rsidRDefault="008C616B">
                  <w:pPr>
                    <w:ind w:right="57" w:firstLine="400"/>
                    <w:jc w:val="both"/>
                  </w:pPr>
                  <w:r>
                    <w:t xml:space="preserve">- разрушение корки гидромеханическим способом - путем подачи осадка </w:t>
                  </w:r>
                  <w:r>
                    <w:rPr>
                      <w:i/>
                      <w:iCs/>
                    </w:rPr>
                    <w:t>d</w:t>
                  </w:r>
                  <w:r>
                    <w:t xml:space="preserve"> кольцевой трубопровод под давлением через сопла, наклоненные под углом 45</w:t>
                  </w:r>
                  <w:r>
                    <w:rPr>
                      <w:rFonts w:ascii="Symbol" w:hAnsi="Symbol"/>
                    </w:rPr>
                    <w:t></w:t>
                  </w:r>
                  <w:r>
                    <w:t xml:space="preserve"> к поверхности осадка.</w:t>
                  </w:r>
                </w:p>
                <w:p w:rsidR="00000000" w:rsidRDefault="008C616B">
                  <w:pPr>
                    <w:ind w:right="57" w:firstLine="400"/>
                    <w:jc w:val="both"/>
                  </w:pPr>
                  <w:r>
                    <w:rPr>
                      <w:spacing w:val="-1"/>
                    </w:rPr>
                    <w:t>9.2.5.7</w:t>
                  </w:r>
                  <w:r>
                    <w:t xml:space="preserve"> При проектировании перегнивателей надле</w:t>
                  </w:r>
                  <w:r>
                    <w:t>жит принимать:</w:t>
                  </w:r>
                </w:p>
                <w:p w:rsidR="00000000" w:rsidRDefault="008C616B">
                  <w:pPr>
                    <w:ind w:right="57" w:firstLine="400"/>
                    <w:jc w:val="both"/>
                  </w:pPr>
                  <w:r>
                    <w:t xml:space="preserve">- вместимость перегнивателя по суточной дозе загрузки осадка в зависимости от влажности осадка и среднезимней температуры сточных вод; </w:t>
                  </w:r>
                </w:p>
                <w:p w:rsidR="00000000" w:rsidRDefault="008C616B">
                  <w:pPr>
                    <w:ind w:right="57" w:firstLine="400"/>
                    <w:jc w:val="both"/>
                  </w:pPr>
                  <w:r>
                    <w:t>- суточную дозу загрузки осадка в соответствии с  Таблицей 9.10.</w:t>
                  </w:r>
                </w:p>
                <w:p w:rsidR="00000000" w:rsidRDefault="008C616B">
                  <w:pPr>
                    <w:ind w:right="57"/>
                    <w:jc w:val="center"/>
                  </w:pPr>
                  <w:r>
                    <w:rPr>
                      <w:b/>
                      <w:bCs/>
                    </w:rPr>
                    <w:t> </w:t>
                  </w:r>
                </w:p>
                <w:p w:rsidR="00000000" w:rsidRDefault="008C616B">
                  <w:pPr>
                    <w:jc w:val="center"/>
                  </w:pPr>
                  <w:r>
                    <w:rPr>
                      <w:rStyle w:val="s1"/>
                    </w:rPr>
                    <w:t xml:space="preserve">Таблица 9.10 - Значение суточной дозы </w:t>
                  </w:r>
                  <w:r>
                    <w:rPr>
                      <w:rStyle w:val="s1"/>
                    </w:rPr>
                    <w:t>загрузки осадка</w:t>
                  </w:r>
                </w:p>
                <w:p w:rsidR="00000000" w:rsidRDefault="008C616B">
                  <w:pPr>
                    <w:ind w:right="57" w:firstLine="567"/>
                    <w:jc w:val="both"/>
                  </w:pPr>
                  <w:r>
                    <w:t> </w:t>
                  </w:r>
                </w:p>
                <w:tbl>
                  <w:tblPr>
                    <w:tblW w:w="5000" w:type="pct"/>
                    <w:tblCellMar>
                      <w:left w:w="0" w:type="dxa"/>
                      <w:right w:w="0" w:type="dxa"/>
                    </w:tblCellMar>
                    <w:tblLook w:val="04A0" w:firstRow="1" w:lastRow="0" w:firstColumn="1" w:lastColumn="0" w:noHBand="0" w:noVBand="1"/>
                  </w:tblPr>
                  <w:tblGrid>
                    <w:gridCol w:w="15047"/>
                    <w:gridCol w:w="2108"/>
                    <w:gridCol w:w="2107"/>
                    <w:gridCol w:w="2113"/>
                    <w:gridCol w:w="2113"/>
                    <w:gridCol w:w="2113"/>
                    <w:gridCol w:w="2113"/>
                    <w:gridCol w:w="2113"/>
                  </w:tblGrid>
                  <w:tr w:rsidR="00000000">
                    <w:tc>
                      <w:tcPr>
                        <w:tcW w:w="168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ind w:right="57"/>
                          <w:jc w:val="both"/>
                        </w:pPr>
                        <w:r>
                          <w:t xml:space="preserve">Средняя температура сточных вод или осадка, </w:t>
                        </w:r>
                        <w:r>
                          <w:rPr>
                            <w:vertAlign w:val="superscript"/>
                          </w:rPr>
                          <w:t>0</w:t>
                        </w:r>
                        <w:r>
                          <w:t>С</w:t>
                        </w:r>
                      </w:p>
                    </w:tc>
                    <w:tc>
                      <w:tcPr>
                        <w:tcW w:w="23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6,0</w:t>
                        </w:r>
                      </w:p>
                    </w:tc>
                    <w:tc>
                      <w:tcPr>
                        <w:tcW w:w="23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7,0</w:t>
                        </w:r>
                      </w:p>
                    </w:tc>
                    <w:tc>
                      <w:tcPr>
                        <w:tcW w:w="23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8,5</w:t>
                        </w:r>
                      </w:p>
                    </w:tc>
                    <w:tc>
                      <w:tcPr>
                        <w:tcW w:w="23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10,0</w:t>
                        </w:r>
                      </w:p>
                    </w:tc>
                    <w:tc>
                      <w:tcPr>
                        <w:tcW w:w="23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12,0</w:t>
                        </w:r>
                      </w:p>
                    </w:tc>
                    <w:tc>
                      <w:tcPr>
                        <w:tcW w:w="23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15,0</w:t>
                        </w:r>
                      </w:p>
                    </w:tc>
                    <w:tc>
                      <w:tcPr>
                        <w:tcW w:w="23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20,0</w:t>
                        </w:r>
                      </w:p>
                    </w:tc>
                  </w:tr>
                  <w:tr w:rsidR="00000000">
                    <w:tc>
                      <w:tcPr>
                        <w:tcW w:w="168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ind w:right="57"/>
                          <w:jc w:val="both"/>
                        </w:pPr>
                        <w:r>
                          <w:t>Суточная доза загрузки осадка, %</w:t>
                        </w:r>
                      </w:p>
                    </w:tc>
                    <w:tc>
                      <w:tcPr>
                        <w:tcW w:w="23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0,72</w:t>
                        </w:r>
                      </w:p>
                    </w:tc>
                    <w:tc>
                      <w:tcPr>
                        <w:tcW w:w="23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0,85</w:t>
                        </w:r>
                      </w:p>
                    </w:tc>
                    <w:tc>
                      <w:tcPr>
                        <w:tcW w:w="23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1,02</w:t>
                        </w:r>
                      </w:p>
                    </w:tc>
                    <w:tc>
                      <w:tcPr>
                        <w:tcW w:w="23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1,28</w:t>
                        </w:r>
                      </w:p>
                    </w:tc>
                    <w:tc>
                      <w:tcPr>
                        <w:tcW w:w="23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1,7</w:t>
                        </w:r>
                      </w:p>
                    </w:tc>
                    <w:tc>
                      <w:tcPr>
                        <w:tcW w:w="23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2,57</w:t>
                        </w:r>
                      </w:p>
                    </w:tc>
                    <w:tc>
                      <w:tcPr>
                        <w:tcW w:w="23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5,0</w:t>
                        </w:r>
                      </w:p>
                    </w:tc>
                  </w:tr>
                  <w:tr w:rsidR="00000000">
                    <w:tc>
                      <w:tcPr>
                        <w:tcW w:w="3341" w:type="pct"/>
                        <w:gridSpan w:val="8"/>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ind w:firstLine="400"/>
                          <w:jc w:val="both"/>
                        </w:pPr>
                        <w:r>
                          <w:t xml:space="preserve">ПРИМЕЧАНИЕ 1 Суточная доза загрузки указана для осадка влажностью 95%. При влажности </w:t>
                        </w:r>
                        <w:r>
                          <w:rPr>
                            <w:i/>
                            <w:iCs/>
                          </w:rPr>
                          <w:t>P</w:t>
                        </w:r>
                        <w:r>
                          <w:rPr>
                            <w:i/>
                            <w:iCs/>
                            <w:vertAlign w:val="subscript"/>
                          </w:rPr>
                          <w:t>mud</w:t>
                        </w:r>
                        <w:r>
                          <w:t>, отличающейся от 95%, суточная доза загрузки уточняется умножением табличного значения на отношение:</w:t>
                        </w:r>
                      </w:p>
                      <w:p w:rsidR="00000000" w:rsidRDefault="008C616B">
                        <w:pPr>
                          <w:ind w:firstLine="567"/>
                          <w:jc w:val="center"/>
                        </w:pPr>
                        <w:r>
                          <w:rPr>
                            <w:noProof/>
                            <w:vertAlign w:val="subscript"/>
                          </w:rPr>
                          <w:drawing>
                            <wp:inline distT="0" distB="0" distL="0" distR="0">
                              <wp:extent cx="685800" cy="428625"/>
                              <wp:effectExtent l="0" t="0" r="0" b="9525"/>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363" r:link="rId364">
                                        <a:extLst>
                                          <a:ext uri="{28A0092B-C50C-407E-A947-70E740481C1C}">
                                            <a14:useLocalDpi xmlns:a14="http://schemas.microsoft.com/office/drawing/2010/main" val="0"/>
                                          </a:ext>
                                        </a:extLst>
                                      </a:blip>
                                      <a:srcRect/>
                                      <a:stretch>
                                        <a:fillRect/>
                                      </a:stretch>
                                    </pic:blipFill>
                                    <pic:spPr bwMode="auto">
                                      <a:xfrm>
                                        <a:off x="0" y="0"/>
                                        <a:ext cx="685800" cy="428625"/>
                                      </a:xfrm>
                                      <a:prstGeom prst="rect">
                                        <a:avLst/>
                                      </a:prstGeom>
                                      <a:noFill/>
                                      <a:ln>
                                        <a:noFill/>
                                      </a:ln>
                                    </pic:spPr>
                                  </pic:pic>
                                </a:graphicData>
                              </a:graphic>
                            </wp:inline>
                          </w:drawing>
                        </w:r>
                      </w:p>
                    </w:tc>
                  </w:tr>
                </w:tbl>
                <w:p w:rsidR="00000000" w:rsidRDefault="008C616B">
                  <w:r>
                    <w:t> </w:t>
                  </w:r>
                </w:p>
                <w:p w:rsidR="00000000" w:rsidRDefault="008C616B">
                  <w:pPr>
                    <w:ind w:firstLine="400"/>
                    <w:jc w:val="both"/>
                  </w:pPr>
                  <w:r>
                    <w:rPr>
                      <w:b/>
                      <w:bCs/>
                      <w:spacing w:val="-1"/>
                    </w:rPr>
                    <w:t xml:space="preserve">9.2.6 </w:t>
                  </w:r>
                  <w:r>
                    <w:rPr>
                      <w:b/>
                      <w:bCs/>
                    </w:rPr>
                    <w:t xml:space="preserve">Септики </w:t>
                  </w:r>
                </w:p>
                <w:p w:rsidR="00000000" w:rsidRDefault="008C616B">
                  <w:pPr>
                    <w:ind w:right="57" w:firstLine="400"/>
                    <w:jc w:val="both"/>
                  </w:pPr>
                  <w:r>
                    <w:t> </w:t>
                  </w:r>
                </w:p>
                <w:p w:rsidR="00000000" w:rsidRDefault="008C616B">
                  <w:pPr>
                    <w:ind w:right="57" w:firstLine="400"/>
                    <w:jc w:val="both"/>
                  </w:pPr>
                  <w:r>
                    <w:rPr>
                      <w:spacing w:val="-1"/>
                    </w:rPr>
                    <w:t xml:space="preserve">9.2.6.1 </w:t>
                  </w:r>
                  <w:r>
                    <w:t>Допускается, при соответствующем обосновании, благоприят</w:t>
                  </w:r>
                  <w:r>
                    <w:t xml:space="preserve">ных грунтовых условиях, низком уровне стояния грунтовых вод, надежности защиты подземных вод и </w:t>
                  </w:r>
                  <w:r>
                    <w:rPr>
                      <w:spacing w:val="-1"/>
                    </w:rPr>
                    <w:t xml:space="preserve">водоисточников от загрязнения, удовлетворительных климатических условиях, </w:t>
                  </w:r>
                  <w:r>
                    <w:t>применение естественных методов очистки сточных вод (полей орошения, полей подземной фи</w:t>
                  </w:r>
                  <w:r>
                    <w:t xml:space="preserve">льтрации, фильтрующих колодцев и траншей, биологических прудов, прудов-испарителей и прудов-накопителей и т. п.), от объектов. </w:t>
                  </w:r>
                </w:p>
                <w:p w:rsidR="00000000" w:rsidRDefault="008C616B">
                  <w:pPr>
                    <w:ind w:right="57" w:firstLine="400"/>
                    <w:jc w:val="both"/>
                  </w:pPr>
                  <w:r>
                    <w:t>Для предварительной механической очистки в автономных системах очистки сточных вод, обслуживающих не более 100 эквивалентных жит</w:t>
                  </w:r>
                  <w:r>
                    <w:t>елей допускается принимать септики.</w:t>
                  </w:r>
                </w:p>
                <w:p w:rsidR="00000000" w:rsidRDefault="008C616B">
                  <w:pPr>
                    <w:ind w:right="57" w:firstLine="400"/>
                    <w:jc w:val="both"/>
                  </w:pPr>
                  <w:r>
                    <w:rPr>
                      <w:spacing w:val="-1"/>
                    </w:rPr>
                    <w:t>9.2.6.2</w:t>
                  </w:r>
                  <w:r>
                    <w:t xml:space="preserve"> </w:t>
                  </w:r>
                  <w:r>
                    <w:t>Септики надлежит применять для механической очистки сточных вод, поступающих на поля подземной фильтрации, в песчано-гравийные фильтры, фильтрующие траншеи и фильтрующие колодцы.</w:t>
                  </w:r>
                </w:p>
                <w:p w:rsidR="00000000" w:rsidRDefault="008C616B">
                  <w:pPr>
                    <w:ind w:right="57" w:firstLine="400"/>
                    <w:jc w:val="both"/>
                  </w:pPr>
                  <w:r>
                    <w:rPr>
                      <w:spacing w:val="-1"/>
                    </w:rPr>
                    <w:t>9.2.6.3</w:t>
                  </w:r>
                  <w:r>
                    <w:t xml:space="preserve"> Полный расчетный объем септика надлежит принимать: при расходе сточны</w:t>
                  </w:r>
                  <w:r>
                    <w:t>х вод до 5 м</w:t>
                  </w:r>
                  <w:r>
                    <w:rPr>
                      <w:vertAlign w:val="superscript"/>
                    </w:rPr>
                    <w:t>3</w:t>
                  </w:r>
                  <w:r>
                    <w:t>/сут. не менее 3,0 - кратного суточного притока, при расходе свыше 5 м</w:t>
                  </w:r>
                  <w:r>
                    <w:rPr>
                      <w:vertAlign w:val="superscript"/>
                    </w:rPr>
                    <w:t>3</w:t>
                  </w:r>
                  <w:r>
                    <w:t xml:space="preserve">/сут. не менее 2,5 - кратного. </w:t>
                  </w:r>
                </w:p>
                <w:p w:rsidR="00000000" w:rsidRDefault="008C616B">
                  <w:pPr>
                    <w:ind w:right="57" w:firstLine="400"/>
                    <w:jc w:val="both"/>
                  </w:pPr>
                  <w:r>
                    <w:t>Указанные расчетные объемы септиков следует принимать исходя из условия очистки их не менее одного раза в год. При среднезимней температуре сточных вод выше 10</w:t>
                  </w:r>
                  <w:r>
                    <w:rPr>
                      <w:rFonts w:ascii="Symbol" w:hAnsi="Symbol"/>
                    </w:rPr>
                    <w:t></w:t>
                  </w:r>
                  <w:r>
                    <w:t>С или при норме водоотведения свыше 150 л/сут. на одного жителя полный расчетный объем септика д</w:t>
                  </w:r>
                  <w:r>
                    <w:t>опускается уменьшать от 15% до 20%.</w:t>
                  </w:r>
                </w:p>
                <w:p w:rsidR="00000000" w:rsidRDefault="008C616B">
                  <w:pPr>
                    <w:ind w:right="57" w:firstLine="400"/>
                    <w:jc w:val="both"/>
                  </w:pPr>
                  <w:r>
                    <w:rPr>
                      <w:spacing w:val="-1"/>
                    </w:rPr>
                    <w:t>9.2.6.4</w:t>
                  </w:r>
                  <w:r>
                    <w:t xml:space="preserve"> В зависимости от расхода сточных вод следует принимать: </w:t>
                  </w:r>
                </w:p>
                <w:p w:rsidR="00000000" w:rsidRDefault="008C616B">
                  <w:pPr>
                    <w:ind w:right="57" w:firstLine="400"/>
                    <w:jc w:val="both"/>
                  </w:pPr>
                  <w:r>
                    <w:t>- однокамерные септики при расходе сточных вод до 1 м</w:t>
                  </w:r>
                  <w:r>
                    <w:rPr>
                      <w:vertAlign w:val="superscript"/>
                    </w:rPr>
                    <w:t>3</w:t>
                  </w:r>
                  <w:r>
                    <w:t>/сут;</w:t>
                  </w:r>
                </w:p>
                <w:p w:rsidR="00000000" w:rsidRDefault="008C616B">
                  <w:pPr>
                    <w:ind w:right="57" w:firstLine="400"/>
                    <w:jc w:val="both"/>
                  </w:pPr>
                  <w:r>
                    <w:t>- двухкамерные до 10 м</w:t>
                  </w:r>
                  <w:r>
                    <w:rPr>
                      <w:vertAlign w:val="superscript"/>
                    </w:rPr>
                    <w:t>3</w:t>
                  </w:r>
                  <w:r>
                    <w:t>/сут;</w:t>
                  </w:r>
                </w:p>
                <w:p w:rsidR="00000000" w:rsidRDefault="008C616B">
                  <w:pPr>
                    <w:ind w:right="57" w:firstLine="400"/>
                    <w:jc w:val="both"/>
                  </w:pPr>
                  <w:r>
                    <w:t>- трехкамерные свыше 10 м</w:t>
                  </w:r>
                  <w:r>
                    <w:rPr>
                      <w:vertAlign w:val="superscript"/>
                    </w:rPr>
                    <w:t>3</w:t>
                  </w:r>
                  <w:r>
                    <w:t xml:space="preserve">/сут. </w:t>
                  </w:r>
                </w:p>
                <w:p w:rsidR="00000000" w:rsidRDefault="008C616B">
                  <w:pPr>
                    <w:ind w:right="57" w:firstLine="400"/>
                    <w:jc w:val="both"/>
                  </w:pPr>
                  <w:r>
                    <w:rPr>
                      <w:spacing w:val="-1"/>
                    </w:rPr>
                    <w:t>9.2.6.5</w:t>
                  </w:r>
                  <w:r>
                    <w:t xml:space="preserve"> Объем первой камеры следу</w:t>
                  </w:r>
                  <w:r>
                    <w:t xml:space="preserve">ет принимать от расчетного объема: </w:t>
                  </w:r>
                </w:p>
                <w:p w:rsidR="00000000" w:rsidRDefault="008C616B">
                  <w:pPr>
                    <w:ind w:right="57" w:firstLine="400"/>
                    <w:jc w:val="both"/>
                  </w:pPr>
                  <w:r>
                    <w:t xml:space="preserve">- в двухкамерных септиках в 75%; </w:t>
                  </w:r>
                </w:p>
                <w:p w:rsidR="00000000" w:rsidRDefault="008C616B">
                  <w:pPr>
                    <w:ind w:right="57" w:firstLine="400"/>
                    <w:jc w:val="both"/>
                  </w:pPr>
                  <w:r>
                    <w:t xml:space="preserve">- в трехкамерных 50%. </w:t>
                  </w:r>
                </w:p>
                <w:p w:rsidR="00000000" w:rsidRDefault="008C616B">
                  <w:pPr>
                    <w:ind w:right="57" w:firstLine="400"/>
                    <w:jc w:val="both"/>
                  </w:pPr>
                  <w:r>
                    <w:t xml:space="preserve">При этом объем второй и третьей камер надлежит принимать по 25% расчетного объема. </w:t>
                  </w:r>
                </w:p>
                <w:p w:rsidR="00000000" w:rsidRDefault="008C616B">
                  <w:pPr>
                    <w:ind w:right="57" w:firstLine="400"/>
                    <w:jc w:val="both"/>
                  </w:pPr>
                  <w:r>
                    <w:t>В септиках, выполняемых из бетонных колец, все камеры следует принимать равного</w:t>
                  </w:r>
                  <w:r>
                    <w:t xml:space="preserve"> объема. В таких септиках при производительности свыше 5 м</w:t>
                  </w:r>
                  <w:r>
                    <w:rPr>
                      <w:vertAlign w:val="superscript"/>
                    </w:rPr>
                    <w:t>3</w:t>
                  </w:r>
                  <w:r>
                    <w:t>/сут. камеры надлежит предусматривать без отделений.</w:t>
                  </w:r>
                </w:p>
                <w:p w:rsidR="00000000" w:rsidRDefault="008C616B">
                  <w:pPr>
                    <w:ind w:right="57" w:firstLine="400"/>
                    <w:jc w:val="both"/>
                  </w:pPr>
                  <w:r>
                    <w:rPr>
                      <w:spacing w:val="-1"/>
                    </w:rPr>
                    <w:t>9.2.6.6</w:t>
                  </w:r>
                  <w:r>
                    <w:t xml:space="preserve"> При необходимости обеззараживания сточных вод, выходящих из септика, следует предусматривать контактную камеру, размер которой в плане н</w:t>
                  </w:r>
                  <w:r>
                    <w:t>адлежит принимать не менее 0,75 м х1,0 м.</w:t>
                  </w:r>
                </w:p>
                <w:p w:rsidR="00000000" w:rsidRDefault="008C616B">
                  <w:pPr>
                    <w:ind w:right="57" w:firstLine="400"/>
                    <w:jc w:val="both"/>
                  </w:pPr>
                  <w:r>
                    <w:rPr>
                      <w:spacing w:val="-1"/>
                    </w:rPr>
                    <w:t>9.2.6.7</w:t>
                  </w:r>
                  <w:r>
                    <w:t xml:space="preserve"> Выпуски из зданий должны присоединяться к септикам через смотровые колодцы.</w:t>
                  </w:r>
                </w:p>
                <w:p w:rsidR="00000000" w:rsidRDefault="008C616B">
                  <w:pPr>
                    <w:ind w:right="57" w:firstLine="400"/>
                    <w:jc w:val="both"/>
                  </w:pPr>
                  <w:r>
                    <w:rPr>
                      <w:spacing w:val="-1"/>
                    </w:rPr>
                    <w:t>9.2.6.8</w:t>
                  </w:r>
                  <w:r>
                    <w:t xml:space="preserve"> Лоток подводящей трубы должен быть расположен не менее чем на 0,05 м выше расчетного уровня жидкости в септике. Необходимо</w:t>
                  </w:r>
                  <w:r>
                    <w:t xml:space="preserve"> предусматривать устройства для задержания плавающих веществ и естественную вентиляцию.</w:t>
                  </w:r>
                </w:p>
                <w:p w:rsidR="00000000" w:rsidRDefault="008C616B">
                  <w:pPr>
                    <w:ind w:firstLine="400"/>
                    <w:jc w:val="both"/>
                  </w:pPr>
                  <w:r>
                    <w:t> </w:t>
                  </w:r>
                </w:p>
                <w:p w:rsidR="00000000" w:rsidRDefault="008C616B">
                  <w:pPr>
                    <w:ind w:firstLine="400"/>
                    <w:jc w:val="both"/>
                  </w:pPr>
                  <w:r>
                    <w:rPr>
                      <w:b/>
                      <w:bCs/>
                      <w:spacing w:val="-1"/>
                    </w:rPr>
                    <w:t xml:space="preserve">9.2.7 </w:t>
                  </w:r>
                  <w:r>
                    <w:rPr>
                      <w:b/>
                      <w:bCs/>
                    </w:rPr>
                    <w:t>Сооружения для очистки сточных вод малой производительности</w:t>
                  </w:r>
                </w:p>
                <w:p w:rsidR="00000000" w:rsidRDefault="008C616B">
                  <w:pPr>
                    <w:ind w:firstLine="400"/>
                    <w:jc w:val="both"/>
                  </w:pPr>
                  <w:r>
                    <w:t> </w:t>
                  </w:r>
                </w:p>
                <w:p w:rsidR="00000000" w:rsidRDefault="008C616B">
                  <w:pPr>
                    <w:jc w:val="both"/>
                  </w:pPr>
                  <w:r>
                    <w:rPr>
                      <w:rStyle w:val="s3"/>
                    </w:rPr>
                    <w:t xml:space="preserve">Пункт 9.2.7.1 изложен в редакции </w:t>
                  </w:r>
                  <w:hyperlink r:id="rId365" w:anchor="sub_id=9271" w:history="1">
                    <w:r>
                      <w:rPr>
                        <w:rStyle w:val="a6"/>
                        <w:i/>
                        <w:iCs/>
                        <w:color w:val="0000FF"/>
                        <w:u w:val="single"/>
                      </w:rPr>
                      <w:t>приказа</w:t>
                    </w:r>
                  </w:hyperlink>
                  <w:r>
                    <w:rPr>
                      <w:rStyle w:val="s3"/>
                    </w:rPr>
                    <w:t xml:space="preserve"> Председателя Комитета по делам строительства и жилищно-коммунального хозяйства Министерства индустрии и инфраструктурного развития РК от 07.11.19 г. № 179-НҚ (</w:t>
                  </w:r>
                  <w:hyperlink r:id="rId366" w:anchor="sub_id=9020701" w:history="1">
                    <w:r>
                      <w:rPr>
                        <w:rStyle w:val="a6"/>
                        <w:i/>
                        <w:iCs/>
                        <w:color w:val="0000FF"/>
                        <w:u w:val="single"/>
                      </w:rPr>
                      <w:t>см. стар. ред.</w:t>
                    </w:r>
                  </w:hyperlink>
                  <w:r>
                    <w:rPr>
                      <w:rStyle w:val="s3"/>
                    </w:rPr>
                    <w:t>)</w:t>
                  </w:r>
                </w:p>
                <w:p w:rsidR="00000000" w:rsidRDefault="008C616B">
                  <w:pPr>
                    <w:autoSpaceDE w:val="0"/>
                    <w:autoSpaceDN w:val="0"/>
                    <w:ind w:firstLine="400"/>
                    <w:jc w:val="both"/>
                  </w:pPr>
                  <w:r>
                    <w:t>9.2.7.1 Для очистки сточных вод от поселений с нагрузкой до 5000 эквивалентных жителей, отдельно стоящих предприятий, вахтовых поселков, оздоровительно-рекреационных и гостиничных организаций, воинских частей, фермерских хозяйс</w:t>
                  </w:r>
                  <w:r>
                    <w:t>тв, и т.п. отличающихся большой неравномерностью поступления сточных вод, низкой температурой и концентрацией загрязняющих веществ рекомендуется применять специальные меры, снижающие влияние специфики объекта на качество очистки (например, регулирующие рез</w:t>
                  </w:r>
                  <w:r>
                    <w:t>ервуары-усреднители, подогрев сточных вод, устройство сооружений в закрытых помещениях и т.п.). с целью дальнейшего достижения заданной эффективности биологической очистки.</w:t>
                  </w:r>
                </w:p>
                <w:p w:rsidR="00000000" w:rsidRDefault="008C616B">
                  <w:pPr>
                    <w:ind w:firstLine="397"/>
                    <w:jc w:val="both"/>
                  </w:pPr>
                  <w:r>
                    <w:t xml:space="preserve">9.2.7.2 </w:t>
                  </w:r>
                  <w:r>
                    <w:rPr>
                      <w:rStyle w:val="s0"/>
                    </w:rPr>
                    <w:t xml:space="preserve">Исключен в соответствии с </w:t>
                  </w:r>
                  <w:hyperlink r:id="rId367" w:anchor="sub_id=9272" w:history="1">
                    <w:r>
                      <w:rPr>
                        <w:rStyle w:val="a6"/>
                        <w:color w:val="0000FF"/>
                        <w:u w:val="single"/>
                      </w:rPr>
                      <w:t>приказом</w:t>
                    </w:r>
                  </w:hyperlink>
                  <w:r>
                    <w:rPr>
                      <w:rStyle w:val="s0"/>
                    </w:rPr>
                    <w:t xml:space="preserve"> Председателя Комитета по делам строительства и жилищно-коммунального хозяйства Министерства индустрии и инфраструктурного развития РК от 07.11.19 г. № 179-НҚ</w:t>
                  </w:r>
                  <w:r>
                    <w:rPr>
                      <w:rStyle w:val="s3"/>
                    </w:rPr>
                    <w:t xml:space="preserve"> (</w:t>
                  </w:r>
                  <w:hyperlink r:id="rId368" w:anchor="sub_id=9020702" w:history="1">
                    <w:r>
                      <w:rPr>
                        <w:rStyle w:val="a6"/>
                        <w:i/>
                        <w:iCs/>
                        <w:color w:val="0000FF"/>
                        <w:u w:val="single"/>
                      </w:rPr>
                      <w:t>см. стар. ред.</w:t>
                    </w:r>
                  </w:hyperlink>
                  <w:r>
                    <w:rPr>
                      <w:rStyle w:val="s3"/>
                    </w:rPr>
                    <w:t>)</w:t>
                  </w:r>
                </w:p>
                <w:p w:rsidR="00000000" w:rsidRDefault="008C616B">
                  <w:pPr>
                    <w:ind w:firstLine="400"/>
                    <w:jc w:val="both"/>
                  </w:pPr>
                  <w:r>
                    <w:rPr>
                      <w:spacing w:val="-1"/>
                    </w:rPr>
                    <w:t xml:space="preserve">9.2.7.3 </w:t>
                  </w:r>
                  <w:r>
                    <w:t>Технологические процессы перекачки и очистки сточных вод должны быть максимально механизированы и автоматизированы.</w:t>
                  </w:r>
                </w:p>
                <w:p w:rsidR="00000000" w:rsidRDefault="008C616B">
                  <w:pPr>
                    <w:ind w:firstLine="400"/>
                    <w:jc w:val="both"/>
                  </w:pPr>
                  <w:r>
                    <w:rPr>
                      <w:spacing w:val="-1"/>
                    </w:rPr>
                    <w:t xml:space="preserve">9.2.7.4 </w:t>
                  </w:r>
                  <w:r>
                    <w:t>Санитарно-защитные зоны от сооружений системы водоотведения малой производител</w:t>
                  </w:r>
                  <w:r>
                    <w:t xml:space="preserve">ьности до границ жилой застройки, участков общественных зданий и предприятий пищевой промышленности </w:t>
                  </w:r>
                  <w:r>
                    <w:rPr>
                      <w:spacing w:val="-1"/>
                    </w:rPr>
                    <w:t>надлежит принимать минимально допустимым с учетом соответствующих мероприятий, обеспечивающих такое сокращений (размещение сооружений с подветренной стороны</w:t>
                  </w:r>
                  <w:r>
                    <w:rPr>
                      <w:spacing w:val="-1"/>
                    </w:rPr>
                    <w:t xml:space="preserve"> по </w:t>
                  </w:r>
                  <w:r>
                    <w:t>отношению к застройке, устройство закрытых сооружений и т. д.).</w:t>
                  </w:r>
                </w:p>
                <w:p w:rsidR="00000000" w:rsidRDefault="008C616B">
                  <w:pPr>
                    <w:ind w:firstLine="400"/>
                    <w:jc w:val="both"/>
                  </w:pPr>
                  <w:r>
                    <w:rPr>
                      <w:spacing w:val="-1"/>
                    </w:rPr>
                    <w:t xml:space="preserve">9.2.7.5 </w:t>
                  </w:r>
                  <w:r>
                    <w:t>Для предварительной очистки сточных в автономных системах допускается принимать септики согласно раздела 9.2.6.</w:t>
                  </w:r>
                </w:p>
                <w:p w:rsidR="00000000" w:rsidRDefault="008C616B">
                  <w:pPr>
                    <w:ind w:firstLine="400"/>
                    <w:jc w:val="both"/>
                  </w:pPr>
                  <w:r>
                    <w:rPr>
                      <w:spacing w:val="-1"/>
                    </w:rPr>
                    <w:t>9.2.7.</w:t>
                  </w:r>
                  <w:r>
                    <w:t>6 Для физико-химической очистки сточных вод допускается применять следующие схемы:</w:t>
                  </w:r>
                </w:p>
                <w:p w:rsidR="00000000" w:rsidRDefault="008C616B">
                  <w:pPr>
                    <w:ind w:firstLine="400"/>
                    <w:jc w:val="both"/>
                  </w:pPr>
                  <w:r>
                    <w:t>а) I - усреднение, коагуляция, отстаивание, фильтрование, обеззараживание;</w:t>
                  </w:r>
                </w:p>
                <w:p w:rsidR="00000000" w:rsidRDefault="008C616B">
                  <w:pPr>
                    <w:ind w:firstLine="400"/>
                    <w:jc w:val="both"/>
                  </w:pPr>
                  <w:r>
                    <w:t>б) II - усреднение, коагуляция, отстаивание, фильтрование, озонирование.</w:t>
                  </w:r>
                </w:p>
                <w:p w:rsidR="00000000" w:rsidRDefault="008C616B">
                  <w:pPr>
                    <w:ind w:firstLine="400"/>
                    <w:jc w:val="both"/>
                  </w:pPr>
                  <w:r>
                    <w:t>9.2.7.7 Схема I обеспечив</w:t>
                  </w:r>
                  <w:r>
                    <w:t>ает снижение БПК</w:t>
                  </w:r>
                  <w:r>
                    <w:rPr>
                      <w:vertAlign w:val="subscript"/>
                    </w:rPr>
                    <w:t>полн</w:t>
                  </w:r>
                  <w:r>
                    <w:t xml:space="preserve"> от 180 мг/л до 15 мг/л, схема; II - от 335 мг/л до 15 мг/л за счет окисления озоном оставшихся растворенных органических веществ с одновременным обеззараживанием сточных вод. </w:t>
                  </w:r>
                </w:p>
                <w:p w:rsidR="00000000" w:rsidRDefault="008C616B">
                  <w:pPr>
                    <w:ind w:firstLine="400"/>
                    <w:jc w:val="both"/>
                  </w:pPr>
                  <w:r>
                    <w:t>В качестве реагентов следует применять сернокислый алюминий</w:t>
                  </w:r>
                  <w:r>
                    <w:t xml:space="preserve"> с содержанием активной части не менее: 15%, активную кремнекислоту (АК); кальцинированную соду; гипохлорит натрия; озон.</w:t>
                  </w:r>
                </w:p>
                <w:p w:rsidR="00000000" w:rsidRDefault="008C616B">
                  <w:pPr>
                    <w:ind w:firstLine="400"/>
                    <w:jc w:val="both"/>
                  </w:pPr>
                  <w:r>
                    <w:rPr>
                      <w:spacing w:val="-1"/>
                    </w:rPr>
                    <w:t xml:space="preserve">9.2.7.8 </w:t>
                  </w:r>
                  <w:r>
                    <w:t>В схеме I сода и озон исключаются. Дозы реагентов надлежит принимать:</w:t>
                  </w:r>
                </w:p>
                <w:p w:rsidR="00000000" w:rsidRDefault="008C616B">
                  <w:pPr>
                    <w:ind w:firstLine="400"/>
                    <w:jc w:val="both"/>
                  </w:pPr>
                  <w:r>
                    <w:t>- сернокислого безводного алюминия от 100 мг/л до 110 мг</w:t>
                  </w:r>
                  <w:r>
                    <w:t>/л;</w:t>
                  </w:r>
                </w:p>
                <w:p w:rsidR="00000000" w:rsidRDefault="008C616B">
                  <w:pPr>
                    <w:ind w:firstLine="400"/>
                    <w:jc w:val="both"/>
                  </w:pPr>
                  <w:r>
                    <w:t xml:space="preserve">- АК от 10 мг/л до 15 мг/л; </w:t>
                  </w:r>
                </w:p>
                <w:p w:rsidR="00000000" w:rsidRDefault="008C616B">
                  <w:pPr>
                    <w:ind w:firstLine="400"/>
                    <w:jc w:val="both"/>
                  </w:pPr>
                  <w:r>
                    <w:t xml:space="preserve">- хлора должно быть 5 мг/л (при подаче в отстойник) или 3 мг/л (перед фильтром); </w:t>
                  </w:r>
                </w:p>
                <w:p w:rsidR="00000000" w:rsidRDefault="008C616B">
                  <w:pPr>
                    <w:ind w:firstLine="400"/>
                    <w:jc w:val="both"/>
                  </w:pPr>
                  <w:r>
                    <w:t>- озона от 50 мг/л до 55 мг/л;</w:t>
                  </w:r>
                </w:p>
                <w:p w:rsidR="00000000" w:rsidRDefault="008C616B">
                  <w:pPr>
                    <w:ind w:firstLine="400"/>
                    <w:jc w:val="both"/>
                  </w:pPr>
                  <w:r>
                    <w:t>- соды от 6 мг/л до 7 мг/л.</w:t>
                  </w:r>
                </w:p>
                <w:p w:rsidR="00000000" w:rsidRDefault="008C616B">
                  <w:pPr>
                    <w:overflowPunct w:val="0"/>
                    <w:autoSpaceDE w:val="0"/>
                    <w:autoSpaceDN w:val="0"/>
                    <w:ind w:firstLine="400"/>
                    <w:jc w:val="both"/>
                  </w:pPr>
                  <w:r>
                    <w:rPr>
                      <w:spacing w:val="-1"/>
                    </w:rPr>
                    <w:t xml:space="preserve">9.2.7.9 </w:t>
                  </w:r>
                  <w:r>
                    <w:t>Для очистки небольших количеств сточных вод следует применять установки:</w:t>
                  </w:r>
                </w:p>
                <w:p w:rsidR="00000000" w:rsidRDefault="008C616B">
                  <w:pPr>
                    <w:overflowPunct w:val="0"/>
                    <w:autoSpaceDE w:val="0"/>
                    <w:autoSpaceDN w:val="0"/>
                    <w:ind w:firstLine="400"/>
                    <w:jc w:val="both"/>
                  </w:pPr>
                  <w:r>
                    <w:t>-</w:t>
                  </w:r>
                  <w:r>
                    <w:t xml:space="preserve"> аэрационные, работающие по методу полного окисления производительностью до 3,0 тыс. м</w:t>
                  </w:r>
                  <w:r>
                    <w:rPr>
                      <w:vertAlign w:val="superscript"/>
                    </w:rPr>
                    <w:t>3</w:t>
                  </w:r>
                  <w:r>
                    <w:t>/сут.;</w:t>
                  </w:r>
                </w:p>
                <w:p w:rsidR="00000000" w:rsidRDefault="008C616B">
                  <w:pPr>
                    <w:overflowPunct w:val="0"/>
                    <w:autoSpaceDE w:val="0"/>
                    <w:autoSpaceDN w:val="0"/>
                    <w:ind w:firstLine="400"/>
                    <w:jc w:val="both"/>
                  </w:pPr>
                  <w:r>
                    <w:t>- аэрационные с аэробной стабилизацией избыточного активного ила производительностью от 0,2 тыс. м</w:t>
                  </w:r>
                  <w:r>
                    <w:rPr>
                      <w:vertAlign w:val="superscript"/>
                    </w:rPr>
                    <w:t>3</w:t>
                  </w:r>
                  <w:r>
                    <w:t>/сут. до 5,0 тыс. м</w:t>
                  </w:r>
                  <w:r>
                    <w:rPr>
                      <w:vertAlign w:val="superscript"/>
                    </w:rPr>
                    <w:t>3</w:t>
                  </w:r>
                  <w:r>
                    <w:t>/сут.;</w:t>
                  </w:r>
                </w:p>
                <w:p w:rsidR="00000000" w:rsidRDefault="008C616B">
                  <w:pPr>
                    <w:overflowPunct w:val="0"/>
                    <w:autoSpaceDE w:val="0"/>
                    <w:autoSpaceDN w:val="0"/>
                    <w:ind w:firstLine="400"/>
                    <w:jc w:val="both"/>
                  </w:pPr>
                  <w:r>
                    <w:t>- физико-химической очистки производительностью от 0,1 тыс. м</w:t>
                  </w:r>
                  <w:r>
                    <w:rPr>
                      <w:vertAlign w:val="superscript"/>
                    </w:rPr>
                    <w:t>3</w:t>
                  </w:r>
                  <w:r>
                    <w:t>/сут. до 5,0 тыс. м</w:t>
                  </w:r>
                  <w:r>
                    <w:rPr>
                      <w:vertAlign w:val="superscript"/>
                    </w:rPr>
                    <w:t>3</w:t>
                  </w:r>
                  <w:r>
                    <w:t>/сут.</w:t>
                  </w:r>
                </w:p>
                <w:p w:rsidR="00000000" w:rsidRDefault="008C616B">
                  <w:pPr>
                    <w:ind w:firstLine="400"/>
                    <w:jc w:val="both"/>
                  </w:pPr>
                  <w:r>
                    <w:rPr>
                      <w:b/>
                      <w:bCs/>
                      <w:spacing w:val="-1"/>
                    </w:rPr>
                    <w:t> </w:t>
                  </w:r>
                </w:p>
                <w:p w:rsidR="00000000" w:rsidRDefault="008C616B">
                  <w:pPr>
                    <w:ind w:firstLine="400"/>
                    <w:jc w:val="both"/>
                  </w:pPr>
                  <w:r>
                    <w:rPr>
                      <w:b/>
                      <w:bCs/>
                      <w:spacing w:val="-1"/>
                    </w:rPr>
                    <w:t xml:space="preserve">9.2.8 </w:t>
                  </w:r>
                  <w:r>
                    <w:rPr>
                      <w:b/>
                      <w:bCs/>
                    </w:rPr>
                    <w:t>Гидроциклоны</w:t>
                  </w:r>
                </w:p>
                <w:p w:rsidR="00000000" w:rsidRDefault="008C616B">
                  <w:pPr>
                    <w:ind w:right="57" w:firstLine="400"/>
                    <w:jc w:val="both"/>
                  </w:pPr>
                  <w:r>
                    <w:rPr>
                      <w:b/>
                      <w:bCs/>
                    </w:rPr>
                    <w:t> </w:t>
                  </w:r>
                </w:p>
                <w:p w:rsidR="00000000" w:rsidRDefault="008C616B">
                  <w:pPr>
                    <w:ind w:right="57" w:firstLine="400"/>
                    <w:jc w:val="both"/>
                  </w:pPr>
                  <w:r>
                    <w:rPr>
                      <w:spacing w:val="-1"/>
                    </w:rPr>
                    <w:t>9.2.8.1</w:t>
                  </w:r>
                  <w:r>
                    <w:t xml:space="preserve"> Для механич</w:t>
                  </w:r>
                  <w:r>
                    <w:t>еской очистки сточных вод от взвешенных веществ допускается применять открытые и напорные гидроциклоны.</w:t>
                  </w:r>
                </w:p>
                <w:p w:rsidR="00000000" w:rsidRDefault="008C616B">
                  <w:pPr>
                    <w:ind w:right="57" w:firstLine="400"/>
                    <w:jc w:val="both"/>
                  </w:pPr>
                  <w:r>
                    <w:rPr>
                      <w:spacing w:val="-1"/>
                    </w:rPr>
                    <w:t>9.2.8.2</w:t>
                  </w:r>
                  <w:r>
                    <w:t xml:space="preserve"> Открытые гидроциклоны необходимо применять для выделения всплывающих и оседающих грубодисперсных примесей гидравлической крупностью свыше 0,2 мм</w:t>
                  </w:r>
                  <w:r>
                    <w:t>/сек и с коагулированной взвеси. Напорные гидроциклоны следует применять для выделения из сточных вод грубодисперсных примесей главным образом минерального происхождения.</w:t>
                  </w:r>
                </w:p>
                <w:p w:rsidR="00000000" w:rsidRDefault="008C616B">
                  <w:pPr>
                    <w:ind w:right="57" w:firstLine="400"/>
                    <w:jc w:val="both"/>
                  </w:pPr>
                  <w:r>
                    <w:t>Гидроциклоны могут быть использованы в процессах осветления сточных вод, сгущения оса</w:t>
                  </w:r>
                  <w:r>
                    <w:t>дков, обогащения известкового молока, отмывки песка от органических веществ, в том числе нефтепродуктов.</w:t>
                  </w:r>
                </w:p>
                <w:p w:rsidR="00000000" w:rsidRDefault="008C616B">
                  <w:pPr>
                    <w:ind w:right="57" w:firstLine="400"/>
                    <w:jc w:val="both"/>
                  </w:pPr>
                  <w:r>
                    <w:t>При осветлении сточных вод аппараты малых размеров обеспечивают больший эффект очистки. При сгущении осадков минерального происхождения следует применя</w:t>
                  </w:r>
                  <w:r>
                    <w:t>ть гидроциклоны больших диаметров (свыше 150 мм).</w:t>
                  </w:r>
                </w:p>
                <w:p w:rsidR="00000000" w:rsidRDefault="008C616B">
                  <w:pPr>
                    <w:ind w:right="57" w:firstLine="400"/>
                    <w:jc w:val="both"/>
                  </w:pPr>
                  <w:r>
                    <w:rPr>
                      <w:spacing w:val="-1"/>
                    </w:rPr>
                    <w:t>9.2.8.3</w:t>
                  </w:r>
                  <w:r>
                    <w:t xml:space="preserve"> Удельную гидравлическую нагрузку </w:t>
                  </w:r>
                  <w:r>
                    <w:rPr>
                      <w:i/>
                      <w:iCs/>
                    </w:rPr>
                    <w:t>q</w:t>
                  </w:r>
                  <w:r>
                    <w:rPr>
                      <w:i/>
                      <w:iCs/>
                      <w:vertAlign w:val="subscript"/>
                    </w:rPr>
                    <w:t>hc</w:t>
                  </w:r>
                  <w:r>
                    <w:t>, м</w:t>
                  </w:r>
                  <w:r>
                    <w:rPr>
                      <w:vertAlign w:val="superscript"/>
                    </w:rPr>
                    <w:t>3</w:t>
                  </w:r>
                  <w:r>
                    <w:t>/(м</w:t>
                  </w:r>
                  <w:r>
                    <w:rPr>
                      <w:vertAlign w:val="superscript"/>
                    </w:rPr>
                    <w:t>2</w:t>
                  </w:r>
                  <w:r>
                    <w:rPr>
                      <w:rFonts w:ascii="Symbol" w:hAnsi="Symbol"/>
                    </w:rPr>
                    <w:t></w:t>
                  </w:r>
                  <w:r>
                    <w:t>час), для открытых гидроциклонов следует определять по формуле:</w:t>
                  </w:r>
                </w:p>
                <w:p w:rsidR="00000000" w:rsidRDefault="008C616B">
                  <w:pPr>
                    <w:ind w:right="57" w:firstLine="400"/>
                    <w:jc w:val="center"/>
                  </w:pPr>
                  <w:r>
                    <w:rPr>
                      <w:noProof/>
                      <w:vertAlign w:val="subscript"/>
                    </w:rPr>
                    <w:drawing>
                      <wp:inline distT="0" distB="0" distL="0" distR="0">
                        <wp:extent cx="914400" cy="200025"/>
                        <wp:effectExtent l="0" t="0" r="0" b="9525"/>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369" r:link="rId370">
                                  <a:extLst>
                                    <a:ext uri="{28A0092B-C50C-407E-A947-70E740481C1C}">
                                      <a14:useLocalDpi xmlns:a14="http://schemas.microsoft.com/office/drawing/2010/main" val="0"/>
                                    </a:ext>
                                  </a:extLst>
                                </a:blip>
                                <a:srcRect/>
                                <a:stretch>
                                  <a:fillRect/>
                                </a:stretch>
                              </pic:blipFill>
                              <pic:spPr bwMode="auto">
                                <a:xfrm>
                                  <a:off x="0" y="0"/>
                                  <a:ext cx="914400" cy="200025"/>
                                </a:xfrm>
                                <a:prstGeom prst="rect">
                                  <a:avLst/>
                                </a:prstGeom>
                                <a:noFill/>
                                <a:ln>
                                  <a:noFill/>
                                </a:ln>
                              </pic:spPr>
                            </pic:pic>
                          </a:graphicData>
                        </a:graphic>
                      </wp:inline>
                    </w:drawing>
                  </w:r>
                  <w:r>
                    <w:t> (9.22)</w:t>
                  </w:r>
                </w:p>
                <w:p w:rsidR="00000000" w:rsidRDefault="008C616B">
                  <w:pPr>
                    <w:ind w:right="57" w:firstLine="400"/>
                    <w:jc w:val="both"/>
                  </w:pPr>
                  <w:r>
                    <w:t> </w:t>
                  </w:r>
                </w:p>
                <w:p w:rsidR="00000000" w:rsidRDefault="008C616B">
                  <w:pPr>
                    <w:ind w:right="57" w:firstLine="400"/>
                    <w:jc w:val="both"/>
                  </w:pPr>
                  <w:r>
                    <w:t xml:space="preserve">где </w:t>
                  </w:r>
                  <w:r>
                    <w:rPr>
                      <w:i/>
                      <w:iCs/>
                    </w:rPr>
                    <w:t>u</w:t>
                  </w:r>
                  <w:r>
                    <w:rPr>
                      <w:vertAlign w:val="subscript"/>
                    </w:rPr>
                    <w:t>0</w:t>
                  </w:r>
                  <w:r>
                    <w:t xml:space="preserve"> </w:t>
                  </w:r>
                  <w:r>
                    <w:t xml:space="preserve">- гидравлическая крупность частиц, которые необходимо выделить для обеспечения требуемого эффекта, мм/сек; </w:t>
                  </w:r>
                </w:p>
                <w:p w:rsidR="00000000" w:rsidRDefault="008C616B">
                  <w:pPr>
                    <w:ind w:right="57" w:firstLine="400"/>
                    <w:jc w:val="both"/>
                  </w:pPr>
                  <w:r>
                    <w:rPr>
                      <w:i/>
                      <w:iCs/>
                    </w:rPr>
                    <w:t>K</w:t>
                  </w:r>
                  <w:r>
                    <w:rPr>
                      <w:i/>
                      <w:iCs/>
                      <w:vertAlign w:val="subscript"/>
                    </w:rPr>
                    <w:t>hc</w:t>
                  </w:r>
                  <w:r>
                    <w:t xml:space="preserve"> - коэффициент пропорциональности, зависящий от типа гидроциклона и равный для гидроциклонов: </w:t>
                  </w:r>
                </w:p>
                <w:p w:rsidR="00000000" w:rsidRDefault="008C616B">
                  <w:pPr>
                    <w:ind w:right="57" w:firstLine="400"/>
                    <w:jc w:val="both"/>
                  </w:pPr>
                  <w:r>
                    <w:t xml:space="preserve">- без внутренних устройств равен 0,61; </w:t>
                  </w:r>
                </w:p>
                <w:p w:rsidR="00000000" w:rsidRDefault="008C616B">
                  <w:pPr>
                    <w:ind w:right="57" w:firstLine="400"/>
                    <w:jc w:val="both"/>
                  </w:pPr>
                  <w:r>
                    <w:t>- с кониче</w:t>
                  </w:r>
                  <w:r>
                    <w:t xml:space="preserve">ской диафрагмой и внутренним цилиндром равен 1,98; </w:t>
                  </w:r>
                </w:p>
                <w:p w:rsidR="00000000" w:rsidRDefault="008C616B">
                  <w:pPr>
                    <w:ind w:right="57" w:firstLine="400"/>
                    <w:jc w:val="both"/>
                  </w:pPr>
                  <w:r>
                    <w:t> </w:t>
                  </w:r>
                </w:p>
                <w:p w:rsidR="00000000" w:rsidRDefault="008C616B">
                  <w:pPr>
                    <w:ind w:right="57" w:firstLine="400"/>
                    <w:jc w:val="both"/>
                  </w:pPr>
                  <w:r>
                    <w:t>а) многоярусного с центральными выпусками:</w:t>
                  </w:r>
                </w:p>
                <w:p w:rsidR="00000000" w:rsidRDefault="008C616B">
                  <w:pPr>
                    <w:ind w:right="57" w:firstLine="400"/>
                    <w:jc w:val="both"/>
                  </w:pPr>
                  <w:r>
                    <w:t> </w:t>
                  </w:r>
                </w:p>
                <w:p w:rsidR="00000000" w:rsidRDefault="008C616B">
                  <w:pPr>
                    <w:ind w:right="57" w:firstLine="400"/>
                    <w:jc w:val="center"/>
                  </w:pPr>
                  <w:r>
                    <w:rPr>
                      <w:noProof/>
                      <w:vertAlign w:val="subscript"/>
                    </w:rPr>
                    <w:drawing>
                      <wp:inline distT="0" distB="0" distL="0" distR="0">
                        <wp:extent cx="1428750" cy="419100"/>
                        <wp:effectExtent l="0" t="0" r="0"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371" r:link="rId372">
                                  <a:extLst>
                                    <a:ext uri="{28A0092B-C50C-407E-A947-70E740481C1C}">
                                      <a14:useLocalDpi xmlns:a14="http://schemas.microsoft.com/office/drawing/2010/main" val="0"/>
                                    </a:ext>
                                  </a:extLst>
                                </a:blip>
                                <a:srcRect/>
                                <a:stretch>
                                  <a:fillRect/>
                                </a:stretch>
                              </pic:blipFill>
                              <pic:spPr bwMode="auto">
                                <a:xfrm>
                                  <a:off x="0" y="0"/>
                                  <a:ext cx="1428750" cy="419100"/>
                                </a:xfrm>
                                <a:prstGeom prst="rect">
                                  <a:avLst/>
                                </a:prstGeom>
                                <a:noFill/>
                                <a:ln>
                                  <a:noFill/>
                                </a:ln>
                              </pic:spPr>
                            </pic:pic>
                          </a:graphicData>
                        </a:graphic>
                      </wp:inline>
                    </w:drawing>
                  </w:r>
                  <w:r>
                    <w:t> (9.23)</w:t>
                  </w:r>
                </w:p>
                <w:p w:rsidR="00000000" w:rsidRDefault="008C616B">
                  <w:pPr>
                    <w:ind w:right="57" w:firstLine="400"/>
                    <w:jc w:val="both"/>
                  </w:pPr>
                  <w:r>
                    <w:t> </w:t>
                  </w:r>
                </w:p>
                <w:p w:rsidR="00000000" w:rsidRDefault="008C616B">
                  <w:pPr>
                    <w:ind w:right="57" w:firstLine="400"/>
                    <w:jc w:val="both"/>
                  </w:pPr>
                  <w:r>
                    <w:t xml:space="preserve">где </w:t>
                  </w:r>
                  <w:r>
                    <w:rPr>
                      <w:i/>
                      <w:iCs/>
                    </w:rPr>
                    <w:t>n</w:t>
                  </w:r>
                  <w:r>
                    <w:rPr>
                      <w:i/>
                      <w:iCs/>
                      <w:vertAlign w:val="subscript"/>
                    </w:rPr>
                    <w:t>ti</w:t>
                  </w:r>
                  <w:r>
                    <w:t xml:space="preserve"> - число ярусов; </w:t>
                  </w:r>
                </w:p>
                <w:p w:rsidR="00000000" w:rsidRDefault="008C616B">
                  <w:pPr>
                    <w:ind w:right="57" w:firstLine="400"/>
                    <w:jc w:val="both"/>
                  </w:pPr>
                  <w:r>
                    <w:rPr>
                      <w:i/>
                      <w:iCs/>
                    </w:rPr>
                    <w:t>D</w:t>
                  </w:r>
                  <w:r>
                    <w:rPr>
                      <w:i/>
                      <w:iCs/>
                      <w:vertAlign w:val="subscript"/>
                    </w:rPr>
                    <w:t>hc</w:t>
                  </w:r>
                  <w:r>
                    <w:t xml:space="preserve"> - диаметр гидроциклона, м; </w:t>
                  </w:r>
                </w:p>
                <w:p w:rsidR="00000000" w:rsidRDefault="008C616B">
                  <w:pPr>
                    <w:ind w:right="57" w:firstLine="400"/>
                    <w:jc w:val="both"/>
                  </w:pPr>
                  <w:r>
                    <w:rPr>
                      <w:i/>
                      <w:iCs/>
                    </w:rPr>
                    <w:t>d</w:t>
                  </w:r>
                  <w:r>
                    <w:rPr>
                      <w:i/>
                      <w:iCs/>
                      <w:vertAlign w:val="subscript"/>
                    </w:rPr>
                    <w:t>en</w:t>
                  </w:r>
                  <w:r>
                    <w:t xml:space="preserve"> - диаметр окружности, на которой располагаются раструбы выпусков, м; </w:t>
                  </w:r>
                </w:p>
                <w:p w:rsidR="00000000" w:rsidRDefault="008C616B">
                  <w:pPr>
                    <w:ind w:right="57" w:firstLine="400"/>
                    <w:jc w:val="both"/>
                  </w:pPr>
                  <w:r>
                    <w:t> </w:t>
                  </w:r>
                </w:p>
                <w:p w:rsidR="00000000" w:rsidRDefault="008C616B">
                  <w:pPr>
                    <w:ind w:right="57" w:firstLine="400"/>
                    <w:jc w:val="both"/>
                  </w:pPr>
                  <w:r>
                    <w:t>б) многоярусного с перифер</w:t>
                  </w:r>
                  <w:r>
                    <w:t>ийным отбором осветленной воды:</w:t>
                  </w:r>
                </w:p>
                <w:p w:rsidR="00000000" w:rsidRDefault="008C616B">
                  <w:pPr>
                    <w:ind w:right="57" w:firstLine="400"/>
                    <w:jc w:val="center"/>
                  </w:pPr>
                  <w:r>
                    <w:rPr>
                      <w:noProof/>
                      <w:vertAlign w:val="subscript"/>
                    </w:rPr>
                    <w:drawing>
                      <wp:inline distT="0" distB="0" distL="0" distR="0">
                        <wp:extent cx="1304925" cy="409575"/>
                        <wp:effectExtent l="0" t="0" r="9525" b="9525"/>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373" r:link="rId374">
                                  <a:extLst>
                                    <a:ext uri="{28A0092B-C50C-407E-A947-70E740481C1C}">
                                      <a14:useLocalDpi xmlns:a14="http://schemas.microsoft.com/office/drawing/2010/main" val="0"/>
                                    </a:ext>
                                  </a:extLst>
                                </a:blip>
                                <a:srcRect/>
                                <a:stretch>
                                  <a:fillRect/>
                                </a:stretch>
                              </pic:blipFill>
                              <pic:spPr bwMode="auto">
                                <a:xfrm>
                                  <a:off x="0" y="0"/>
                                  <a:ext cx="1304925" cy="409575"/>
                                </a:xfrm>
                                <a:prstGeom prst="rect">
                                  <a:avLst/>
                                </a:prstGeom>
                                <a:noFill/>
                                <a:ln>
                                  <a:noFill/>
                                </a:ln>
                              </pic:spPr>
                            </pic:pic>
                          </a:graphicData>
                        </a:graphic>
                      </wp:inline>
                    </w:drawing>
                  </w:r>
                  <w:r>
                    <w:t> (9.24)</w:t>
                  </w:r>
                </w:p>
                <w:p w:rsidR="00000000" w:rsidRDefault="008C616B">
                  <w:pPr>
                    <w:ind w:right="57" w:firstLine="400"/>
                    <w:jc w:val="both"/>
                  </w:pPr>
                  <w:r>
                    <w:t> </w:t>
                  </w:r>
                </w:p>
                <w:p w:rsidR="00000000" w:rsidRDefault="008C616B">
                  <w:pPr>
                    <w:ind w:right="57" w:firstLine="400"/>
                    <w:jc w:val="both"/>
                  </w:pPr>
                  <w:r>
                    <w:t xml:space="preserve">где </w:t>
                  </w:r>
                  <w:r>
                    <w:rPr>
                      <w:i/>
                      <w:iCs/>
                    </w:rPr>
                    <w:t>n'</w:t>
                  </w:r>
                  <w:r>
                    <w:rPr>
                      <w:i/>
                      <w:iCs/>
                      <w:vertAlign w:val="subscript"/>
                    </w:rPr>
                    <w:t>ti</w:t>
                  </w:r>
                  <w:r>
                    <w:t xml:space="preserve"> - число пар ярусов; </w:t>
                  </w:r>
                </w:p>
                <w:p w:rsidR="00000000" w:rsidRDefault="008C616B">
                  <w:pPr>
                    <w:ind w:right="57" w:firstLine="400"/>
                    <w:jc w:val="both"/>
                  </w:pPr>
                  <w:r>
                    <w:rPr>
                      <w:i/>
                      <w:iCs/>
                    </w:rPr>
                    <w:t>d</w:t>
                  </w:r>
                  <w:r>
                    <w:rPr>
                      <w:i/>
                      <w:iCs/>
                      <w:vertAlign w:val="subscript"/>
                    </w:rPr>
                    <w:t>d</w:t>
                  </w:r>
                  <w:r>
                    <w:t xml:space="preserve"> - диаметр отверсти</w:t>
                  </w:r>
                  <w:r>
                    <w:t>я средней диафрагмы пары ярусов, м.</w:t>
                  </w:r>
                </w:p>
                <w:p w:rsidR="00000000" w:rsidRDefault="008C616B">
                  <w:pPr>
                    <w:ind w:right="57" w:firstLine="400"/>
                    <w:jc w:val="both"/>
                  </w:pPr>
                  <w:r>
                    <w:rPr>
                      <w:spacing w:val="-1"/>
                    </w:rPr>
                    <w:t> </w:t>
                  </w:r>
                </w:p>
                <w:p w:rsidR="00000000" w:rsidRDefault="008C616B">
                  <w:pPr>
                    <w:ind w:right="57" w:firstLine="400"/>
                    <w:jc w:val="both"/>
                  </w:pPr>
                  <w:r>
                    <w:rPr>
                      <w:spacing w:val="-1"/>
                    </w:rPr>
                    <w:t>9.2.8.4</w:t>
                  </w:r>
                  <w:r>
                    <w:t xml:space="preserve"> Производительность одного аппарата </w:t>
                  </w:r>
                  <w:r>
                    <w:rPr>
                      <w:i/>
                      <w:iCs/>
                    </w:rPr>
                    <w:t>Q</w:t>
                  </w:r>
                  <w:r>
                    <w:rPr>
                      <w:i/>
                      <w:iCs/>
                      <w:vertAlign w:val="subscript"/>
                    </w:rPr>
                    <w:t>hc</w:t>
                  </w:r>
                  <w:r>
                    <w:t>, м</w:t>
                  </w:r>
                  <w:r>
                    <w:rPr>
                      <w:vertAlign w:val="superscript"/>
                    </w:rPr>
                    <w:t>3</w:t>
                  </w:r>
                  <w:r>
                    <w:t>/час, следует определять по формуле:</w:t>
                  </w:r>
                </w:p>
                <w:p w:rsidR="00000000" w:rsidRDefault="008C616B">
                  <w:pPr>
                    <w:ind w:right="57" w:firstLine="400"/>
                    <w:jc w:val="both"/>
                  </w:pPr>
                  <w:r>
                    <w:t> </w:t>
                  </w:r>
                </w:p>
                <w:p w:rsidR="00000000" w:rsidRDefault="008C616B">
                  <w:pPr>
                    <w:ind w:right="57" w:firstLine="400"/>
                    <w:jc w:val="center"/>
                  </w:pPr>
                  <w:r>
                    <w:rPr>
                      <w:noProof/>
                      <w:vertAlign w:val="subscript"/>
                    </w:rPr>
                    <w:drawing>
                      <wp:inline distT="0" distB="0" distL="0" distR="0">
                        <wp:extent cx="1219200" cy="228600"/>
                        <wp:effectExtent l="0" t="0" r="0"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375" r:link="rId376">
                                  <a:extLst>
                                    <a:ext uri="{28A0092B-C50C-407E-A947-70E740481C1C}">
                                      <a14:useLocalDpi xmlns:a14="http://schemas.microsoft.com/office/drawing/2010/main" val="0"/>
                                    </a:ext>
                                  </a:extLst>
                                </a:blip>
                                <a:srcRect/>
                                <a:stretch>
                                  <a:fillRect/>
                                </a:stretch>
                              </pic:blipFill>
                              <pic:spPr bwMode="auto">
                                <a:xfrm>
                                  <a:off x="0" y="0"/>
                                  <a:ext cx="1219200" cy="228600"/>
                                </a:xfrm>
                                <a:prstGeom prst="rect">
                                  <a:avLst/>
                                </a:prstGeom>
                                <a:noFill/>
                                <a:ln>
                                  <a:noFill/>
                                </a:ln>
                              </pic:spPr>
                            </pic:pic>
                          </a:graphicData>
                        </a:graphic>
                      </wp:inline>
                    </w:drawing>
                  </w:r>
                  <w:r>
                    <w:t> (9.25)</w:t>
                  </w:r>
                </w:p>
                <w:p w:rsidR="00000000" w:rsidRDefault="008C616B">
                  <w:pPr>
                    <w:ind w:right="57" w:firstLine="400"/>
                    <w:jc w:val="both"/>
                  </w:pPr>
                  <w:r>
                    <w:rPr>
                      <w:b/>
                      <w:bCs/>
                    </w:rPr>
                    <w:t> </w:t>
                  </w:r>
                </w:p>
                <w:p w:rsidR="00000000" w:rsidRDefault="008C616B">
                  <w:pPr>
                    <w:ind w:right="57" w:firstLine="400"/>
                    <w:jc w:val="both"/>
                  </w:pPr>
                  <w:r>
                    <w:rPr>
                      <w:spacing w:val="-1"/>
                    </w:rPr>
                    <w:t>9.2.8.5</w:t>
                  </w:r>
                  <w:r>
                    <w:t xml:space="preserve"> </w:t>
                  </w:r>
                  <w:r>
                    <w:t>Удаление выделенного осадка из открытых гидроциклонов следует предусматривать непрерывное под гидростатическим давлением, гидроэлеваторами или механизированными средствами. Всплывающие примеси, масла и нефтепродукты необходимо задерживать полупогруженной п</w:t>
                  </w:r>
                  <w:r>
                    <w:t>ерегородкой.</w:t>
                  </w:r>
                </w:p>
                <w:p w:rsidR="00000000" w:rsidRDefault="008C616B">
                  <w:pPr>
                    <w:ind w:right="57" w:firstLine="400"/>
                    <w:jc w:val="both"/>
                  </w:pPr>
                  <w:r>
                    <w:rPr>
                      <w:spacing w:val="-1"/>
                    </w:rPr>
                    <w:t>9.2.8.6</w:t>
                  </w:r>
                  <w:r>
                    <w:t xml:space="preserve"> Расчет напорных гидроциклонов надлежит производить исходя из крупности задерживаемых частиц </w:t>
                  </w:r>
                  <w:r>
                    <w:rPr>
                      <w:rFonts w:ascii="Symbol" w:hAnsi="Symbol"/>
                    </w:rPr>
                    <w:t></w:t>
                  </w:r>
                  <w:r>
                    <w:t xml:space="preserve"> и их плотности. </w:t>
                  </w:r>
                </w:p>
                <w:p w:rsidR="00000000" w:rsidRDefault="008C616B">
                  <w:pPr>
                    <w:ind w:right="57" w:firstLine="400"/>
                    <w:jc w:val="both"/>
                  </w:pPr>
                  <w:r>
                    <w:t xml:space="preserve">Диаметр гидроциклона </w:t>
                  </w:r>
                  <w:r>
                    <w:rPr>
                      <w:i/>
                      <w:iCs/>
                    </w:rPr>
                    <w:t>D</w:t>
                  </w:r>
                  <w:r>
                    <w:rPr>
                      <w:i/>
                      <w:iCs/>
                      <w:vertAlign w:val="subscript"/>
                    </w:rPr>
                    <w:t>hc</w:t>
                  </w:r>
                  <w:r>
                    <w:t xml:space="preserve"> следует определять по Таблице 9.11.</w:t>
                  </w:r>
                </w:p>
                <w:p w:rsidR="00000000" w:rsidRDefault="008C616B">
                  <w:pPr>
                    <w:ind w:right="57" w:firstLine="400"/>
                    <w:jc w:val="both"/>
                  </w:pPr>
                  <w:r>
                    <w:rPr>
                      <w:spacing w:val="-1"/>
                    </w:rPr>
                    <w:t>9.2.8.7</w:t>
                  </w:r>
                  <w:r>
                    <w:t xml:space="preserve"> </w:t>
                  </w:r>
                  <w:r>
                    <w:t>Основные размеры напорного гидроциклона следует подбирать по данным заводов-изготовителей.</w:t>
                  </w:r>
                </w:p>
                <w:p w:rsidR="00000000" w:rsidRDefault="008C616B">
                  <w:pPr>
                    <w:ind w:right="57" w:firstLine="400"/>
                    <w:jc w:val="both"/>
                  </w:pPr>
                  <w:r>
                    <w:t>Давление на входе в напорный гидроциклон надлежит принимать:</w:t>
                  </w:r>
                </w:p>
                <w:p w:rsidR="00000000" w:rsidRDefault="008C616B">
                  <w:pPr>
                    <w:ind w:right="57" w:firstLine="400"/>
                    <w:jc w:val="both"/>
                  </w:pPr>
                  <w:r>
                    <w:t>- при одноступенчатых схемах осветления и сгущения осадков и многоступенчатых установках, работающих с р</w:t>
                  </w:r>
                  <w:r>
                    <w:t>азрывом струи от 0,15 МПа до 0,4 МПа;</w:t>
                  </w:r>
                </w:p>
                <w:p w:rsidR="00000000" w:rsidRDefault="008C616B">
                  <w:pPr>
                    <w:ind w:right="57" w:firstLine="400"/>
                    <w:jc w:val="both"/>
                  </w:pPr>
                  <w:r>
                    <w:t xml:space="preserve">- при многоступенчатых схемах, работающих без разрыва струи от 0,35 МПа до 0,6 МПа. </w:t>
                  </w:r>
                </w:p>
                <w:p w:rsidR="00000000" w:rsidRDefault="008C616B">
                  <w:pPr>
                    <w:ind w:right="57" w:firstLine="400"/>
                    <w:jc w:val="both"/>
                  </w:pPr>
                  <w:r>
                    <w:t>Число резервных аппаратов следует принимать при очистке сточных вод и уплотнении осадков, твердая фаза которых не обладает абразивным</w:t>
                  </w:r>
                  <w:r>
                    <w:t>и свойствами:</w:t>
                  </w:r>
                </w:p>
                <w:p w:rsidR="00000000" w:rsidRDefault="008C616B">
                  <w:pPr>
                    <w:ind w:right="57" w:firstLine="400"/>
                    <w:jc w:val="both"/>
                  </w:pPr>
                  <w:r>
                    <w:t>- один - при числе рабочих аппаратов до 10;</w:t>
                  </w:r>
                </w:p>
                <w:p w:rsidR="00000000" w:rsidRDefault="008C616B">
                  <w:pPr>
                    <w:ind w:right="57" w:firstLine="400"/>
                    <w:jc w:val="both"/>
                  </w:pPr>
                  <w:r>
                    <w:t>- два - при числе до 15;</w:t>
                  </w:r>
                </w:p>
                <w:p w:rsidR="00000000" w:rsidRDefault="008C616B">
                  <w:pPr>
                    <w:ind w:right="57" w:firstLine="400"/>
                    <w:jc w:val="both"/>
                  </w:pPr>
                  <w:r>
                    <w:t>- по одному на каждые десять при числе рабочих аппаратов свыше 15;</w:t>
                  </w:r>
                </w:p>
                <w:p w:rsidR="00000000" w:rsidRDefault="008C616B">
                  <w:pPr>
                    <w:ind w:right="57" w:firstLine="400"/>
                    <w:jc w:val="both"/>
                  </w:pPr>
                  <w:r>
                    <w:t>- при очистке сточных вод и осадков с абразивной твердой фазой 25% числа рабочих аппаратов.</w:t>
                  </w:r>
                </w:p>
                <w:p w:rsidR="00000000" w:rsidRDefault="008C616B">
                  <w:pPr>
                    <w:ind w:right="57" w:firstLine="400"/>
                    <w:jc w:val="both"/>
                  </w:pPr>
                  <w:r>
                    <w:rPr>
                      <w:spacing w:val="-1"/>
                    </w:rPr>
                    <w:t>9.2.8.8</w:t>
                  </w:r>
                  <w:r>
                    <w:t xml:space="preserve"> Произв</w:t>
                  </w:r>
                  <w:r>
                    <w:t xml:space="preserve">одительность напорного гидроциклона </w:t>
                  </w:r>
                  <w:r>
                    <w:rPr>
                      <w:i/>
                      <w:iCs/>
                    </w:rPr>
                    <w:t>Q</w:t>
                  </w:r>
                  <w:r>
                    <w:rPr>
                      <w:i/>
                      <w:iCs/>
                      <w:vertAlign w:val="subscript"/>
                    </w:rPr>
                    <w:t>hc</w:t>
                  </w:r>
                  <w:r>
                    <w:t>, м</w:t>
                  </w:r>
                  <w:r>
                    <w:rPr>
                      <w:vertAlign w:val="superscript"/>
                    </w:rPr>
                    <w:t>3</w:t>
                  </w:r>
                  <w:r>
                    <w:t>/час, назначенных размеров следует рассчитывать по формуле:</w:t>
                  </w:r>
                </w:p>
                <w:p w:rsidR="00000000" w:rsidRDefault="008C616B">
                  <w:pPr>
                    <w:ind w:right="57" w:firstLine="400"/>
                    <w:jc w:val="both"/>
                  </w:pPr>
                  <w:r>
                    <w:t> </w:t>
                  </w:r>
                </w:p>
                <w:p w:rsidR="00000000" w:rsidRDefault="008C616B">
                  <w:pPr>
                    <w:ind w:right="57" w:firstLine="400"/>
                    <w:jc w:val="center"/>
                  </w:pPr>
                  <w:r>
                    <w:rPr>
                      <w:noProof/>
                      <w:vertAlign w:val="subscript"/>
                    </w:rPr>
                    <w:drawing>
                      <wp:inline distT="0" distB="0" distL="0" distR="0">
                        <wp:extent cx="1714500" cy="247650"/>
                        <wp:effectExtent l="0" t="0" r="0"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377" r:link="rId378">
                                  <a:extLst>
                                    <a:ext uri="{28A0092B-C50C-407E-A947-70E740481C1C}">
                                      <a14:useLocalDpi xmlns:a14="http://schemas.microsoft.com/office/drawing/2010/main" val="0"/>
                                    </a:ext>
                                  </a:extLst>
                                </a:blip>
                                <a:srcRect/>
                                <a:stretch>
                                  <a:fillRect/>
                                </a:stretch>
                              </pic:blipFill>
                              <pic:spPr bwMode="auto">
                                <a:xfrm>
                                  <a:off x="0" y="0"/>
                                  <a:ext cx="1714500" cy="247650"/>
                                </a:xfrm>
                                <a:prstGeom prst="rect">
                                  <a:avLst/>
                                </a:prstGeom>
                                <a:noFill/>
                                <a:ln>
                                  <a:noFill/>
                                </a:ln>
                              </pic:spPr>
                            </pic:pic>
                          </a:graphicData>
                        </a:graphic>
                      </wp:inline>
                    </w:drawing>
                  </w:r>
                  <w:r>
                    <w:t> (9.26)</w:t>
                  </w:r>
                </w:p>
                <w:p w:rsidR="00000000" w:rsidRDefault="008C616B">
                  <w:pPr>
                    <w:ind w:right="57" w:firstLine="400"/>
                    <w:jc w:val="both"/>
                  </w:pPr>
                  <w:r>
                    <w:t> </w:t>
                  </w:r>
                </w:p>
                <w:p w:rsidR="00000000" w:rsidRDefault="008C616B">
                  <w:pPr>
                    <w:ind w:right="57" w:firstLine="400"/>
                    <w:jc w:val="both"/>
                  </w:pPr>
                  <w:r>
                    <w:t xml:space="preserve">где </w:t>
                  </w:r>
                  <w:r>
                    <w:rPr>
                      <w:i/>
                      <w:iCs/>
                    </w:rPr>
                    <w:t>g</w:t>
                  </w:r>
                  <w:r>
                    <w:t xml:space="preserve"> - ускорение силы тяжести, м/сек</w:t>
                  </w:r>
                  <w:r>
                    <w:rPr>
                      <w:vertAlign w:val="superscript"/>
                    </w:rPr>
                    <w:t>2</w:t>
                  </w:r>
                  <w:r>
                    <w:t xml:space="preserve">; </w:t>
                  </w:r>
                </w:p>
                <w:p w:rsidR="00000000" w:rsidRDefault="008C616B">
                  <w:pPr>
                    <w:ind w:right="57" w:firstLine="400"/>
                    <w:jc w:val="both"/>
                  </w:pPr>
                  <w:r>
                    <w:rPr>
                      <w:rFonts w:ascii="Symbol" w:hAnsi="Symbol"/>
                    </w:rPr>
                    <w:t></w:t>
                  </w:r>
                  <w:r>
                    <w:rPr>
                      <w:i/>
                      <w:iCs/>
                    </w:rPr>
                    <w:t>P</w:t>
                  </w:r>
                  <w:r>
                    <w:t xml:space="preserve"> - потери давления в гидроциклоне, МПа; </w:t>
                  </w:r>
                </w:p>
                <w:p w:rsidR="00000000" w:rsidRDefault="008C616B">
                  <w:pPr>
                    <w:ind w:right="57" w:firstLine="400"/>
                    <w:jc w:val="both"/>
                  </w:pPr>
                  <w:r>
                    <w:rPr>
                      <w:i/>
                      <w:iCs/>
                    </w:rPr>
                    <w:t>d</w:t>
                  </w:r>
                  <w:r>
                    <w:rPr>
                      <w:i/>
                      <w:iCs/>
                      <w:vertAlign w:val="subscript"/>
                    </w:rPr>
                    <w:t>en</w:t>
                  </w:r>
                  <w:r>
                    <w:t xml:space="preserve">, </w:t>
                  </w:r>
                  <w:r>
                    <w:rPr>
                      <w:i/>
                      <w:iCs/>
                    </w:rPr>
                    <w:t>d</w:t>
                  </w:r>
                  <w:r>
                    <w:rPr>
                      <w:i/>
                      <w:iCs/>
                      <w:vertAlign w:val="subscript"/>
                    </w:rPr>
                    <w:t>ex</w:t>
                  </w:r>
                  <w:r>
                    <w:t xml:space="preserve"> - диаметры питающего и сливного патрубков, мм.</w:t>
                  </w:r>
                </w:p>
                <w:p w:rsidR="00000000" w:rsidRDefault="008C616B">
                  <w:pPr>
                    <w:ind w:right="57" w:firstLine="400"/>
                    <w:jc w:val="both"/>
                  </w:pPr>
                  <w:r>
                    <w:rPr>
                      <w:spacing w:val="-1"/>
                    </w:rPr>
                    <w:t> </w:t>
                  </w:r>
                </w:p>
                <w:p w:rsidR="00000000" w:rsidRDefault="008C616B">
                  <w:pPr>
                    <w:ind w:right="57" w:firstLine="400"/>
                    <w:jc w:val="both"/>
                  </w:pPr>
                  <w:r>
                    <w:rPr>
                      <w:spacing w:val="-1"/>
                    </w:rPr>
                    <w:t>9.2.8.9</w:t>
                  </w:r>
                  <w:r>
                    <w:t xml:space="preserve"> В зависимости от требуемой эффективности очистки сточных вод и степени сгущения оса</w:t>
                  </w:r>
                  <w:r>
                    <w:t xml:space="preserve">дков обработка в напорных гидроциклонах может осуществляться в одну. Две или три ступени путем последовательного соединения аппаратов с разрывом и без разрыва струи. </w:t>
                  </w:r>
                </w:p>
                <w:p w:rsidR="00000000" w:rsidRDefault="008C616B">
                  <w:pPr>
                    <w:ind w:right="57" w:firstLine="400"/>
                    <w:jc w:val="both"/>
                  </w:pPr>
                  <w:r>
                    <w:t>Для сокращения потерь воды с удаляемым осадком шламовый патрубок гидроциклона первой ступ</w:t>
                  </w:r>
                  <w:r>
                    <w:t>ени следует герметично присоединять к шламовому резервуару.</w:t>
                  </w:r>
                </w:p>
                <w:p w:rsidR="00000000" w:rsidRDefault="008C616B">
                  <w:pPr>
                    <w:ind w:right="57" w:firstLine="567"/>
                    <w:jc w:val="both"/>
                  </w:pPr>
                  <w:r>
                    <w:t> </w:t>
                  </w:r>
                </w:p>
                <w:p w:rsidR="00000000" w:rsidRDefault="008C616B">
                  <w:pPr>
                    <w:jc w:val="center"/>
                  </w:pPr>
                  <w:r>
                    <w:rPr>
                      <w:rStyle w:val="s1"/>
                    </w:rPr>
                    <w:t>Таблица 9.11 - Значения диаметров циклона</w:t>
                  </w:r>
                </w:p>
                <w:p w:rsidR="00000000" w:rsidRDefault="008C616B">
                  <w:pPr>
                    <w:jc w:val="center"/>
                  </w:pPr>
                  <w:r>
                    <w:rPr>
                      <w:b/>
                      <w:bCs/>
                    </w:rPr>
                    <w:t> </w:t>
                  </w:r>
                </w:p>
                <w:tbl>
                  <w:tblPr>
                    <w:tblW w:w="5000" w:type="pct"/>
                    <w:tblCellMar>
                      <w:left w:w="0" w:type="dxa"/>
                      <w:right w:w="0" w:type="dxa"/>
                    </w:tblCellMar>
                    <w:tblLook w:val="04A0" w:firstRow="1" w:lastRow="0" w:firstColumn="1" w:lastColumn="0" w:noHBand="0" w:noVBand="1"/>
                  </w:tblPr>
                  <w:tblGrid>
                    <w:gridCol w:w="390"/>
                    <w:gridCol w:w="272"/>
                    <w:gridCol w:w="457"/>
                    <w:gridCol w:w="456"/>
                    <w:gridCol w:w="456"/>
                    <w:gridCol w:w="369"/>
                    <w:gridCol w:w="369"/>
                    <w:gridCol w:w="369"/>
                    <w:gridCol w:w="369"/>
                    <w:gridCol w:w="570"/>
                    <w:gridCol w:w="369"/>
                    <w:gridCol w:w="369"/>
                    <w:gridCol w:w="26845"/>
                  </w:tblGrid>
                  <w:tr w:rsidR="00000000">
                    <w:trPr>
                      <w:tblHeader/>
                    </w:trPr>
                    <w:tc>
                      <w:tcPr>
                        <w:tcW w:w="403" w:type="pct"/>
                        <w:tcBorders>
                          <w:top w:val="single" w:sz="8" w:space="0" w:color="auto"/>
                          <w:left w:val="single" w:sz="8" w:space="0" w:color="auto"/>
                          <w:bottom w:val="single" w:sz="8" w:space="0" w:color="auto"/>
                          <w:right w:val="single" w:sz="8" w:space="0" w:color="auto"/>
                        </w:tcBorders>
                        <w:tcMar>
                          <w:top w:w="0" w:type="dxa"/>
                          <w:left w:w="11" w:type="dxa"/>
                          <w:bottom w:w="0" w:type="dxa"/>
                          <w:right w:w="11" w:type="dxa"/>
                        </w:tcMar>
                        <w:vAlign w:val="center"/>
                        <w:hideMark/>
                      </w:tcPr>
                      <w:p w:rsidR="00000000" w:rsidRDefault="008C616B">
                        <w:pPr>
                          <w:ind w:right="57"/>
                          <w:jc w:val="center"/>
                        </w:pPr>
                        <w:r>
                          <w:rPr>
                            <w:i/>
                            <w:iCs/>
                          </w:rPr>
                          <w:t>D</w:t>
                        </w:r>
                        <w:r>
                          <w:rPr>
                            <w:i/>
                            <w:iCs/>
                            <w:vertAlign w:val="subscript"/>
                          </w:rPr>
                          <w:t>hc</w:t>
                        </w:r>
                        <w:r>
                          <w:t>, мм</w:t>
                        </w:r>
                      </w:p>
                    </w:tc>
                    <w:tc>
                      <w:tcPr>
                        <w:tcW w:w="380" w:type="pct"/>
                        <w:tcBorders>
                          <w:top w:val="single" w:sz="8" w:space="0" w:color="auto"/>
                          <w:left w:val="nil"/>
                          <w:bottom w:val="single" w:sz="8" w:space="0" w:color="auto"/>
                          <w:right w:val="single" w:sz="8" w:space="0" w:color="auto"/>
                        </w:tcBorders>
                        <w:tcMar>
                          <w:top w:w="0" w:type="dxa"/>
                          <w:left w:w="11" w:type="dxa"/>
                          <w:bottom w:w="0" w:type="dxa"/>
                          <w:right w:w="11" w:type="dxa"/>
                        </w:tcMar>
                        <w:vAlign w:val="center"/>
                        <w:hideMark/>
                      </w:tcPr>
                      <w:p w:rsidR="00000000" w:rsidRDefault="008C616B">
                        <w:pPr>
                          <w:ind w:right="57"/>
                          <w:jc w:val="center"/>
                        </w:pPr>
                        <w:r>
                          <w:t>25</w:t>
                        </w:r>
                      </w:p>
                    </w:tc>
                    <w:tc>
                      <w:tcPr>
                        <w:tcW w:w="380" w:type="pct"/>
                        <w:tcBorders>
                          <w:top w:val="single" w:sz="8" w:space="0" w:color="auto"/>
                          <w:left w:val="nil"/>
                          <w:bottom w:val="single" w:sz="8" w:space="0" w:color="auto"/>
                          <w:right w:val="single" w:sz="8" w:space="0" w:color="auto"/>
                        </w:tcBorders>
                        <w:tcMar>
                          <w:top w:w="0" w:type="dxa"/>
                          <w:left w:w="11" w:type="dxa"/>
                          <w:bottom w:w="0" w:type="dxa"/>
                          <w:right w:w="11" w:type="dxa"/>
                        </w:tcMar>
                        <w:vAlign w:val="center"/>
                        <w:hideMark/>
                      </w:tcPr>
                      <w:p w:rsidR="00000000" w:rsidRDefault="008C616B">
                        <w:pPr>
                          <w:ind w:right="57"/>
                          <w:jc w:val="center"/>
                        </w:pPr>
                        <w:r>
                          <w:t>40</w:t>
                        </w:r>
                      </w:p>
                    </w:tc>
                    <w:tc>
                      <w:tcPr>
                        <w:tcW w:w="380" w:type="pct"/>
                        <w:tcBorders>
                          <w:top w:val="single" w:sz="8" w:space="0" w:color="auto"/>
                          <w:left w:val="nil"/>
                          <w:bottom w:val="single" w:sz="8" w:space="0" w:color="auto"/>
                          <w:right w:val="single" w:sz="8" w:space="0" w:color="auto"/>
                        </w:tcBorders>
                        <w:tcMar>
                          <w:top w:w="0" w:type="dxa"/>
                          <w:left w:w="11" w:type="dxa"/>
                          <w:bottom w:w="0" w:type="dxa"/>
                          <w:right w:w="11" w:type="dxa"/>
                        </w:tcMar>
                        <w:vAlign w:val="center"/>
                        <w:hideMark/>
                      </w:tcPr>
                      <w:p w:rsidR="00000000" w:rsidRDefault="008C616B">
                        <w:pPr>
                          <w:ind w:right="57"/>
                          <w:jc w:val="center"/>
                        </w:pPr>
                        <w:r>
                          <w:t>60</w:t>
                        </w:r>
                      </w:p>
                    </w:tc>
                    <w:tc>
                      <w:tcPr>
                        <w:tcW w:w="380" w:type="pct"/>
                        <w:tcBorders>
                          <w:top w:val="single" w:sz="8" w:space="0" w:color="auto"/>
                          <w:left w:val="nil"/>
                          <w:bottom w:val="single" w:sz="8" w:space="0" w:color="auto"/>
                          <w:right w:val="single" w:sz="8" w:space="0" w:color="auto"/>
                        </w:tcBorders>
                        <w:tcMar>
                          <w:top w:w="0" w:type="dxa"/>
                          <w:left w:w="11" w:type="dxa"/>
                          <w:bottom w:w="0" w:type="dxa"/>
                          <w:right w:w="11" w:type="dxa"/>
                        </w:tcMar>
                        <w:vAlign w:val="center"/>
                        <w:hideMark/>
                      </w:tcPr>
                      <w:p w:rsidR="00000000" w:rsidRDefault="008C616B">
                        <w:pPr>
                          <w:ind w:right="57"/>
                          <w:jc w:val="center"/>
                        </w:pPr>
                        <w:r>
                          <w:t>80</w:t>
                        </w:r>
                      </w:p>
                    </w:tc>
                    <w:tc>
                      <w:tcPr>
                        <w:tcW w:w="380" w:type="pct"/>
                        <w:tcBorders>
                          <w:top w:val="single" w:sz="8" w:space="0" w:color="auto"/>
                          <w:left w:val="nil"/>
                          <w:bottom w:val="single" w:sz="8" w:space="0" w:color="auto"/>
                          <w:right w:val="single" w:sz="8" w:space="0" w:color="auto"/>
                        </w:tcBorders>
                        <w:tcMar>
                          <w:top w:w="0" w:type="dxa"/>
                          <w:left w:w="11" w:type="dxa"/>
                          <w:bottom w:w="0" w:type="dxa"/>
                          <w:right w:w="11" w:type="dxa"/>
                        </w:tcMar>
                        <w:vAlign w:val="center"/>
                        <w:hideMark/>
                      </w:tcPr>
                      <w:p w:rsidR="00000000" w:rsidRDefault="008C616B">
                        <w:pPr>
                          <w:ind w:right="57"/>
                          <w:jc w:val="center"/>
                        </w:pPr>
                        <w:r>
                          <w:t>100</w:t>
                        </w:r>
                      </w:p>
                    </w:tc>
                    <w:tc>
                      <w:tcPr>
                        <w:tcW w:w="380" w:type="pct"/>
                        <w:tcBorders>
                          <w:top w:val="single" w:sz="8" w:space="0" w:color="auto"/>
                          <w:left w:val="nil"/>
                          <w:bottom w:val="single" w:sz="8" w:space="0" w:color="auto"/>
                          <w:right w:val="single" w:sz="8" w:space="0" w:color="auto"/>
                        </w:tcBorders>
                        <w:tcMar>
                          <w:top w:w="0" w:type="dxa"/>
                          <w:left w:w="11" w:type="dxa"/>
                          <w:bottom w:w="0" w:type="dxa"/>
                          <w:right w:w="11" w:type="dxa"/>
                        </w:tcMar>
                        <w:vAlign w:val="center"/>
                        <w:hideMark/>
                      </w:tcPr>
                      <w:p w:rsidR="00000000" w:rsidRDefault="008C616B">
                        <w:pPr>
                          <w:ind w:right="57"/>
                          <w:jc w:val="center"/>
                        </w:pPr>
                        <w:r>
                          <w:t>125</w:t>
                        </w:r>
                      </w:p>
                    </w:tc>
                    <w:tc>
                      <w:tcPr>
                        <w:tcW w:w="380" w:type="pct"/>
                        <w:tcBorders>
                          <w:top w:val="single" w:sz="8" w:space="0" w:color="auto"/>
                          <w:left w:val="nil"/>
                          <w:bottom w:val="single" w:sz="8" w:space="0" w:color="auto"/>
                          <w:right w:val="single" w:sz="8" w:space="0" w:color="auto"/>
                        </w:tcBorders>
                        <w:tcMar>
                          <w:top w:w="0" w:type="dxa"/>
                          <w:left w:w="11" w:type="dxa"/>
                          <w:bottom w:w="0" w:type="dxa"/>
                          <w:right w:w="11" w:type="dxa"/>
                        </w:tcMar>
                        <w:vAlign w:val="center"/>
                        <w:hideMark/>
                      </w:tcPr>
                      <w:p w:rsidR="00000000" w:rsidRDefault="008C616B">
                        <w:pPr>
                          <w:ind w:right="57"/>
                          <w:jc w:val="center"/>
                        </w:pPr>
                        <w:r>
                          <w:t>160</w:t>
                        </w:r>
                      </w:p>
                    </w:tc>
                    <w:tc>
                      <w:tcPr>
                        <w:tcW w:w="380" w:type="pct"/>
                        <w:tcBorders>
                          <w:top w:val="single" w:sz="8" w:space="0" w:color="auto"/>
                          <w:left w:val="nil"/>
                          <w:bottom w:val="single" w:sz="8" w:space="0" w:color="auto"/>
                          <w:right w:val="single" w:sz="8" w:space="0" w:color="auto"/>
                        </w:tcBorders>
                        <w:tcMar>
                          <w:top w:w="0" w:type="dxa"/>
                          <w:left w:w="11" w:type="dxa"/>
                          <w:bottom w:w="0" w:type="dxa"/>
                          <w:right w:w="11" w:type="dxa"/>
                        </w:tcMar>
                        <w:vAlign w:val="center"/>
                        <w:hideMark/>
                      </w:tcPr>
                      <w:p w:rsidR="00000000" w:rsidRDefault="008C616B">
                        <w:pPr>
                          <w:ind w:right="57"/>
                          <w:jc w:val="center"/>
                        </w:pPr>
                        <w:r>
                          <w:t>200</w:t>
                        </w:r>
                      </w:p>
                    </w:tc>
                    <w:tc>
                      <w:tcPr>
                        <w:tcW w:w="388" w:type="pct"/>
                        <w:tcBorders>
                          <w:top w:val="single" w:sz="8" w:space="0" w:color="auto"/>
                          <w:left w:val="nil"/>
                          <w:bottom w:val="single" w:sz="8" w:space="0" w:color="auto"/>
                          <w:right w:val="single" w:sz="8" w:space="0" w:color="auto"/>
                        </w:tcBorders>
                        <w:tcMar>
                          <w:top w:w="0" w:type="dxa"/>
                          <w:left w:w="11" w:type="dxa"/>
                          <w:bottom w:w="0" w:type="dxa"/>
                          <w:right w:w="11" w:type="dxa"/>
                        </w:tcMar>
                        <w:vAlign w:val="center"/>
                        <w:hideMark/>
                      </w:tcPr>
                      <w:p w:rsidR="00000000" w:rsidRDefault="008C616B">
                        <w:pPr>
                          <w:ind w:right="57"/>
                          <w:jc w:val="center"/>
                        </w:pPr>
                        <w:r>
                          <w:t>250</w:t>
                        </w:r>
                      </w:p>
                    </w:tc>
                    <w:tc>
                      <w:tcPr>
                        <w:tcW w:w="389" w:type="pct"/>
                        <w:tcBorders>
                          <w:top w:val="single" w:sz="8" w:space="0" w:color="auto"/>
                          <w:left w:val="nil"/>
                          <w:bottom w:val="single" w:sz="8" w:space="0" w:color="auto"/>
                          <w:right w:val="single" w:sz="8" w:space="0" w:color="auto"/>
                        </w:tcBorders>
                        <w:tcMar>
                          <w:top w:w="0" w:type="dxa"/>
                          <w:left w:w="11" w:type="dxa"/>
                          <w:bottom w:w="0" w:type="dxa"/>
                          <w:right w:w="11" w:type="dxa"/>
                        </w:tcMar>
                        <w:vAlign w:val="center"/>
                        <w:hideMark/>
                      </w:tcPr>
                      <w:p w:rsidR="00000000" w:rsidRDefault="008C616B">
                        <w:pPr>
                          <w:ind w:right="57"/>
                          <w:jc w:val="center"/>
                        </w:pPr>
                        <w:r>
                          <w:t>320</w:t>
                        </w:r>
                      </w:p>
                    </w:tc>
                    <w:tc>
                      <w:tcPr>
                        <w:tcW w:w="389" w:type="pct"/>
                        <w:tcBorders>
                          <w:top w:val="single" w:sz="8" w:space="0" w:color="auto"/>
                          <w:left w:val="nil"/>
                          <w:bottom w:val="single" w:sz="8" w:space="0" w:color="auto"/>
                          <w:right w:val="single" w:sz="8" w:space="0" w:color="auto"/>
                        </w:tcBorders>
                        <w:tcMar>
                          <w:top w:w="0" w:type="dxa"/>
                          <w:left w:w="11" w:type="dxa"/>
                          <w:bottom w:w="0" w:type="dxa"/>
                          <w:right w:w="11" w:type="dxa"/>
                        </w:tcMar>
                        <w:vAlign w:val="center"/>
                        <w:hideMark/>
                      </w:tcPr>
                      <w:p w:rsidR="00000000" w:rsidRDefault="008C616B">
                        <w:pPr>
                          <w:ind w:right="57"/>
                          <w:jc w:val="center"/>
                        </w:pPr>
                        <w:r>
                          <w:t>400</w:t>
                        </w:r>
                      </w:p>
                    </w:tc>
                    <w:tc>
                      <w:tcPr>
                        <w:tcW w:w="389" w:type="pct"/>
                        <w:tcBorders>
                          <w:top w:val="single" w:sz="8" w:space="0" w:color="auto"/>
                          <w:left w:val="nil"/>
                          <w:bottom w:val="single" w:sz="8" w:space="0" w:color="auto"/>
                          <w:right w:val="single" w:sz="8" w:space="0" w:color="auto"/>
                        </w:tcBorders>
                        <w:tcMar>
                          <w:top w:w="0" w:type="dxa"/>
                          <w:left w:w="11" w:type="dxa"/>
                          <w:bottom w:w="0" w:type="dxa"/>
                          <w:right w:w="11" w:type="dxa"/>
                        </w:tcMar>
                        <w:vAlign w:val="center"/>
                        <w:hideMark/>
                      </w:tcPr>
                      <w:p w:rsidR="00000000" w:rsidRDefault="008C616B">
                        <w:pPr>
                          <w:ind w:right="57"/>
                          <w:jc w:val="center"/>
                        </w:pPr>
                        <w:r>
                          <w:t>500</w:t>
                        </w:r>
                      </w:p>
                    </w:tc>
                  </w:tr>
                  <w:tr w:rsidR="00000000">
                    <w:trPr>
                      <w:tblHeader/>
                    </w:trPr>
                    <w:tc>
                      <w:tcPr>
                        <w:tcW w:w="403" w:type="pct"/>
                        <w:tcBorders>
                          <w:top w:val="nil"/>
                          <w:left w:val="single" w:sz="8" w:space="0" w:color="auto"/>
                          <w:bottom w:val="single" w:sz="8" w:space="0" w:color="auto"/>
                          <w:right w:val="single" w:sz="8" w:space="0" w:color="auto"/>
                        </w:tcBorders>
                        <w:tcMar>
                          <w:top w:w="0" w:type="dxa"/>
                          <w:left w:w="11" w:type="dxa"/>
                          <w:bottom w:w="0" w:type="dxa"/>
                          <w:right w:w="11" w:type="dxa"/>
                        </w:tcMar>
                        <w:vAlign w:val="center"/>
                        <w:hideMark/>
                      </w:tcPr>
                      <w:p w:rsidR="00000000" w:rsidRDefault="008C616B">
                        <w:pPr>
                          <w:ind w:right="57"/>
                          <w:jc w:val="center"/>
                        </w:pPr>
                        <w:r>
                          <w:rPr>
                            <w:rFonts w:ascii="Symbol" w:hAnsi="Symbol"/>
                          </w:rPr>
                          <w:t></w:t>
                        </w:r>
                        <w:r>
                          <w:t>, мм</w:t>
                        </w:r>
                      </w:p>
                    </w:tc>
                    <w:tc>
                      <w:tcPr>
                        <w:tcW w:w="380" w:type="pct"/>
                        <w:tcBorders>
                          <w:top w:val="nil"/>
                          <w:left w:val="nil"/>
                          <w:bottom w:val="single" w:sz="8" w:space="0" w:color="auto"/>
                          <w:right w:val="single" w:sz="8" w:space="0" w:color="auto"/>
                        </w:tcBorders>
                        <w:tcMar>
                          <w:top w:w="0" w:type="dxa"/>
                          <w:left w:w="11" w:type="dxa"/>
                          <w:bottom w:w="0" w:type="dxa"/>
                          <w:right w:w="11" w:type="dxa"/>
                        </w:tcMar>
                        <w:vAlign w:val="center"/>
                        <w:hideMark/>
                      </w:tcPr>
                      <w:p w:rsidR="00000000" w:rsidRDefault="008C616B">
                        <w:pPr>
                          <w:ind w:right="57"/>
                          <w:jc w:val="center"/>
                        </w:pPr>
                        <w:r>
                          <w:t>от 8</w:t>
                        </w:r>
                      </w:p>
                      <w:p w:rsidR="00000000" w:rsidRDefault="008C616B">
                        <w:pPr>
                          <w:ind w:right="57"/>
                          <w:jc w:val="center"/>
                        </w:pPr>
                        <w:r>
                          <w:t>до 25</w:t>
                        </w:r>
                      </w:p>
                    </w:tc>
                    <w:tc>
                      <w:tcPr>
                        <w:tcW w:w="380" w:type="pct"/>
                        <w:tcBorders>
                          <w:top w:val="nil"/>
                          <w:left w:val="nil"/>
                          <w:bottom w:val="single" w:sz="8" w:space="0" w:color="auto"/>
                          <w:right w:val="single" w:sz="8" w:space="0" w:color="auto"/>
                        </w:tcBorders>
                        <w:tcMar>
                          <w:top w:w="0" w:type="dxa"/>
                          <w:left w:w="11" w:type="dxa"/>
                          <w:bottom w:w="0" w:type="dxa"/>
                          <w:right w:w="11" w:type="dxa"/>
                        </w:tcMar>
                        <w:vAlign w:val="center"/>
                        <w:hideMark/>
                      </w:tcPr>
                      <w:p w:rsidR="00000000" w:rsidRDefault="008C616B">
                        <w:pPr>
                          <w:ind w:right="57"/>
                          <w:jc w:val="center"/>
                        </w:pPr>
                        <w:r>
                          <w:t>от10</w:t>
                        </w:r>
                      </w:p>
                      <w:p w:rsidR="00000000" w:rsidRDefault="008C616B">
                        <w:pPr>
                          <w:ind w:right="57"/>
                          <w:jc w:val="center"/>
                        </w:pPr>
                        <w:r>
                          <w:t>до 30</w:t>
                        </w:r>
                      </w:p>
                    </w:tc>
                    <w:tc>
                      <w:tcPr>
                        <w:tcW w:w="380" w:type="pct"/>
                        <w:tcBorders>
                          <w:top w:val="nil"/>
                          <w:left w:val="nil"/>
                          <w:bottom w:val="single" w:sz="8" w:space="0" w:color="auto"/>
                          <w:right w:val="single" w:sz="8" w:space="0" w:color="auto"/>
                        </w:tcBorders>
                        <w:tcMar>
                          <w:top w:w="0" w:type="dxa"/>
                          <w:left w:w="11" w:type="dxa"/>
                          <w:bottom w:w="0" w:type="dxa"/>
                          <w:right w:w="11" w:type="dxa"/>
                        </w:tcMar>
                        <w:vAlign w:val="center"/>
                        <w:hideMark/>
                      </w:tcPr>
                      <w:p w:rsidR="00000000" w:rsidRDefault="008C616B">
                        <w:pPr>
                          <w:ind w:right="57"/>
                          <w:jc w:val="center"/>
                        </w:pPr>
                        <w:r>
                          <w:t>от15</w:t>
                        </w:r>
                      </w:p>
                      <w:p w:rsidR="00000000" w:rsidRDefault="008C616B">
                        <w:pPr>
                          <w:ind w:right="57"/>
                          <w:jc w:val="center"/>
                        </w:pPr>
                        <w:r>
                          <w:t>до 35</w:t>
                        </w:r>
                      </w:p>
                    </w:tc>
                    <w:tc>
                      <w:tcPr>
                        <w:tcW w:w="380" w:type="pct"/>
                        <w:tcBorders>
                          <w:top w:val="nil"/>
                          <w:left w:val="nil"/>
                          <w:bottom w:val="single" w:sz="8" w:space="0" w:color="auto"/>
                          <w:right w:val="single" w:sz="8" w:space="0" w:color="auto"/>
                        </w:tcBorders>
                        <w:tcMar>
                          <w:top w:w="0" w:type="dxa"/>
                          <w:left w:w="11" w:type="dxa"/>
                          <w:bottom w:w="0" w:type="dxa"/>
                          <w:right w:w="11" w:type="dxa"/>
                        </w:tcMar>
                        <w:vAlign w:val="center"/>
                        <w:hideMark/>
                      </w:tcPr>
                      <w:p w:rsidR="00000000" w:rsidRDefault="008C616B">
                        <w:pPr>
                          <w:ind w:right="57"/>
                          <w:jc w:val="center"/>
                        </w:pPr>
                        <w:r>
                          <w:t>от18</w:t>
                        </w:r>
                      </w:p>
                      <w:p w:rsidR="00000000" w:rsidRDefault="008C616B">
                        <w:pPr>
                          <w:ind w:right="57"/>
                          <w:jc w:val="center"/>
                        </w:pPr>
                        <w:r>
                          <w:t>до 40</w:t>
                        </w:r>
                      </w:p>
                    </w:tc>
                    <w:tc>
                      <w:tcPr>
                        <w:tcW w:w="380" w:type="pct"/>
                        <w:tcBorders>
                          <w:top w:val="nil"/>
                          <w:left w:val="nil"/>
                          <w:bottom w:val="single" w:sz="8" w:space="0" w:color="auto"/>
                          <w:right w:val="single" w:sz="8" w:space="0" w:color="auto"/>
                        </w:tcBorders>
                        <w:tcMar>
                          <w:top w:w="0" w:type="dxa"/>
                          <w:left w:w="11" w:type="dxa"/>
                          <w:bottom w:w="0" w:type="dxa"/>
                          <w:right w:w="11" w:type="dxa"/>
                        </w:tcMar>
                        <w:vAlign w:val="center"/>
                        <w:hideMark/>
                      </w:tcPr>
                      <w:p w:rsidR="00000000" w:rsidRDefault="008C616B">
                        <w:pPr>
                          <w:ind w:right="57"/>
                          <w:jc w:val="center"/>
                        </w:pPr>
                        <w:r>
                          <w:t>от 20</w:t>
                        </w:r>
                      </w:p>
                      <w:p w:rsidR="00000000" w:rsidRDefault="008C616B">
                        <w:pPr>
                          <w:ind w:right="57"/>
                          <w:jc w:val="center"/>
                        </w:pPr>
                        <w:r>
                          <w:t>до 50</w:t>
                        </w:r>
                      </w:p>
                    </w:tc>
                    <w:tc>
                      <w:tcPr>
                        <w:tcW w:w="380" w:type="pct"/>
                        <w:tcBorders>
                          <w:top w:val="nil"/>
                          <w:left w:val="nil"/>
                          <w:bottom w:val="single" w:sz="8" w:space="0" w:color="auto"/>
                          <w:right w:val="single" w:sz="8" w:space="0" w:color="auto"/>
                        </w:tcBorders>
                        <w:tcMar>
                          <w:top w:w="0" w:type="dxa"/>
                          <w:left w:w="11" w:type="dxa"/>
                          <w:bottom w:w="0" w:type="dxa"/>
                          <w:right w:w="11" w:type="dxa"/>
                        </w:tcMar>
                        <w:vAlign w:val="center"/>
                        <w:hideMark/>
                      </w:tcPr>
                      <w:p w:rsidR="00000000" w:rsidRDefault="008C616B">
                        <w:pPr>
                          <w:ind w:right="57"/>
                          <w:jc w:val="center"/>
                        </w:pPr>
                        <w:r>
                          <w:t>от 25</w:t>
                        </w:r>
                      </w:p>
                      <w:p w:rsidR="00000000" w:rsidRDefault="008C616B">
                        <w:pPr>
                          <w:ind w:right="57"/>
                          <w:jc w:val="center"/>
                        </w:pPr>
                        <w:r>
                          <w:t>до 60</w:t>
                        </w:r>
                      </w:p>
                    </w:tc>
                    <w:tc>
                      <w:tcPr>
                        <w:tcW w:w="380" w:type="pct"/>
                        <w:tcBorders>
                          <w:top w:val="nil"/>
                          <w:left w:val="nil"/>
                          <w:bottom w:val="single" w:sz="8" w:space="0" w:color="auto"/>
                          <w:right w:val="single" w:sz="8" w:space="0" w:color="auto"/>
                        </w:tcBorders>
                        <w:tcMar>
                          <w:top w:w="0" w:type="dxa"/>
                          <w:left w:w="11" w:type="dxa"/>
                          <w:bottom w:w="0" w:type="dxa"/>
                          <w:right w:w="11" w:type="dxa"/>
                        </w:tcMar>
                        <w:vAlign w:val="center"/>
                        <w:hideMark/>
                      </w:tcPr>
                      <w:p w:rsidR="00000000" w:rsidRDefault="008C616B">
                        <w:pPr>
                          <w:ind w:right="57"/>
                          <w:jc w:val="center"/>
                        </w:pPr>
                        <w:r>
                          <w:t>от 30</w:t>
                        </w:r>
                      </w:p>
                      <w:p w:rsidR="00000000" w:rsidRDefault="008C616B">
                        <w:pPr>
                          <w:ind w:right="57"/>
                          <w:jc w:val="center"/>
                        </w:pPr>
                        <w:r>
                          <w:t>до 70</w:t>
                        </w:r>
                      </w:p>
                    </w:tc>
                    <w:tc>
                      <w:tcPr>
                        <w:tcW w:w="380" w:type="pct"/>
                        <w:tcBorders>
                          <w:top w:val="nil"/>
                          <w:left w:val="nil"/>
                          <w:bottom w:val="single" w:sz="8" w:space="0" w:color="auto"/>
                          <w:right w:val="single" w:sz="8" w:space="0" w:color="auto"/>
                        </w:tcBorders>
                        <w:tcMar>
                          <w:top w:w="0" w:type="dxa"/>
                          <w:left w:w="11" w:type="dxa"/>
                          <w:bottom w:w="0" w:type="dxa"/>
                          <w:right w:w="11" w:type="dxa"/>
                        </w:tcMar>
                        <w:vAlign w:val="center"/>
                        <w:hideMark/>
                      </w:tcPr>
                      <w:p w:rsidR="00000000" w:rsidRDefault="008C616B">
                        <w:pPr>
                          <w:ind w:right="57"/>
                          <w:jc w:val="center"/>
                        </w:pPr>
                        <w:r>
                          <w:t>от 35</w:t>
                        </w:r>
                      </w:p>
                      <w:p w:rsidR="00000000" w:rsidRDefault="008C616B">
                        <w:pPr>
                          <w:ind w:right="57"/>
                          <w:jc w:val="center"/>
                        </w:pPr>
                        <w:r>
                          <w:t>до 85</w:t>
                        </w:r>
                      </w:p>
                    </w:tc>
                    <w:tc>
                      <w:tcPr>
                        <w:tcW w:w="388" w:type="pct"/>
                        <w:tcBorders>
                          <w:top w:val="nil"/>
                          <w:left w:val="nil"/>
                          <w:bottom w:val="single" w:sz="8" w:space="0" w:color="auto"/>
                          <w:right w:val="single" w:sz="8" w:space="0" w:color="auto"/>
                        </w:tcBorders>
                        <w:tcMar>
                          <w:top w:w="0" w:type="dxa"/>
                          <w:left w:w="11" w:type="dxa"/>
                          <w:bottom w:w="0" w:type="dxa"/>
                          <w:right w:w="11" w:type="dxa"/>
                        </w:tcMar>
                        <w:vAlign w:val="center"/>
                        <w:hideMark/>
                      </w:tcPr>
                      <w:p w:rsidR="00000000" w:rsidRDefault="008C616B">
                        <w:pPr>
                          <w:ind w:right="57"/>
                          <w:jc w:val="center"/>
                        </w:pPr>
                        <w:r>
                          <w:t>от 40</w:t>
                        </w:r>
                      </w:p>
                      <w:p w:rsidR="00000000" w:rsidRDefault="008C616B">
                        <w:pPr>
                          <w:ind w:right="57"/>
                          <w:jc w:val="center"/>
                        </w:pPr>
                        <w:r>
                          <w:t>до110</w:t>
                        </w:r>
                      </w:p>
                    </w:tc>
                    <w:tc>
                      <w:tcPr>
                        <w:tcW w:w="389" w:type="pct"/>
                        <w:tcBorders>
                          <w:top w:val="nil"/>
                          <w:left w:val="nil"/>
                          <w:bottom w:val="single" w:sz="8" w:space="0" w:color="auto"/>
                          <w:right w:val="single" w:sz="8" w:space="0" w:color="auto"/>
                        </w:tcBorders>
                        <w:tcMar>
                          <w:top w:w="0" w:type="dxa"/>
                          <w:left w:w="11" w:type="dxa"/>
                          <w:bottom w:w="0" w:type="dxa"/>
                          <w:right w:w="11" w:type="dxa"/>
                        </w:tcMar>
                        <w:vAlign w:val="center"/>
                        <w:hideMark/>
                      </w:tcPr>
                      <w:p w:rsidR="00000000" w:rsidRDefault="008C616B">
                        <w:pPr>
                          <w:ind w:right="57"/>
                          <w:jc w:val="center"/>
                        </w:pPr>
                        <w:r>
                          <w:t>от 45</w:t>
                        </w:r>
                      </w:p>
                      <w:p w:rsidR="00000000" w:rsidRDefault="008C616B">
                        <w:pPr>
                          <w:ind w:right="57"/>
                          <w:jc w:val="center"/>
                        </w:pPr>
                        <w:r>
                          <w:t>до 150</w:t>
                        </w:r>
                      </w:p>
                    </w:tc>
                    <w:tc>
                      <w:tcPr>
                        <w:tcW w:w="389" w:type="pct"/>
                        <w:tcBorders>
                          <w:top w:val="nil"/>
                          <w:left w:val="nil"/>
                          <w:bottom w:val="single" w:sz="8" w:space="0" w:color="auto"/>
                          <w:right w:val="single" w:sz="8" w:space="0" w:color="auto"/>
                        </w:tcBorders>
                        <w:tcMar>
                          <w:top w:w="0" w:type="dxa"/>
                          <w:left w:w="11" w:type="dxa"/>
                          <w:bottom w:w="0" w:type="dxa"/>
                          <w:right w:w="11" w:type="dxa"/>
                        </w:tcMar>
                        <w:vAlign w:val="center"/>
                        <w:hideMark/>
                      </w:tcPr>
                      <w:p w:rsidR="00000000" w:rsidRDefault="008C616B">
                        <w:pPr>
                          <w:ind w:right="57"/>
                          <w:jc w:val="center"/>
                        </w:pPr>
                        <w:r>
                          <w:t>от 50</w:t>
                        </w:r>
                      </w:p>
                      <w:p w:rsidR="00000000" w:rsidRDefault="008C616B">
                        <w:pPr>
                          <w:ind w:right="57"/>
                          <w:jc w:val="center"/>
                        </w:pPr>
                        <w:r>
                          <w:t>до 170</w:t>
                        </w:r>
                      </w:p>
                    </w:tc>
                    <w:tc>
                      <w:tcPr>
                        <w:tcW w:w="389" w:type="pct"/>
                        <w:tcBorders>
                          <w:top w:val="nil"/>
                          <w:left w:val="nil"/>
                          <w:bottom w:val="single" w:sz="8" w:space="0" w:color="auto"/>
                          <w:right w:val="single" w:sz="8" w:space="0" w:color="auto"/>
                        </w:tcBorders>
                        <w:tcMar>
                          <w:top w:w="0" w:type="dxa"/>
                          <w:left w:w="11" w:type="dxa"/>
                          <w:bottom w:w="0" w:type="dxa"/>
                          <w:right w:w="11" w:type="dxa"/>
                        </w:tcMar>
                        <w:vAlign w:val="center"/>
                        <w:hideMark/>
                      </w:tcPr>
                      <w:p w:rsidR="00000000" w:rsidRDefault="008C616B">
                        <w:pPr>
                          <w:ind w:right="57"/>
                          <w:jc w:val="center"/>
                        </w:pPr>
                        <w:r>
                          <w:t>от55</w:t>
                        </w:r>
                      </w:p>
                      <w:p w:rsidR="00000000" w:rsidRDefault="008C616B">
                        <w:pPr>
                          <w:ind w:right="57"/>
                          <w:jc w:val="center"/>
                        </w:pPr>
                        <w:r>
                          <w:t>до 200</w:t>
                        </w:r>
                      </w:p>
                      <w:p w:rsidR="00000000" w:rsidRDefault="008C616B">
                        <w:pPr>
                          <w:ind w:right="57" w:firstLine="567"/>
                          <w:jc w:val="both"/>
                        </w:pPr>
                        <w:r>
                          <w:t> </w:t>
                        </w:r>
                      </w:p>
                      <w:p w:rsidR="00000000" w:rsidRDefault="008C616B">
                        <w:pPr>
                          <w:ind w:firstLine="400"/>
                          <w:jc w:val="both"/>
                        </w:pPr>
                        <w:r>
                          <w:rPr>
                            <w:spacing w:val="-1"/>
                          </w:rPr>
                          <w:t xml:space="preserve">9.2.8.10 </w:t>
                        </w:r>
                        <w:r>
                          <w:t>На первой ступени следует использовать гидроциклоны больших размеров для задержания основной массы взвешенных веществ и крупных частиц взвеси, которые могут засорить гидроциклоны малых размеров, используемые на последующих ступенях установки.</w:t>
                        </w:r>
                      </w:p>
                      <w:p w:rsidR="00000000" w:rsidRDefault="008C616B">
                        <w:pPr>
                          <w:ind w:firstLine="400"/>
                          <w:jc w:val="both"/>
                        </w:pPr>
                        <w:r>
                          <w:t> </w:t>
                        </w:r>
                      </w:p>
                      <w:p w:rsidR="00000000" w:rsidRDefault="008C616B">
                        <w:pPr>
                          <w:ind w:right="57" w:firstLine="400"/>
                          <w:jc w:val="both"/>
                        </w:pPr>
                        <w:r>
                          <w:rPr>
                            <w:b/>
                            <w:bCs/>
                            <w:spacing w:val="-1"/>
                          </w:rPr>
                          <w:t xml:space="preserve">9.2.9 </w:t>
                        </w:r>
                        <w:r>
                          <w:rPr>
                            <w:b/>
                            <w:bCs/>
                          </w:rPr>
                          <w:t>Центр</w:t>
                        </w:r>
                        <w:r>
                          <w:rPr>
                            <w:b/>
                            <w:bCs/>
                          </w:rPr>
                          <w:t>ифуги</w:t>
                        </w:r>
                      </w:p>
                      <w:p w:rsidR="00000000" w:rsidRDefault="008C616B">
                        <w:pPr>
                          <w:ind w:right="57" w:firstLine="400"/>
                          <w:jc w:val="both"/>
                        </w:pPr>
                        <w:r>
                          <w:rPr>
                            <w:b/>
                            <w:bCs/>
                          </w:rPr>
                          <w:t> </w:t>
                        </w:r>
                      </w:p>
                      <w:p w:rsidR="00000000" w:rsidRDefault="008C616B">
                        <w:pPr>
                          <w:ind w:right="57" w:firstLine="400"/>
                          <w:jc w:val="both"/>
                        </w:pPr>
                        <w:r>
                          <w:rPr>
                            <w:spacing w:val="-1"/>
                          </w:rPr>
                          <w:t>9.2.9.1</w:t>
                        </w:r>
                        <w:r>
                          <w:t xml:space="preserve"> Осадительные центрифуги непрерывного или периодического действия следует применить для выделения из сточных вод мелкодисперсных взвешенных веществ, когда для их выделения не могут быть применены реагенты, а также при необходимости извлечени</w:t>
                        </w:r>
                        <w:r>
                          <w:t>я из осадка ценных продуктов и их утилизации.</w:t>
                        </w:r>
                      </w:p>
                      <w:p w:rsidR="00000000" w:rsidRDefault="008C616B">
                        <w:pPr>
                          <w:ind w:right="57" w:firstLine="400"/>
                          <w:jc w:val="both"/>
                        </w:pPr>
                        <w:r>
                          <w:rPr>
                            <w:spacing w:val="-1"/>
                          </w:rPr>
                          <w:t xml:space="preserve">9.2.9.2 </w:t>
                        </w:r>
                        <w:r>
                          <w:t>Центрифуги непрерывного действия следует применять для очистки сточных вод с расходом до 100 м</w:t>
                        </w:r>
                        <w:r>
                          <w:rPr>
                            <w:vertAlign w:val="superscript"/>
                          </w:rPr>
                          <w:t>3</w:t>
                        </w:r>
                        <w:r>
                          <w:t>/час, когда требуется выделить частицы гидравлической крупностью:</w:t>
                        </w:r>
                      </w:p>
                      <w:p w:rsidR="00000000" w:rsidRDefault="008C616B">
                        <w:pPr>
                          <w:ind w:right="57" w:firstLine="400"/>
                          <w:jc w:val="both"/>
                        </w:pPr>
                        <w:r>
                          <w:t xml:space="preserve">- до 0,2 мм/сек (противоточные); </w:t>
                        </w:r>
                      </w:p>
                      <w:p w:rsidR="00000000" w:rsidRDefault="008C616B">
                        <w:pPr>
                          <w:ind w:right="57" w:firstLine="400"/>
                          <w:jc w:val="both"/>
                        </w:pPr>
                        <w:r>
                          <w:t>- до 0,</w:t>
                        </w:r>
                        <w:r>
                          <w:t xml:space="preserve">05 мм/сек (прямоточные); </w:t>
                        </w:r>
                      </w:p>
                      <w:p w:rsidR="00000000" w:rsidRDefault="008C616B">
                        <w:pPr>
                          <w:ind w:right="57" w:firstLine="400"/>
                          <w:jc w:val="both"/>
                        </w:pPr>
                        <w:r>
                          <w:t>- центрифуги периодического действия для очистки сточных вод, расход которых не превышает 20 м</w:t>
                        </w:r>
                        <w:r>
                          <w:rPr>
                            <w:vertAlign w:val="superscript"/>
                          </w:rPr>
                          <w:t>3</w:t>
                        </w:r>
                        <w:r>
                          <w:t>/час, и при необходимости выделения частиц гидравлический крупностью от 0,05 мм/сек до 0,01 мм/сек.</w:t>
                        </w:r>
                      </w:p>
                      <w:p w:rsidR="00000000" w:rsidRDefault="008C616B">
                        <w:pPr>
                          <w:ind w:right="57" w:firstLine="400"/>
                          <w:jc w:val="both"/>
                        </w:pPr>
                        <w:r>
                          <w:t>При этом концентрация механических загрязняющих веществ не должна превышать значений от 2 г/л до 3 г/л.</w:t>
                        </w:r>
                      </w:p>
                      <w:p w:rsidR="00000000" w:rsidRDefault="008C616B">
                        <w:pPr>
                          <w:ind w:right="57" w:firstLine="400"/>
                          <w:jc w:val="both"/>
                        </w:pPr>
                        <w:r>
                          <w:rPr>
                            <w:spacing w:val="-1"/>
                          </w:rPr>
                          <w:t>9.2.9.3</w:t>
                        </w:r>
                        <w:r>
                          <w:t xml:space="preserve"> Подбор необходимого типоразмера осадительной</w:t>
                        </w:r>
                        <w:r>
                          <w:t xml:space="preserve"> центрифуги необходимо производить по величине требуемого фактора разделения </w:t>
                        </w:r>
                        <w:r>
                          <w:rPr>
                            <w:i/>
                            <w:iCs/>
                          </w:rPr>
                          <w:t>Fr</w:t>
                        </w:r>
                        <w:r>
                          <w:t xml:space="preserve">, при котором обеспечивается наибольшая степень очистки. </w:t>
                        </w:r>
                      </w:p>
                      <w:p w:rsidR="00000000" w:rsidRDefault="008C616B">
                        <w:pPr>
                          <w:ind w:right="57" w:firstLine="400"/>
                          <w:jc w:val="both"/>
                        </w:pPr>
                        <w:r>
                          <w:t xml:space="preserve">Фактор разделения </w:t>
                        </w:r>
                        <w:r>
                          <w:rPr>
                            <w:i/>
                            <w:iCs/>
                          </w:rPr>
                          <w:t>Fr</w:t>
                        </w:r>
                        <w:r>
                          <w:t xml:space="preserve"> и продолжительность центрифугирования </w:t>
                        </w:r>
                        <w:r>
                          <w:rPr>
                            <w:i/>
                            <w:iCs/>
                          </w:rPr>
                          <w:t>t</w:t>
                        </w:r>
                        <w:r>
                          <w:rPr>
                            <w:i/>
                            <w:iCs/>
                            <w:vertAlign w:val="subscript"/>
                          </w:rPr>
                          <w:t>cf</w:t>
                        </w:r>
                        <w:r>
                          <w:t xml:space="preserve">, с, следует определять по результатам экспериментальных </w:t>
                        </w:r>
                        <w:r>
                          <w:t>данных, полученных в лабораторных условиях.</w:t>
                        </w:r>
                      </w:p>
                      <w:p w:rsidR="00000000" w:rsidRDefault="008C616B">
                        <w:pPr>
                          <w:ind w:right="57" w:firstLine="400"/>
                          <w:jc w:val="both"/>
                        </w:pPr>
                        <w:r>
                          <w:rPr>
                            <w:spacing w:val="-1"/>
                          </w:rPr>
                          <w:t>9.2.9.4</w:t>
                        </w:r>
                        <w:r>
                          <w:t xml:space="preserve"> Объемную производительность центрифуги </w:t>
                        </w:r>
                        <w:r>
                          <w:rPr>
                            <w:i/>
                            <w:iCs/>
                          </w:rPr>
                          <w:t>Q</w:t>
                        </w:r>
                        <w:r>
                          <w:rPr>
                            <w:i/>
                            <w:iCs/>
                            <w:vertAlign w:val="subscript"/>
                          </w:rPr>
                          <w:t>cf</w:t>
                        </w:r>
                        <w:r>
                          <w:rPr>
                            <w:i/>
                            <w:iCs/>
                          </w:rPr>
                          <w:t>,</w:t>
                        </w:r>
                        <w:r>
                          <w:t xml:space="preserve"> м</w:t>
                        </w:r>
                        <w:r>
                          <w:rPr>
                            <w:vertAlign w:val="superscript"/>
                          </w:rPr>
                          <w:t>3</w:t>
                        </w:r>
                        <w:r>
                          <w:t>/час, надлежит рассчитывать по формуле:</w:t>
                        </w:r>
                      </w:p>
                      <w:p w:rsidR="00000000" w:rsidRDefault="008C616B">
                        <w:pPr>
                          <w:ind w:right="57" w:firstLine="400"/>
                          <w:jc w:val="center"/>
                        </w:pPr>
                        <w:r>
                          <w:rPr>
                            <w:noProof/>
                            <w:vertAlign w:val="subscript"/>
                          </w:rPr>
                          <w:drawing>
                            <wp:inline distT="0" distB="0" distL="0" distR="0">
                              <wp:extent cx="1181100" cy="428625"/>
                              <wp:effectExtent l="0" t="0" r="0" b="9525"/>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379" r:link="rId380">
                                        <a:extLst>
                                          <a:ext uri="{28A0092B-C50C-407E-A947-70E740481C1C}">
                                            <a14:useLocalDpi xmlns:a14="http://schemas.microsoft.com/office/drawing/2010/main" val="0"/>
                                          </a:ext>
                                        </a:extLst>
                                      </a:blip>
                                      <a:srcRect/>
                                      <a:stretch>
                                        <a:fillRect/>
                                      </a:stretch>
                                    </pic:blipFill>
                                    <pic:spPr bwMode="auto">
                                      <a:xfrm>
                                        <a:off x="0" y="0"/>
                                        <a:ext cx="1181100" cy="428625"/>
                                      </a:xfrm>
                                      <a:prstGeom prst="rect">
                                        <a:avLst/>
                                      </a:prstGeom>
                                      <a:noFill/>
                                      <a:ln>
                                        <a:noFill/>
                                      </a:ln>
                                    </pic:spPr>
                                  </pic:pic>
                                </a:graphicData>
                              </a:graphic>
                            </wp:inline>
                          </w:drawing>
                        </w:r>
                        <w:r>
                          <w:t> (9.27)</w:t>
                        </w:r>
                      </w:p>
                      <w:p w:rsidR="00000000" w:rsidRDefault="008C616B">
                        <w:pPr>
                          <w:ind w:right="57" w:firstLine="400"/>
                          <w:jc w:val="both"/>
                        </w:pPr>
                        <w:r>
                          <w:t> </w:t>
                        </w:r>
                      </w:p>
                      <w:p w:rsidR="00000000" w:rsidRDefault="008C616B">
                        <w:pPr>
                          <w:ind w:right="57" w:firstLine="400"/>
                          <w:jc w:val="both"/>
                        </w:pPr>
                        <w:r>
                          <w:t xml:space="preserve">где </w:t>
                        </w:r>
                        <w:r>
                          <w:rPr>
                            <w:i/>
                            <w:iCs/>
                          </w:rPr>
                          <w:t>W</w:t>
                        </w:r>
                        <w:r>
                          <w:rPr>
                            <w:i/>
                            <w:iCs/>
                            <w:vertAlign w:val="subscript"/>
                          </w:rPr>
                          <w:t>cf</w:t>
                        </w:r>
                        <w:r>
                          <w:t xml:space="preserve"> - объем ванны ротора центрифуги, м</w:t>
                        </w:r>
                        <w:r>
                          <w:rPr>
                            <w:vertAlign w:val="superscript"/>
                          </w:rPr>
                          <w:t>3</w:t>
                        </w:r>
                        <w:r>
                          <w:t xml:space="preserve">; </w:t>
                        </w:r>
                      </w:p>
                      <w:p w:rsidR="00000000" w:rsidRDefault="008C616B">
                        <w:pPr>
                          <w:ind w:right="57" w:firstLine="400"/>
                          <w:jc w:val="both"/>
                        </w:pPr>
                        <w:r>
                          <w:rPr>
                            <w:i/>
                            <w:iCs/>
                          </w:rPr>
                          <w:t>K</w:t>
                        </w:r>
                        <w:r>
                          <w:rPr>
                            <w:i/>
                            <w:iCs/>
                            <w:vertAlign w:val="subscript"/>
                          </w:rPr>
                          <w:t>cf</w:t>
                        </w:r>
                        <w:r>
                          <w:t xml:space="preserve"> - коэффициент использования объема центрифуги, принимаемый равным от 0,4 до 0,6.</w:t>
                        </w:r>
                      </w:p>
                      <w:p w:rsidR="00000000" w:rsidRDefault="008C616B">
                        <w:pPr>
                          <w:ind w:right="57" w:firstLine="400"/>
                          <w:jc w:val="both"/>
                        </w:pPr>
                        <w:r>
                          <w:rPr>
                            <w:b/>
                            <w:bCs/>
                            <w:spacing w:val="-1"/>
                          </w:rPr>
                          <w:t> </w:t>
                        </w:r>
                      </w:p>
                      <w:p w:rsidR="00000000" w:rsidRDefault="008C616B">
                        <w:pPr>
                          <w:ind w:right="57" w:firstLine="400"/>
                          <w:jc w:val="both"/>
                        </w:pPr>
                        <w:r>
                          <w:rPr>
                            <w:b/>
                            <w:bCs/>
                            <w:spacing w:val="-1"/>
                          </w:rPr>
                          <w:t xml:space="preserve">9.2.10 </w:t>
                        </w:r>
                        <w:r>
                          <w:rPr>
                            <w:b/>
                            <w:bCs/>
                          </w:rPr>
                          <w:t>Флотационные установки</w:t>
                        </w:r>
                      </w:p>
                      <w:p w:rsidR="00000000" w:rsidRDefault="008C616B">
                        <w:pPr>
                          <w:ind w:right="57" w:firstLine="400"/>
                          <w:jc w:val="both"/>
                        </w:pPr>
                        <w:r>
                          <w:rPr>
                            <w:b/>
                            <w:bCs/>
                          </w:rPr>
                          <w:t> </w:t>
                        </w:r>
                      </w:p>
                      <w:p w:rsidR="00000000" w:rsidRDefault="008C616B">
                        <w:pPr>
                          <w:ind w:right="57" w:firstLine="400"/>
                          <w:jc w:val="both"/>
                        </w:pPr>
                        <w:r>
                          <w:rPr>
                            <w:spacing w:val="-1"/>
                          </w:rPr>
                          <w:t>9.2.10</w:t>
                        </w:r>
                        <w:r>
                          <w:t>.1 Флотационные установки надл</w:t>
                        </w:r>
                        <w:r>
                          <w:t>ежит применять для удаления из воды взвешенных веществ, ПАВ, нефтепродуктов, жиров, масел, смол и других веществ, осаждение которых малоэффективно.</w:t>
                        </w:r>
                      </w:p>
                      <w:p w:rsidR="00000000" w:rsidRDefault="008C616B">
                        <w:pPr>
                          <w:ind w:right="57" w:firstLine="400"/>
                          <w:jc w:val="both"/>
                        </w:pPr>
                        <w:r>
                          <w:rPr>
                            <w:spacing w:val="-1"/>
                          </w:rPr>
                          <w:t>9.2.10</w:t>
                        </w:r>
                        <w:r>
                          <w:t>.2 Флотационные установки также допускается применять:</w:t>
                        </w:r>
                      </w:p>
                      <w:p w:rsidR="00000000" w:rsidRDefault="008C616B">
                        <w:pPr>
                          <w:ind w:right="57" w:firstLine="400"/>
                          <w:jc w:val="both"/>
                        </w:pPr>
                        <w:r>
                          <w:t xml:space="preserve">- для удаления загрязняющих веществ из сточных </w:t>
                        </w:r>
                        <w:r>
                          <w:t xml:space="preserve">вод перед биологической очисткой; </w:t>
                        </w:r>
                      </w:p>
                      <w:p w:rsidR="00000000" w:rsidRDefault="008C616B">
                        <w:pPr>
                          <w:ind w:right="57" w:firstLine="400"/>
                          <w:jc w:val="both"/>
                        </w:pPr>
                        <w:r>
                          <w:t xml:space="preserve">- для отделения активного ила во вторичных отстойниках; </w:t>
                        </w:r>
                      </w:p>
                      <w:p w:rsidR="00000000" w:rsidRDefault="008C616B">
                        <w:pPr>
                          <w:ind w:right="57" w:firstLine="400"/>
                          <w:jc w:val="both"/>
                        </w:pPr>
                        <w:r>
                          <w:t>- для глубокой очистки биологически очищенных сточных вод;</w:t>
                        </w:r>
                      </w:p>
                      <w:p w:rsidR="00000000" w:rsidRDefault="008C616B">
                        <w:pPr>
                          <w:ind w:right="57" w:firstLine="400"/>
                          <w:jc w:val="both"/>
                        </w:pPr>
                        <w:r>
                          <w:t>- при физико-химической очистке с применением коагулянтов и флокулянтов;</w:t>
                        </w:r>
                      </w:p>
                      <w:p w:rsidR="00000000" w:rsidRDefault="008C616B">
                        <w:pPr>
                          <w:ind w:right="57" w:firstLine="400"/>
                          <w:jc w:val="both"/>
                        </w:pPr>
                        <w:r>
                          <w:t>- в схемах повторного использова</w:t>
                        </w:r>
                        <w:r>
                          <w:t>ния очищенных вод.</w:t>
                        </w:r>
                      </w:p>
                      <w:p w:rsidR="00000000" w:rsidRDefault="008C616B">
                        <w:pPr>
                          <w:ind w:right="57" w:firstLine="400"/>
                          <w:jc w:val="both"/>
                        </w:pPr>
                        <w:r>
                          <w:rPr>
                            <w:spacing w:val="-1"/>
                          </w:rPr>
                          <w:t>9.2.10</w:t>
                        </w:r>
                        <w:r>
                          <w:t>.3 Напорные, вакуумные, безнапорные, электрофлотационные установки надлежит применять при очистке сточных вод с содержанием взвешенных веществ свыше 100 мг/л до 150 мг/л (с учетом твердой фазы, образующейся при добавлении коагулянт</w:t>
                        </w:r>
                        <w:r>
                          <w:t>ов). При меньшем содержании взвесей для фракционирования в пену ПАВ, нефтепродуктов и др. и для пенной сепарации могут применяться установки импеллерные, пневматические и с диспергированием воздуха через пористые материалы.</w:t>
                        </w:r>
                      </w:p>
                      <w:p w:rsidR="00000000" w:rsidRDefault="008C616B">
                        <w:pPr>
                          <w:ind w:right="57" w:firstLine="400"/>
                          <w:jc w:val="both"/>
                        </w:pPr>
                        <w:r>
                          <w:rPr>
                            <w:spacing w:val="-1"/>
                          </w:rPr>
                          <w:t>9.2.10</w:t>
                        </w:r>
                        <w:r>
                          <w:t>.4 Для осуществления проце</w:t>
                        </w:r>
                        <w:r>
                          <w:t xml:space="preserve">сса разделения фаз допускается применять прямоугольные (с горизонтальным и вертикальным движением воды) и круглые (с радиальным и вертикальным движением воды) флотокамеры. </w:t>
                        </w:r>
                      </w:p>
                      <w:p w:rsidR="00000000" w:rsidRDefault="008C616B">
                        <w:pPr>
                          <w:ind w:right="57" w:firstLine="400"/>
                          <w:jc w:val="both"/>
                        </w:pPr>
                        <w:r>
                          <w:t>Объем флотокамер складывается из:</w:t>
                        </w:r>
                      </w:p>
                      <w:p w:rsidR="00000000" w:rsidRDefault="008C616B">
                        <w:pPr>
                          <w:ind w:right="57" w:firstLine="400"/>
                          <w:jc w:val="both"/>
                        </w:pPr>
                        <w:r>
                          <w:t>- объемов рабочей зоны (глубина от 1,0м до 3,0 м)</w:t>
                        </w:r>
                        <w:r>
                          <w:t>;</w:t>
                        </w:r>
                      </w:p>
                      <w:p w:rsidR="00000000" w:rsidRDefault="008C616B">
                        <w:pPr>
                          <w:ind w:right="57" w:firstLine="400"/>
                          <w:jc w:val="both"/>
                        </w:pPr>
                        <w:r>
                          <w:t>- зоны формирования и накопления пены (глубина от 0,2 м до 1,0 м);</w:t>
                        </w:r>
                      </w:p>
                      <w:p w:rsidR="00000000" w:rsidRDefault="008C616B">
                        <w:pPr>
                          <w:ind w:right="57" w:firstLine="400"/>
                          <w:jc w:val="both"/>
                        </w:pPr>
                        <w:r>
                          <w:t xml:space="preserve">- зоны осадка (глубина от 0,5 м до 1,0 м). </w:t>
                        </w:r>
                      </w:p>
                      <w:p w:rsidR="00000000" w:rsidRDefault="008C616B">
                        <w:pPr>
                          <w:ind w:right="57" w:firstLine="400"/>
                          <w:jc w:val="both"/>
                        </w:pPr>
                        <w:r>
                          <w:t>Гидравлическая нагрузка должна составлять от 3 м</w:t>
                        </w:r>
                        <w:r>
                          <w:rPr>
                            <w:vertAlign w:val="superscript"/>
                          </w:rPr>
                          <w:t>3</w:t>
                        </w:r>
                        <w:r>
                          <w:t>/(м</w:t>
                        </w:r>
                        <w:r>
                          <w:rPr>
                            <w:vertAlign w:val="superscript"/>
                          </w:rPr>
                          <w:t>2</w:t>
                        </w:r>
                        <w:r>
                          <w:rPr>
                            <w:rFonts w:ascii="Symbol" w:hAnsi="Symbol"/>
                          </w:rPr>
                          <w:t></w:t>
                        </w:r>
                        <w:r>
                          <w:t>час) до 6 м</w:t>
                        </w:r>
                        <w:r>
                          <w:rPr>
                            <w:vertAlign w:val="superscript"/>
                          </w:rPr>
                          <w:t>3</w:t>
                        </w:r>
                        <w:r>
                          <w:t>/(м</w:t>
                        </w:r>
                        <w:r>
                          <w:rPr>
                            <w:vertAlign w:val="superscript"/>
                          </w:rPr>
                          <w:t>2</w:t>
                        </w:r>
                        <w:r>
                          <w:rPr>
                            <w:rFonts w:ascii="Symbol" w:hAnsi="Symbol"/>
                          </w:rPr>
                          <w:t></w:t>
                        </w:r>
                        <w:r>
                          <w:t>час). Число флотокамер должно быть не менее двух, все камеры рабочие.</w:t>
                        </w:r>
                      </w:p>
                      <w:p w:rsidR="00000000" w:rsidRDefault="008C616B">
                        <w:pPr>
                          <w:ind w:right="57" w:firstLine="400"/>
                          <w:jc w:val="both"/>
                        </w:pPr>
                        <w:r>
                          <w:rPr>
                            <w:spacing w:val="-1"/>
                          </w:rPr>
                          <w:t>9.2.10</w:t>
                        </w:r>
                        <w:r>
                          <w:t>.5 Для повышения степени задержания взвешенных веществ допускается использовать коагулянты и флокулянты. Вид реагента и его доза зависят от физико-химических свойств обрабатываемой воды и требований к качеству очистки.</w:t>
                        </w:r>
                      </w:p>
                      <w:p w:rsidR="00000000" w:rsidRDefault="008C616B">
                        <w:pPr>
                          <w:ind w:right="57" w:firstLine="400"/>
                          <w:jc w:val="both"/>
                        </w:pPr>
                        <w:r>
                          <w:rPr>
                            <w:spacing w:val="-1"/>
                          </w:rPr>
                          <w:t>9.2.10</w:t>
                        </w:r>
                        <w:r>
                          <w:t>.6 Влажность и объем пены (шлам</w:t>
                        </w:r>
                        <w:r>
                          <w:t xml:space="preserve">а) зависят от исходной концентрации взвешенных и других загрязняющих веществ и от продолжительности накопления ее на поверхности (периодический или непрерывный съем). </w:t>
                        </w:r>
                      </w:p>
                      <w:p w:rsidR="00000000" w:rsidRDefault="008C616B">
                        <w:pPr>
                          <w:ind w:right="57" w:firstLine="400"/>
                          <w:jc w:val="both"/>
                        </w:pPr>
                        <w:r>
                          <w:t>Периодический съем следует применять в напорных, безнапорных и электрофлотационных устан</w:t>
                        </w:r>
                        <w:r>
                          <w:t>овках. Расчетную влажность пены следует принимать;</w:t>
                        </w:r>
                      </w:p>
                      <w:p w:rsidR="00000000" w:rsidRDefault="008C616B">
                        <w:pPr>
                          <w:ind w:right="57" w:firstLine="400"/>
                          <w:jc w:val="both"/>
                        </w:pPr>
                        <w:r>
                          <w:t xml:space="preserve">- при непрерывном съеме от 96% до 98%; </w:t>
                        </w:r>
                      </w:p>
                      <w:p w:rsidR="00000000" w:rsidRDefault="008C616B">
                        <w:pPr>
                          <w:ind w:right="57" w:firstLine="400"/>
                          <w:jc w:val="both"/>
                        </w:pPr>
                        <w:r>
                          <w:t xml:space="preserve">- при периодическом съеме с помощью скребков транспортеров или вращающихся скребков от 94% до 95%; </w:t>
                        </w:r>
                      </w:p>
                      <w:p w:rsidR="00000000" w:rsidRDefault="008C616B">
                        <w:pPr>
                          <w:ind w:right="57" w:firstLine="400"/>
                          <w:jc w:val="both"/>
                        </w:pPr>
                        <w:r>
                          <w:t xml:space="preserve">- при съеме шнеками и скребковыми тележками от 92% до 93%. </w:t>
                        </w:r>
                      </w:p>
                      <w:p w:rsidR="00000000" w:rsidRDefault="008C616B">
                        <w:pPr>
                          <w:ind w:right="57" w:firstLine="400"/>
                          <w:jc w:val="both"/>
                        </w:pPr>
                        <w:r>
                          <w:t>В оса</w:t>
                        </w:r>
                        <w:r>
                          <w:t xml:space="preserve">док выпадает от 7% до 10% задержанных веществ при влажности от 95% до 98%. Объем пены (шлама) </w:t>
                        </w:r>
                        <w:r>
                          <w:rPr>
                            <w:i/>
                            <w:iCs/>
                          </w:rPr>
                          <w:t>W</w:t>
                        </w:r>
                        <w:r>
                          <w:rPr>
                            <w:i/>
                            <w:iCs/>
                            <w:vertAlign w:val="subscript"/>
                          </w:rPr>
                          <w:t>mud</w:t>
                        </w:r>
                        <w:r>
                          <w:t xml:space="preserve"> при</w:t>
                        </w:r>
                        <w:r>
                          <w:rPr>
                            <w:caps/>
                          </w:rPr>
                          <w:t xml:space="preserve"> </w:t>
                        </w:r>
                        <w:r>
                          <w:t>влажностью от 94% до 95% может быть определен по формуле (% к объему обрабатываемой воды):</w:t>
                        </w:r>
                      </w:p>
                      <w:p w:rsidR="00000000" w:rsidRDefault="008C616B">
                        <w:pPr>
                          <w:ind w:right="57" w:firstLine="400"/>
                          <w:jc w:val="both"/>
                        </w:pPr>
                        <w:r>
                          <w:t> </w:t>
                        </w:r>
                      </w:p>
                      <w:p w:rsidR="00000000" w:rsidRDefault="008C616B">
                        <w:pPr>
                          <w:ind w:right="57" w:firstLine="400"/>
                          <w:jc w:val="center"/>
                        </w:pPr>
                        <w:r>
                          <w:rPr>
                            <w:noProof/>
                            <w:vertAlign w:val="subscript"/>
                          </w:rPr>
                          <w:drawing>
                            <wp:inline distT="0" distB="0" distL="0" distR="0">
                              <wp:extent cx="1028700" cy="209550"/>
                              <wp:effectExtent l="0" t="0" r="0" b="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381" r:link="rId382">
                                        <a:extLst>
                                          <a:ext uri="{28A0092B-C50C-407E-A947-70E740481C1C}">
                                            <a14:useLocalDpi xmlns:a14="http://schemas.microsoft.com/office/drawing/2010/main" val="0"/>
                                          </a:ext>
                                        </a:extLst>
                                      </a:blip>
                                      <a:srcRect/>
                                      <a:stretch>
                                        <a:fillRect/>
                                      </a:stretch>
                                    </pic:blipFill>
                                    <pic:spPr bwMode="auto">
                                      <a:xfrm>
                                        <a:off x="0" y="0"/>
                                        <a:ext cx="1028700" cy="209550"/>
                                      </a:xfrm>
                                      <a:prstGeom prst="rect">
                                        <a:avLst/>
                                      </a:prstGeom>
                                      <a:noFill/>
                                      <a:ln>
                                        <a:noFill/>
                                      </a:ln>
                                    </pic:spPr>
                                  </pic:pic>
                                </a:graphicData>
                              </a:graphic>
                            </wp:inline>
                          </w:drawing>
                        </w:r>
                        <w:r>
                          <w:t> (9.28)</w:t>
                        </w:r>
                      </w:p>
                      <w:p w:rsidR="00000000" w:rsidRDefault="008C616B">
                        <w:pPr>
                          <w:ind w:right="57" w:firstLine="400"/>
                          <w:jc w:val="both"/>
                        </w:pPr>
                        <w:r>
                          <w:t> </w:t>
                        </w:r>
                      </w:p>
                      <w:p w:rsidR="00000000" w:rsidRDefault="008C616B">
                        <w:pPr>
                          <w:ind w:right="57" w:firstLine="400"/>
                          <w:jc w:val="both"/>
                        </w:pPr>
                        <w:r>
                          <w:t xml:space="preserve">где </w:t>
                        </w:r>
                        <w:r>
                          <w:rPr>
                            <w:i/>
                            <w:iCs/>
                          </w:rPr>
                          <w:t>C</w:t>
                        </w:r>
                        <w:r>
                          <w:rPr>
                            <w:i/>
                            <w:iCs/>
                            <w:vertAlign w:val="subscript"/>
                          </w:rPr>
                          <w:t>en</w:t>
                        </w:r>
                        <w:r>
                          <w:t xml:space="preserve"> - исходная концентрация нерастворенных примесей, г/л.</w:t>
                        </w:r>
                      </w:p>
                      <w:p w:rsidR="00000000" w:rsidRDefault="008C616B">
                        <w:pPr>
                          <w:ind w:right="57" w:firstLine="400"/>
                          <w:jc w:val="both"/>
                        </w:pPr>
                        <w:r>
                          <w:rPr>
                            <w:spacing w:val="-1"/>
                          </w:rPr>
                          <w:t> </w:t>
                        </w:r>
                      </w:p>
                      <w:p w:rsidR="00000000" w:rsidRDefault="008C616B">
                        <w:pPr>
                          <w:ind w:right="57" w:firstLine="400"/>
                          <w:jc w:val="both"/>
                        </w:pPr>
                        <w:r>
                          <w:rPr>
                            <w:spacing w:val="-1"/>
                          </w:rPr>
                          <w:t>9.2.10</w:t>
                        </w:r>
                        <w:r>
                          <w:t>.7 При проектировании установок импеллерных, пневматических и с диспергир</w:t>
                        </w:r>
                        <w:r>
                          <w:t xml:space="preserve">ованием воздуха через пористые материалы необходимо принимать: </w:t>
                        </w:r>
                      </w:p>
                      <w:p w:rsidR="00000000" w:rsidRDefault="008C616B">
                        <w:pPr>
                          <w:ind w:right="57" w:firstLine="400"/>
                          <w:jc w:val="both"/>
                        </w:pPr>
                        <w:r>
                          <w:t xml:space="preserve">- продолжительность флотации от 20 мин до 30 мин; </w:t>
                        </w:r>
                      </w:p>
                      <w:p w:rsidR="00000000" w:rsidRDefault="008C616B">
                        <w:pPr>
                          <w:ind w:right="57" w:firstLine="400"/>
                          <w:jc w:val="both"/>
                        </w:pPr>
                        <w:r>
                          <w:t>- расход воздуха при работе в режиме флотации от 0,1 м</w:t>
                        </w:r>
                        <w:r>
                          <w:rPr>
                            <w:vertAlign w:val="superscript"/>
                          </w:rPr>
                          <w:t>3</w:t>
                        </w:r>
                        <w:r>
                          <w:t>/м</w:t>
                        </w:r>
                        <w:r>
                          <w:rPr>
                            <w:vertAlign w:val="superscript"/>
                          </w:rPr>
                          <w:t xml:space="preserve">3 </w:t>
                        </w:r>
                        <w:r>
                          <w:t>до</w:t>
                        </w:r>
                        <w:r>
                          <w:rPr>
                            <w:vertAlign w:val="superscript"/>
                          </w:rPr>
                          <w:t xml:space="preserve"> </w:t>
                        </w:r>
                        <w:r>
                          <w:t>0,5 м</w:t>
                        </w:r>
                        <w:r>
                          <w:rPr>
                            <w:vertAlign w:val="superscript"/>
                          </w:rPr>
                          <w:t>3</w:t>
                        </w:r>
                        <w:r>
                          <w:t>/м</w:t>
                        </w:r>
                        <w:r>
                          <w:rPr>
                            <w:vertAlign w:val="superscript"/>
                          </w:rPr>
                          <w:t>3</w:t>
                        </w:r>
                        <w:r>
                          <w:t>;</w:t>
                        </w:r>
                      </w:p>
                      <w:p w:rsidR="00000000" w:rsidRDefault="008C616B">
                        <w:pPr>
                          <w:ind w:right="57" w:firstLine="400"/>
                          <w:jc w:val="both"/>
                        </w:pPr>
                        <w:r>
                          <w:t>- расход воздуха при работе в режиме пенной сепарации от 3 м</w:t>
                        </w:r>
                        <w:r>
                          <w:rPr>
                            <w:vertAlign w:val="superscript"/>
                          </w:rPr>
                          <w:t>3</w:t>
                        </w:r>
                        <w:r>
                          <w:t>/м</w:t>
                        </w:r>
                        <w:r>
                          <w:rPr>
                            <w:vertAlign w:val="superscript"/>
                          </w:rPr>
                          <w:t xml:space="preserve">3 </w:t>
                        </w:r>
                        <w:r>
                          <w:t>до</w:t>
                        </w:r>
                        <w:r>
                          <w:rPr>
                            <w:vertAlign w:val="superscript"/>
                          </w:rPr>
                          <w:t xml:space="preserve"> </w:t>
                        </w:r>
                        <w:r>
                          <w:t>4 м</w:t>
                        </w:r>
                        <w:r>
                          <w:rPr>
                            <w:vertAlign w:val="superscript"/>
                          </w:rPr>
                          <w:t>3</w:t>
                        </w:r>
                        <w:r>
                          <w:t>/м</w:t>
                        </w:r>
                        <w:r>
                          <w:rPr>
                            <w:vertAlign w:val="superscript"/>
                          </w:rPr>
                          <w:t>3</w:t>
                        </w:r>
                        <w:r>
                          <w:t xml:space="preserve"> (от 50 л до 500 л на 1,0 г извлекаемых ПАВ) или от 30 м</w:t>
                        </w:r>
                        <w:r>
                          <w:rPr>
                            <w:vertAlign w:val="superscript"/>
                          </w:rPr>
                          <w:t>3</w:t>
                        </w:r>
                        <w:r>
                          <w:t>/(м</w:t>
                        </w:r>
                        <w:r>
                          <w:rPr>
                            <w:vertAlign w:val="superscript"/>
                          </w:rPr>
                          <w:t>2</w:t>
                        </w:r>
                        <w:r>
                          <w:rPr>
                            <w:rFonts w:ascii="Symbol" w:hAnsi="Symbol"/>
                          </w:rPr>
                          <w:t></w:t>
                        </w:r>
                        <w:r>
                          <w:t>час) до 50 м</w:t>
                        </w:r>
                        <w:r>
                          <w:rPr>
                            <w:vertAlign w:val="superscript"/>
                          </w:rPr>
                          <w:t>3</w:t>
                        </w:r>
                        <w:r>
                          <w:t>/(м</w:t>
                        </w:r>
                        <w:r>
                          <w:rPr>
                            <w:vertAlign w:val="superscript"/>
                          </w:rPr>
                          <w:t>2</w:t>
                        </w:r>
                        <w:r>
                          <w:rPr>
                            <w:rFonts w:ascii="Symbol" w:hAnsi="Symbol"/>
                          </w:rPr>
                          <w:t></w:t>
                        </w:r>
                        <w:r>
                          <w:t xml:space="preserve">час); </w:t>
                        </w:r>
                      </w:p>
                      <w:p w:rsidR="00000000" w:rsidRDefault="008C616B">
                        <w:pPr>
                          <w:ind w:right="57" w:firstLine="400"/>
                          <w:jc w:val="both"/>
                        </w:pPr>
                        <w:r>
                          <w:t xml:space="preserve">- глубину воды в камере флотации от 1,5 м до 3,0 м; </w:t>
                        </w:r>
                      </w:p>
                      <w:p w:rsidR="00000000" w:rsidRDefault="008C616B">
                        <w:pPr>
                          <w:ind w:right="57" w:firstLine="400"/>
                          <w:jc w:val="both"/>
                        </w:pPr>
                        <w:r>
                          <w:t xml:space="preserve">- окружную скорость импеллера от 10 м/сек до 15 м/сек; </w:t>
                        </w:r>
                      </w:p>
                      <w:p w:rsidR="00000000" w:rsidRDefault="008C616B">
                        <w:pPr>
                          <w:ind w:right="57" w:firstLine="400"/>
                          <w:jc w:val="both"/>
                        </w:pPr>
                        <w:r>
                          <w:t>- камеру для импеллерной флотации квадратную со сторо</w:t>
                        </w:r>
                        <w:r>
                          <w:t>ной, равной 6</w:t>
                        </w:r>
                        <w:r>
                          <w:rPr>
                            <w:i/>
                            <w:iCs/>
                          </w:rPr>
                          <w:t>D</w:t>
                        </w:r>
                        <w:r>
                          <w:t xml:space="preserve"> (</w:t>
                        </w:r>
                        <w:r>
                          <w:rPr>
                            <w:i/>
                            <w:iCs/>
                          </w:rPr>
                          <w:t>D</w:t>
                        </w:r>
                        <w:r>
                          <w:t xml:space="preserve"> - диаметр импеллера от 200 мм до 750 мм);</w:t>
                        </w:r>
                      </w:p>
                      <w:p w:rsidR="00000000" w:rsidRDefault="008C616B">
                        <w:pPr>
                          <w:ind w:right="57" w:firstLine="400"/>
                          <w:jc w:val="both"/>
                        </w:pPr>
                        <w:r>
                          <w:t xml:space="preserve">- скорость выхода воздуха из сопел при пневматической флотации от 100 м/сек до 200 м/сек; </w:t>
                        </w:r>
                      </w:p>
                      <w:p w:rsidR="00000000" w:rsidRDefault="008C616B">
                        <w:pPr>
                          <w:ind w:right="57" w:firstLine="400"/>
                          <w:jc w:val="both"/>
                        </w:pPr>
                        <w:r>
                          <w:t>- диаметр сопел от 1,0 мм до 1,2 мм;</w:t>
                        </w:r>
                      </w:p>
                      <w:p w:rsidR="00000000" w:rsidRDefault="008C616B">
                        <w:pPr>
                          <w:ind w:right="57" w:firstLine="400"/>
                          <w:jc w:val="both"/>
                        </w:pPr>
                        <w:r>
                          <w:t xml:space="preserve">- диаметр отверстий пористых пластин от 4 мкм до 20 мкм; </w:t>
                        </w:r>
                      </w:p>
                      <w:p w:rsidR="00000000" w:rsidRDefault="008C616B">
                        <w:pPr>
                          <w:ind w:right="57" w:firstLine="400"/>
                          <w:jc w:val="both"/>
                        </w:pPr>
                        <w:r>
                          <w:t>- давление</w:t>
                        </w:r>
                        <w:r>
                          <w:t xml:space="preserve"> воздуха под пластинами от 0,1 МПа до 0,2 МПа.</w:t>
                        </w:r>
                      </w:p>
                      <w:p w:rsidR="00000000" w:rsidRDefault="008C616B">
                        <w:pPr>
                          <w:ind w:right="57" w:firstLine="400"/>
                          <w:jc w:val="both"/>
                        </w:pPr>
                        <w:r>
                          <w:rPr>
                            <w:spacing w:val="-1"/>
                          </w:rPr>
                          <w:t>9.2.10</w:t>
                        </w:r>
                        <w:r>
                          <w:t xml:space="preserve">.8 При проектировании напорных флотационных установок следует принимать: </w:t>
                        </w:r>
                      </w:p>
                      <w:p w:rsidR="00000000" w:rsidRDefault="008C616B">
                        <w:pPr>
                          <w:ind w:right="57" w:firstLine="400"/>
                          <w:jc w:val="both"/>
                        </w:pPr>
                        <w:r>
                          <w:t xml:space="preserve">а) продолжительность флотации от 20 мин до 30 мин; </w:t>
                        </w:r>
                      </w:p>
                      <w:p w:rsidR="00000000" w:rsidRDefault="008C616B">
                        <w:pPr>
                          <w:ind w:right="57" w:firstLine="400"/>
                          <w:jc w:val="both"/>
                        </w:pPr>
                        <w:r>
                          <w:t>б) количество подаваемого воздуха, извлекаемых загрязняющих веществ:</w:t>
                        </w:r>
                      </w:p>
                      <w:p w:rsidR="00000000" w:rsidRDefault="008C616B">
                        <w:pPr>
                          <w:ind w:right="57" w:firstLine="400"/>
                          <w:jc w:val="both"/>
                        </w:pPr>
                        <w:r>
                          <w:t xml:space="preserve">- 40 л/кг при исходной их концентрации </w:t>
                        </w:r>
                        <w:r>
                          <w:rPr>
                            <w:i/>
                            <w:iCs/>
                          </w:rPr>
                          <w:t>C</w:t>
                        </w:r>
                        <w:r>
                          <w:rPr>
                            <w:i/>
                            <w:iCs/>
                            <w:vertAlign w:val="subscript"/>
                          </w:rPr>
                          <w:t>en</w:t>
                        </w:r>
                        <w:r>
                          <w:t xml:space="preserve"> менее 200 мг/л;</w:t>
                        </w:r>
                      </w:p>
                      <w:p w:rsidR="00000000" w:rsidRDefault="008C616B">
                        <w:pPr>
                          <w:ind w:right="57" w:firstLine="400"/>
                          <w:jc w:val="both"/>
                        </w:pPr>
                        <w:r>
                          <w:t xml:space="preserve">- 28 л/кг при </w:t>
                        </w:r>
                        <w:r>
                          <w:rPr>
                            <w:i/>
                            <w:iCs/>
                          </w:rPr>
                          <w:t>C</w:t>
                        </w:r>
                        <w:r>
                          <w:rPr>
                            <w:i/>
                            <w:iCs/>
                            <w:vertAlign w:val="subscript"/>
                          </w:rPr>
                          <w:t>en</w:t>
                        </w:r>
                        <w:r>
                          <w:t xml:space="preserve"> равно 500 мг/л;</w:t>
                        </w:r>
                      </w:p>
                      <w:p w:rsidR="00000000" w:rsidRDefault="008C616B">
                        <w:pPr>
                          <w:ind w:right="57" w:firstLine="400"/>
                          <w:jc w:val="both"/>
                        </w:pPr>
                        <w:r>
                          <w:t xml:space="preserve">- 20 л/кг при </w:t>
                        </w:r>
                        <w:r>
                          <w:rPr>
                            <w:i/>
                            <w:iCs/>
                          </w:rPr>
                          <w:t>C</w:t>
                        </w:r>
                        <w:r>
                          <w:rPr>
                            <w:i/>
                            <w:iCs/>
                            <w:vertAlign w:val="subscript"/>
                          </w:rPr>
                          <w:t>en</w:t>
                        </w:r>
                        <w:r>
                          <w:t xml:space="preserve"> равно 1000 мг/л; </w:t>
                        </w:r>
                      </w:p>
                      <w:p w:rsidR="00000000" w:rsidRDefault="008C616B">
                        <w:pPr>
                          <w:ind w:right="57" w:firstLine="400"/>
                          <w:jc w:val="both"/>
                        </w:pPr>
                        <w:r>
                          <w:t xml:space="preserve">- 15 л/кг при </w:t>
                        </w:r>
                        <w:r>
                          <w:rPr>
                            <w:i/>
                            <w:iCs/>
                          </w:rPr>
                          <w:t>C</w:t>
                        </w:r>
                        <w:r>
                          <w:rPr>
                            <w:i/>
                            <w:iCs/>
                            <w:vertAlign w:val="subscript"/>
                          </w:rPr>
                          <w:t>en</w:t>
                        </w:r>
                        <w:r>
                          <w:t xml:space="preserve"> равно от 3 г/л до 4 г/л;</w:t>
                        </w:r>
                      </w:p>
                      <w:p w:rsidR="00000000" w:rsidRDefault="008C616B">
                        <w:pPr>
                          <w:ind w:right="57" w:firstLine="400"/>
                          <w:jc w:val="both"/>
                        </w:pPr>
                        <w:r>
                          <w:t>в) схему флотации с рабочей жидкостью, если прямая флотация не обеспечивает подачу воздуха в нужном количестве;</w:t>
                        </w:r>
                      </w:p>
                      <w:p w:rsidR="00000000" w:rsidRDefault="008C616B">
                        <w:pPr>
                          <w:ind w:right="57" w:firstLine="400"/>
                          <w:jc w:val="both"/>
                        </w:pPr>
                        <w:r>
                          <w:t>г) флотокамеры:</w:t>
                        </w:r>
                      </w:p>
                      <w:p w:rsidR="00000000" w:rsidRDefault="008C616B">
                        <w:pPr>
                          <w:ind w:right="57" w:firstLine="400"/>
                          <w:jc w:val="both"/>
                        </w:pPr>
                        <w:r>
                          <w:t>- с горизонтальным движением воды при производительности до 100 м</w:t>
                        </w:r>
                        <w:r>
                          <w:rPr>
                            <w:vertAlign w:val="superscript"/>
                          </w:rPr>
                          <w:t>3</w:t>
                        </w:r>
                        <w:r>
                          <w:t xml:space="preserve">/час, </w:t>
                        </w:r>
                      </w:p>
                      <w:p w:rsidR="00000000" w:rsidRDefault="008C616B">
                        <w:pPr>
                          <w:ind w:right="57" w:firstLine="400"/>
                          <w:jc w:val="both"/>
                        </w:pPr>
                        <w:r>
                          <w:t>- с вертикальным до 200 м</w:t>
                        </w:r>
                        <w:r>
                          <w:rPr>
                            <w:vertAlign w:val="superscript"/>
                          </w:rPr>
                          <w:t>3</w:t>
                        </w:r>
                        <w:r>
                          <w:t xml:space="preserve">/час; </w:t>
                        </w:r>
                      </w:p>
                      <w:p w:rsidR="00000000" w:rsidRDefault="008C616B">
                        <w:pPr>
                          <w:ind w:right="57" w:firstLine="400"/>
                          <w:jc w:val="both"/>
                        </w:pPr>
                        <w:r>
                          <w:t>- с радиальным до 1000</w:t>
                        </w:r>
                        <w:r>
                          <w:t xml:space="preserve"> м</w:t>
                        </w:r>
                        <w:r>
                          <w:rPr>
                            <w:vertAlign w:val="superscript"/>
                          </w:rPr>
                          <w:t>3</w:t>
                        </w:r>
                        <w:r>
                          <w:t>/час;</w:t>
                        </w:r>
                      </w:p>
                      <w:p w:rsidR="00000000" w:rsidRDefault="008C616B">
                        <w:pPr>
                          <w:ind w:right="57" w:firstLine="400"/>
                          <w:jc w:val="both"/>
                        </w:pPr>
                        <w:r>
                          <w:t>д) горизонтальную скорость движения воды в прямоугольных и радиальных флотокамерах не более 5 мм/сек;</w:t>
                        </w:r>
                      </w:p>
                      <w:p w:rsidR="00000000" w:rsidRDefault="008C616B">
                        <w:pPr>
                          <w:ind w:firstLine="400"/>
                          <w:jc w:val="both"/>
                        </w:pPr>
                        <w:r>
                          <w:t>е) подачу воздуха через эжектор во всасывающий патрубок насоса при небольшой высоте всасывания (до 2 м) и незначительных колебаниях уровня воды в</w:t>
                        </w:r>
                        <w:r>
                          <w:t xml:space="preserve"> приемном резервуаре (от 0,5 м до 1,0 м), компрессором в напорный бак - в остальных случаях.</w:t>
                        </w:r>
                      </w:p>
                      <w:p w:rsidR="00000000" w:rsidRDefault="008C616B">
                        <w:pPr>
                          <w:ind w:firstLine="400"/>
                          <w:jc w:val="both"/>
                        </w:pPr>
                        <w:r>
                          <w:t> </w:t>
                        </w:r>
                      </w:p>
                      <w:p w:rsidR="00000000" w:rsidRDefault="008C616B">
                        <w:pPr>
                          <w:ind w:firstLine="400"/>
                          <w:jc w:val="both"/>
                        </w:pPr>
                        <w:r>
                          <w:rPr>
                            <w:b/>
                            <w:bCs/>
                          </w:rPr>
                          <w:t>9.2.11 Дегазаторы</w:t>
                        </w:r>
                      </w:p>
                      <w:p w:rsidR="00000000" w:rsidRDefault="008C616B">
                        <w:pPr>
                          <w:ind w:firstLine="400"/>
                          <w:jc w:val="both"/>
                        </w:pPr>
                        <w:r>
                          <w:t> </w:t>
                        </w:r>
                      </w:p>
                      <w:p w:rsidR="00000000" w:rsidRDefault="008C616B">
                        <w:pPr>
                          <w:ind w:firstLine="400"/>
                          <w:jc w:val="both"/>
                        </w:pPr>
                        <w:r>
                          <w:rPr>
                            <w:spacing w:val="-1"/>
                          </w:rPr>
                          <w:t>9.2.11.1</w:t>
                        </w:r>
                        <w:r>
                          <w:t xml:space="preserve"> Для удаления растворенных газов, находящихся в сточных водах в свободном состоянии, надлежит применять дегазаторы с барботажным слое</w:t>
                        </w:r>
                        <w:r>
                          <w:t>м жидкости, с насадкой различной формы и полые распылительные (разбрызгивающие) аппараты.</w:t>
                        </w:r>
                      </w:p>
                      <w:p w:rsidR="00000000" w:rsidRDefault="008C616B">
                        <w:pPr>
                          <w:ind w:right="57" w:firstLine="400"/>
                          <w:jc w:val="both"/>
                        </w:pPr>
                        <w:r>
                          <w:rPr>
                            <w:spacing w:val="-1"/>
                          </w:rPr>
                          <w:t xml:space="preserve">9.2.11.2 </w:t>
                        </w:r>
                        <w:r>
                          <w:t>Работа дегазаторов допускается при атмосферном давлении или под вакуумом. Для интенсификации процесса в дегазатор следует вводить воздух или инертный газ.</w:t>
                        </w:r>
                      </w:p>
                      <w:p w:rsidR="00000000" w:rsidRDefault="008C616B">
                        <w:pPr>
                          <w:ind w:right="57" w:firstLine="400"/>
                          <w:jc w:val="both"/>
                        </w:pPr>
                        <w:r>
                          <w:rPr>
                            <w:spacing w:val="-1"/>
                          </w:rPr>
                          <w:t>9.</w:t>
                        </w:r>
                        <w:r>
                          <w:rPr>
                            <w:spacing w:val="-1"/>
                          </w:rPr>
                          <w:t>2.11.3</w:t>
                        </w:r>
                        <w:r>
                          <w:t xml:space="preserve"> Количество вводимого воздуха на один объем дегазируемой воды при работе под вакуумом или атмосферном давлении следует принимать соответственно для аппаратов: </w:t>
                        </w:r>
                      </w:p>
                      <w:p w:rsidR="00000000" w:rsidRDefault="008C616B">
                        <w:pPr>
                          <w:ind w:right="57" w:firstLine="400"/>
                          <w:jc w:val="both"/>
                        </w:pPr>
                        <w:r>
                          <w:t xml:space="preserve">- с насадкой от 3 объемов до 5 объемов; </w:t>
                        </w:r>
                      </w:p>
                      <w:p w:rsidR="00000000" w:rsidRDefault="008C616B">
                        <w:pPr>
                          <w:ind w:right="57" w:firstLine="400"/>
                          <w:jc w:val="both"/>
                        </w:pPr>
                        <w:r>
                          <w:t xml:space="preserve">- барботажного от 5 объемов до 15 объемов; </w:t>
                        </w:r>
                      </w:p>
                      <w:p w:rsidR="00000000" w:rsidRDefault="008C616B">
                        <w:pPr>
                          <w:ind w:right="57" w:firstLine="400"/>
                          <w:jc w:val="both"/>
                        </w:pPr>
                        <w:r>
                          <w:t>- рас</w:t>
                        </w:r>
                        <w:r>
                          <w:t xml:space="preserve">пылительного от 10 объемов до 20 объемов. </w:t>
                        </w:r>
                      </w:p>
                      <w:p w:rsidR="00000000" w:rsidRDefault="008C616B">
                        <w:pPr>
                          <w:ind w:right="57" w:firstLine="400"/>
                          <w:jc w:val="both"/>
                        </w:pPr>
                        <w:r>
                          <w:rPr>
                            <w:spacing w:val="-1"/>
                          </w:rPr>
                          <w:t>9.2.11.4</w:t>
                        </w:r>
                        <w:r>
                          <w:t xml:space="preserve"> Высоту рабочего слоя насадки следует принимать от 2 м до 3 м, барботажного слоя не более 3 м, в распылительном аппарате 5 м. В качестве насадки допускается применять кислотоупорные керамические кольца раз</w:t>
                        </w:r>
                        <w:r>
                          <w:t>мером 25 мм х 25 мм х 4 мм или деревянные хордовые насадки.</w:t>
                        </w:r>
                      </w:p>
                      <w:p w:rsidR="00000000" w:rsidRDefault="008C616B">
                        <w:pPr>
                          <w:ind w:right="57" w:firstLine="400"/>
                          <w:jc w:val="both"/>
                        </w:pPr>
                        <w:r>
                          <w:rPr>
                            <w:spacing w:val="-1"/>
                          </w:rPr>
                          <w:t>9.2.11.5</w:t>
                        </w:r>
                        <w:r>
                          <w:t xml:space="preserve"> Для колонных дегазаторов отношение высоты рабочего слоя к диаметру аппарата должно быть не более 3 при работе под вакуумом и не более 7 при атмосферном давлении, для барботажных аппаратов</w:t>
                        </w:r>
                        <w:r>
                          <w:t xml:space="preserve"> отношение длины к ширине не более 4.</w:t>
                        </w:r>
                      </w:p>
                      <w:p w:rsidR="00000000" w:rsidRDefault="008C616B">
                        <w:pPr>
                          <w:ind w:right="57" w:firstLine="400"/>
                          <w:jc w:val="both"/>
                        </w:pPr>
                        <w:r>
                          <w:rPr>
                            <w:spacing w:val="-1"/>
                          </w:rPr>
                          <w:t>9.2.11.6</w:t>
                        </w:r>
                        <w:r>
                          <w:t xml:space="preserve"> Аппараты с насадкой надлежит применять при содержании взвешенных веществ в дегазируемой воде не более 500 мг/л, барботажные и распылительные - при большем их содержании.</w:t>
                        </w:r>
                      </w:p>
                      <w:p w:rsidR="00000000" w:rsidRDefault="008C616B">
                        <w:pPr>
                          <w:ind w:right="57" w:firstLine="400"/>
                          <w:jc w:val="both"/>
                        </w:pPr>
                        <w:r>
                          <w:rPr>
                            <w:spacing w:val="-1"/>
                          </w:rPr>
                          <w:t>9.2.11.7</w:t>
                        </w:r>
                        <w:r>
                          <w:t xml:space="preserve"> Для распределения жидкости в а</w:t>
                        </w:r>
                        <w:r>
                          <w:t xml:space="preserve">ппаратах надлежит использовать центробежные насадки с выходным отверстием 10 мм </w:t>
                        </w:r>
                        <w:r>
                          <w:rPr>
                            <w:rFonts w:ascii="Symbol" w:hAnsi="Symbol"/>
                          </w:rPr>
                          <w:t></w:t>
                        </w:r>
                        <w:r>
                          <w:t xml:space="preserve"> 20 мм.</w:t>
                        </w:r>
                      </w:p>
                      <w:p w:rsidR="00000000" w:rsidRDefault="008C616B">
                        <w:pPr>
                          <w:ind w:right="57" w:firstLine="400"/>
                          <w:jc w:val="both"/>
                        </w:pPr>
                        <w:r>
                          <w:rPr>
                            <w:spacing w:val="-1"/>
                          </w:rPr>
                          <w:t>9.2.11.8</w:t>
                        </w:r>
                        <w:r>
                          <w:t xml:space="preserve"> Количество удаляемого газа </w:t>
                        </w:r>
                        <w:r>
                          <w:rPr>
                            <w:i/>
                            <w:iCs/>
                          </w:rPr>
                          <w:t>W</w:t>
                        </w:r>
                        <w:r>
                          <w:rPr>
                            <w:i/>
                            <w:iCs/>
                            <w:vertAlign w:val="subscript"/>
                          </w:rPr>
                          <w:t>g</w:t>
                        </w:r>
                        <w:r>
                          <w:t>, м</w:t>
                        </w:r>
                        <w:r>
                          <w:rPr>
                            <w:vertAlign w:val="superscript"/>
                          </w:rPr>
                          <w:t>3</w:t>
                        </w:r>
                        <w:r>
                          <w:t>, следует определять по формуле:</w:t>
                        </w:r>
                      </w:p>
                      <w:p w:rsidR="00000000" w:rsidRDefault="008C616B">
                        <w:pPr>
                          <w:ind w:right="57" w:firstLine="400"/>
                          <w:jc w:val="both"/>
                        </w:pPr>
                        <w:r>
                          <w:t> </w:t>
                        </w:r>
                      </w:p>
                      <w:p w:rsidR="00000000" w:rsidRDefault="008C616B">
                        <w:pPr>
                          <w:ind w:right="57" w:firstLine="400"/>
                          <w:jc w:val="center"/>
                        </w:pPr>
                        <w:r>
                          <w:rPr>
                            <w:noProof/>
                            <w:vertAlign w:val="subscript"/>
                          </w:rPr>
                          <w:drawing>
                            <wp:inline distT="0" distB="0" distL="0" distR="0">
                              <wp:extent cx="771525" cy="209550"/>
                              <wp:effectExtent l="0" t="0" r="9525"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383" r:link="rId384">
                                        <a:extLst>
                                          <a:ext uri="{28A0092B-C50C-407E-A947-70E740481C1C}">
                                            <a14:useLocalDpi xmlns:a14="http://schemas.microsoft.com/office/drawing/2010/main" val="0"/>
                                          </a:ext>
                                        </a:extLst>
                                      </a:blip>
                                      <a:srcRect/>
                                      <a:stretch>
                                        <a:fillRect/>
                                      </a:stretch>
                                    </pic:blipFill>
                                    <pic:spPr bwMode="auto">
                                      <a:xfrm>
                                        <a:off x="0" y="0"/>
                                        <a:ext cx="771525" cy="209550"/>
                                      </a:xfrm>
                                      <a:prstGeom prst="rect">
                                        <a:avLst/>
                                      </a:prstGeom>
                                      <a:noFill/>
                                      <a:ln>
                                        <a:noFill/>
                                      </a:ln>
                                    </pic:spPr>
                                  </pic:pic>
                                </a:graphicData>
                              </a:graphic>
                            </wp:inline>
                          </w:drawing>
                        </w:r>
                        <w:r>
                          <w:t> (9.29)</w:t>
                        </w:r>
                      </w:p>
                      <w:p w:rsidR="00000000" w:rsidRDefault="008C616B">
                        <w:pPr>
                          <w:ind w:right="57" w:firstLine="400"/>
                          <w:jc w:val="both"/>
                        </w:pPr>
                        <w:r>
                          <w:t> </w:t>
                        </w:r>
                      </w:p>
                      <w:p w:rsidR="00000000" w:rsidRDefault="008C616B">
                        <w:pPr>
                          <w:ind w:right="57" w:firstLine="400"/>
                          <w:jc w:val="both"/>
                        </w:pPr>
                        <w:r>
                          <w:t xml:space="preserve">где </w:t>
                        </w:r>
                        <w:r>
                          <w:rPr>
                            <w:i/>
                            <w:iCs/>
                          </w:rPr>
                          <w:t>F</w:t>
                        </w:r>
                        <w:r>
                          <w:rPr>
                            <w:i/>
                            <w:iCs/>
                            <w:vertAlign w:val="subscript"/>
                          </w:rPr>
                          <w:t>f</w:t>
                        </w:r>
                        <w:r>
                          <w:t xml:space="preserve"> - общая поверхность контакта фаз, м</w:t>
                        </w:r>
                        <w:r>
                          <w:rPr>
                            <w:vertAlign w:val="superscript"/>
                          </w:rPr>
                          <w:t>2</w:t>
                        </w:r>
                        <w:r>
                          <w:t>;</w:t>
                        </w:r>
                        <w:r>
                          <w:rPr>
                            <w:i/>
                            <w:iCs/>
                          </w:rPr>
                          <w:t xml:space="preserve"> </w:t>
                        </w:r>
                      </w:p>
                      <w:p w:rsidR="00000000" w:rsidRDefault="008C616B">
                        <w:pPr>
                          <w:ind w:right="57" w:firstLine="400"/>
                          <w:jc w:val="both"/>
                        </w:pPr>
                        <w:r>
                          <w:rPr>
                            <w:i/>
                            <w:iCs/>
                          </w:rPr>
                          <w:t>K</w:t>
                        </w:r>
                        <w:r>
                          <w:rPr>
                            <w:i/>
                            <w:iCs/>
                            <w:vertAlign w:val="subscript"/>
                          </w:rPr>
                          <w:t>x</w:t>
                        </w:r>
                        <w:r>
                          <w:t xml:space="preserve"> </w:t>
                        </w:r>
                        <w:r>
                          <w:t>- коэффициент массопередачи, отнесенный к единице поверхности контакта фаз или поперечного сечения аппарата и принимаемый по данным научно-исследовательских организаций.</w:t>
                        </w:r>
                      </w:p>
                      <w:p w:rsidR="00000000" w:rsidRDefault="008C616B">
                        <w:pPr>
                          <w:ind w:firstLine="567"/>
                        </w:pPr>
                        <w:r>
                          <w:rPr>
                            <w:b/>
                            <w:bCs/>
                            <w:spacing w:val="-1"/>
                          </w:rPr>
                          <w:t> </w:t>
                        </w:r>
                      </w:p>
                      <w:p w:rsidR="00000000" w:rsidRDefault="008C616B">
                        <w:pPr>
                          <w:ind w:firstLine="400"/>
                          <w:jc w:val="both"/>
                        </w:pPr>
                        <w:r>
                          <w:rPr>
                            <w:b/>
                            <w:bCs/>
                            <w:spacing w:val="-1"/>
                          </w:rPr>
                          <w:t xml:space="preserve">9.3 </w:t>
                        </w:r>
                        <w:r>
                          <w:rPr>
                            <w:b/>
                            <w:bCs/>
                          </w:rPr>
                          <w:t>Сооружения для биологической очистки сточных вод</w:t>
                        </w:r>
                      </w:p>
                      <w:p w:rsidR="00000000" w:rsidRDefault="008C616B">
                        <w:pPr>
                          <w:ind w:firstLine="400"/>
                          <w:jc w:val="both"/>
                        </w:pPr>
                        <w:r>
                          <w:rPr>
                            <w:b/>
                            <w:bCs/>
                            <w:spacing w:val="-1"/>
                          </w:rPr>
                          <w:t> </w:t>
                        </w:r>
                      </w:p>
                      <w:p w:rsidR="00000000" w:rsidRDefault="008C616B">
                        <w:pPr>
                          <w:ind w:right="57" w:firstLine="400"/>
                          <w:jc w:val="both"/>
                        </w:pPr>
                        <w:r>
                          <w:rPr>
                            <w:b/>
                            <w:bCs/>
                            <w:spacing w:val="-1"/>
                          </w:rPr>
                          <w:t>9.3.1 Сооружения биологической очистки</w:t>
                        </w:r>
                      </w:p>
                      <w:p w:rsidR="00000000" w:rsidRDefault="008C616B">
                        <w:pPr>
                          <w:ind w:right="57" w:firstLine="400"/>
                          <w:jc w:val="both"/>
                        </w:pPr>
                        <w:r>
                          <w:rPr>
                            <w:b/>
                            <w:bCs/>
                            <w:spacing w:val="-1"/>
                          </w:rPr>
                          <w:t> </w:t>
                        </w:r>
                      </w:p>
                      <w:p w:rsidR="00000000" w:rsidRDefault="008C616B">
                        <w:pPr>
                          <w:ind w:right="57" w:firstLine="400"/>
                          <w:jc w:val="both"/>
                        </w:pPr>
                        <w:r>
                          <w:rPr>
                            <w:spacing w:val="-1"/>
                          </w:rPr>
                          <w:t>9.3.1.1</w:t>
                        </w:r>
                        <w:r>
                          <w:rPr>
                            <w:b/>
                            <w:bCs/>
                            <w:spacing w:val="-1"/>
                          </w:rPr>
                          <w:t xml:space="preserve"> </w:t>
                        </w:r>
                        <w:r>
                          <w:t xml:space="preserve">Сооружения аэробной биологической очистки (незатопленные и затопленные биофильтры, аэротенки, реакторы периодического действия, биореакторы других типов, биологические пруды, пруды-испарители, испарительные </w:t>
                        </w:r>
                        <w:r>
                          <w:t>площадки) следует применять как основные для очистки сточных вод от органических загрязнений, поддающихся биохимическому разложению, соединений азота. Также рекомендуется использовать их для удаления фосфора.</w:t>
                        </w:r>
                      </w:p>
                      <w:p w:rsidR="00000000" w:rsidRDefault="008C616B">
                        <w:pPr>
                          <w:ind w:right="57" w:firstLine="400"/>
                          <w:jc w:val="both"/>
                        </w:pPr>
                        <w:r>
                          <w:rPr>
                            <w:spacing w:val="-1"/>
                          </w:rPr>
                          <w:t>9.3.1.2 Для сточных вод, высококонцентрированны</w:t>
                        </w:r>
                        <w:r>
                          <w:rPr>
                            <w:spacing w:val="-1"/>
                          </w:rPr>
                          <w:t xml:space="preserve">х по органическим загрязнениям, а также содержащих высокие концентрации сульфатов, допускается при обосновании использовать </w:t>
                        </w:r>
                        <w:r>
                          <w:t>сооружения анаэробной биологической очистки.</w:t>
                        </w:r>
                      </w:p>
                      <w:p w:rsidR="00000000" w:rsidRDefault="008C616B">
                        <w:pPr>
                          <w:ind w:right="57" w:firstLine="400"/>
                          <w:jc w:val="both"/>
                        </w:pPr>
                        <w:r>
                          <w:rPr>
                            <w:spacing w:val="-1"/>
                          </w:rPr>
                          <w:t xml:space="preserve">9.3.1.3 </w:t>
                        </w:r>
                        <w:r>
                          <w:t>Для эффективной аэробной биологической очистки загрязненных биоразлагаемыми орг</w:t>
                        </w:r>
                        <w:r>
                          <w:t xml:space="preserve">аническими соединениями производственных сточных вод, либо их смеси с </w:t>
                        </w:r>
                        <w:r>
                          <w:rPr>
                            <w:spacing w:val="-1"/>
                          </w:rPr>
                          <w:t>хозяйственно-бытовыми сточными водами, следует обеспечивать содержание биогенных элементов не менее 5,0 мг/л азота N и 1,0 мг/л фосфора Р на каждые 100 мг/л БПК</w:t>
                        </w:r>
                        <w:r>
                          <w:rPr>
                            <w:spacing w:val="-1"/>
                            <w:vertAlign w:val="subscript"/>
                          </w:rPr>
                          <w:t>полн</w:t>
                        </w:r>
                        <w:r>
                          <w:rPr>
                            <w:spacing w:val="-1"/>
                          </w:rPr>
                          <w:t xml:space="preserve">. </w:t>
                        </w:r>
                      </w:p>
                      <w:p w:rsidR="00000000" w:rsidRDefault="008C616B">
                        <w:pPr>
                          <w:ind w:right="57" w:firstLine="400"/>
                          <w:jc w:val="both"/>
                        </w:pPr>
                        <w:r>
                          <w:rPr>
                            <w:spacing w:val="-1"/>
                          </w:rPr>
                          <w:t xml:space="preserve">При </w:t>
                        </w:r>
                        <w:r>
                          <w:t>меньшем содержа</w:t>
                        </w:r>
                        <w:r>
                          <w:t>нии биогенных элементов следует обеспечить их добавление в виде солевых растворов, либо других материалов (отходов), содержащих их в большом количестве.</w:t>
                        </w:r>
                      </w:p>
                      <w:p w:rsidR="00000000" w:rsidRDefault="008C616B">
                        <w:pPr>
                          <w:ind w:firstLine="400"/>
                          <w:jc w:val="both"/>
                        </w:pPr>
                        <w:r>
                          <w:rPr>
                            <w:spacing w:val="-1"/>
                          </w:rPr>
                          <w:t xml:space="preserve">9.3.1.4 </w:t>
                        </w:r>
                        <w:r>
                          <w:t>Температура в сооружениях аэробной биологической очистки не должна быть ниже 6</w:t>
                        </w:r>
                        <w:r>
                          <w:rPr>
                            <w:vertAlign w:val="superscript"/>
                          </w:rPr>
                          <w:t>0</w:t>
                        </w:r>
                        <w:r>
                          <w:t>С и выше 40</w:t>
                        </w:r>
                        <w:r>
                          <w:rPr>
                            <w:vertAlign w:val="superscript"/>
                          </w:rPr>
                          <w:t>0</w:t>
                        </w:r>
                        <w:r>
                          <w:t>С. П</w:t>
                        </w:r>
                        <w:r>
                          <w:t xml:space="preserve">ри наличии меньших и больших значений при обосновании </w:t>
                        </w:r>
                        <w:r>
                          <w:rPr>
                            <w:spacing w:val="-1"/>
                          </w:rPr>
                          <w:t>допускается корректировка температуры (подогрев, либо охлаждение).</w:t>
                        </w:r>
                      </w:p>
                      <w:p w:rsidR="00000000" w:rsidRDefault="008C616B">
                        <w:pPr>
                          <w:ind w:firstLine="400"/>
                          <w:jc w:val="both"/>
                        </w:pPr>
                        <w:r>
                          <w:rPr>
                            <w:b/>
                            <w:bCs/>
                            <w:spacing w:val="-1"/>
                          </w:rPr>
                          <w:t> </w:t>
                        </w:r>
                      </w:p>
                      <w:p w:rsidR="00000000" w:rsidRDefault="008C616B">
                        <w:pPr>
                          <w:ind w:firstLine="400"/>
                          <w:jc w:val="both"/>
                        </w:pPr>
                        <w:r>
                          <w:rPr>
                            <w:b/>
                            <w:bCs/>
                            <w:spacing w:val="-1"/>
                          </w:rPr>
                          <w:t xml:space="preserve">9.3.2 </w:t>
                        </w:r>
                        <w:r>
                          <w:rPr>
                            <w:b/>
                            <w:bCs/>
                          </w:rPr>
                          <w:t>Преаэраторы и биокоагуляторы</w:t>
                        </w:r>
                      </w:p>
                      <w:p w:rsidR="00000000" w:rsidRDefault="008C616B">
                        <w:pPr>
                          <w:ind w:firstLine="400"/>
                          <w:jc w:val="both"/>
                        </w:pPr>
                        <w:r>
                          <w:rPr>
                            <w:b/>
                            <w:bCs/>
                          </w:rPr>
                          <w:t> </w:t>
                        </w:r>
                      </w:p>
                      <w:p w:rsidR="00000000" w:rsidRDefault="008C616B">
                        <w:pPr>
                          <w:ind w:firstLine="400"/>
                          <w:jc w:val="both"/>
                        </w:pPr>
                        <w:r>
                          <w:rPr>
                            <w:spacing w:val="-1"/>
                          </w:rPr>
                          <w:t xml:space="preserve">9.3.2.1 </w:t>
                        </w:r>
                        <w:r>
                          <w:t>Преаэраторы и биокоагуляторы следует применять:</w:t>
                        </w:r>
                      </w:p>
                      <w:p w:rsidR="00000000" w:rsidRDefault="008C616B">
                        <w:pPr>
                          <w:ind w:firstLine="400"/>
                          <w:jc w:val="both"/>
                        </w:pPr>
                        <w:r>
                          <w:t>- для снижения содержания загрязняющих в</w:t>
                        </w:r>
                        <w:r>
                          <w:t>еществ в отстоенных сточных водах сверх обеспечиваемого первичными отстойниками;</w:t>
                        </w:r>
                      </w:p>
                      <w:p w:rsidR="00000000" w:rsidRDefault="008C616B">
                        <w:pPr>
                          <w:ind w:right="57" w:firstLine="400"/>
                          <w:jc w:val="both"/>
                        </w:pPr>
                        <w:r>
                          <w:t>- для извлечения (за счет сорбции) ионов тяжелых металлов и других загрязняющих веществ, неблагоприятно влияющих на процесс биологической очистки.</w:t>
                        </w:r>
                      </w:p>
                      <w:p w:rsidR="00000000" w:rsidRDefault="008C616B">
                        <w:pPr>
                          <w:ind w:right="57" w:firstLine="400"/>
                          <w:jc w:val="both"/>
                        </w:pPr>
                        <w:r>
                          <w:rPr>
                            <w:spacing w:val="-1"/>
                          </w:rPr>
                          <w:t>9.3.2.2</w:t>
                        </w:r>
                        <w:r>
                          <w:t xml:space="preserve"> Необходимо предусмат</w:t>
                        </w:r>
                        <w:r>
                          <w:t>ривать:</w:t>
                        </w:r>
                      </w:p>
                      <w:p w:rsidR="00000000" w:rsidRDefault="008C616B">
                        <w:pPr>
                          <w:ind w:right="57" w:firstLine="400"/>
                          <w:jc w:val="both"/>
                        </w:pPr>
                        <w:r>
                          <w:t>- преаэраторы перед первичными отстойниками в виде отдельных пристроенных или встроенных сооружений;</w:t>
                        </w:r>
                      </w:p>
                      <w:p w:rsidR="00000000" w:rsidRDefault="008C616B">
                        <w:pPr>
                          <w:ind w:right="57" w:firstLine="400"/>
                          <w:jc w:val="both"/>
                        </w:pPr>
                        <w:r>
                          <w:t>- биокоагуляторы - в виде сооружений, совмещенных с вертикальными отстойниками.</w:t>
                        </w:r>
                      </w:p>
                      <w:p w:rsidR="00000000" w:rsidRDefault="008C616B">
                        <w:pPr>
                          <w:ind w:right="57" w:firstLine="400"/>
                          <w:jc w:val="both"/>
                        </w:pPr>
                        <w:r>
                          <w:rPr>
                            <w:spacing w:val="-1"/>
                          </w:rPr>
                          <w:t>9.3.2.3</w:t>
                        </w:r>
                        <w:r>
                          <w:t xml:space="preserve"> Преаэраторы следует применять на станциях очистки с аэротен</w:t>
                        </w:r>
                        <w:r>
                          <w:t>ками, биокоагуляторы - на станциях очистки как с аэротенками, так и с биологическими фильтрами.</w:t>
                        </w:r>
                      </w:p>
                      <w:p w:rsidR="00000000" w:rsidRDefault="008C616B">
                        <w:pPr>
                          <w:ind w:right="57" w:firstLine="400"/>
                          <w:jc w:val="both"/>
                        </w:pPr>
                        <w:r>
                          <w:rPr>
                            <w:spacing w:val="-1"/>
                          </w:rPr>
                          <w:t>9.3.2.4</w:t>
                        </w:r>
                        <w:r>
                          <w:t xml:space="preserve"> При проектировании преаэраторов и биокоагуляторов необходимо принимать:</w:t>
                        </w:r>
                      </w:p>
                      <w:p w:rsidR="00000000" w:rsidRDefault="008C616B">
                        <w:pPr>
                          <w:ind w:right="57" w:firstLine="400"/>
                          <w:jc w:val="both"/>
                        </w:pPr>
                        <w:r>
                          <w:t>- число секций отдельно стоящих преаэраторов - не менее двух, причем все рабочие;</w:t>
                        </w:r>
                      </w:p>
                      <w:p w:rsidR="00000000" w:rsidRDefault="008C616B">
                        <w:pPr>
                          <w:ind w:right="57" w:firstLine="400"/>
                          <w:jc w:val="both"/>
                        </w:pPr>
                        <w:r>
                          <w:t>- продолжительность аэрации сточной воды с избыточным активным илом не менее 20 мин;</w:t>
                        </w:r>
                      </w:p>
                      <w:p w:rsidR="00000000" w:rsidRDefault="008C616B">
                        <w:pPr>
                          <w:ind w:right="57" w:firstLine="400"/>
                          <w:jc w:val="both"/>
                        </w:pPr>
                        <w:r>
                          <w:t>- количество подаваемого ила от 50% до 100% от избыточного;</w:t>
                        </w:r>
                      </w:p>
                      <w:p w:rsidR="00000000" w:rsidRDefault="008C616B">
                        <w:pPr>
                          <w:ind w:right="57" w:firstLine="400"/>
                          <w:jc w:val="both"/>
                        </w:pPr>
                        <w:r>
                          <w:t>- биологической пленки 100%;</w:t>
                        </w:r>
                      </w:p>
                      <w:p w:rsidR="00000000" w:rsidRDefault="008C616B">
                        <w:pPr>
                          <w:ind w:right="57" w:firstLine="400"/>
                          <w:jc w:val="both"/>
                        </w:pPr>
                        <w:r>
                          <w:t>- удельный расход воздуха не менее 5,0 м</w:t>
                        </w:r>
                        <w:r>
                          <w:rPr>
                            <w:vertAlign w:val="superscript"/>
                          </w:rPr>
                          <w:t>3</w:t>
                        </w:r>
                        <w:r>
                          <w:t xml:space="preserve"> на 1,0 м</w:t>
                        </w:r>
                        <w:r>
                          <w:rPr>
                            <w:vertAlign w:val="superscript"/>
                          </w:rPr>
                          <w:t>3</w:t>
                        </w:r>
                        <w:r>
                          <w:t xml:space="preserve"> сточных вод;</w:t>
                        </w:r>
                      </w:p>
                      <w:p w:rsidR="00000000" w:rsidRDefault="008C616B">
                        <w:pPr>
                          <w:ind w:right="57" w:firstLine="400"/>
                          <w:jc w:val="both"/>
                        </w:pPr>
                        <w:r>
                          <w:t>- увеличение эффективности задержания загрязняющих веществ (по БПК</w:t>
                        </w:r>
                        <w:r>
                          <w:rPr>
                            <w:vertAlign w:val="subscript"/>
                          </w:rPr>
                          <w:t>полн</w:t>
                        </w:r>
                        <w:r>
                          <w:t xml:space="preserve"> и взвешенным веществам) в первичных отстойниках от 20% до 25%;</w:t>
                        </w:r>
                      </w:p>
                      <w:p w:rsidR="00000000" w:rsidRDefault="008C616B">
                        <w:pPr>
                          <w:ind w:right="57" w:firstLine="400"/>
                          <w:jc w:val="both"/>
                        </w:pPr>
                        <w:r>
                          <w:t>- гидравлическую нагрузку на зону отстаивания биокоагулят</w:t>
                        </w:r>
                        <w:r>
                          <w:t>оров не более 3,0 м</w:t>
                        </w:r>
                        <w:r>
                          <w:rPr>
                            <w:vertAlign w:val="superscript"/>
                          </w:rPr>
                          <w:t>3</w:t>
                        </w:r>
                        <w:r>
                          <w:t>/(м</w:t>
                        </w:r>
                        <w:r>
                          <w:rPr>
                            <w:vertAlign w:val="superscript"/>
                          </w:rPr>
                          <w:t>2</w:t>
                        </w:r>
                        <w:r>
                          <w:rPr>
                            <w:rFonts w:ascii="Symbol" w:hAnsi="Symbol"/>
                          </w:rPr>
                          <w:t></w:t>
                        </w:r>
                        <w:r>
                          <w:t>час).</w:t>
                        </w:r>
                      </w:p>
                      <w:p w:rsidR="00000000" w:rsidRDefault="008C616B">
                        <w:pPr>
                          <w:ind w:firstLine="400"/>
                          <w:jc w:val="both"/>
                        </w:pPr>
                        <w:r>
                          <w:rPr>
                            <w:sz w:val="22"/>
                            <w:szCs w:val="22"/>
                          </w:rPr>
                          <w:t>ПРИМЕЧАНИЕ 1 В преаэратор надлежит подавать ил</w:t>
                        </w:r>
                        <w:r>
                          <w:rPr>
                            <w:i/>
                            <w:iCs/>
                            <w:sz w:val="22"/>
                            <w:szCs w:val="22"/>
                          </w:rPr>
                          <w:t xml:space="preserve"> </w:t>
                        </w:r>
                        <w:r>
                          <w:rPr>
                            <w:sz w:val="22"/>
                            <w:szCs w:val="22"/>
                          </w:rPr>
                          <w:t>после регенераторов. При отсутствии регенераторов необходимо предусматривать возможность регенерации активного ила в преаэраторах; вместимость отделений для регенерации следует п</w:t>
                        </w:r>
                        <w:r>
                          <w:rPr>
                            <w:sz w:val="22"/>
                            <w:szCs w:val="22"/>
                          </w:rPr>
                          <w:t>ринимать равной от 0,25 до 0,30 их общего объема.</w:t>
                        </w:r>
                      </w:p>
                      <w:p w:rsidR="00000000" w:rsidRDefault="008C616B">
                        <w:pPr>
                          <w:ind w:firstLine="400"/>
                          <w:jc w:val="both"/>
                        </w:pPr>
                        <w:r>
                          <w:rPr>
                            <w:sz w:val="22"/>
                            <w:szCs w:val="22"/>
                          </w:rPr>
                          <w:t>ПРИМЕЧАНИЕ 2 Для биологической пленки, подаваемой в биокоагуляторы, надлежит предусматривать специальные регенераторы с продолжительностью аэрации 24 часов.</w:t>
                        </w:r>
                      </w:p>
                      <w:p w:rsidR="00000000" w:rsidRDefault="008C616B">
                        <w:pPr>
                          <w:ind w:firstLine="400"/>
                          <w:jc w:val="both"/>
                        </w:pPr>
                        <w:r>
                          <w:rPr>
                            <w:b/>
                            <w:bCs/>
                            <w:spacing w:val="-1"/>
                          </w:rPr>
                          <w:t> </w:t>
                        </w:r>
                      </w:p>
                      <w:p w:rsidR="00000000" w:rsidRDefault="008C616B">
                        <w:pPr>
                          <w:ind w:firstLine="400"/>
                          <w:jc w:val="both"/>
                        </w:pPr>
                        <w:r>
                          <w:rPr>
                            <w:b/>
                            <w:bCs/>
                            <w:spacing w:val="-1"/>
                          </w:rPr>
                          <w:t xml:space="preserve">9.3.3 </w:t>
                        </w:r>
                        <w:r>
                          <w:rPr>
                            <w:b/>
                            <w:bCs/>
                          </w:rPr>
                          <w:t xml:space="preserve">Биологические фильтры. </w:t>
                        </w:r>
                      </w:p>
                      <w:p w:rsidR="00000000" w:rsidRDefault="008C616B">
                        <w:pPr>
                          <w:ind w:firstLine="400"/>
                          <w:jc w:val="both"/>
                        </w:pPr>
                        <w:r>
                          <w:rPr>
                            <w:b/>
                            <w:bCs/>
                          </w:rPr>
                          <w:t> </w:t>
                        </w:r>
                      </w:p>
                      <w:p w:rsidR="00000000" w:rsidRDefault="008C616B">
                        <w:pPr>
                          <w:ind w:firstLine="400"/>
                          <w:jc w:val="both"/>
                        </w:pPr>
                        <w:r>
                          <w:t xml:space="preserve">9.3.3.1 </w:t>
                        </w:r>
                        <w:r>
                          <w:rPr>
                            <w:spacing w:val="-1"/>
                          </w:rPr>
                          <w:t>Биологи</w:t>
                        </w:r>
                        <w:r>
                          <w:rPr>
                            <w:spacing w:val="-1"/>
                          </w:rPr>
                          <w:t xml:space="preserve">ческие фильтры допускается применять как основные сооружения биологической очистки </w:t>
                        </w:r>
                        <w:r>
                          <w:t>от органических загрязнений при одноступенчатой схеме или в качестве одной или нескольких ступеней для очистки от органических загрязнений и/или аммонийного азота при многос</w:t>
                        </w:r>
                        <w:r>
                          <w:t xml:space="preserve">тупенчатой схеме очистки. </w:t>
                        </w:r>
                      </w:p>
                      <w:p w:rsidR="00000000" w:rsidRDefault="008C616B">
                        <w:pPr>
                          <w:ind w:right="57" w:firstLine="400"/>
                          <w:jc w:val="both"/>
                        </w:pPr>
                        <w:r>
                          <w:rPr>
                            <w:spacing w:val="-1"/>
                          </w:rPr>
                          <w:t xml:space="preserve">9.3.3.2 </w:t>
                        </w:r>
                        <w:r>
                          <w:t>Биологические фильтры (капельные и высоконагружаемые) надлежит применять для биологической очистки сточных вод в случаях, если сточные воды содержат высокие концентрации органики. При этом наиболее перспективным методом о</w:t>
                        </w:r>
                        <w:r>
                          <w:t>чистки стоков является анаэробный метод. Преимущество данного метода очистки заключается в меньших эксплуатационных расходах.</w:t>
                        </w:r>
                      </w:p>
                      <w:p w:rsidR="00000000" w:rsidRDefault="008C616B">
                        <w:pPr>
                          <w:ind w:right="57" w:firstLine="400"/>
                          <w:jc w:val="both"/>
                        </w:pPr>
                        <w:r>
                          <w:rPr>
                            <w:spacing w:val="-1"/>
                          </w:rPr>
                          <w:t>9.3.3.3</w:t>
                        </w:r>
                        <w:r>
                          <w:t xml:space="preserve"> Биологические фильтры следует проектировать в виде резервуаров со сплошными стенками и двойным дном: </w:t>
                        </w:r>
                      </w:p>
                      <w:p w:rsidR="00000000" w:rsidRDefault="008C616B">
                        <w:pPr>
                          <w:ind w:right="57" w:firstLine="400"/>
                          <w:jc w:val="both"/>
                        </w:pPr>
                        <w:r>
                          <w:t>- нижним - сплошным;</w:t>
                        </w:r>
                        <w:r>
                          <w:t xml:space="preserve"> </w:t>
                        </w:r>
                      </w:p>
                      <w:p w:rsidR="00000000" w:rsidRDefault="008C616B">
                        <w:pPr>
                          <w:ind w:right="57" w:firstLine="400"/>
                          <w:jc w:val="both"/>
                        </w:pPr>
                        <w:r>
                          <w:t xml:space="preserve">- верхним - решетчатым (колосниковая решетка) для поддержания загрузки. </w:t>
                        </w:r>
                      </w:p>
                      <w:p w:rsidR="00000000" w:rsidRDefault="008C616B">
                        <w:pPr>
                          <w:ind w:right="57" w:firstLine="400"/>
                          <w:jc w:val="both"/>
                        </w:pPr>
                        <w:r>
                          <w:t xml:space="preserve">При этом необходимо принимать: </w:t>
                        </w:r>
                      </w:p>
                      <w:p w:rsidR="00000000" w:rsidRDefault="008C616B">
                        <w:pPr>
                          <w:ind w:right="57" w:firstLine="400"/>
                          <w:jc w:val="both"/>
                        </w:pPr>
                        <w:r>
                          <w:t xml:space="preserve">- высоту междудонного пространства необходимо принимать не менее 0,6 м; </w:t>
                        </w:r>
                      </w:p>
                      <w:p w:rsidR="00000000" w:rsidRDefault="008C616B">
                        <w:pPr>
                          <w:ind w:right="57" w:firstLine="400"/>
                          <w:jc w:val="both"/>
                        </w:pPr>
                        <w:r>
                          <w:t xml:space="preserve">- уклон нижнего днища к сборным лоткам необходимо принимать не менее 0,01; </w:t>
                        </w:r>
                      </w:p>
                      <w:p w:rsidR="00000000" w:rsidRDefault="008C616B">
                        <w:pPr>
                          <w:ind w:right="57" w:firstLine="400"/>
                          <w:jc w:val="both"/>
                        </w:pPr>
                        <w:r>
                          <w:t>- продольный уклон сборных лотков - по конструктивным соображениям, но не менее 0,005.</w:t>
                        </w:r>
                      </w:p>
                      <w:p w:rsidR="00000000" w:rsidRDefault="008C616B">
                        <w:pPr>
                          <w:ind w:right="57" w:firstLine="400"/>
                          <w:jc w:val="both"/>
                        </w:pPr>
                        <w:r>
                          <w:rPr>
                            <w:spacing w:val="-1"/>
                          </w:rPr>
                          <w:t>9.3.3.4</w:t>
                        </w:r>
                        <w:r>
                          <w:t xml:space="preserve"> Капельные биофильтры следует устраивать с естественной аэрацией, высоконагружаемые - как с естественной, так и с искусственной аэрацией (аэрофильтры).</w:t>
                        </w:r>
                      </w:p>
                      <w:p w:rsidR="00000000" w:rsidRDefault="008C616B">
                        <w:pPr>
                          <w:ind w:right="57" w:firstLine="400"/>
                          <w:jc w:val="both"/>
                        </w:pPr>
                        <w:r>
                          <w:t>Естественн</w:t>
                        </w:r>
                        <w:r>
                          <w:t>ую аэрацию биофильтров надлежит предусматривать через окна, располагаемые равномерно по их периметру в пределах междудонного пространства и оборудуемые устройствами, позволяющими закрывать их наглухо. Площадь окон должна составлять от 1% до 5% площади биоф</w:t>
                        </w:r>
                        <w:r>
                          <w:t xml:space="preserve">ильтра. </w:t>
                        </w:r>
                      </w:p>
                      <w:p w:rsidR="00000000" w:rsidRDefault="008C616B">
                        <w:pPr>
                          <w:ind w:right="57" w:firstLine="400"/>
                          <w:jc w:val="both"/>
                        </w:pPr>
                        <w:r>
                          <w:t>В аэрофильтрах необходимо предусматривать подачу воздуха в междудонное пространство вентиляторами с давлением у ввода 980 Па. На отводных трубопроводах аэрофильтров необходимо предусматривать устройство гидравлических затворов высотой 200 мм.</w:t>
                        </w:r>
                      </w:p>
                      <w:p w:rsidR="00000000" w:rsidRDefault="008C616B">
                        <w:pPr>
                          <w:ind w:right="57" w:firstLine="400"/>
                          <w:jc w:val="both"/>
                        </w:pPr>
                        <w:r>
                          <w:rPr>
                            <w:spacing w:val="-1"/>
                          </w:rPr>
                          <w:t>9.3.</w:t>
                        </w:r>
                        <w:r>
                          <w:rPr>
                            <w:spacing w:val="-1"/>
                          </w:rPr>
                          <w:t>3.5</w:t>
                        </w:r>
                        <w:r>
                          <w:t xml:space="preserve"> В качестве загрузочного материала для биофильтров следует применить щебень или гальку прочных горных пород, керамзит, а также пластмассы, способные выдержать температуру от 6</w:t>
                        </w:r>
                        <w:r>
                          <w:rPr>
                            <w:rFonts w:ascii="Symbol" w:hAnsi="Symbol"/>
                          </w:rPr>
                          <w:t></w:t>
                        </w:r>
                        <w:r>
                          <w:t>С до 30</w:t>
                        </w:r>
                        <w:r>
                          <w:rPr>
                            <w:rFonts w:ascii="Symbol" w:hAnsi="Symbol"/>
                          </w:rPr>
                          <w:t></w:t>
                        </w:r>
                        <w:r>
                          <w:t xml:space="preserve">С без потери прочности. </w:t>
                        </w:r>
                      </w:p>
                      <w:p w:rsidR="00000000" w:rsidRDefault="008C616B">
                        <w:pPr>
                          <w:ind w:right="57" w:firstLine="400"/>
                          <w:jc w:val="both"/>
                        </w:pPr>
                        <w:r>
                          <w:t xml:space="preserve">Все применяемые для загрузки естественные и </w:t>
                        </w:r>
                        <w:r>
                          <w:t>искусственные материалы, за исключением пластмасс, должны выдерживать:</w:t>
                        </w:r>
                      </w:p>
                      <w:p w:rsidR="00000000" w:rsidRDefault="008C616B">
                        <w:pPr>
                          <w:ind w:right="57" w:firstLine="400"/>
                          <w:jc w:val="both"/>
                        </w:pPr>
                        <w:r>
                          <w:t>- давление не менее 0,1 МПа при насыпной плотности до 1000 кг/м</w:t>
                        </w:r>
                        <w:r>
                          <w:rPr>
                            <w:vertAlign w:val="superscript"/>
                          </w:rPr>
                          <w:t>3</w:t>
                        </w:r>
                        <w:r>
                          <w:t>;</w:t>
                        </w:r>
                      </w:p>
                      <w:p w:rsidR="00000000" w:rsidRDefault="008C616B">
                        <w:pPr>
                          <w:ind w:right="57" w:firstLine="400"/>
                          <w:jc w:val="both"/>
                        </w:pPr>
                        <w:r>
                          <w:t>- не менее чем пятикратную пропитку насыщенным раствором сернокислого натрия;</w:t>
                        </w:r>
                      </w:p>
                      <w:p w:rsidR="00000000" w:rsidRDefault="008C616B">
                        <w:pPr>
                          <w:ind w:right="57" w:firstLine="400"/>
                          <w:jc w:val="both"/>
                        </w:pPr>
                        <w:r>
                          <w:t>- не менее 10 циклов испытаний на морозостойкость;</w:t>
                        </w:r>
                      </w:p>
                      <w:p w:rsidR="00000000" w:rsidRDefault="008C616B">
                        <w:pPr>
                          <w:ind w:right="57" w:firstLine="400"/>
                          <w:jc w:val="both"/>
                        </w:pPr>
                        <w:r>
                          <w:t xml:space="preserve">- кипячение в течение 1 часа в 5%-ном растворе соляной кислоты, масса которой должна превышать массу испытуемого материала в 3 </w:t>
                        </w:r>
                        <w:r>
                          <w:t>раза.</w:t>
                        </w:r>
                      </w:p>
                      <w:p w:rsidR="00000000" w:rsidRDefault="008C616B">
                        <w:pPr>
                          <w:ind w:right="57" w:firstLine="400"/>
                          <w:jc w:val="both"/>
                        </w:pPr>
                        <w:r>
                          <w:t xml:space="preserve">После испытаний загрузочный материал не должен иметь заметных повреждений и его масса не должна уменьшаться более чем на 10% первоначальной. Требования к пластмассовой загрузке биофильтров следует принимать согласно </w:t>
                        </w:r>
                        <w:hyperlink r:id="rId385" w:anchor="sub_id=9030602" w:history="1">
                          <w:r>
                            <w:rPr>
                              <w:rStyle w:val="a6"/>
                              <w:color w:val="0000FF"/>
                              <w:spacing w:val="-1"/>
                              <w:u w:val="single"/>
                            </w:rPr>
                            <w:t>9.3.6.2</w:t>
                          </w:r>
                        </w:hyperlink>
                        <w:r>
                          <w:t>.</w:t>
                        </w:r>
                      </w:p>
                      <w:p w:rsidR="00000000" w:rsidRDefault="008C616B">
                        <w:pPr>
                          <w:ind w:right="57" w:firstLine="400"/>
                          <w:jc w:val="both"/>
                        </w:pPr>
                        <w:r>
                          <w:rPr>
                            <w:spacing w:val="-1"/>
                          </w:rPr>
                          <w:t>9.3.3.6</w:t>
                        </w:r>
                        <w:r>
                          <w:t xml:space="preserve"> </w:t>
                        </w:r>
                        <w:r>
                          <w:t>Загрузка фильтров по высоте должна быть выполнена из материала одинаковой крупности с устройством нижнего поддерживающего слоя высотой 0,2 м, крупностью от 70,0 мм до 100,0 мм. Крупность загрузочного материала для биофильтров следует принимать по Таблице 9</w:t>
                        </w:r>
                        <w:r>
                          <w:t>.12.</w:t>
                        </w:r>
                      </w:p>
                      <w:p w:rsidR="00000000" w:rsidRDefault="008C616B">
                        <w:pPr>
                          <w:ind w:right="57" w:firstLine="400"/>
                          <w:jc w:val="both"/>
                        </w:pPr>
                        <w:r>
                          <w:rPr>
                            <w:spacing w:val="-2"/>
                          </w:rPr>
                          <w:t xml:space="preserve">9.3.3.7 По рекомендациям научно-исследовательских организаций и компаний-производителей </w:t>
                        </w:r>
                        <w:r>
                          <w:t xml:space="preserve">загрузочных материалов на фильтрах необходимо предусматривать рециркуляцию очищенных сточных </w:t>
                        </w:r>
                        <w:r>
                          <w:rPr>
                            <w:spacing w:val="-1"/>
                          </w:rPr>
                          <w:t xml:space="preserve">вод. Коэффициент рециркуляции надлежит определять исходя из получения </w:t>
                        </w:r>
                        <w:r>
                          <w:rPr>
                            <w:spacing w:val="-1"/>
                          </w:rPr>
                          <w:t xml:space="preserve">концентрации </w:t>
                        </w:r>
                        <w:r>
                          <w:t xml:space="preserve">смеси, подаваемой на фильтр в пределах указанных ограничений. </w:t>
                        </w:r>
                        <w:r>
                          <w:rPr>
                            <w:spacing w:val="-1"/>
                          </w:rPr>
                          <w:t>В случае возможного прекращения притока сточных вод на биофильтр необходимо предусматривать рециркуляцию во избежание высыхания поверхности загрузки.</w:t>
                        </w:r>
                      </w:p>
                      <w:p w:rsidR="00000000" w:rsidRDefault="008C616B">
                        <w:pPr>
                          <w:ind w:right="57" w:firstLine="400"/>
                          <w:jc w:val="both"/>
                        </w:pPr>
                        <w:r>
                          <w:t>Распределение сточных вод по по</w:t>
                        </w:r>
                        <w:r>
                          <w:t xml:space="preserve">верхности биофильтров надлежит осуществлять с </w:t>
                        </w:r>
                        <w:r>
                          <w:rPr>
                            <w:spacing w:val="-1"/>
                          </w:rPr>
                          <w:t xml:space="preserve">помощью устройств различной конструкции, в том числе качающихся желобов, разбрызгивателей, </w:t>
                        </w:r>
                        <w:r>
                          <w:t xml:space="preserve">реактивных оросителей и т. п. Возможно применение баков - дозаторов для периодической подачи очищаемых сточных вод. </w:t>
                        </w:r>
                      </w:p>
                      <w:p w:rsidR="00000000" w:rsidRDefault="008C616B">
                        <w:pPr>
                          <w:ind w:right="57" w:firstLine="400"/>
                          <w:jc w:val="both"/>
                        </w:pPr>
                        <w:r>
                          <w:t>Ра</w:t>
                        </w:r>
                        <w:r>
                          <w:t xml:space="preserve">счет распределительной и отводящей сетей биофильтров должен производиться по максимальному расходу воды с учетом рециркуляционного расхода, определяемого согласно </w:t>
                        </w:r>
                        <w:hyperlink r:id="rId386" w:anchor="sub_id=9030501" w:history="1">
                          <w:r>
                            <w:rPr>
                              <w:rStyle w:val="a6"/>
                              <w:color w:val="0000FF"/>
                              <w:spacing w:val="-1"/>
                              <w:u w:val="single"/>
                            </w:rPr>
                            <w:t>9.3.5.1</w:t>
                          </w:r>
                        </w:hyperlink>
                        <w:r>
                          <w:t>.</w:t>
                        </w:r>
                      </w:p>
                      <w:p w:rsidR="00000000" w:rsidRDefault="008C616B">
                        <w:pPr>
                          <w:ind w:right="57" w:firstLine="400"/>
                          <w:jc w:val="both"/>
                        </w:pPr>
                        <w:r>
                          <w:rPr>
                            <w:spacing w:val="-1"/>
                          </w:rPr>
                          <w:t xml:space="preserve">9.3.3.8 </w:t>
                        </w:r>
                        <w:r>
                          <w:t xml:space="preserve">Определение расчетных параметров биофильтров надлежит выполнять в зависимости от состава и расчетного расхода сточных вод, требуемой степени очистки. </w:t>
                        </w:r>
                      </w:p>
                      <w:p w:rsidR="00000000" w:rsidRDefault="008C616B">
                        <w:pPr>
                          <w:ind w:right="57" w:firstLine="400"/>
                          <w:jc w:val="both"/>
                        </w:pPr>
                        <w:r>
                          <w:t xml:space="preserve">При расчете </w:t>
                        </w:r>
                        <w:r>
                          <w:rPr>
                            <w:spacing w:val="-2"/>
                          </w:rPr>
                          <w:t>следует определять необходимое количество загрузочного материала, расход рециркуляци</w:t>
                        </w:r>
                        <w:r>
                          <w:rPr>
                            <w:spacing w:val="-2"/>
                          </w:rPr>
                          <w:t xml:space="preserve">и, </w:t>
                        </w:r>
                        <w:r>
                          <w:rPr>
                            <w:spacing w:val="-1"/>
                          </w:rPr>
                          <w:t>подаваемого воздуха (для аэрофильтров), прирост избыточной биопленки.</w:t>
                        </w:r>
                      </w:p>
                      <w:p w:rsidR="00000000" w:rsidRDefault="008C616B">
                        <w:pPr>
                          <w:ind w:right="57" w:firstLine="400"/>
                          <w:jc w:val="both"/>
                        </w:pPr>
                        <w:r>
                          <w:rPr>
                            <w:spacing w:val="-1"/>
                          </w:rPr>
                          <w:t xml:space="preserve">9.3.3.9 </w:t>
                        </w:r>
                        <w:r>
                          <w:t>При проектировании разбрызгивателей следует принимать:</w:t>
                        </w:r>
                      </w:p>
                      <w:p w:rsidR="00000000" w:rsidRDefault="008C616B">
                        <w:pPr>
                          <w:ind w:right="57" w:firstLine="400"/>
                          <w:jc w:val="both"/>
                        </w:pPr>
                        <w:r>
                          <w:t>- начальный свободный напор около 1,5 м;</w:t>
                        </w:r>
                      </w:p>
                      <w:p w:rsidR="00000000" w:rsidRDefault="008C616B">
                        <w:pPr>
                          <w:ind w:right="57" w:firstLine="400"/>
                          <w:jc w:val="both"/>
                        </w:pPr>
                        <w:r>
                          <w:t xml:space="preserve">- конечный не менее 0,5 м; </w:t>
                        </w:r>
                      </w:p>
                      <w:p w:rsidR="00000000" w:rsidRDefault="008C616B">
                        <w:pPr>
                          <w:ind w:right="57" w:firstLine="400"/>
                          <w:jc w:val="both"/>
                        </w:pPr>
                        <w:r>
                          <w:t xml:space="preserve">- диаметр отверстий от 13 мм до 40 мм; </w:t>
                        </w:r>
                      </w:p>
                      <w:p w:rsidR="00000000" w:rsidRDefault="008C616B">
                        <w:pPr>
                          <w:ind w:right="57" w:firstLine="400"/>
                          <w:jc w:val="both"/>
                        </w:pPr>
                        <w:r>
                          <w:t>- высоту ра</w:t>
                        </w:r>
                        <w:r>
                          <w:t>сположения головки над поверхностью загрузочного материала от 0,15 м до 0,2 м;</w:t>
                        </w:r>
                      </w:p>
                      <w:p w:rsidR="00000000" w:rsidRDefault="008C616B">
                        <w:pPr>
                          <w:ind w:right="57" w:firstLine="400"/>
                          <w:jc w:val="both"/>
                        </w:pPr>
                        <w:r>
                          <w:t>- продолжительность орошения на капельных биофильтрах при максимальном притоке воды от 5 мин до 6 мин.</w:t>
                        </w:r>
                      </w:p>
                      <w:p w:rsidR="00000000" w:rsidRDefault="008C616B">
                        <w:pPr>
                          <w:ind w:right="57" w:firstLine="400"/>
                          <w:jc w:val="both"/>
                        </w:pPr>
                        <w:r>
                          <w:t> </w:t>
                        </w:r>
                      </w:p>
                      <w:p w:rsidR="00000000" w:rsidRDefault="008C616B">
                        <w:pPr>
                          <w:ind w:right="57" w:firstLine="400"/>
                          <w:jc w:val="both"/>
                        </w:pPr>
                        <w:r>
                          <w:t>При проектировании реактивных оросителей следует принимать:</w:t>
                        </w:r>
                      </w:p>
                      <w:p w:rsidR="00000000" w:rsidRDefault="008C616B">
                        <w:pPr>
                          <w:ind w:right="57" w:firstLine="400"/>
                          <w:jc w:val="both"/>
                        </w:pPr>
                        <w:r>
                          <w:t>- число и ди</w:t>
                        </w:r>
                        <w:r>
                          <w:t>аметр распределительных труб по расчету при условии движения жидкости в начале труб со скоростью от 0,5 м/сек до 1,0 м/сек;</w:t>
                        </w:r>
                      </w:p>
                      <w:p w:rsidR="00000000" w:rsidRDefault="008C616B">
                        <w:pPr>
                          <w:ind w:right="57" w:firstLine="400"/>
                          <w:jc w:val="both"/>
                        </w:pPr>
                        <w:r>
                          <w:t>- число отверстий в распределительных трубах по расчету при условии, что истечении жидкости из отверстий со скоростью не менее 0,5 м</w:t>
                        </w:r>
                        <w:r>
                          <w:t>/сек;</w:t>
                        </w:r>
                      </w:p>
                      <w:p w:rsidR="00000000" w:rsidRDefault="008C616B">
                        <w:pPr>
                          <w:ind w:right="57" w:firstLine="400"/>
                          <w:jc w:val="both"/>
                        </w:pPr>
                        <w:r>
                          <w:t xml:space="preserve">- диаметры отверстий не менее 10,0 мм; </w:t>
                        </w:r>
                      </w:p>
                      <w:p w:rsidR="00000000" w:rsidRDefault="008C616B">
                        <w:pPr>
                          <w:ind w:right="57" w:firstLine="400"/>
                          <w:jc w:val="both"/>
                        </w:pPr>
                        <w:r>
                          <w:t xml:space="preserve">- напор у оросителя по расчету, но не менее 0,5 м; </w:t>
                        </w:r>
                      </w:p>
                      <w:p w:rsidR="00000000" w:rsidRDefault="008C616B">
                        <w:pPr>
                          <w:ind w:right="57" w:firstLine="400"/>
                          <w:jc w:val="both"/>
                        </w:pPr>
                        <w:r>
                          <w:t>- расположение распределительных труб выше поверхности загрузочного материала на 0,2 м.</w:t>
                        </w:r>
                      </w:p>
                      <w:p w:rsidR="00000000" w:rsidRDefault="008C616B">
                        <w:pPr>
                          <w:ind w:right="57" w:firstLine="400"/>
                          <w:jc w:val="both"/>
                        </w:pPr>
                        <w:r>
                          <w:t> </w:t>
                        </w:r>
                      </w:p>
                      <w:p w:rsidR="00000000" w:rsidRDefault="008C616B">
                        <w:pPr>
                          <w:jc w:val="center"/>
                        </w:pPr>
                        <w:r>
                          <w:rPr>
                            <w:rStyle w:val="s1"/>
                          </w:rPr>
                          <w:t>Таблица 9.12 - Значение крупности загрузочного материала для биофиль</w:t>
                        </w:r>
                        <w:r>
                          <w:rPr>
                            <w:rStyle w:val="s1"/>
                          </w:rPr>
                          <w:t>тров</w:t>
                        </w:r>
                      </w:p>
                      <w:p w:rsidR="00000000" w:rsidRDefault="008C616B">
                        <w:pPr>
                          <w:ind w:right="57" w:firstLine="567"/>
                          <w:jc w:val="both"/>
                        </w:pPr>
                        <w:r>
                          <w:t> </w:t>
                        </w:r>
                      </w:p>
                      <w:tbl>
                        <w:tblPr>
                          <w:tblW w:w="5000" w:type="pct"/>
                          <w:tblCellMar>
                            <w:left w:w="0" w:type="dxa"/>
                            <w:right w:w="0" w:type="dxa"/>
                          </w:tblCellMar>
                          <w:tblLook w:val="04A0" w:firstRow="1" w:lastRow="0" w:firstColumn="1" w:lastColumn="0" w:noHBand="0" w:noVBand="1"/>
                        </w:tblPr>
                        <w:tblGrid>
                          <w:gridCol w:w="5965"/>
                          <w:gridCol w:w="3398"/>
                          <w:gridCol w:w="2229"/>
                          <w:gridCol w:w="2502"/>
                          <w:gridCol w:w="2808"/>
                          <w:gridCol w:w="3876"/>
                          <w:gridCol w:w="3216"/>
                          <w:gridCol w:w="2809"/>
                        </w:tblGrid>
                        <w:tr w:rsidR="00000000">
                          <w:tc>
                            <w:tcPr>
                              <w:tcW w:w="744"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jc w:val="center"/>
                              </w:pPr>
                              <w:r>
                                <w:t>Биофильтры (загружаемый материал)</w:t>
                              </w:r>
                            </w:p>
                          </w:tc>
                          <w:tc>
                            <w:tcPr>
                              <w:tcW w:w="424"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Крупность материала загрузки, мм</w:t>
                              </w:r>
                            </w:p>
                          </w:tc>
                          <w:tc>
                            <w:tcPr>
                              <w:tcW w:w="2174" w:type="pct"/>
                              <w:gridSpan w:val="6"/>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Количество материала, % (по весу), остающегося на контрольных ситах с отверстиями диаметром, мм</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8C616B"/>
                          </w:tc>
                          <w:tc>
                            <w:tcPr>
                              <w:tcW w:w="0" w:type="auto"/>
                              <w:vMerge/>
                              <w:tcBorders>
                                <w:top w:val="single" w:sz="8" w:space="0" w:color="auto"/>
                                <w:left w:val="nil"/>
                                <w:bottom w:val="single" w:sz="8" w:space="0" w:color="auto"/>
                                <w:right w:val="single" w:sz="8" w:space="0" w:color="auto"/>
                              </w:tcBorders>
                              <w:vAlign w:val="center"/>
                              <w:hideMark/>
                            </w:tcPr>
                            <w:p w:rsidR="00000000" w:rsidRDefault="008C616B"/>
                          </w:tc>
                          <w:tc>
                            <w:tcPr>
                              <w:tcW w:w="27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70</w:t>
                              </w:r>
                            </w:p>
                          </w:tc>
                          <w:tc>
                            <w:tcPr>
                              <w:tcW w:w="31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55</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40</w:t>
                              </w:r>
                            </w:p>
                          </w:tc>
                          <w:tc>
                            <w:tcPr>
                              <w:tcW w:w="48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30</w:t>
                              </w:r>
                            </w:p>
                          </w:tc>
                          <w:tc>
                            <w:tcPr>
                              <w:tcW w:w="40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25</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20</w:t>
                              </w:r>
                            </w:p>
                          </w:tc>
                        </w:tr>
                        <w:tr w:rsidR="00000000">
                          <w:tc>
                            <w:tcPr>
                              <w:tcW w:w="74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jc w:val="both"/>
                              </w:pPr>
                              <w:r>
                                <w:t>Высоконагружаемые (щебень)</w:t>
                              </w:r>
                            </w:p>
                          </w:tc>
                          <w:tc>
                            <w:tcPr>
                              <w:tcW w:w="42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от 40 до 70</w:t>
                              </w:r>
                            </w:p>
                          </w:tc>
                          <w:tc>
                            <w:tcPr>
                              <w:tcW w:w="27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до 5</w:t>
                              </w:r>
                            </w:p>
                          </w:tc>
                          <w:tc>
                            <w:tcPr>
                              <w:tcW w:w="31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от 40</w:t>
                              </w:r>
                            </w:p>
                            <w:p w:rsidR="00000000" w:rsidRDefault="008C616B">
                              <w:pPr>
                                <w:jc w:val="center"/>
                              </w:pPr>
                              <w:r>
                                <w:t>до 70</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от 95</w:t>
                              </w:r>
                            </w:p>
                            <w:p w:rsidR="00000000" w:rsidRDefault="008C616B">
                              <w:pPr>
                                <w:jc w:val="center"/>
                              </w:pPr>
                              <w:r>
                                <w:t>до 100</w:t>
                              </w:r>
                            </w:p>
                          </w:tc>
                          <w:tc>
                            <w:tcPr>
                              <w:tcW w:w="48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w:t>
                              </w:r>
                            </w:p>
                          </w:tc>
                          <w:tc>
                            <w:tcPr>
                              <w:tcW w:w="40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w:t>
                              </w:r>
                            </w:p>
                          </w:tc>
                        </w:tr>
                        <w:tr w:rsidR="00000000">
                          <w:tc>
                            <w:tcPr>
                              <w:tcW w:w="74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jc w:val="both"/>
                              </w:pPr>
                              <w:r>
                                <w:t>Капельные (щебень)</w:t>
                              </w:r>
                            </w:p>
                          </w:tc>
                          <w:tc>
                            <w:tcPr>
                              <w:tcW w:w="42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от 25 до 40</w:t>
                              </w:r>
                            </w:p>
                          </w:tc>
                          <w:tc>
                            <w:tcPr>
                              <w:tcW w:w="27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w:t>
                              </w:r>
                            </w:p>
                          </w:tc>
                          <w:tc>
                            <w:tcPr>
                              <w:tcW w:w="31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до 5</w:t>
                              </w:r>
                            </w:p>
                          </w:tc>
                          <w:tc>
                            <w:tcPr>
                              <w:tcW w:w="48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от 40 до 70</w:t>
                              </w:r>
                            </w:p>
                          </w:tc>
                          <w:tc>
                            <w:tcPr>
                              <w:tcW w:w="40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от 90до 100</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w:t>
                              </w:r>
                            </w:p>
                          </w:tc>
                        </w:tr>
                        <w:tr w:rsidR="00000000">
                          <w:tc>
                            <w:tcPr>
                              <w:tcW w:w="74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jc w:val="both"/>
                              </w:pPr>
                              <w:r>
                                <w:t>Капельные (керамзит)</w:t>
                              </w:r>
                            </w:p>
                          </w:tc>
                          <w:tc>
                            <w:tcPr>
                              <w:tcW w:w="42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от 20 до 40</w:t>
                              </w:r>
                            </w:p>
                          </w:tc>
                          <w:tc>
                            <w:tcPr>
                              <w:tcW w:w="27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w:t>
                              </w:r>
                            </w:p>
                          </w:tc>
                          <w:tc>
                            <w:tcPr>
                              <w:tcW w:w="31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до 8</w:t>
                              </w:r>
                            </w:p>
                          </w:tc>
                          <w:tc>
                            <w:tcPr>
                              <w:tcW w:w="48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не нормируется</w:t>
                              </w:r>
                            </w:p>
                          </w:tc>
                          <w:tc>
                            <w:tcPr>
                              <w:tcW w:w="40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от 90</w:t>
                              </w:r>
                            </w:p>
                            <w:p w:rsidR="00000000" w:rsidRDefault="008C616B">
                              <w:pPr>
                                <w:jc w:val="center"/>
                              </w:pPr>
                              <w:r>
                                <w:t>до100</w:t>
                              </w:r>
                            </w:p>
                          </w:tc>
                        </w:tr>
                        <w:tr w:rsidR="00000000">
                          <w:tc>
                            <w:tcPr>
                              <w:tcW w:w="3341" w:type="pct"/>
                              <w:gridSpan w:val="8"/>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ind w:firstLine="400"/>
                                <w:jc w:val="both"/>
                              </w:pPr>
                              <w:r>
                                <w:t>ПРИМЕЧАНИЕ Содержание кусков пластинчатой формы в загрузке не должно быть свыше 5%.</w:t>
                              </w:r>
                            </w:p>
                          </w:tc>
                        </w:tr>
                      </w:tbl>
                      <w:p w:rsidR="00000000" w:rsidRDefault="008C616B">
                        <w:pPr>
                          <w:ind w:right="57" w:firstLine="567"/>
                          <w:jc w:val="both"/>
                        </w:pPr>
                        <w:r>
                          <w:rPr>
                            <w:spacing w:val="-1"/>
                          </w:rPr>
                          <w:t> </w:t>
                        </w:r>
                      </w:p>
                      <w:p w:rsidR="00000000" w:rsidRDefault="008C616B">
                        <w:pPr>
                          <w:ind w:firstLine="400"/>
                          <w:jc w:val="both"/>
                        </w:pPr>
                        <w:r>
                          <w:rPr>
                            <w:spacing w:val="-1"/>
                          </w:rPr>
                          <w:t>9.3.3.10</w:t>
                        </w:r>
                        <w:r>
                          <w:t xml:space="preserve"> </w:t>
                        </w:r>
                        <w:r>
                          <w:t>Число секций или биофильтров должно быть не менее двух и не более восьми, причем все они должны быть рабочими.</w:t>
                        </w:r>
                      </w:p>
                      <w:p w:rsidR="00000000" w:rsidRDefault="008C616B">
                        <w:pPr>
                          <w:ind w:right="57" w:firstLine="567"/>
                          <w:jc w:val="both"/>
                        </w:pPr>
                        <w:r>
                          <w:rPr>
                            <w:spacing w:val="-1"/>
                          </w:rPr>
                          <w:t xml:space="preserve">9.3.3.11 </w:t>
                        </w:r>
                        <w:r>
                          <w:t>В конструкции оборудования фильтров должны быть предусмотрены устройства для опорожнения на случай кратковременного прекращения подачи с</w:t>
                        </w:r>
                        <w:r>
                          <w:t>точной воды зимой, а также устройства для промывки днища биофильтров.</w:t>
                        </w:r>
                      </w:p>
                      <w:p w:rsidR="00000000" w:rsidRDefault="008C616B">
                        <w:pPr>
                          <w:ind w:right="57" w:firstLine="567"/>
                          <w:jc w:val="both"/>
                        </w:pPr>
                        <w:r>
                          <w:rPr>
                            <w:spacing w:val="-1"/>
                          </w:rPr>
                          <w:t xml:space="preserve">9.3.3.12 </w:t>
                        </w:r>
                        <w:r>
                          <w:t>В зависимости от климатических условий района строительства, производительности очистных сооружений, режима притока сточных вод, их температуры биофильтры надлежит размещать либ</w:t>
                        </w:r>
                        <w:r>
                          <w:t>о в помещениях (отапливаемых или неотапливаемых), либо на открытом воздухе. Возможность размещения биофильтров вне помещения или в неотапливаемом помещении должна быть обоснована теплотехническим расчетом, при этом необходимо учитывать опыт эксплуатации со</w:t>
                        </w:r>
                        <w:r>
                          <w:t>оружений, работающих в аналогичных условиях.</w:t>
                        </w:r>
                      </w:p>
                      <w:p w:rsidR="00000000" w:rsidRDefault="008C616B">
                        <w:pPr>
                          <w:ind w:right="57" w:firstLine="567"/>
                          <w:jc w:val="both"/>
                        </w:pPr>
                        <w:r>
                          <w:rPr>
                            <w:i/>
                            <w:iCs/>
                          </w:rPr>
                          <w:t> </w:t>
                        </w:r>
                      </w:p>
                      <w:p w:rsidR="00000000" w:rsidRDefault="008C616B">
                        <w:pPr>
                          <w:ind w:right="57" w:firstLine="567"/>
                          <w:jc w:val="both"/>
                        </w:pPr>
                        <w:r>
                          <w:rPr>
                            <w:b/>
                            <w:bCs/>
                            <w:spacing w:val="-1"/>
                          </w:rPr>
                          <w:t xml:space="preserve">9.3.4 </w:t>
                        </w:r>
                        <w:r>
                          <w:rPr>
                            <w:b/>
                            <w:bCs/>
                          </w:rPr>
                          <w:t>Капельные биологические фильтры</w:t>
                        </w:r>
                      </w:p>
                      <w:p w:rsidR="00000000" w:rsidRDefault="008C616B">
                        <w:pPr>
                          <w:ind w:right="57" w:firstLine="567"/>
                          <w:jc w:val="both"/>
                        </w:pPr>
                        <w:r>
                          <w:rPr>
                            <w:b/>
                            <w:bCs/>
                          </w:rPr>
                          <w:t> </w:t>
                        </w:r>
                      </w:p>
                      <w:p w:rsidR="00000000" w:rsidRDefault="008C616B">
                        <w:pPr>
                          <w:ind w:right="57" w:firstLine="567"/>
                          <w:jc w:val="both"/>
                        </w:pPr>
                        <w:r>
                          <w:rPr>
                            <w:spacing w:val="-1"/>
                          </w:rPr>
                          <w:t>9.3.4.1</w:t>
                        </w:r>
                        <w:r>
                          <w:t xml:space="preserve"> При БПК</w:t>
                        </w:r>
                        <w:r>
                          <w:rPr>
                            <w:vertAlign w:val="subscript"/>
                          </w:rPr>
                          <w:t>полн</w:t>
                        </w:r>
                        <w:r>
                          <w:t xml:space="preserve"> сточных вод </w:t>
                        </w:r>
                        <w:r>
                          <w:rPr>
                            <w:i/>
                            <w:iCs/>
                          </w:rPr>
                          <w:t>L</w:t>
                        </w:r>
                        <w:r>
                          <w:rPr>
                            <w:i/>
                            <w:iCs/>
                            <w:vertAlign w:val="subscript"/>
                          </w:rPr>
                          <w:t>en</w:t>
                        </w:r>
                        <w:r>
                          <w:t xml:space="preserve"> более 220,0 мг/л, подаваемых на капельные биофильтры, надлежит предусматривать рециркуляцию очищенных сточных вод; при БПК</w:t>
                        </w:r>
                        <w:r>
                          <w:rPr>
                            <w:vertAlign w:val="subscript"/>
                          </w:rPr>
                          <w:t>полн</w:t>
                        </w:r>
                        <w:r>
                          <w:t xml:space="preserve"> 220,0 </w:t>
                        </w:r>
                        <w:r>
                          <w:t>мг/л и менее необходимость рециркуляции устанавливается расчетом.</w:t>
                        </w:r>
                      </w:p>
                      <w:p w:rsidR="00000000" w:rsidRDefault="008C616B">
                        <w:pPr>
                          <w:ind w:right="57" w:firstLine="567"/>
                          <w:jc w:val="both"/>
                        </w:pPr>
                        <w:r>
                          <w:rPr>
                            <w:spacing w:val="-1"/>
                          </w:rPr>
                          <w:t xml:space="preserve">9.3.4.2 </w:t>
                        </w:r>
                        <w:r>
                          <w:t>Для капельных биофильтров надлежит принимать:</w:t>
                        </w:r>
                      </w:p>
                      <w:p w:rsidR="00000000" w:rsidRDefault="008C616B">
                        <w:pPr>
                          <w:ind w:right="57" w:firstLine="567"/>
                          <w:jc w:val="both"/>
                        </w:pPr>
                        <w:r>
                          <w:t xml:space="preserve">- рабочую высоту </w:t>
                        </w:r>
                        <w:r>
                          <w:rPr>
                            <w:i/>
                            <w:iCs/>
                          </w:rPr>
                          <w:t>H</w:t>
                        </w:r>
                        <w:r>
                          <w:rPr>
                            <w:i/>
                            <w:iCs/>
                            <w:vertAlign w:val="subscript"/>
                          </w:rPr>
                          <w:t>bf</w:t>
                        </w:r>
                        <w:r>
                          <w:t xml:space="preserve"> равную от 1,5 м до 2,0 м; </w:t>
                        </w:r>
                      </w:p>
                      <w:p w:rsidR="00000000" w:rsidRDefault="008C616B">
                        <w:pPr>
                          <w:ind w:right="57" w:firstLine="567"/>
                          <w:jc w:val="both"/>
                        </w:pPr>
                        <w:r>
                          <w:t xml:space="preserve">- гидравлическую нагрузку </w:t>
                        </w:r>
                        <w:r>
                          <w:rPr>
                            <w:i/>
                            <w:iCs/>
                          </w:rPr>
                          <w:t>q</w:t>
                        </w:r>
                        <w:r>
                          <w:rPr>
                            <w:i/>
                            <w:iCs/>
                            <w:vertAlign w:val="subscript"/>
                          </w:rPr>
                          <w:t>bf</w:t>
                        </w:r>
                        <w:r>
                          <w:t xml:space="preserve"> равную от 1,0 м</w:t>
                        </w:r>
                        <w:r>
                          <w:rPr>
                            <w:vertAlign w:val="superscript"/>
                          </w:rPr>
                          <w:t>3</w:t>
                        </w:r>
                        <w:r>
                          <w:t>/(м</w:t>
                        </w:r>
                        <w:r>
                          <w:rPr>
                            <w:vertAlign w:val="superscript"/>
                          </w:rPr>
                          <w:t>2</w:t>
                        </w:r>
                        <w:r>
                          <w:rPr>
                            <w:rFonts w:ascii="Symbol" w:hAnsi="Symbol"/>
                          </w:rPr>
                          <w:t></w:t>
                        </w:r>
                        <w:r>
                          <w:t>сут) до 3,0 м</w:t>
                        </w:r>
                        <w:r>
                          <w:rPr>
                            <w:vertAlign w:val="superscript"/>
                          </w:rPr>
                          <w:t>3</w:t>
                        </w:r>
                        <w:r>
                          <w:t>/(м</w:t>
                        </w:r>
                        <w:r>
                          <w:rPr>
                            <w:vertAlign w:val="superscript"/>
                          </w:rPr>
                          <w:t>2</w:t>
                        </w:r>
                        <w:r>
                          <w:rPr>
                            <w:rFonts w:ascii="Symbol" w:hAnsi="Symbol"/>
                          </w:rPr>
                          <w:t></w:t>
                        </w:r>
                        <w:r>
                          <w:t xml:space="preserve">сут); </w:t>
                        </w:r>
                      </w:p>
                      <w:p w:rsidR="00000000" w:rsidRDefault="008C616B">
                        <w:pPr>
                          <w:ind w:right="57" w:firstLine="567"/>
                          <w:jc w:val="both"/>
                        </w:pPr>
                        <w:r>
                          <w:t>- БПК</w:t>
                        </w:r>
                        <w:r>
                          <w:rPr>
                            <w:vertAlign w:val="subscript"/>
                          </w:rPr>
                          <w:t>полн</w:t>
                        </w:r>
                        <w:r>
                          <w:t xml:space="preserve"> очищенной воды </w:t>
                        </w:r>
                        <w:r>
                          <w:rPr>
                            <w:i/>
                            <w:iCs/>
                          </w:rPr>
                          <w:t>L</w:t>
                        </w:r>
                        <w:r>
                          <w:rPr>
                            <w:i/>
                            <w:iCs/>
                            <w:vertAlign w:val="subscript"/>
                          </w:rPr>
                          <w:t>ex</w:t>
                        </w:r>
                        <w:r>
                          <w:t xml:space="preserve"> равна 15,0 мг/л. </w:t>
                        </w:r>
                      </w:p>
                      <w:p w:rsidR="00000000" w:rsidRDefault="008C616B">
                        <w:pPr>
                          <w:ind w:firstLine="567"/>
                          <w:jc w:val="both"/>
                        </w:pPr>
                        <w:r>
                          <w:rPr>
                            <w:spacing w:val="-1"/>
                          </w:rPr>
                          <w:t>9.3.4.3</w:t>
                        </w:r>
                        <w:r>
                          <w:t xml:space="preserve"> При расчете капельных биофильтров величину </w:t>
                        </w:r>
                        <w:r>
                          <w:rPr>
                            <w:i/>
                            <w:iCs/>
                          </w:rPr>
                          <w:t>q</w:t>
                        </w:r>
                        <w:r>
                          <w:rPr>
                            <w:i/>
                            <w:iCs/>
                            <w:vertAlign w:val="subscript"/>
                          </w:rPr>
                          <w:t>bf</w:t>
                        </w:r>
                        <w:r>
                          <w:t xml:space="preserve"> при заданных </w:t>
                        </w:r>
                        <w:r>
                          <w:rPr>
                            <w:i/>
                            <w:iCs/>
                          </w:rPr>
                          <w:t>L</w:t>
                        </w:r>
                        <w:r>
                          <w:rPr>
                            <w:i/>
                            <w:iCs/>
                            <w:vertAlign w:val="subscript"/>
                          </w:rPr>
                          <w:t>en</w:t>
                        </w:r>
                        <w:r>
                          <w:t xml:space="preserve"> и </w:t>
                        </w:r>
                        <w:r>
                          <w:rPr>
                            <w:i/>
                            <w:iCs/>
                          </w:rPr>
                          <w:t>L</w:t>
                        </w:r>
                        <w:r>
                          <w:rPr>
                            <w:i/>
                            <w:iCs/>
                            <w:vertAlign w:val="subscript"/>
                          </w:rPr>
                          <w:t>ex</w:t>
                        </w:r>
                        <w:r>
                          <w:t xml:space="preserve">, мг/л, </w:t>
                        </w:r>
                      </w:p>
                      <w:p w:rsidR="00000000" w:rsidRDefault="008C616B">
                        <w:pPr>
                          <w:ind w:firstLine="400"/>
                          <w:jc w:val="both"/>
                        </w:pPr>
                        <w:r>
                          <w:t xml:space="preserve">температуре воды </w:t>
                        </w:r>
                        <w:r>
                          <w:rPr>
                            <w:i/>
                            <w:iCs/>
                          </w:rPr>
                          <w:t>T</w:t>
                        </w:r>
                        <w:r>
                          <w:rPr>
                            <w:i/>
                            <w:iCs/>
                            <w:vertAlign w:val="subscript"/>
                          </w:rPr>
                          <w:t>w</w:t>
                        </w:r>
                        <w:r>
                          <w:t xml:space="preserve"> следует определять по Таблице 9.13, где </w:t>
                        </w:r>
                        <w:r>
                          <w:rPr>
                            <w:noProof/>
                            <w:vertAlign w:val="subscript"/>
                          </w:rPr>
                          <w:drawing>
                            <wp:inline distT="0" distB="0" distL="0" distR="0">
                              <wp:extent cx="619125" cy="438150"/>
                              <wp:effectExtent l="0" t="0" r="9525" b="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387" r:link="rId388">
                                        <a:extLst>
                                          <a:ext uri="{28A0092B-C50C-407E-A947-70E740481C1C}">
                                            <a14:useLocalDpi xmlns:a14="http://schemas.microsoft.com/office/drawing/2010/main" val="0"/>
                                          </a:ext>
                                        </a:extLst>
                                      </a:blip>
                                      <a:srcRect/>
                                      <a:stretch>
                                        <a:fillRect/>
                                      </a:stretch>
                                    </pic:blipFill>
                                    <pic:spPr bwMode="auto">
                                      <a:xfrm>
                                        <a:off x="0" y="0"/>
                                        <a:ext cx="619125" cy="438150"/>
                                      </a:xfrm>
                                      <a:prstGeom prst="rect">
                                        <a:avLst/>
                                      </a:prstGeom>
                                      <a:noFill/>
                                      <a:ln>
                                        <a:noFill/>
                                      </a:ln>
                                    </pic:spPr>
                                  </pic:pic>
                                </a:graphicData>
                              </a:graphic>
                            </wp:inline>
                          </w:drawing>
                        </w:r>
                        <w:r>
                          <w:t>.</w:t>
                        </w:r>
                      </w:p>
                      <w:p w:rsidR="00000000" w:rsidRDefault="008C616B">
                        <w:pPr>
                          <w:jc w:val="center"/>
                        </w:pPr>
                        <w:r>
                          <w:rPr>
                            <w:b/>
                            <w:bCs/>
                          </w:rPr>
                          <w:t> </w:t>
                        </w:r>
                      </w:p>
                      <w:p w:rsidR="00000000" w:rsidRDefault="008C616B">
                        <w:pPr>
                          <w:jc w:val="center"/>
                        </w:pPr>
                        <w:r>
                          <w:rPr>
                            <w:b/>
                            <w:bCs/>
                          </w:rPr>
                          <w:t xml:space="preserve">Таблица 9.13 - Значения величин </w:t>
                        </w:r>
                        <w:r>
                          <w:rPr>
                            <w:b/>
                            <w:bCs/>
                            <w:i/>
                            <w:iCs/>
                          </w:rPr>
                          <w:t>q</w:t>
                        </w:r>
                        <w:r>
                          <w:rPr>
                            <w:b/>
                            <w:bCs/>
                            <w:i/>
                            <w:iCs/>
                            <w:vertAlign w:val="subscript"/>
                          </w:rPr>
                          <w:t>bf</w:t>
                        </w:r>
                        <w:r>
                          <w:rPr>
                            <w:b/>
                            <w:bCs/>
                          </w:rPr>
                          <w:t xml:space="preserve"> при заданных </w:t>
                        </w:r>
                        <w:r>
                          <w:rPr>
                            <w:b/>
                            <w:bCs/>
                            <w:i/>
                            <w:iCs/>
                          </w:rPr>
                          <w:t>L</w:t>
                        </w:r>
                        <w:r>
                          <w:rPr>
                            <w:b/>
                            <w:bCs/>
                            <w:i/>
                            <w:iCs/>
                            <w:vertAlign w:val="subscript"/>
                          </w:rPr>
                          <w:t>en</w:t>
                        </w:r>
                        <w:r>
                          <w:rPr>
                            <w:b/>
                            <w:bCs/>
                          </w:rPr>
                          <w:t xml:space="preserve"> и </w:t>
                        </w:r>
                        <w:r>
                          <w:rPr>
                            <w:b/>
                            <w:bCs/>
                            <w:i/>
                            <w:iCs/>
                          </w:rPr>
                          <w:t>L</w:t>
                        </w:r>
                        <w:r>
                          <w:rPr>
                            <w:b/>
                            <w:bCs/>
                            <w:i/>
                            <w:iCs/>
                            <w:vertAlign w:val="subscript"/>
                          </w:rPr>
                          <w:t>ex</w:t>
                        </w:r>
                        <w:r>
                          <w:rPr>
                            <w:b/>
                            <w:bCs/>
                          </w:rPr>
                          <w:t xml:space="preserve">, </w:t>
                        </w:r>
                      </w:p>
                      <w:p w:rsidR="00000000" w:rsidRDefault="008C616B">
                        <w:pPr>
                          <w:jc w:val="center"/>
                        </w:pPr>
                        <w:r>
                          <w:rPr>
                            <w:b/>
                            <w:bCs/>
                          </w:rPr>
                          <w:t xml:space="preserve">и температуре воды </w:t>
                        </w:r>
                        <w:r>
                          <w:rPr>
                            <w:b/>
                            <w:bCs/>
                            <w:i/>
                            <w:iCs/>
                          </w:rPr>
                          <w:t>T</w:t>
                        </w:r>
                        <w:r>
                          <w:rPr>
                            <w:b/>
                            <w:bCs/>
                            <w:i/>
                            <w:iCs/>
                            <w:vertAlign w:val="subscript"/>
                          </w:rPr>
                          <w:t>w</w:t>
                        </w:r>
                      </w:p>
                      <w:p w:rsidR="00000000" w:rsidRDefault="008C616B">
                        <w:pPr>
                          <w:ind w:firstLine="567"/>
                          <w:jc w:val="both"/>
                        </w:pPr>
                        <w:r>
                          <w:t> </w:t>
                        </w:r>
                      </w:p>
                      <w:tbl>
                        <w:tblPr>
                          <w:tblW w:w="5000" w:type="pct"/>
                          <w:tblCellMar>
                            <w:left w:w="0" w:type="dxa"/>
                            <w:right w:w="0" w:type="dxa"/>
                          </w:tblCellMar>
                          <w:tblLook w:val="04A0" w:firstRow="1" w:lastRow="0" w:firstColumn="1" w:lastColumn="0" w:noHBand="0" w:noVBand="1"/>
                        </w:tblPr>
                        <w:tblGrid>
                          <w:gridCol w:w="4692"/>
                          <w:gridCol w:w="2767"/>
                          <w:gridCol w:w="2767"/>
                          <w:gridCol w:w="2767"/>
                          <w:gridCol w:w="2767"/>
                          <w:gridCol w:w="2766"/>
                          <w:gridCol w:w="2766"/>
                          <w:gridCol w:w="2766"/>
                          <w:gridCol w:w="2745"/>
                        </w:tblGrid>
                        <w:tr w:rsidR="00000000">
                          <w:tc>
                            <w:tcPr>
                              <w:tcW w:w="585"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jc w:val="center"/>
                              </w:pPr>
                              <w:r>
                                <w:t xml:space="preserve">Гидравлическая нагрузка </w:t>
                              </w:r>
                            </w:p>
                            <w:p w:rsidR="00000000" w:rsidRDefault="008C616B">
                              <w:pPr>
                                <w:jc w:val="center"/>
                              </w:pPr>
                              <w:r>
                                <w:rPr>
                                  <w:i/>
                                  <w:iCs/>
                                </w:rPr>
                                <w:t>q</w:t>
                              </w:r>
                              <w:r>
                                <w:rPr>
                                  <w:i/>
                                  <w:iCs/>
                                  <w:vertAlign w:val="subscript"/>
                                </w:rPr>
                                <w:t>bf</w:t>
                              </w:r>
                              <w:r>
                                <w:t>, м</w:t>
                              </w:r>
                              <w:r>
                                <w:rPr>
                                  <w:vertAlign w:val="superscript"/>
                                </w:rPr>
                                <w:t>3</w:t>
                              </w:r>
                              <w:r>
                                <w:t>/</w:t>
                              </w:r>
                              <w:r>
                                <w:rPr>
                                  <w:sz w:val="22"/>
                                  <w:szCs w:val="22"/>
                                </w:rPr>
                                <w:t>(м</w:t>
                              </w:r>
                              <w:r>
                                <w:rPr>
                                  <w:sz w:val="22"/>
                                  <w:szCs w:val="22"/>
                                  <w:vertAlign w:val="superscript"/>
                                </w:rPr>
                                <w:t>2</w:t>
                              </w:r>
                              <w:r>
                                <w:rPr>
                                  <w:rFonts w:ascii="Symbol" w:hAnsi="Symbol"/>
                                  <w:sz w:val="22"/>
                                  <w:szCs w:val="22"/>
                                </w:rPr>
                                <w:t></w:t>
                              </w:r>
                              <w:r>
                                <w:rPr>
                                  <w:sz w:val="22"/>
                                  <w:szCs w:val="22"/>
                                </w:rPr>
                                <w:t>сут)</w:t>
                              </w:r>
                            </w:p>
                          </w:tc>
                          <w:tc>
                            <w:tcPr>
                              <w:tcW w:w="2757" w:type="pct"/>
                              <w:gridSpan w:val="8"/>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 xml:space="preserve">Коэффициент </w:t>
                              </w:r>
                              <w:r>
                                <w:rPr>
                                  <w:i/>
                                  <w:iCs/>
                                </w:rPr>
                                <w:t>K</w:t>
                              </w:r>
                              <w:r>
                                <w:rPr>
                                  <w:i/>
                                  <w:iCs/>
                                  <w:vertAlign w:val="subscript"/>
                                </w:rPr>
                                <w:t>bf</w:t>
                              </w:r>
                              <w:r>
                                <w:t xml:space="preserve"> </w:t>
                              </w:r>
                              <w:r>
                                <w:t xml:space="preserve">при температурах </w:t>
                              </w:r>
                              <w:r>
                                <w:rPr>
                                  <w:i/>
                                  <w:iCs/>
                                </w:rPr>
                                <w:t>T</w:t>
                              </w:r>
                              <w:r>
                                <w:rPr>
                                  <w:i/>
                                  <w:iCs/>
                                  <w:vertAlign w:val="subscript"/>
                                </w:rPr>
                                <w:t>w</w:t>
                              </w:r>
                              <w:r>
                                <w:t xml:space="preserve">, °С, и высоте </w:t>
                              </w:r>
                              <w:r>
                                <w:rPr>
                                  <w:i/>
                                  <w:iCs/>
                                </w:rPr>
                                <w:t>H</w:t>
                              </w:r>
                              <w:r>
                                <w:rPr>
                                  <w:i/>
                                  <w:iCs/>
                                  <w:vertAlign w:val="subscript"/>
                                </w:rPr>
                                <w:t>bf</w:t>
                              </w:r>
                              <w:r>
                                <w:t>, м</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8C616B"/>
                          </w:tc>
                          <w:tc>
                            <w:tcPr>
                              <w:tcW w:w="69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i/>
                                  <w:iCs/>
                                </w:rPr>
                                <w:t>T</w:t>
                              </w:r>
                              <w:r>
                                <w:rPr>
                                  <w:i/>
                                  <w:iCs/>
                                  <w:vertAlign w:val="subscript"/>
                                </w:rPr>
                                <w:t>w</w:t>
                              </w:r>
                              <w:r>
                                <w:t xml:space="preserve"> = 8</w:t>
                              </w:r>
                            </w:p>
                          </w:tc>
                          <w:tc>
                            <w:tcPr>
                              <w:tcW w:w="69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i/>
                                  <w:iCs/>
                                </w:rPr>
                                <w:t>T</w:t>
                              </w:r>
                              <w:r>
                                <w:rPr>
                                  <w:i/>
                                  <w:iCs/>
                                  <w:vertAlign w:val="subscript"/>
                                </w:rPr>
                                <w:t>w</w:t>
                              </w:r>
                              <w:r>
                                <w:t xml:space="preserve"> = 10</w:t>
                              </w:r>
                            </w:p>
                          </w:tc>
                          <w:tc>
                            <w:tcPr>
                              <w:tcW w:w="69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i/>
                                  <w:iCs/>
                                </w:rPr>
                                <w:t>T</w:t>
                              </w:r>
                              <w:r>
                                <w:rPr>
                                  <w:i/>
                                  <w:iCs/>
                                  <w:vertAlign w:val="subscript"/>
                                </w:rPr>
                                <w:t>w</w:t>
                              </w:r>
                              <w:r>
                                <w:t xml:space="preserve"> = 12</w:t>
                              </w:r>
                            </w:p>
                          </w:tc>
                          <w:tc>
                            <w:tcPr>
                              <w:tcW w:w="686"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i/>
                                  <w:iCs/>
                                </w:rPr>
                                <w:t>T</w:t>
                              </w:r>
                              <w:r>
                                <w:rPr>
                                  <w:i/>
                                  <w:iCs/>
                                  <w:vertAlign w:val="subscript"/>
                                </w:rPr>
                                <w:t>w</w:t>
                              </w:r>
                              <w:r>
                                <w:t xml:space="preserve"> = 14</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8C616B"/>
                          </w:tc>
                          <w:tc>
                            <w:tcPr>
                              <w:tcW w:w="3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i/>
                                  <w:iCs/>
                                </w:rPr>
                                <w:t>H</w:t>
                              </w:r>
                              <w:r>
                                <w:rPr>
                                  <w:i/>
                                  <w:iCs/>
                                  <w:vertAlign w:val="subscript"/>
                                </w:rPr>
                                <w:t>bf</w:t>
                              </w:r>
                              <w:r>
                                <w:t xml:space="preserve"> = 1,5</w:t>
                              </w:r>
                            </w:p>
                          </w:tc>
                          <w:tc>
                            <w:tcPr>
                              <w:tcW w:w="3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i/>
                                  <w:iCs/>
                                </w:rPr>
                                <w:t>H</w:t>
                              </w:r>
                              <w:r>
                                <w:rPr>
                                  <w:i/>
                                  <w:iCs/>
                                  <w:vertAlign w:val="subscript"/>
                                </w:rPr>
                                <w:t>bf</w:t>
                              </w:r>
                              <w:r>
                                <w:t xml:space="preserve"> = 2</w:t>
                              </w:r>
                            </w:p>
                          </w:tc>
                          <w:tc>
                            <w:tcPr>
                              <w:tcW w:w="3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i/>
                                  <w:iCs/>
                                </w:rPr>
                                <w:t>H</w:t>
                              </w:r>
                              <w:r>
                                <w:rPr>
                                  <w:i/>
                                  <w:iCs/>
                                  <w:vertAlign w:val="subscript"/>
                                </w:rPr>
                                <w:t>bf</w:t>
                              </w:r>
                              <w:r>
                                <w:t xml:space="preserve"> = 1,5</w:t>
                              </w:r>
                            </w:p>
                          </w:tc>
                          <w:tc>
                            <w:tcPr>
                              <w:tcW w:w="3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i/>
                                  <w:iCs/>
                                </w:rPr>
                                <w:t>H</w:t>
                              </w:r>
                              <w:r>
                                <w:rPr>
                                  <w:i/>
                                  <w:iCs/>
                                  <w:vertAlign w:val="subscript"/>
                                </w:rPr>
                                <w:t>bf</w:t>
                              </w:r>
                              <w:r>
                                <w:t xml:space="preserve"> = 2</w:t>
                              </w:r>
                            </w:p>
                          </w:tc>
                          <w:tc>
                            <w:tcPr>
                              <w:tcW w:w="3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i/>
                                  <w:iCs/>
                                </w:rPr>
                                <w:t>H</w:t>
                              </w:r>
                              <w:r>
                                <w:rPr>
                                  <w:i/>
                                  <w:iCs/>
                                  <w:vertAlign w:val="subscript"/>
                                </w:rPr>
                                <w:t>bf</w:t>
                              </w:r>
                              <w:r>
                                <w:t xml:space="preserve"> = 1,5</w:t>
                              </w:r>
                            </w:p>
                          </w:tc>
                          <w:tc>
                            <w:tcPr>
                              <w:tcW w:w="3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i/>
                                  <w:iCs/>
                                </w:rPr>
                                <w:t>H</w:t>
                              </w:r>
                              <w:r>
                                <w:rPr>
                                  <w:i/>
                                  <w:iCs/>
                                  <w:vertAlign w:val="subscript"/>
                                </w:rPr>
                                <w:t>bf</w:t>
                              </w:r>
                              <w:r>
                                <w:t xml:space="preserve"> = 2</w:t>
                              </w:r>
                            </w:p>
                          </w:tc>
                          <w:tc>
                            <w:tcPr>
                              <w:tcW w:w="3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i/>
                                  <w:iCs/>
                                </w:rPr>
                                <w:t>H</w:t>
                              </w:r>
                              <w:r>
                                <w:rPr>
                                  <w:i/>
                                  <w:iCs/>
                                  <w:vertAlign w:val="subscript"/>
                                </w:rPr>
                                <w:t>bf</w:t>
                              </w:r>
                              <w:r>
                                <w:t xml:space="preserve"> = 1,5</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i/>
                                  <w:iCs/>
                                </w:rPr>
                                <w:t>H</w:t>
                              </w:r>
                              <w:r>
                                <w:rPr>
                                  <w:i/>
                                  <w:iCs/>
                                  <w:vertAlign w:val="subscript"/>
                                </w:rPr>
                                <w:t>bf</w:t>
                              </w:r>
                              <w:r>
                                <w:t xml:space="preserve"> = 2</w:t>
                              </w:r>
                            </w:p>
                          </w:tc>
                        </w:tr>
                        <w:tr w:rsidR="00000000">
                          <w:tc>
                            <w:tcPr>
                              <w:tcW w:w="58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1,0</w:t>
                              </w:r>
                            </w:p>
                          </w:tc>
                          <w:tc>
                            <w:tcPr>
                              <w:tcW w:w="3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8,0</w:t>
                              </w:r>
                            </w:p>
                          </w:tc>
                          <w:tc>
                            <w:tcPr>
                              <w:tcW w:w="3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11,6</w:t>
                              </w:r>
                            </w:p>
                          </w:tc>
                          <w:tc>
                            <w:tcPr>
                              <w:tcW w:w="3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9,8</w:t>
                              </w:r>
                            </w:p>
                          </w:tc>
                          <w:tc>
                            <w:tcPr>
                              <w:tcW w:w="3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12,6</w:t>
                              </w:r>
                            </w:p>
                          </w:tc>
                          <w:tc>
                            <w:tcPr>
                              <w:tcW w:w="3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10,7</w:t>
                              </w:r>
                            </w:p>
                          </w:tc>
                          <w:tc>
                            <w:tcPr>
                              <w:tcW w:w="3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13,8</w:t>
                              </w:r>
                            </w:p>
                          </w:tc>
                          <w:tc>
                            <w:tcPr>
                              <w:tcW w:w="3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11,4</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15,1</w:t>
                              </w:r>
                            </w:p>
                          </w:tc>
                        </w:tr>
                        <w:tr w:rsidR="00000000">
                          <w:tc>
                            <w:tcPr>
                              <w:tcW w:w="58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1,5</w:t>
                              </w:r>
                            </w:p>
                          </w:tc>
                          <w:tc>
                            <w:tcPr>
                              <w:tcW w:w="3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5,9</w:t>
                              </w:r>
                            </w:p>
                          </w:tc>
                          <w:tc>
                            <w:tcPr>
                              <w:tcW w:w="3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10,2</w:t>
                              </w:r>
                            </w:p>
                          </w:tc>
                          <w:tc>
                            <w:tcPr>
                              <w:tcW w:w="3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7,0</w:t>
                              </w:r>
                            </w:p>
                          </w:tc>
                          <w:tc>
                            <w:tcPr>
                              <w:tcW w:w="3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10,9</w:t>
                              </w:r>
                            </w:p>
                          </w:tc>
                          <w:tc>
                            <w:tcPr>
                              <w:tcW w:w="3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8,2</w:t>
                              </w:r>
                            </w:p>
                          </w:tc>
                          <w:tc>
                            <w:tcPr>
                              <w:tcW w:w="3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11,7</w:t>
                              </w:r>
                            </w:p>
                          </w:tc>
                          <w:tc>
                            <w:tcPr>
                              <w:tcW w:w="3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10,0</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12,8</w:t>
                              </w:r>
                            </w:p>
                          </w:tc>
                        </w:tr>
                        <w:tr w:rsidR="00000000">
                          <w:tc>
                            <w:tcPr>
                              <w:tcW w:w="58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jc w:val="center"/>
                              </w:pPr>
                              <w:r>
                                <w:t>2,0</w:t>
                              </w:r>
                            </w:p>
                          </w:tc>
                          <w:tc>
                            <w:tcPr>
                              <w:tcW w:w="3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4,9</w:t>
                              </w:r>
                            </w:p>
                          </w:tc>
                          <w:tc>
                            <w:tcPr>
                              <w:tcW w:w="3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8,2</w:t>
                              </w:r>
                            </w:p>
                          </w:tc>
                          <w:tc>
                            <w:tcPr>
                              <w:tcW w:w="3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5,7</w:t>
                              </w:r>
                            </w:p>
                          </w:tc>
                          <w:tc>
                            <w:tcPr>
                              <w:tcW w:w="3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10,0</w:t>
                              </w:r>
                            </w:p>
                          </w:tc>
                          <w:tc>
                            <w:tcPr>
                              <w:tcW w:w="3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6,6</w:t>
                              </w:r>
                            </w:p>
                          </w:tc>
                          <w:tc>
                            <w:tcPr>
                              <w:tcW w:w="3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10,7</w:t>
                              </w:r>
                            </w:p>
                          </w:tc>
                          <w:tc>
                            <w:tcPr>
                              <w:tcW w:w="3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8,0</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11,5</w:t>
                              </w:r>
                            </w:p>
                          </w:tc>
                        </w:tr>
                        <w:tr w:rsidR="00000000">
                          <w:tc>
                            <w:tcPr>
                              <w:tcW w:w="58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jc w:val="center"/>
                              </w:pPr>
                              <w:r>
                                <w:t>2,5</w:t>
                              </w:r>
                            </w:p>
                          </w:tc>
                          <w:tc>
                            <w:tcPr>
                              <w:tcW w:w="3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4,3</w:t>
                              </w:r>
                            </w:p>
                          </w:tc>
                          <w:tc>
                            <w:tcPr>
                              <w:tcW w:w="3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6,9</w:t>
                              </w:r>
                            </w:p>
                          </w:tc>
                          <w:tc>
                            <w:tcPr>
                              <w:tcW w:w="3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4,9</w:t>
                              </w:r>
                            </w:p>
                          </w:tc>
                          <w:tc>
                            <w:tcPr>
                              <w:tcW w:w="3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8,3</w:t>
                              </w:r>
                            </w:p>
                          </w:tc>
                          <w:tc>
                            <w:tcPr>
                              <w:tcW w:w="3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5,6</w:t>
                              </w:r>
                            </w:p>
                          </w:tc>
                          <w:tc>
                            <w:tcPr>
                              <w:tcW w:w="3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10,1</w:t>
                              </w:r>
                            </w:p>
                          </w:tc>
                          <w:tc>
                            <w:tcPr>
                              <w:tcW w:w="3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6,7</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10,7</w:t>
                              </w:r>
                            </w:p>
                          </w:tc>
                        </w:tr>
                        <w:tr w:rsidR="00000000">
                          <w:tc>
                            <w:tcPr>
                              <w:tcW w:w="58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jc w:val="center"/>
                              </w:pPr>
                              <w:r>
                                <w:t>3,0</w:t>
                              </w:r>
                            </w:p>
                          </w:tc>
                          <w:tc>
                            <w:tcPr>
                              <w:tcW w:w="3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3,8</w:t>
                              </w:r>
                            </w:p>
                          </w:tc>
                          <w:tc>
                            <w:tcPr>
                              <w:tcW w:w="3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6,0</w:t>
                              </w:r>
                            </w:p>
                          </w:tc>
                          <w:tc>
                            <w:tcPr>
                              <w:tcW w:w="3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4,4</w:t>
                              </w:r>
                            </w:p>
                          </w:tc>
                          <w:tc>
                            <w:tcPr>
                              <w:tcW w:w="3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7,1</w:t>
                              </w:r>
                            </w:p>
                          </w:tc>
                          <w:tc>
                            <w:tcPr>
                              <w:tcW w:w="3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6,0</w:t>
                              </w:r>
                            </w:p>
                          </w:tc>
                          <w:tc>
                            <w:tcPr>
                              <w:tcW w:w="3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8,6</w:t>
                              </w:r>
                            </w:p>
                          </w:tc>
                          <w:tc>
                            <w:tcPr>
                              <w:tcW w:w="3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5,9</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10,2</w:t>
                              </w:r>
                            </w:p>
                          </w:tc>
                        </w:tr>
                        <w:tr w:rsidR="00000000">
                          <w:tc>
                            <w:tcPr>
                              <w:tcW w:w="3341" w:type="pct"/>
                              <w:gridSpan w:val="9"/>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ind w:firstLine="567"/>
                                <w:jc w:val="both"/>
                              </w:pPr>
                              <w:r>
                                <w:t xml:space="preserve">ПРИМЕЧАНИЕ Если значение </w:t>
                              </w:r>
                              <w:r>
                                <w:rPr>
                                  <w:i/>
                                  <w:iCs/>
                                </w:rPr>
                                <w:t>K</w:t>
                              </w:r>
                              <w:r>
                                <w:rPr>
                                  <w:i/>
                                  <w:iCs/>
                                  <w:vertAlign w:val="subscript"/>
                                </w:rPr>
                                <w:t>bf</w:t>
                              </w:r>
                              <w:r>
                                <w:t xml:space="preserve"> </w:t>
                              </w:r>
                              <w:r>
                                <w:t>превышает табличное, то необходимо предусмотреть рециркуляцию. </w:t>
                              </w:r>
                            </w:p>
                          </w:tc>
                        </w:tr>
                      </w:tbl>
                      <w:p w:rsidR="00000000" w:rsidRDefault="008C616B">
                        <w:pPr>
                          <w:ind w:right="57" w:firstLine="567"/>
                          <w:jc w:val="both"/>
                        </w:pPr>
                        <w:r>
                          <w:t> </w:t>
                        </w:r>
                      </w:p>
                      <w:p w:rsidR="00000000" w:rsidRDefault="008C616B">
                        <w:pPr>
                          <w:ind w:firstLine="400"/>
                          <w:jc w:val="both"/>
                        </w:pPr>
                        <w:r>
                          <w:rPr>
                            <w:b/>
                            <w:bCs/>
                            <w:spacing w:val="-1"/>
                          </w:rPr>
                          <w:t xml:space="preserve">9.3.5 </w:t>
                        </w:r>
                        <w:r>
                          <w:rPr>
                            <w:b/>
                            <w:bCs/>
                          </w:rPr>
                          <w:t>Высоконагружаемые биологические фильтры. Аэрофильтры</w:t>
                        </w:r>
                      </w:p>
                      <w:p w:rsidR="00000000" w:rsidRDefault="008C616B">
                        <w:pPr>
                          <w:ind w:right="57" w:firstLine="400"/>
                          <w:jc w:val="both"/>
                        </w:pPr>
                        <w:r>
                          <w:rPr>
                            <w:b/>
                            <w:bCs/>
                          </w:rPr>
                          <w:t> </w:t>
                        </w:r>
                      </w:p>
                      <w:p w:rsidR="00000000" w:rsidRDefault="008C616B">
                        <w:pPr>
                          <w:ind w:right="57" w:firstLine="400"/>
                          <w:jc w:val="both"/>
                        </w:pPr>
                        <w:r>
                          <w:rPr>
                            <w:spacing w:val="-1"/>
                          </w:rPr>
                          <w:t xml:space="preserve">9.3.5.1 </w:t>
                        </w:r>
                        <w:r>
                          <w:t>БПК</w:t>
                        </w:r>
                        <w:r>
                          <w:rPr>
                            <w:vertAlign w:val="subscript"/>
                          </w:rPr>
                          <w:t>полн</w:t>
                        </w:r>
                        <w:r>
                          <w:t xml:space="preserve"> </w:t>
                        </w:r>
                        <w:r>
                          <w:t>сточных вод, подаваемых на аэрофильтры, не должна превышать 300 мг/л. При большей БПК</w:t>
                        </w:r>
                        <w:r>
                          <w:rPr>
                            <w:vertAlign w:val="subscript"/>
                          </w:rPr>
                          <w:t>полн</w:t>
                        </w:r>
                        <w:r>
                          <w:t xml:space="preserve"> </w:t>
                        </w:r>
                        <w:r>
                          <w:t xml:space="preserve">необходимо предусматривать рециркуляцию очищенных сточных вод. Коэффициент рециркуляции </w:t>
                        </w:r>
                        <w:r>
                          <w:rPr>
                            <w:i/>
                            <w:iCs/>
                          </w:rPr>
                          <w:t>K</w:t>
                        </w:r>
                        <w:r>
                          <w:rPr>
                            <w:i/>
                            <w:iCs/>
                            <w:vertAlign w:val="subscript"/>
                          </w:rPr>
                          <w:t>rc</w:t>
                        </w:r>
                        <w:r>
                          <w:rPr>
                            <w:caps/>
                          </w:rPr>
                          <w:t xml:space="preserve"> </w:t>
                        </w:r>
                        <w:r>
                          <w:t xml:space="preserve">следует определять по формуле: </w:t>
                        </w:r>
                      </w:p>
                      <w:p w:rsidR="00000000" w:rsidRDefault="008C616B">
                        <w:pPr>
                          <w:ind w:right="57" w:firstLine="400"/>
                          <w:jc w:val="both"/>
                        </w:pPr>
                        <w:r>
                          <w:t> </w:t>
                        </w:r>
                      </w:p>
                      <w:p w:rsidR="00000000" w:rsidRDefault="008C616B">
                        <w:pPr>
                          <w:ind w:right="57" w:firstLine="400"/>
                          <w:jc w:val="center"/>
                        </w:pPr>
                        <w:r>
                          <w:rPr>
                            <w:noProof/>
                            <w:vertAlign w:val="subscript"/>
                          </w:rPr>
                          <w:drawing>
                            <wp:inline distT="0" distB="0" distL="0" distR="0">
                              <wp:extent cx="1038225" cy="409575"/>
                              <wp:effectExtent l="0" t="0" r="9525" b="9525"/>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389" r:link="rId390">
                                        <a:extLst>
                                          <a:ext uri="{28A0092B-C50C-407E-A947-70E740481C1C}">
                                            <a14:useLocalDpi xmlns:a14="http://schemas.microsoft.com/office/drawing/2010/main" val="0"/>
                                          </a:ext>
                                        </a:extLst>
                                      </a:blip>
                                      <a:srcRect/>
                                      <a:stretch>
                                        <a:fillRect/>
                                      </a:stretch>
                                    </pic:blipFill>
                                    <pic:spPr bwMode="auto">
                                      <a:xfrm>
                                        <a:off x="0" y="0"/>
                                        <a:ext cx="1038225" cy="409575"/>
                                      </a:xfrm>
                                      <a:prstGeom prst="rect">
                                        <a:avLst/>
                                      </a:prstGeom>
                                      <a:noFill/>
                                      <a:ln>
                                        <a:noFill/>
                                      </a:ln>
                                    </pic:spPr>
                                  </pic:pic>
                                </a:graphicData>
                              </a:graphic>
                            </wp:inline>
                          </w:drawing>
                        </w:r>
                        <w:r>
                          <w:t> (9.30)</w:t>
                        </w:r>
                      </w:p>
                      <w:p w:rsidR="00000000" w:rsidRDefault="008C616B">
                        <w:pPr>
                          <w:ind w:right="57" w:firstLine="400"/>
                          <w:jc w:val="both"/>
                        </w:pPr>
                        <w:r>
                          <w:t> </w:t>
                        </w:r>
                      </w:p>
                      <w:p w:rsidR="00000000" w:rsidRDefault="008C616B">
                        <w:pPr>
                          <w:ind w:right="57" w:firstLine="400"/>
                          <w:jc w:val="both"/>
                        </w:pPr>
                        <w:r>
                          <w:t xml:space="preserve">где </w:t>
                        </w:r>
                        <w:r>
                          <w:rPr>
                            <w:i/>
                            <w:iCs/>
                          </w:rPr>
                          <w:t>L</w:t>
                        </w:r>
                        <w:r>
                          <w:rPr>
                            <w:i/>
                            <w:iCs/>
                            <w:vertAlign w:val="subscript"/>
                          </w:rPr>
                          <w:t>mix</w:t>
                        </w:r>
                        <w:r>
                          <w:t xml:space="preserve"> - БПК</w:t>
                        </w:r>
                        <w:r>
                          <w:rPr>
                            <w:vertAlign w:val="subscript"/>
                          </w:rPr>
                          <w:t>полн</w:t>
                        </w:r>
                        <w:r>
                          <w:t xml:space="preserve"> смеси исходной и циркулирующей воды, при этом значение </w:t>
                        </w:r>
                        <w:r>
                          <w:rPr>
                            <w:i/>
                            <w:iCs/>
                          </w:rPr>
                          <w:t>L</w:t>
                        </w:r>
                        <w:r>
                          <w:rPr>
                            <w:i/>
                            <w:iCs/>
                            <w:vertAlign w:val="subscript"/>
                          </w:rPr>
                          <w:t>mix</w:t>
                        </w:r>
                        <w:r>
                          <w:t xml:space="preserve"> - не более 300,0 мг/л;</w:t>
                        </w:r>
                      </w:p>
                      <w:p w:rsidR="00000000" w:rsidRDefault="008C616B">
                        <w:pPr>
                          <w:ind w:right="57" w:firstLine="400"/>
                          <w:jc w:val="both"/>
                        </w:pPr>
                        <w:r>
                          <w:rPr>
                            <w:i/>
                            <w:iCs/>
                          </w:rPr>
                          <w:t>L</w:t>
                        </w:r>
                        <w:r>
                          <w:rPr>
                            <w:i/>
                            <w:iCs/>
                            <w:vertAlign w:val="subscript"/>
                          </w:rPr>
                          <w:t>en</w:t>
                        </w:r>
                        <w:r>
                          <w:t xml:space="preserve">, </w:t>
                        </w:r>
                        <w:r>
                          <w:rPr>
                            <w:i/>
                            <w:iCs/>
                          </w:rPr>
                          <w:t>L</w:t>
                        </w:r>
                        <w:r>
                          <w:rPr>
                            <w:i/>
                            <w:iCs/>
                            <w:vertAlign w:val="subscript"/>
                          </w:rPr>
                          <w:t>ex</w:t>
                        </w:r>
                        <w:r>
                          <w:t xml:space="preserve"> - БПК</w:t>
                        </w:r>
                        <w:r>
                          <w:rPr>
                            <w:vertAlign w:val="subscript"/>
                          </w:rPr>
                          <w:t>полн</w:t>
                        </w:r>
                        <w:r>
                          <w:t xml:space="preserve"> </w:t>
                        </w:r>
                        <w:r>
                          <w:t>соответственно исходной и очищенной сточной воды.</w:t>
                        </w:r>
                      </w:p>
                      <w:p w:rsidR="00000000" w:rsidRDefault="008C616B">
                        <w:pPr>
                          <w:ind w:right="57" w:firstLine="400"/>
                          <w:jc w:val="both"/>
                        </w:pPr>
                        <w:r>
                          <w:rPr>
                            <w:spacing w:val="-1"/>
                          </w:rPr>
                          <w:t> </w:t>
                        </w:r>
                      </w:p>
                      <w:p w:rsidR="00000000" w:rsidRDefault="008C616B">
                        <w:pPr>
                          <w:ind w:right="57" w:firstLine="400"/>
                          <w:jc w:val="both"/>
                        </w:pPr>
                        <w:r>
                          <w:rPr>
                            <w:spacing w:val="-1"/>
                          </w:rPr>
                          <w:t>9.3.5.2</w:t>
                        </w:r>
                        <w:r>
                          <w:t xml:space="preserve"> Для аэрофильтров надлежит принимать: </w:t>
                        </w:r>
                      </w:p>
                      <w:p w:rsidR="00000000" w:rsidRDefault="008C616B">
                        <w:pPr>
                          <w:ind w:right="57" w:firstLine="400"/>
                          <w:jc w:val="both"/>
                        </w:pPr>
                        <w:r>
                          <w:t xml:space="preserve">- рабочую высоту </w:t>
                        </w:r>
                        <w:r>
                          <w:rPr>
                            <w:i/>
                            <w:iCs/>
                          </w:rPr>
                          <w:t>H</w:t>
                        </w:r>
                        <w:r>
                          <w:rPr>
                            <w:i/>
                            <w:iCs/>
                            <w:vertAlign w:val="subscript"/>
                          </w:rPr>
                          <w:t>af</w:t>
                        </w:r>
                        <w:r>
                          <w:t xml:space="preserve"> равную от 2,0 м до 4,0 м; </w:t>
                        </w:r>
                      </w:p>
                      <w:p w:rsidR="00000000" w:rsidRDefault="008C616B">
                        <w:pPr>
                          <w:ind w:right="57" w:firstLine="400"/>
                          <w:jc w:val="both"/>
                        </w:pPr>
                        <w:r>
                          <w:t xml:space="preserve">- гидравлическую нагрузку </w:t>
                        </w:r>
                        <w:r>
                          <w:rPr>
                            <w:i/>
                            <w:iCs/>
                          </w:rPr>
                          <w:t>q</w:t>
                        </w:r>
                        <w:r>
                          <w:rPr>
                            <w:i/>
                            <w:iCs/>
                            <w:vertAlign w:val="subscript"/>
                          </w:rPr>
                          <w:t>af</w:t>
                        </w:r>
                        <w:r>
                          <w:t xml:space="preserve"> равную от 10,0 м</w:t>
                        </w:r>
                        <w:r>
                          <w:rPr>
                            <w:vertAlign w:val="superscript"/>
                          </w:rPr>
                          <w:t>3</w:t>
                        </w:r>
                        <w:r>
                          <w:t>/(м</w:t>
                        </w:r>
                        <w:r>
                          <w:rPr>
                            <w:vertAlign w:val="superscript"/>
                          </w:rPr>
                          <w:t>2</w:t>
                        </w:r>
                        <w:r>
                          <w:rPr>
                            <w:rFonts w:ascii="Symbol" w:hAnsi="Symbol"/>
                          </w:rPr>
                          <w:t></w:t>
                        </w:r>
                        <w:r>
                          <w:t>сут) до 30,0 м</w:t>
                        </w:r>
                        <w:r>
                          <w:rPr>
                            <w:vertAlign w:val="superscript"/>
                          </w:rPr>
                          <w:t>3</w:t>
                        </w:r>
                        <w:r>
                          <w:t>/(м</w:t>
                        </w:r>
                        <w:r>
                          <w:rPr>
                            <w:vertAlign w:val="superscript"/>
                          </w:rPr>
                          <w:t>2</w:t>
                        </w:r>
                        <w:r>
                          <w:rPr>
                            <w:rFonts w:ascii="Symbol" w:hAnsi="Symbol"/>
                          </w:rPr>
                          <w:t></w:t>
                        </w:r>
                        <w:r>
                          <w:t xml:space="preserve">сут); </w:t>
                        </w:r>
                      </w:p>
                      <w:p w:rsidR="00000000" w:rsidRDefault="008C616B">
                        <w:pPr>
                          <w:ind w:right="57" w:firstLine="400"/>
                          <w:jc w:val="both"/>
                        </w:pPr>
                        <w:r>
                          <w:t xml:space="preserve">- удельный расход воздуха </w:t>
                        </w:r>
                        <w:r>
                          <w:rPr>
                            <w:i/>
                            <w:iCs/>
                          </w:rPr>
                          <w:t>q</w:t>
                        </w:r>
                        <w:r>
                          <w:rPr>
                            <w:i/>
                            <w:iCs/>
                            <w:vertAlign w:val="subscript"/>
                          </w:rPr>
                          <w:t>a</w:t>
                        </w:r>
                        <w:r>
                          <w:t xml:space="preserve"> ра</w:t>
                        </w:r>
                        <w:r>
                          <w:t>вный от 8,0 м</w:t>
                        </w:r>
                        <w:r>
                          <w:rPr>
                            <w:vertAlign w:val="superscript"/>
                          </w:rPr>
                          <w:t>3</w:t>
                        </w:r>
                        <w:r>
                          <w:t>/м</w:t>
                        </w:r>
                        <w:r>
                          <w:rPr>
                            <w:vertAlign w:val="superscript"/>
                          </w:rPr>
                          <w:t xml:space="preserve">3 </w:t>
                        </w:r>
                        <w:r>
                          <w:t>до 12,0 м</w:t>
                        </w:r>
                        <w:r>
                          <w:rPr>
                            <w:vertAlign w:val="superscript"/>
                          </w:rPr>
                          <w:t>3</w:t>
                        </w:r>
                        <w:r>
                          <w:t>/м</w:t>
                        </w:r>
                        <w:r>
                          <w:rPr>
                            <w:vertAlign w:val="superscript"/>
                          </w:rPr>
                          <w:t>3</w:t>
                        </w:r>
                        <w:r>
                          <w:t xml:space="preserve"> с учетом рециркуляционного расхода. </w:t>
                        </w:r>
                      </w:p>
                      <w:p w:rsidR="00000000" w:rsidRDefault="008C616B">
                        <w:pPr>
                          <w:ind w:right="57" w:firstLine="400"/>
                          <w:jc w:val="both"/>
                        </w:pPr>
                        <w:r>
                          <w:rPr>
                            <w:spacing w:val="-1"/>
                          </w:rPr>
                          <w:t> </w:t>
                        </w:r>
                      </w:p>
                      <w:p w:rsidR="00000000" w:rsidRDefault="008C616B">
                        <w:pPr>
                          <w:ind w:right="57" w:firstLine="400"/>
                          <w:jc w:val="both"/>
                        </w:pPr>
                        <w:r>
                          <w:rPr>
                            <w:spacing w:val="-1"/>
                          </w:rPr>
                          <w:t>9.3.5.3</w:t>
                        </w:r>
                        <w:r>
                          <w:t xml:space="preserve"> При расчете аэрофильтров допустимую величину </w:t>
                        </w:r>
                        <w:r>
                          <w:rPr>
                            <w:i/>
                            <w:iCs/>
                          </w:rPr>
                          <w:t>q</w:t>
                        </w:r>
                        <w:r>
                          <w:rPr>
                            <w:i/>
                            <w:iCs/>
                            <w:vertAlign w:val="subscript"/>
                          </w:rPr>
                          <w:t>af</w:t>
                        </w:r>
                        <w:r>
                          <w:t>, м</w:t>
                        </w:r>
                        <w:r>
                          <w:rPr>
                            <w:vertAlign w:val="superscript"/>
                          </w:rPr>
                          <w:t>3</w:t>
                        </w:r>
                        <w:r>
                          <w:t>/(м</w:t>
                        </w:r>
                        <w:r>
                          <w:rPr>
                            <w:vertAlign w:val="superscript"/>
                          </w:rPr>
                          <w:t>2</w:t>
                        </w:r>
                        <w:r>
                          <w:rPr>
                            <w:rFonts w:ascii="Symbol" w:hAnsi="Symbol"/>
                          </w:rPr>
                          <w:t></w:t>
                        </w:r>
                        <w:r>
                          <w:t xml:space="preserve">сут), при заданных </w:t>
                        </w:r>
                        <w:r>
                          <w:rPr>
                            <w:i/>
                            <w:iCs/>
                          </w:rPr>
                          <w:t>q</w:t>
                        </w:r>
                        <w:r>
                          <w:rPr>
                            <w:i/>
                            <w:iCs/>
                            <w:vertAlign w:val="subscript"/>
                          </w:rPr>
                          <w:t>a</w:t>
                        </w:r>
                        <w:r>
                          <w:t xml:space="preserve"> и </w:t>
                        </w:r>
                        <w:r>
                          <w:rPr>
                            <w:i/>
                            <w:iCs/>
                          </w:rPr>
                          <w:t>H</w:t>
                        </w:r>
                        <w:r>
                          <w:rPr>
                            <w:i/>
                            <w:iCs/>
                            <w:vertAlign w:val="subscript"/>
                          </w:rPr>
                          <w:t>af</w:t>
                        </w:r>
                        <w:r>
                          <w:t xml:space="preserve"> следует определять по Таблице 9.14, где </w:t>
                        </w:r>
                        <w:r>
                          <w:rPr>
                            <w:noProof/>
                            <w:vertAlign w:val="subscript"/>
                          </w:rPr>
                          <w:drawing>
                            <wp:inline distT="0" distB="0" distL="0" distR="0">
                              <wp:extent cx="619125" cy="438150"/>
                              <wp:effectExtent l="0" t="0" r="9525" b="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391" r:link="rId392">
                                        <a:extLst>
                                          <a:ext uri="{28A0092B-C50C-407E-A947-70E740481C1C}">
                                            <a14:useLocalDpi xmlns:a14="http://schemas.microsoft.com/office/drawing/2010/main" val="0"/>
                                          </a:ext>
                                        </a:extLst>
                                      </a:blip>
                                      <a:srcRect/>
                                      <a:stretch>
                                        <a:fillRect/>
                                      </a:stretch>
                                    </pic:blipFill>
                                    <pic:spPr bwMode="auto">
                                      <a:xfrm>
                                        <a:off x="0" y="0"/>
                                        <a:ext cx="619125" cy="438150"/>
                                      </a:xfrm>
                                      <a:prstGeom prst="rect">
                                        <a:avLst/>
                                      </a:prstGeom>
                                      <a:noFill/>
                                      <a:ln>
                                        <a:noFill/>
                                      </a:ln>
                                    </pic:spPr>
                                  </pic:pic>
                                </a:graphicData>
                              </a:graphic>
                            </wp:inline>
                          </w:drawing>
                        </w:r>
                        <w:r>
                          <w:t>.</w:t>
                        </w:r>
                      </w:p>
                      <w:p w:rsidR="00000000" w:rsidRDefault="008C616B">
                        <w:pPr>
                          <w:ind w:right="57" w:firstLine="400"/>
                          <w:jc w:val="both"/>
                        </w:pPr>
                        <w:r>
                          <w:t xml:space="preserve">Площадь аэрофильтров </w:t>
                        </w:r>
                        <w:r>
                          <w:rPr>
                            <w:i/>
                            <w:iCs/>
                          </w:rPr>
                          <w:t>F</w:t>
                        </w:r>
                        <w:r>
                          <w:rPr>
                            <w:i/>
                            <w:iCs/>
                            <w:vertAlign w:val="subscript"/>
                          </w:rPr>
                          <w:t>af</w:t>
                        </w:r>
                        <w:r>
                          <w:t>, (м</w:t>
                        </w:r>
                        <w:r>
                          <w:rPr>
                            <w:vertAlign w:val="superscript"/>
                          </w:rPr>
                          <w:t>2</w:t>
                        </w:r>
                        <w:r>
                          <w:t>), при очистке без рециркуляции необходимо рассчитывать по при</w:t>
                        </w:r>
                        <w:r>
                          <w:t xml:space="preserve">нятой гидравлической нагрузке </w:t>
                        </w:r>
                        <w:r>
                          <w:rPr>
                            <w:i/>
                            <w:iCs/>
                          </w:rPr>
                          <w:t>q</w:t>
                        </w:r>
                        <w:r>
                          <w:rPr>
                            <w:i/>
                            <w:iCs/>
                            <w:vertAlign w:val="subscript"/>
                          </w:rPr>
                          <w:t>af</w:t>
                        </w:r>
                        <w:r>
                          <w:t>, м</w:t>
                        </w:r>
                        <w:r>
                          <w:rPr>
                            <w:vertAlign w:val="superscript"/>
                          </w:rPr>
                          <w:t>3</w:t>
                        </w:r>
                        <w:r>
                          <w:t>/(м</w:t>
                        </w:r>
                        <w:r>
                          <w:rPr>
                            <w:vertAlign w:val="superscript"/>
                          </w:rPr>
                          <w:t>2</w:t>
                        </w:r>
                        <w:r>
                          <w:rPr>
                            <w:rFonts w:ascii="Symbol" w:hAnsi="Symbol"/>
                          </w:rPr>
                          <w:t></w:t>
                        </w:r>
                        <w:r>
                          <w:t xml:space="preserve">сут), и суточному расходу сточных вод </w:t>
                        </w:r>
                        <w:r>
                          <w:rPr>
                            <w:i/>
                            <w:iCs/>
                          </w:rPr>
                          <w:t>Q,</w:t>
                        </w:r>
                        <w:r>
                          <w:t xml:space="preserve"> м</w:t>
                        </w:r>
                        <w:r>
                          <w:rPr>
                            <w:vertAlign w:val="superscript"/>
                          </w:rPr>
                          <w:t>3</w:t>
                        </w:r>
                        <w:r>
                          <w:t>/сут.</w:t>
                        </w:r>
                      </w:p>
                      <w:p w:rsidR="00000000" w:rsidRDefault="008C616B">
                        <w:pPr>
                          <w:ind w:right="57" w:firstLine="400"/>
                          <w:jc w:val="both"/>
                        </w:pPr>
                        <w:r>
                          <w:t xml:space="preserve">При очистке сточных вод с рециркуляцией площадь аэрофильтра </w:t>
                        </w:r>
                        <w:r>
                          <w:rPr>
                            <w:i/>
                            <w:iCs/>
                          </w:rPr>
                          <w:t>F</w:t>
                        </w:r>
                        <w:r>
                          <w:rPr>
                            <w:i/>
                            <w:iCs/>
                            <w:vertAlign w:val="subscript"/>
                          </w:rPr>
                          <w:t>af</w:t>
                        </w:r>
                        <w:r>
                          <w:rPr>
                            <w:i/>
                            <w:iCs/>
                          </w:rPr>
                          <w:t>,</w:t>
                        </w:r>
                        <w:r>
                          <w:t xml:space="preserve"> м</w:t>
                        </w:r>
                        <w:r>
                          <w:rPr>
                            <w:vertAlign w:val="superscript"/>
                          </w:rPr>
                          <w:t>2</w:t>
                        </w:r>
                        <w:r>
                          <w:t>, надлежит определять по формуле:</w:t>
                        </w:r>
                      </w:p>
                      <w:p w:rsidR="00000000" w:rsidRDefault="008C616B">
                        <w:pPr>
                          <w:ind w:right="57" w:firstLine="400"/>
                          <w:jc w:val="center"/>
                        </w:pPr>
                        <w:r>
                          <w:rPr>
                            <w:noProof/>
                            <w:vertAlign w:val="subscript"/>
                          </w:rPr>
                          <w:drawing>
                            <wp:inline distT="0" distB="0" distL="0" distR="0">
                              <wp:extent cx="990600" cy="428625"/>
                              <wp:effectExtent l="0" t="0" r="0" b="9525"/>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393" r:link="rId394">
                                        <a:extLst>
                                          <a:ext uri="{28A0092B-C50C-407E-A947-70E740481C1C}">
                                            <a14:useLocalDpi xmlns:a14="http://schemas.microsoft.com/office/drawing/2010/main" val="0"/>
                                          </a:ext>
                                        </a:extLst>
                                      </a:blip>
                                      <a:srcRect/>
                                      <a:stretch>
                                        <a:fillRect/>
                                      </a:stretch>
                                    </pic:blipFill>
                                    <pic:spPr bwMode="auto">
                                      <a:xfrm>
                                        <a:off x="0" y="0"/>
                                        <a:ext cx="990600" cy="428625"/>
                                      </a:xfrm>
                                      <a:prstGeom prst="rect">
                                        <a:avLst/>
                                      </a:prstGeom>
                                      <a:noFill/>
                                      <a:ln>
                                        <a:noFill/>
                                      </a:ln>
                                    </pic:spPr>
                                  </pic:pic>
                                </a:graphicData>
                              </a:graphic>
                            </wp:inline>
                          </w:drawing>
                        </w:r>
                        <w:r>
                          <w:t> (9.31)</w:t>
                        </w:r>
                      </w:p>
                      <w:p w:rsidR="00000000" w:rsidRDefault="008C616B">
                        <w:pPr>
                          <w:ind w:right="57" w:firstLine="400"/>
                          <w:jc w:val="both"/>
                        </w:pPr>
                        <w:r>
                          <w:rPr>
                            <w:spacing w:val="-1"/>
                          </w:rPr>
                          <w:t>9.3.5.4</w:t>
                        </w:r>
                        <w:r>
                          <w:t xml:space="preserve"> </w:t>
                        </w:r>
                        <w:r>
                          <w:t>Расчет биофильтров для очистки производственных сточных вод допускается выполнять по Таблицам 9.13 и 9.14 или по окислительной мощности, определяемой экспериментально.</w:t>
                        </w:r>
                      </w:p>
                      <w:p w:rsidR="00000000" w:rsidRDefault="008C616B">
                        <w:pPr>
                          <w:ind w:right="57" w:firstLine="567"/>
                          <w:jc w:val="center"/>
                        </w:pPr>
                        <w:r>
                          <w:rPr>
                            <w:b/>
                            <w:bCs/>
                          </w:rPr>
                          <w:t> </w:t>
                        </w:r>
                      </w:p>
                      <w:p w:rsidR="00000000" w:rsidRDefault="008C616B">
                        <w:pPr>
                          <w:jc w:val="center"/>
                        </w:pPr>
                        <w:r>
                          <w:rPr>
                            <w:rStyle w:val="s1"/>
                          </w:rPr>
                          <w:t>Таблица 9.14 - Значение допустимой величины</w:t>
                        </w:r>
                        <w:r>
                          <w:rPr>
                            <w:b/>
                            <w:bCs/>
                          </w:rPr>
                          <w:t xml:space="preserve"> </w:t>
                        </w:r>
                        <w:r>
                          <w:rPr>
                            <w:b/>
                            <w:bCs/>
                            <w:i/>
                            <w:iCs/>
                          </w:rPr>
                          <w:t>q</w:t>
                        </w:r>
                        <w:r>
                          <w:rPr>
                            <w:b/>
                            <w:bCs/>
                            <w:i/>
                            <w:iCs/>
                            <w:vertAlign w:val="subscript"/>
                          </w:rPr>
                          <w:t>af</w:t>
                        </w:r>
                        <w:r>
                          <w:rPr>
                            <w:b/>
                            <w:bCs/>
                          </w:rPr>
                          <w:t>, м</w:t>
                        </w:r>
                        <w:r>
                          <w:rPr>
                            <w:b/>
                            <w:bCs/>
                            <w:vertAlign w:val="superscript"/>
                          </w:rPr>
                          <w:t>3</w:t>
                        </w:r>
                        <w:r>
                          <w:rPr>
                            <w:b/>
                            <w:bCs/>
                          </w:rPr>
                          <w:t>/(м</w:t>
                        </w:r>
                        <w:r>
                          <w:rPr>
                            <w:b/>
                            <w:bCs/>
                            <w:vertAlign w:val="superscript"/>
                          </w:rPr>
                          <w:t>2</w:t>
                        </w:r>
                        <w:r>
                          <w:rPr>
                            <w:rFonts w:ascii="Symbol" w:hAnsi="Symbol"/>
                            <w:b/>
                            <w:bCs/>
                          </w:rPr>
                          <w:t></w:t>
                        </w:r>
                        <w:r>
                          <w:rPr>
                            <w:b/>
                            <w:bCs/>
                          </w:rPr>
                          <w:t xml:space="preserve">сут), </w:t>
                        </w:r>
                      </w:p>
                      <w:p w:rsidR="00000000" w:rsidRDefault="008C616B">
                        <w:pPr>
                          <w:jc w:val="center"/>
                        </w:pPr>
                        <w:r>
                          <w:rPr>
                            <w:rStyle w:val="s1"/>
                          </w:rPr>
                          <w:t>при заданных</w:t>
                        </w:r>
                        <w:r>
                          <w:rPr>
                            <w:b/>
                            <w:bCs/>
                          </w:rPr>
                          <w:t xml:space="preserve"> </w:t>
                        </w:r>
                        <w:r>
                          <w:rPr>
                            <w:b/>
                            <w:bCs/>
                            <w:i/>
                            <w:iCs/>
                          </w:rPr>
                          <w:t>q</w:t>
                        </w:r>
                        <w:r>
                          <w:rPr>
                            <w:b/>
                            <w:bCs/>
                            <w:i/>
                            <w:iCs/>
                            <w:vertAlign w:val="subscript"/>
                          </w:rPr>
                          <w:t>a</w:t>
                        </w:r>
                        <w:r>
                          <w:rPr>
                            <w:b/>
                            <w:bCs/>
                          </w:rPr>
                          <w:t xml:space="preserve"> и </w:t>
                        </w:r>
                        <w:r>
                          <w:rPr>
                            <w:b/>
                            <w:bCs/>
                            <w:i/>
                            <w:iCs/>
                          </w:rPr>
                          <w:t>H</w:t>
                        </w:r>
                        <w:r>
                          <w:rPr>
                            <w:b/>
                            <w:bCs/>
                            <w:i/>
                            <w:iCs/>
                            <w:vertAlign w:val="subscript"/>
                          </w:rPr>
                          <w:t>af</w:t>
                        </w:r>
                      </w:p>
                      <w:p w:rsidR="00000000" w:rsidRDefault="008C616B">
                        <w:pPr>
                          <w:ind w:right="57" w:firstLine="567"/>
                          <w:jc w:val="both"/>
                        </w:pPr>
                        <w:r>
                          <w:t> </w:t>
                        </w:r>
                      </w:p>
                      <w:tbl>
                        <w:tblPr>
                          <w:tblW w:w="5000" w:type="pct"/>
                          <w:tblCellMar>
                            <w:left w:w="0" w:type="dxa"/>
                            <w:right w:w="0" w:type="dxa"/>
                          </w:tblCellMar>
                          <w:tblLook w:val="04A0" w:firstRow="1" w:lastRow="0" w:firstColumn="1" w:lastColumn="0" w:noHBand="0" w:noVBand="1"/>
                        </w:tblPr>
                        <w:tblGrid>
                          <w:gridCol w:w="1891"/>
                          <w:gridCol w:w="1891"/>
                          <w:gridCol w:w="1934"/>
                          <w:gridCol w:w="1891"/>
                          <w:gridCol w:w="1907"/>
                          <w:gridCol w:w="1934"/>
                          <w:gridCol w:w="1902"/>
                          <w:gridCol w:w="1902"/>
                          <w:gridCol w:w="1934"/>
                          <w:gridCol w:w="1934"/>
                          <w:gridCol w:w="1907"/>
                          <w:gridCol w:w="1934"/>
                          <w:gridCol w:w="1934"/>
                          <w:gridCol w:w="1908"/>
                        </w:tblGrid>
                        <w:tr w:rsidR="00000000">
                          <w:tc>
                            <w:tcPr>
                              <w:tcW w:w="236"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i/>
                                  <w:iCs/>
                                </w:rPr>
                                <w:t>q</w:t>
                              </w:r>
                              <w:r>
                                <w:rPr>
                                  <w:i/>
                                  <w:iCs/>
                                  <w:vertAlign w:val="subscript"/>
                                </w:rPr>
                                <w:t>a</w:t>
                              </w:r>
                              <w:r>
                                <w:t>, м</w:t>
                              </w:r>
                              <w:r>
                                <w:rPr>
                                  <w:vertAlign w:val="superscript"/>
                                </w:rPr>
                                <w:t>3</w:t>
                              </w:r>
                              <w:r>
                                <w:t>/м</w:t>
                              </w:r>
                              <w:r>
                                <w:rPr>
                                  <w:vertAlign w:val="superscript"/>
                                </w:rPr>
                                <w:t>3</w:t>
                              </w:r>
                            </w:p>
                          </w:tc>
                          <w:tc>
                            <w:tcPr>
                              <w:tcW w:w="236"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i/>
                                  <w:iCs/>
                                </w:rPr>
                                <w:t>H</w:t>
                              </w:r>
                              <w:r>
                                <w:rPr>
                                  <w:i/>
                                  <w:iCs/>
                                  <w:vertAlign w:val="subscript"/>
                                </w:rPr>
                                <w:t>af</w:t>
                              </w:r>
                              <w:r>
                                <w:t xml:space="preserve">, </w:t>
                              </w:r>
                            </w:p>
                            <w:p w:rsidR="00000000" w:rsidRDefault="008C616B">
                              <w:pPr>
                                <w:jc w:val="center"/>
                              </w:pPr>
                              <w:r>
                                <w:t>м</w:t>
                              </w:r>
                            </w:p>
                          </w:tc>
                          <w:tc>
                            <w:tcPr>
                              <w:tcW w:w="2869" w:type="pct"/>
                              <w:gridSpan w:val="12"/>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 xml:space="preserve">Коэффициент </w:t>
                              </w:r>
                              <w:r>
                                <w:rPr>
                                  <w:i/>
                                  <w:iCs/>
                                </w:rPr>
                                <w:t>K</w:t>
                              </w:r>
                              <w:r>
                                <w:rPr>
                                  <w:i/>
                                  <w:iCs/>
                                  <w:vertAlign w:val="subscript"/>
                                </w:rPr>
                                <w:t>af</w:t>
                              </w:r>
                              <w:r>
                                <w:t xml:space="preserve"> при </w:t>
                              </w:r>
                              <w:r>
                                <w:rPr>
                                  <w:i/>
                                  <w:iCs/>
                                </w:rPr>
                                <w:t>T</w:t>
                              </w:r>
                              <w:r>
                                <w:rPr>
                                  <w:i/>
                                  <w:iCs/>
                                  <w:vertAlign w:val="subscript"/>
                                </w:rPr>
                                <w:t>w</w:t>
                              </w:r>
                              <w:r>
                                <w:t xml:space="preserve">, °С, </w:t>
                              </w:r>
                              <w:r>
                                <w:rPr>
                                  <w:i/>
                                  <w:iCs/>
                                </w:rPr>
                                <w:t>H</w:t>
                              </w:r>
                              <w:r>
                                <w:rPr>
                                  <w:i/>
                                  <w:iCs/>
                                  <w:vertAlign w:val="subscript"/>
                                </w:rPr>
                                <w:t>af</w:t>
                              </w:r>
                              <w:r>
                                <w:t xml:space="preserve">, м, и </w:t>
                              </w:r>
                              <w:r>
                                <w:rPr>
                                  <w:i/>
                                  <w:iCs/>
                                </w:rPr>
                                <w:t>q</w:t>
                              </w:r>
                              <w:r>
                                <w:rPr>
                                  <w:i/>
                                  <w:iCs/>
                                  <w:vertAlign w:val="subscript"/>
                                </w:rPr>
                                <w:t>af</w:t>
                              </w:r>
                              <w:r>
                                <w:t>, м</w:t>
                              </w:r>
                              <w:r>
                                <w:rPr>
                                  <w:vertAlign w:val="superscript"/>
                                </w:rPr>
                                <w:t>3</w:t>
                              </w:r>
                              <w:r>
                                <w:t>/(м</w:t>
                              </w:r>
                              <w:r>
                                <w:rPr>
                                  <w:vertAlign w:val="superscript"/>
                                </w:rPr>
                                <w:t>2</w:t>
                              </w:r>
                              <w:r>
                                <w:sym w:font="Symbol" w:char="F0D7"/>
                              </w:r>
                              <w:r>
                                <w:t>сут)</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8C616B"/>
                          </w:tc>
                          <w:tc>
                            <w:tcPr>
                              <w:tcW w:w="0" w:type="auto"/>
                              <w:vMerge/>
                              <w:tcBorders>
                                <w:top w:val="single" w:sz="8" w:space="0" w:color="auto"/>
                                <w:left w:val="nil"/>
                                <w:bottom w:val="single" w:sz="8" w:space="0" w:color="auto"/>
                                <w:right w:val="single" w:sz="8" w:space="0" w:color="auto"/>
                              </w:tcBorders>
                              <w:vAlign w:val="center"/>
                              <w:hideMark/>
                            </w:tcPr>
                            <w:p w:rsidR="00000000" w:rsidRDefault="008C616B"/>
                          </w:tc>
                          <w:tc>
                            <w:tcPr>
                              <w:tcW w:w="715"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i/>
                                  <w:iCs/>
                                </w:rPr>
                                <w:t>T</w:t>
                              </w:r>
                              <w:r>
                                <w:rPr>
                                  <w:i/>
                                  <w:iCs/>
                                  <w:vertAlign w:val="subscript"/>
                                </w:rPr>
                                <w:t>w</w:t>
                              </w:r>
                              <w:r>
                                <w:t xml:space="preserve"> = 8</w:t>
                              </w:r>
                            </w:p>
                          </w:tc>
                          <w:tc>
                            <w:tcPr>
                              <w:tcW w:w="715"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i/>
                                  <w:iCs/>
                                </w:rPr>
                                <w:t>T</w:t>
                              </w:r>
                              <w:r>
                                <w:rPr>
                                  <w:i/>
                                  <w:iCs/>
                                  <w:vertAlign w:val="subscript"/>
                                </w:rPr>
                                <w:t>w</w:t>
                              </w:r>
                              <w:r>
                                <w:t xml:space="preserve"> = 10</w:t>
                              </w:r>
                            </w:p>
                          </w:tc>
                          <w:tc>
                            <w:tcPr>
                              <w:tcW w:w="720"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i/>
                                  <w:iCs/>
                                </w:rPr>
                                <w:t>T</w:t>
                              </w:r>
                              <w:r>
                                <w:rPr>
                                  <w:i/>
                                  <w:iCs/>
                                  <w:vertAlign w:val="subscript"/>
                                </w:rPr>
                                <w:t>w</w:t>
                              </w:r>
                              <w:r>
                                <w:t xml:space="preserve"> = 12</w:t>
                              </w:r>
                            </w:p>
                          </w:tc>
                          <w:tc>
                            <w:tcPr>
                              <w:tcW w:w="720"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i/>
                                  <w:iCs/>
                                </w:rPr>
                                <w:t>T</w:t>
                              </w:r>
                              <w:r>
                                <w:rPr>
                                  <w:i/>
                                  <w:iCs/>
                                  <w:vertAlign w:val="subscript"/>
                                </w:rPr>
                                <w:t>w</w:t>
                              </w:r>
                              <w:r>
                                <w:t xml:space="preserve"> = 14</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8C616B"/>
                          </w:tc>
                          <w:tc>
                            <w:tcPr>
                              <w:tcW w:w="0" w:type="auto"/>
                              <w:vMerge/>
                              <w:tcBorders>
                                <w:top w:val="single" w:sz="8" w:space="0" w:color="auto"/>
                                <w:left w:val="nil"/>
                                <w:bottom w:val="single" w:sz="8" w:space="0" w:color="auto"/>
                                <w:right w:val="single" w:sz="8" w:space="0" w:color="auto"/>
                              </w:tcBorders>
                              <w:vAlign w:val="center"/>
                              <w:hideMark/>
                            </w:tcPr>
                            <w:p w:rsidR="00000000" w:rsidRDefault="008C616B"/>
                          </w:tc>
                          <w:tc>
                            <w:tcPr>
                              <w:tcW w:w="24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i/>
                                  <w:iCs/>
                                </w:rPr>
                                <w:t>q</w:t>
                              </w:r>
                              <w:r>
                                <w:rPr>
                                  <w:i/>
                                  <w:iCs/>
                                  <w:vertAlign w:val="subscript"/>
                                </w:rPr>
                                <w:t>af</w:t>
                              </w:r>
                              <w:r>
                                <w:t xml:space="preserve"> = 10</w:t>
                              </w:r>
                            </w:p>
                          </w:tc>
                          <w:tc>
                            <w:tcPr>
                              <w:tcW w:w="23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i/>
                                  <w:iCs/>
                                </w:rPr>
                                <w:t>q</w:t>
                              </w:r>
                              <w:r>
                                <w:rPr>
                                  <w:i/>
                                  <w:iCs/>
                                  <w:vertAlign w:val="subscript"/>
                                </w:rPr>
                                <w:t>af</w:t>
                              </w:r>
                              <w:r>
                                <w:t xml:space="preserve"> = 20</w:t>
                              </w:r>
                            </w:p>
                          </w:tc>
                          <w:tc>
                            <w:tcPr>
                              <w:tcW w:w="23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i/>
                                  <w:iCs/>
                                </w:rPr>
                                <w:t>q</w:t>
                              </w:r>
                              <w:r>
                                <w:rPr>
                                  <w:i/>
                                  <w:iCs/>
                                  <w:vertAlign w:val="subscript"/>
                                </w:rPr>
                                <w:t>af</w:t>
                              </w:r>
                              <w:r>
                                <w:t xml:space="preserve"> = 30</w:t>
                              </w:r>
                            </w:p>
                          </w:tc>
                          <w:tc>
                            <w:tcPr>
                              <w:tcW w:w="24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i/>
                                  <w:iCs/>
                                </w:rPr>
                                <w:t>q</w:t>
                              </w:r>
                              <w:r>
                                <w:rPr>
                                  <w:i/>
                                  <w:iCs/>
                                  <w:vertAlign w:val="subscript"/>
                                </w:rPr>
                                <w:t>af</w:t>
                              </w:r>
                              <w:r>
                                <w:t xml:space="preserve"> = 10</w:t>
                              </w:r>
                            </w:p>
                          </w:tc>
                          <w:tc>
                            <w:tcPr>
                              <w:tcW w:w="23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i/>
                                  <w:iCs/>
                                </w:rPr>
                                <w:t>q</w:t>
                              </w:r>
                              <w:r>
                                <w:rPr>
                                  <w:i/>
                                  <w:iCs/>
                                  <w:vertAlign w:val="subscript"/>
                                </w:rPr>
                                <w:t>af</w:t>
                              </w:r>
                              <w:r>
                                <w:t xml:space="preserve"> = 20</w:t>
                              </w:r>
                            </w:p>
                          </w:tc>
                          <w:tc>
                            <w:tcPr>
                              <w:tcW w:w="23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i/>
                                  <w:iCs/>
                                </w:rPr>
                                <w:t>q</w:t>
                              </w:r>
                              <w:r>
                                <w:rPr>
                                  <w:i/>
                                  <w:iCs/>
                                  <w:vertAlign w:val="subscript"/>
                                </w:rPr>
                                <w:t>af</w:t>
                              </w:r>
                              <w:r>
                                <w:t xml:space="preserve"> = 30</w:t>
                              </w:r>
                            </w:p>
                          </w:tc>
                          <w:tc>
                            <w:tcPr>
                              <w:tcW w:w="24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i/>
                                  <w:iCs/>
                                </w:rPr>
                                <w:t>q</w:t>
                              </w:r>
                              <w:r>
                                <w:rPr>
                                  <w:i/>
                                  <w:iCs/>
                                  <w:vertAlign w:val="subscript"/>
                                </w:rPr>
                                <w:t>af</w:t>
                              </w:r>
                              <w:r>
                                <w:t xml:space="preserve"> = 10</w:t>
                              </w:r>
                            </w:p>
                          </w:tc>
                          <w:tc>
                            <w:tcPr>
                              <w:tcW w:w="24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i/>
                                  <w:iCs/>
                                </w:rPr>
                                <w:t>q</w:t>
                              </w:r>
                              <w:r>
                                <w:rPr>
                                  <w:i/>
                                  <w:iCs/>
                                  <w:vertAlign w:val="subscript"/>
                                </w:rPr>
                                <w:t>af</w:t>
                              </w:r>
                              <w:r>
                                <w:t xml:space="preserve"> = 20</w:t>
                              </w:r>
                            </w:p>
                          </w:tc>
                          <w:tc>
                            <w:tcPr>
                              <w:tcW w:w="23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i/>
                                  <w:iCs/>
                                </w:rPr>
                                <w:t>q</w:t>
                              </w:r>
                              <w:r>
                                <w:rPr>
                                  <w:i/>
                                  <w:iCs/>
                                  <w:vertAlign w:val="subscript"/>
                                </w:rPr>
                                <w:t>af</w:t>
                              </w:r>
                              <w:r>
                                <w:t xml:space="preserve"> = 30</w:t>
                              </w:r>
                            </w:p>
                          </w:tc>
                          <w:tc>
                            <w:tcPr>
                              <w:tcW w:w="24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i/>
                                  <w:iCs/>
                                </w:rPr>
                                <w:t>q</w:t>
                              </w:r>
                              <w:r>
                                <w:rPr>
                                  <w:i/>
                                  <w:iCs/>
                                  <w:vertAlign w:val="subscript"/>
                                </w:rPr>
                                <w:t>af</w:t>
                              </w:r>
                              <w:r>
                                <w:t xml:space="preserve"> = 10</w:t>
                              </w:r>
                            </w:p>
                          </w:tc>
                          <w:tc>
                            <w:tcPr>
                              <w:tcW w:w="24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i/>
                                  <w:iCs/>
                                </w:rPr>
                                <w:t>q</w:t>
                              </w:r>
                              <w:r>
                                <w:rPr>
                                  <w:i/>
                                  <w:iCs/>
                                  <w:vertAlign w:val="subscript"/>
                                </w:rPr>
                                <w:t>af</w:t>
                              </w:r>
                              <w:r>
                                <w:t xml:space="preserve"> = 20</w:t>
                              </w:r>
                            </w:p>
                          </w:tc>
                          <w:tc>
                            <w:tcPr>
                              <w:tcW w:w="23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i/>
                                  <w:iCs/>
                                </w:rPr>
                                <w:t>q</w:t>
                              </w:r>
                              <w:r>
                                <w:rPr>
                                  <w:i/>
                                  <w:iCs/>
                                  <w:vertAlign w:val="subscript"/>
                                </w:rPr>
                                <w:t>af</w:t>
                              </w:r>
                              <w:r>
                                <w:t xml:space="preserve"> = 30</w:t>
                              </w:r>
                            </w:p>
                          </w:tc>
                        </w:tr>
                        <w:tr w:rsidR="00000000">
                          <w:tc>
                            <w:tcPr>
                              <w:tcW w:w="236"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jc w:val="center"/>
                              </w:pPr>
                              <w:r>
                                <w:t>8</w:t>
                              </w:r>
                            </w:p>
                          </w:tc>
                          <w:tc>
                            <w:tcPr>
                              <w:tcW w:w="23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2</w:t>
                              </w:r>
                            </w:p>
                          </w:tc>
                          <w:tc>
                            <w:tcPr>
                              <w:tcW w:w="24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3,02</w:t>
                              </w:r>
                            </w:p>
                          </w:tc>
                          <w:tc>
                            <w:tcPr>
                              <w:tcW w:w="23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2,32</w:t>
                              </w:r>
                            </w:p>
                          </w:tc>
                          <w:tc>
                            <w:tcPr>
                              <w:tcW w:w="23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2,04</w:t>
                              </w:r>
                            </w:p>
                          </w:tc>
                          <w:tc>
                            <w:tcPr>
                              <w:tcW w:w="24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3,38</w:t>
                              </w:r>
                            </w:p>
                          </w:tc>
                          <w:tc>
                            <w:tcPr>
                              <w:tcW w:w="23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2,55</w:t>
                              </w:r>
                            </w:p>
                          </w:tc>
                          <w:tc>
                            <w:tcPr>
                              <w:tcW w:w="23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2,18</w:t>
                              </w:r>
                            </w:p>
                          </w:tc>
                          <w:tc>
                            <w:tcPr>
                              <w:tcW w:w="24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3,76</w:t>
                              </w:r>
                            </w:p>
                          </w:tc>
                          <w:tc>
                            <w:tcPr>
                              <w:tcW w:w="24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2,74</w:t>
                              </w:r>
                            </w:p>
                          </w:tc>
                          <w:tc>
                            <w:tcPr>
                              <w:tcW w:w="23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2,36</w:t>
                              </w:r>
                            </w:p>
                          </w:tc>
                          <w:tc>
                            <w:tcPr>
                              <w:tcW w:w="24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4,30</w:t>
                              </w:r>
                            </w:p>
                          </w:tc>
                          <w:tc>
                            <w:tcPr>
                              <w:tcW w:w="24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3,02</w:t>
                              </w:r>
                            </w:p>
                          </w:tc>
                          <w:tc>
                            <w:tcPr>
                              <w:tcW w:w="23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2,56</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8C616B"/>
                          </w:tc>
                          <w:tc>
                            <w:tcPr>
                              <w:tcW w:w="23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3</w:t>
                              </w:r>
                            </w:p>
                          </w:tc>
                          <w:tc>
                            <w:tcPr>
                              <w:tcW w:w="24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5,25</w:t>
                              </w:r>
                            </w:p>
                          </w:tc>
                          <w:tc>
                            <w:tcPr>
                              <w:tcW w:w="23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3,53</w:t>
                              </w:r>
                            </w:p>
                          </w:tc>
                          <w:tc>
                            <w:tcPr>
                              <w:tcW w:w="23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2,89</w:t>
                              </w:r>
                            </w:p>
                          </w:tc>
                          <w:tc>
                            <w:tcPr>
                              <w:tcW w:w="24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6,20</w:t>
                              </w:r>
                            </w:p>
                          </w:tc>
                          <w:tc>
                            <w:tcPr>
                              <w:tcW w:w="23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3,96</w:t>
                              </w:r>
                            </w:p>
                          </w:tc>
                          <w:tc>
                            <w:tcPr>
                              <w:tcW w:w="23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3,22</w:t>
                              </w:r>
                            </w:p>
                          </w:tc>
                          <w:tc>
                            <w:tcPr>
                              <w:tcW w:w="24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7,32</w:t>
                              </w:r>
                            </w:p>
                          </w:tc>
                          <w:tc>
                            <w:tcPr>
                              <w:tcW w:w="24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4,64</w:t>
                              </w:r>
                            </w:p>
                          </w:tc>
                          <w:tc>
                            <w:tcPr>
                              <w:tcW w:w="23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3,62</w:t>
                              </w:r>
                            </w:p>
                          </w:tc>
                          <w:tc>
                            <w:tcPr>
                              <w:tcW w:w="24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8,95</w:t>
                              </w:r>
                            </w:p>
                          </w:tc>
                          <w:tc>
                            <w:tcPr>
                              <w:tcW w:w="24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5,25</w:t>
                              </w:r>
                            </w:p>
                          </w:tc>
                          <w:tc>
                            <w:tcPr>
                              <w:tcW w:w="23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4,09</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8C616B"/>
                          </w:tc>
                          <w:tc>
                            <w:tcPr>
                              <w:tcW w:w="23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4</w:t>
                              </w:r>
                            </w:p>
                          </w:tc>
                          <w:tc>
                            <w:tcPr>
                              <w:tcW w:w="24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9,05</w:t>
                              </w:r>
                            </w:p>
                          </w:tc>
                          <w:tc>
                            <w:tcPr>
                              <w:tcW w:w="23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5,37</w:t>
                              </w:r>
                            </w:p>
                          </w:tc>
                          <w:tc>
                            <w:tcPr>
                              <w:tcW w:w="23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4,14</w:t>
                              </w:r>
                            </w:p>
                          </w:tc>
                          <w:tc>
                            <w:tcPr>
                              <w:tcW w:w="24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10,40</w:t>
                              </w:r>
                            </w:p>
                          </w:tc>
                          <w:tc>
                            <w:tcPr>
                              <w:tcW w:w="23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6,25</w:t>
                              </w:r>
                            </w:p>
                          </w:tc>
                          <w:tc>
                            <w:tcPr>
                              <w:tcW w:w="23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4,73</w:t>
                              </w:r>
                            </w:p>
                          </w:tc>
                          <w:tc>
                            <w:tcPr>
                              <w:tcW w:w="24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11,20</w:t>
                              </w:r>
                            </w:p>
                          </w:tc>
                          <w:tc>
                            <w:tcPr>
                              <w:tcW w:w="24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7,54</w:t>
                              </w:r>
                            </w:p>
                          </w:tc>
                          <w:tc>
                            <w:tcPr>
                              <w:tcW w:w="23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5,56</w:t>
                              </w:r>
                            </w:p>
                          </w:tc>
                          <w:tc>
                            <w:tcPr>
                              <w:tcW w:w="24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12,10</w:t>
                              </w:r>
                            </w:p>
                          </w:tc>
                          <w:tc>
                            <w:tcPr>
                              <w:tcW w:w="24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9,05</w:t>
                              </w:r>
                            </w:p>
                          </w:tc>
                          <w:tc>
                            <w:tcPr>
                              <w:tcW w:w="23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6,54</w:t>
                              </w:r>
                            </w:p>
                          </w:tc>
                        </w:tr>
                        <w:tr w:rsidR="00000000">
                          <w:tc>
                            <w:tcPr>
                              <w:tcW w:w="236"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10</w:t>
                              </w:r>
                            </w:p>
                          </w:tc>
                          <w:tc>
                            <w:tcPr>
                              <w:tcW w:w="23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2</w:t>
                              </w:r>
                            </w:p>
                          </w:tc>
                          <w:tc>
                            <w:tcPr>
                              <w:tcW w:w="24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3,69</w:t>
                              </w:r>
                            </w:p>
                          </w:tc>
                          <w:tc>
                            <w:tcPr>
                              <w:tcW w:w="23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2,89</w:t>
                              </w:r>
                            </w:p>
                          </w:tc>
                          <w:tc>
                            <w:tcPr>
                              <w:tcW w:w="23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2,58</w:t>
                              </w:r>
                            </w:p>
                          </w:tc>
                          <w:tc>
                            <w:tcPr>
                              <w:tcW w:w="24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4,08</w:t>
                              </w:r>
                            </w:p>
                          </w:tc>
                          <w:tc>
                            <w:tcPr>
                              <w:tcW w:w="23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3,11</w:t>
                              </w:r>
                            </w:p>
                          </w:tc>
                          <w:tc>
                            <w:tcPr>
                              <w:tcW w:w="23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2,76</w:t>
                              </w:r>
                            </w:p>
                          </w:tc>
                          <w:tc>
                            <w:tcPr>
                              <w:tcW w:w="24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4,50</w:t>
                              </w:r>
                            </w:p>
                          </w:tc>
                          <w:tc>
                            <w:tcPr>
                              <w:tcW w:w="24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3,36</w:t>
                              </w:r>
                            </w:p>
                          </w:tc>
                          <w:tc>
                            <w:tcPr>
                              <w:tcW w:w="23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2,93</w:t>
                              </w:r>
                            </w:p>
                          </w:tc>
                          <w:tc>
                            <w:tcPr>
                              <w:tcW w:w="24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5,09</w:t>
                              </w:r>
                            </w:p>
                          </w:tc>
                          <w:tc>
                            <w:tcPr>
                              <w:tcW w:w="24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3,67</w:t>
                              </w:r>
                            </w:p>
                          </w:tc>
                          <w:tc>
                            <w:tcPr>
                              <w:tcW w:w="23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3,16</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8C616B"/>
                          </w:tc>
                          <w:tc>
                            <w:tcPr>
                              <w:tcW w:w="23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3</w:t>
                              </w:r>
                            </w:p>
                          </w:tc>
                          <w:tc>
                            <w:tcPr>
                              <w:tcW w:w="24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6,10</w:t>
                              </w:r>
                            </w:p>
                          </w:tc>
                          <w:tc>
                            <w:tcPr>
                              <w:tcW w:w="23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4,24</w:t>
                              </w:r>
                            </w:p>
                          </w:tc>
                          <w:tc>
                            <w:tcPr>
                              <w:tcW w:w="23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3,56</w:t>
                              </w:r>
                            </w:p>
                          </w:tc>
                          <w:tc>
                            <w:tcPr>
                              <w:tcW w:w="24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7,08</w:t>
                              </w:r>
                            </w:p>
                          </w:tc>
                          <w:tc>
                            <w:tcPr>
                              <w:tcW w:w="23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4,74</w:t>
                              </w:r>
                            </w:p>
                          </w:tc>
                          <w:tc>
                            <w:tcPr>
                              <w:tcW w:w="23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3,94</w:t>
                              </w:r>
                            </w:p>
                          </w:tc>
                          <w:tc>
                            <w:tcPr>
                              <w:tcW w:w="24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8,23</w:t>
                              </w:r>
                            </w:p>
                          </w:tc>
                          <w:tc>
                            <w:tcPr>
                              <w:tcW w:w="24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5,31</w:t>
                              </w:r>
                            </w:p>
                          </w:tc>
                          <w:tc>
                            <w:tcPr>
                              <w:tcW w:w="23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4,36</w:t>
                              </w:r>
                            </w:p>
                          </w:tc>
                          <w:tc>
                            <w:tcPr>
                              <w:tcW w:w="24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9,90</w:t>
                              </w:r>
                            </w:p>
                          </w:tc>
                          <w:tc>
                            <w:tcPr>
                              <w:tcW w:w="24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6,04</w:t>
                              </w:r>
                            </w:p>
                          </w:tc>
                          <w:tc>
                            <w:tcPr>
                              <w:tcW w:w="23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4,84</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8C616B"/>
                          </w:tc>
                          <w:tc>
                            <w:tcPr>
                              <w:tcW w:w="23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4</w:t>
                              </w:r>
                            </w:p>
                          </w:tc>
                          <w:tc>
                            <w:tcPr>
                              <w:tcW w:w="24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10,10</w:t>
                              </w:r>
                            </w:p>
                          </w:tc>
                          <w:tc>
                            <w:tcPr>
                              <w:tcW w:w="23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6,23</w:t>
                              </w:r>
                            </w:p>
                          </w:tc>
                          <w:tc>
                            <w:tcPr>
                              <w:tcW w:w="23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4,90</w:t>
                              </w:r>
                            </w:p>
                          </w:tc>
                          <w:tc>
                            <w:tcPr>
                              <w:tcW w:w="24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12,30</w:t>
                              </w:r>
                            </w:p>
                          </w:tc>
                          <w:tc>
                            <w:tcPr>
                              <w:tcW w:w="23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7,18</w:t>
                              </w:r>
                            </w:p>
                          </w:tc>
                          <w:tc>
                            <w:tcPr>
                              <w:tcW w:w="23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5,68</w:t>
                              </w:r>
                            </w:p>
                          </w:tc>
                          <w:tc>
                            <w:tcPr>
                              <w:tcW w:w="24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15,10</w:t>
                              </w:r>
                            </w:p>
                          </w:tc>
                          <w:tc>
                            <w:tcPr>
                              <w:tcW w:w="24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8,45</w:t>
                              </w:r>
                            </w:p>
                          </w:tc>
                          <w:tc>
                            <w:tcPr>
                              <w:tcW w:w="23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6,88</w:t>
                              </w:r>
                            </w:p>
                          </w:tc>
                          <w:tc>
                            <w:tcPr>
                              <w:tcW w:w="24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16,40</w:t>
                              </w:r>
                            </w:p>
                          </w:tc>
                          <w:tc>
                            <w:tcPr>
                              <w:tcW w:w="24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10,00</w:t>
                              </w:r>
                            </w:p>
                          </w:tc>
                          <w:tc>
                            <w:tcPr>
                              <w:tcW w:w="23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7,42</w:t>
                              </w:r>
                            </w:p>
                          </w:tc>
                        </w:tr>
                        <w:tr w:rsidR="00000000">
                          <w:tc>
                            <w:tcPr>
                              <w:tcW w:w="236"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12</w:t>
                              </w:r>
                            </w:p>
                          </w:tc>
                          <w:tc>
                            <w:tcPr>
                              <w:tcW w:w="23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2</w:t>
                              </w:r>
                            </w:p>
                          </w:tc>
                          <w:tc>
                            <w:tcPr>
                              <w:tcW w:w="24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4,32</w:t>
                              </w:r>
                            </w:p>
                          </w:tc>
                          <w:tc>
                            <w:tcPr>
                              <w:tcW w:w="23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3,88</w:t>
                              </w:r>
                            </w:p>
                          </w:tc>
                          <w:tc>
                            <w:tcPr>
                              <w:tcW w:w="23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3,01</w:t>
                              </w:r>
                            </w:p>
                          </w:tc>
                          <w:tc>
                            <w:tcPr>
                              <w:tcW w:w="24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4,76</w:t>
                              </w:r>
                            </w:p>
                          </w:tc>
                          <w:tc>
                            <w:tcPr>
                              <w:tcW w:w="23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3,72</w:t>
                              </w:r>
                            </w:p>
                          </w:tc>
                          <w:tc>
                            <w:tcPr>
                              <w:tcW w:w="23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3,28</w:t>
                              </w:r>
                            </w:p>
                          </w:tc>
                          <w:tc>
                            <w:tcPr>
                              <w:tcW w:w="24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5,31</w:t>
                              </w:r>
                            </w:p>
                          </w:tc>
                          <w:tc>
                            <w:tcPr>
                              <w:tcW w:w="24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3,98</w:t>
                              </w:r>
                            </w:p>
                          </w:tc>
                          <w:tc>
                            <w:tcPr>
                              <w:tcW w:w="23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3,44</w:t>
                              </w:r>
                            </w:p>
                          </w:tc>
                          <w:tc>
                            <w:tcPr>
                              <w:tcW w:w="24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5,97</w:t>
                              </w:r>
                            </w:p>
                          </w:tc>
                          <w:tc>
                            <w:tcPr>
                              <w:tcW w:w="24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4,31</w:t>
                              </w:r>
                            </w:p>
                          </w:tc>
                          <w:tc>
                            <w:tcPr>
                              <w:tcW w:w="23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3,70</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8C616B"/>
                          </w:tc>
                          <w:tc>
                            <w:tcPr>
                              <w:tcW w:w="23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3</w:t>
                              </w:r>
                            </w:p>
                          </w:tc>
                          <w:tc>
                            <w:tcPr>
                              <w:tcW w:w="24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7,25</w:t>
                              </w:r>
                            </w:p>
                          </w:tc>
                          <w:tc>
                            <w:tcPr>
                              <w:tcW w:w="23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5,01</w:t>
                              </w:r>
                            </w:p>
                          </w:tc>
                          <w:tc>
                            <w:tcPr>
                              <w:tcW w:w="23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4,18</w:t>
                              </w:r>
                            </w:p>
                          </w:tc>
                          <w:tc>
                            <w:tcPr>
                              <w:tcW w:w="24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8,35</w:t>
                              </w:r>
                            </w:p>
                          </w:tc>
                          <w:tc>
                            <w:tcPr>
                              <w:tcW w:w="23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5,55</w:t>
                              </w:r>
                            </w:p>
                          </w:tc>
                          <w:tc>
                            <w:tcPr>
                              <w:tcW w:w="23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4,78</w:t>
                              </w:r>
                            </w:p>
                          </w:tc>
                          <w:tc>
                            <w:tcPr>
                              <w:tcW w:w="24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9,90</w:t>
                              </w:r>
                            </w:p>
                          </w:tc>
                          <w:tc>
                            <w:tcPr>
                              <w:tcW w:w="24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6,35</w:t>
                              </w:r>
                            </w:p>
                          </w:tc>
                          <w:tc>
                            <w:tcPr>
                              <w:tcW w:w="23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5,14</w:t>
                              </w:r>
                            </w:p>
                          </w:tc>
                          <w:tc>
                            <w:tcPr>
                              <w:tcW w:w="24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11,70</w:t>
                              </w:r>
                            </w:p>
                          </w:tc>
                          <w:tc>
                            <w:tcPr>
                              <w:tcW w:w="24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7,20</w:t>
                              </w:r>
                            </w:p>
                          </w:tc>
                          <w:tc>
                            <w:tcPr>
                              <w:tcW w:w="23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5,72</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8C616B"/>
                          </w:tc>
                          <w:tc>
                            <w:tcPr>
                              <w:tcW w:w="23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4</w:t>
                              </w:r>
                            </w:p>
                          </w:tc>
                          <w:tc>
                            <w:tcPr>
                              <w:tcW w:w="24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12,00</w:t>
                              </w:r>
                            </w:p>
                          </w:tc>
                          <w:tc>
                            <w:tcPr>
                              <w:tcW w:w="23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7,35</w:t>
                              </w:r>
                            </w:p>
                          </w:tc>
                          <w:tc>
                            <w:tcPr>
                              <w:tcW w:w="23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5,83</w:t>
                              </w:r>
                            </w:p>
                          </w:tc>
                          <w:tc>
                            <w:tcPr>
                              <w:tcW w:w="24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14,80</w:t>
                              </w:r>
                            </w:p>
                          </w:tc>
                          <w:tc>
                            <w:tcPr>
                              <w:tcW w:w="23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8,50</w:t>
                              </w:r>
                            </w:p>
                          </w:tc>
                          <w:tc>
                            <w:tcPr>
                              <w:tcW w:w="23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6,20</w:t>
                              </w:r>
                            </w:p>
                          </w:tc>
                          <w:tc>
                            <w:tcPr>
                              <w:tcW w:w="24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18,40</w:t>
                              </w:r>
                            </w:p>
                          </w:tc>
                          <w:tc>
                            <w:tcPr>
                              <w:tcW w:w="24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10,40</w:t>
                              </w:r>
                            </w:p>
                          </w:tc>
                          <w:tc>
                            <w:tcPr>
                              <w:tcW w:w="23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7,69</w:t>
                              </w:r>
                            </w:p>
                          </w:tc>
                          <w:tc>
                            <w:tcPr>
                              <w:tcW w:w="24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23,10</w:t>
                              </w:r>
                            </w:p>
                          </w:tc>
                          <w:tc>
                            <w:tcPr>
                              <w:tcW w:w="24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12,00</w:t>
                              </w:r>
                            </w:p>
                          </w:tc>
                          <w:tc>
                            <w:tcPr>
                              <w:tcW w:w="23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8,83</w:t>
                              </w:r>
                            </w:p>
                          </w:tc>
                        </w:tr>
                        <w:tr w:rsidR="00000000">
                          <w:tc>
                            <w:tcPr>
                              <w:tcW w:w="3341" w:type="pct"/>
                              <w:gridSpan w:val="14"/>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ind w:firstLine="400"/>
                                <w:jc w:val="both"/>
                              </w:pPr>
                              <w:r>
                                <w:t xml:space="preserve">ПРИМЕЧАНИЕ Для промежуточных значений </w:t>
                              </w:r>
                              <w:r>
                                <w:rPr>
                                  <w:i/>
                                  <w:iCs/>
                                </w:rPr>
                                <w:t>q</w:t>
                              </w:r>
                              <w:r>
                                <w:rPr>
                                  <w:i/>
                                  <w:iCs/>
                                  <w:vertAlign w:val="subscript"/>
                                </w:rPr>
                                <w:t>a</w:t>
                              </w:r>
                              <w:r>
                                <w:t>,</w:t>
                              </w:r>
                              <w:r>
                                <w:rPr>
                                  <w:i/>
                                  <w:iCs/>
                                </w:rPr>
                                <w:t xml:space="preserve"> H</w:t>
                              </w:r>
                              <w:r>
                                <w:rPr>
                                  <w:i/>
                                  <w:iCs/>
                                  <w:vertAlign w:val="subscript"/>
                                </w:rPr>
                                <w:t>af</w:t>
                              </w:r>
                              <w:r>
                                <w:rPr>
                                  <w:i/>
                                  <w:iCs/>
                                </w:rPr>
                                <w:t xml:space="preserve"> </w:t>
                              </w:r>
                              <w:r>
                                <w:t xml:space="preserve">и </w:t>
                              </w:r>
                              <w:r>
                                <w:rPr>
                                  <w:i/>
                                  <w:iCs/>
                                </w:rPr>
                                <w:t>T</w:t>
                              </w:r>
                              <w:r>
                                <w:rPr>
                                  <w:i/>
                                  <w:iCs/>
                                  <w:vertAlign w:val="subscript"/>
                                </w:rPr>
                                <w:t>w</w:t>
                              </w:r>
                              <w:r>
                                <w:t xml:space="preserve"> допускается величину </w:t>
                              </w:r>
                              <w:r>
                                <w:rPr>
                                  <w:i/>
                                  <w:iCs/>
                                </w:rPr>
                                <w:t>K</w:t>
                              </w:r>
                              <w:r>
                                <w:rPr>
                                  <w:i/>
                                  <w:iCs/>
                                  <w:vertAlign w:val="subscript"/>
                                </w:rPr>
                                <w:t>af</w:t>
                              </w:r>
                              <w:r>
                                <w:t xml:space="preserve"> определять интерполяцией.</w:t>
                              </w:r>
                            </w:p>
                          </w:tc>
                        </w:tr>
                      </w:tbl>
                      <w:p w:rsidR="00000000" w:rsidRDefault="008C616B">
                        <w:pPr>
                          <w:ind w:right="57" w:firstLine="567"/>
                          <w:jc w:val="both"/>
                        </w:pPr>
                        <w:r>
                          <w:t> </w:t>
                        </w:r>
                      </w:p>
                      <w:p w:rsidR="00000000" w:rsidRDefault="008C616B">
                        <w:pPr>
                          <w:ind w:firstLine="400"/>
                          <w:jc w:val="both"/>
                        </w:pPr>
                        <w:r>
                          <w:rPr>
                            <w:spacing w:val="-1"/>
                          </w:rPr>
                          <w:t>9.3.5.5</w:t>
                        </w:r>
                        <w:r>
                          <w:t xml:space="preserve"> </w:t>
                        </w:r>
                        <w:r>
                          <w:t>Количество избыточной биопленки, выносимой из биофильтров допускается принимать:</w:t>
                        </w:r>
                      </w:p>
                      <w:p w:rsidR="00000000" w:rsidRDefault="008C616B">
                        <w:pPr>
                          <w:ind w:right="57" w:firstLine="400"/>
                          <w:jc w:val="both"/>
                        </w:pPr>
                        <w:r>
                          <w:t>- 8 г/(чел.·сут.) по сухому веществу - для капельных фильтров (влажность 96%);</w:t>
                        </w:r>
                      </w:p>
                      <w:p w:rsidR="00000000" w:rsidRDefault="008C616B">
                        <w:pPr>
                          <w:ind w:right="57" w:firstLine="400"/>
                          <w:jc w:val="both"/>
                        </w:pPr>
                        <w:r>
                          <w:t>- 28 г/(чел.·сут.) - для аэрофильтров (влажностью 96%);</w:t>
                        </w:r>
                      </w:p>
                      <w:p w:rsidR="00000000" w:rsidRDefault="008C616B">
                        <w:pPr>
                          <w:ind w:right="57" w:firstLine="400"/>
                          <w:jc w:val="both"/>
                        </w:pPr>
                        <w:r>
                          <w:rPr>
                            <w:i/>
                            <w:iCs/>
                          </w:rPr>
                          <w:t> </w:t>
                        </w:r>
                      </w:p>
                      <w:p w:rsidR="00000000" w:rsidRDefault="008C616B">
                        <w:pPr>
                          <w:ind w:right="57" w:firstLine="400"/>
                          <w:jc w:val="both"/>
                        </w:pPr>
                        <w:r>
                          <w:rPr>
                            <w:b/>
                            <w:bCs/>
                            <w:spacing w:val="-1"/>
                          </w:rPr>
                          <w:t xml:space="preserve">9.3.6 </w:t>
                        </w:r>
                        <w:r>
                          <w:rPr>
                            <w:b/>
                            <w:bCs/>
                          </w:rPr>
                          <w:t>Биофильтры с пластмассовой загру</w:t>
                        </w:r>
                        <w:r>
                          <w:rPr>
                            <w:b/>
                            <w:bCs/>
                          </w:rPr>
                          <w:t>зкой</w:t>
                        </w:r>
                      </w:p>
                      <w:p w:rsidR="00000000" w:rsidRDefault="008C616B">
                        <w:pPr>
                          <w:ind w:right="57" w:firstLine="400"/>
                          <w:jc w:val="both"/>
                        </w:pPr>
                        <w:r>
                          <w:rPr>
                            <w:b/>
                            <w:bCs/>
                          </w:rPr>
                          <w:t> </w:t>
                        </w:r>
                      </w:p>
                      <w:p w:rsidR="00000000" w:rsidRDefault="008C616B">
                        <w:pPr>
                          <w:ind w:right="57" w:firstLine="400"/>
                          <w:jc w:val="both"/>
                        </w:pPr>
                        <w:r>
                          <w:rPr>
                            <w:spacing w:val="-1"/>
                          </w:rPr>
                          <w:t>9.3.6.1</w:t>
                        </w:r>
                        <w:r>
                          <w:t xml:space="preserve"> БПК</w:t>
                        </w:r>
                        <w:r>
                          <w:rPr>
                            <w:vertAlign w:val="subscript"/>
                          </w:rPr>
                          <w:t>полн</w:t>
                        </w:r>
                        <w:r>
                          <w:t xml:space="preserve"> сточных вод, подаваемых на биофильтры с пластмассовой загрузкой, допускается принимать не более 250,0 мг/л.</w:t>
                        </w:r>
                      </w:p>
                      <w:p w:rsidR="00000000" w:rsidRDefault="008C616B">
                        <w:pPr>
                          <w:ind w:right="57" w:firstLine="400"/>
                          <w:jc w:val="both"/>
                        </w:pPr>
                        <w:r>
                          <w:rPr>
                            <w:spacing w:val="-1"/>
                          </w:rPr>
                          <w:t>9.3.6.2</w:t>
                        </w:r>
                        <w:r>
                          <w:t xml:space="preserve"> Для биофильтров с пластмассовой загрузкой надлежит принимать: </w:t>
                        </w:r>
                      </w:p>
                      <w:p w:rsidR="00000000" w:rsidRDefault="008C616B">
                        <w:pPr>
                          <w:ind w:right="57" w:firstLine="400"/>
                          <w:jc w:val="both"/>
                        </w:pPr>
                        <w:r>
                          <w:t xml:space="preserve">- рабочую высоту </w:t>
                        </w:r>
                        <w:r>
                          <w:rPr>
                            <w:i/>
                            <w:iCs/>
                          </w:rPr>
                          <w:t>H</w:t>
                        </w:r>
                        <w:r>
                          <w:rPr>
                            <w:i/>
                            <w:iCs/>
                            <w:vertAlign w:val="subscript"/>
                          </w:rPr>
                          <w:t>pf</w:t>
                        </w:r>
                        <w:r>
                          <w:t xml:space="preserve"> равную от 3,0 м до 4,0 м; </w:t>
                        </w:r>
                      </w:p>
                      <w:p w:rsidR="00000000" w:rsidRDefault="008C616B">
                        <w:pPr>
                          <w:ind w:right="57" w:firstLine="400"/>
                          <w:jc w:val="both"/>
                        </w:pPr>
                        <w:r>
                          <w:t>- в ка</w:t>
                        </w:r>
                        <w:r>
                          <w:t>честве загрузки следует использовать блоки из поливинилхлорида, полистирола, полиэтилена, полипропилена, полиамида, гладких или перфорированных пластмассовых груб диаметром от 50,0 мм до 100,0 мм или засыпные элементы в виде обрезков груб длиной от 50,0 мм</w:t>
                        </w:r>
                        <w:r>
                          <w:t xml:space="preserve"> до 150,0 мм, диаметром от 30,0 мм до 75,0 мм с перфорированными, гофрированными и гладкими стенками;</w:t>
                        </w:r>
                      </w:p>
                      <w:p w:rsidR="00000000" w:rsidRDefault="008C616B">
                        <w:pPr>
                          <w:ind w:right="57" w:firstLine="400"/>
                          <w:jc w:val="both"/>
                        </w:pPr>
                        <w:r>
                          <w:t>- с пористостью загрузочного материала от 93% до 96%</w:t>
                        </w:r>
                        <w:r>
                          <w:rPr>
                            <w:i/>
                            <w:iCs/>
                          </w:rPr>
                          <w:t xml:space="preserve">, </w:t>
                        </w:r>
                        <w:r>
                          <w:t>и</w:t>
                        </w:r>
                        <w:r>
                          <w:rPr>
                            <w:i/>
                            <w:iCs/>
                          </w:rPr>
                          <w:t xml:space="preserve"> </w:t>
                        </w:r>
                        <w:r>
                          <w:t>удельной поверхностью от 90,0 м</w:t>
                        </w:r>
                        <w:r>
                          <w:rPr>
                            <w:vertAlign w:val="superscript"/>
                          </w:rPr>
                          <w:t>2</w:t>
                        </w:r>
                        <w:r>
                          <w:t>/м</w:t>
                        </w:r>
                        <w:r>
                          <w:rPr>
                            <w:vertAlign w:val="superscript"/>
                          </w:rPr>
                          <w:t xml:space="preserve">3 </w:t>
                        </w:r>
                        <w:r>
                          <w:t>до 110,0 м</w:t>
                        </w:r>
                        <w:r>
                          <w:rPr>
                            <w:vertAlign w:val="superscript"/>
                          </w:rPr>
                          <w:t>2</w:t>
                        </w:r>
                        <w:r>
                          <w:t>/м</w:t>
                        </w:r>
                        <w:r>
                          <w:rPr>
                            <w:vertAlign w:val="superscript"/>
                          </w:rPr>
                          <w:t>3</w:t>
                        </w:r>
                        <w:r>
                          <w:t xml:space="preserve">; </w:t>
                        </w:r>
                      </w:p>
                      <w:p w:rsidR="00000000" w:rsidRDefault="008C616B">
                        <w:pPr>
                          <w:ind w:right="57" w:firstLine="400"/>
                          <w:jc w:val="both"/>
                        </w:pPr>
                        <w:r>
                          <w:t>- естественную аэрацию.</w:t>
                        </w:r>
                      </w:p>
                      <w:p w:rsidR="00000000" w:rsidRDefault="008C616B">
                        <w:pPr>
                          <w:ind w:right="57" w:firstLine="400"/>
                          <w:jc w:val="both"/>
                        </w:pPr>
                        <w:r>
                          <w:t>В случае возможного прекращения притока сточных вод на биофильтр необходимо предусматривать рециркуляцию сточных вод во избежание высыхания биопленки на поверхности загрузки.</w:t>
                        </w:r>
                      </w:p>
                      <w:p w:rsidR="00000000" w:rsidRDefault="008C616B">
                        <w:pPr>
                          <w:ind w:right="57" w:firstLine="400"/>
                          <w:jc w:val="both"/>
                        </w:pPr>
                        <w:r>
                          <w:rPr>
                            <w:spacing w:val="-1"/>
                          </w:rPr>
                          <w:t>9.3.6.3</w:t>
                        </w:r>
                        <w:r>
                          <w:t xml:space="preserve"> При расчете биофильтров с пластмассовой загрузкой</w:t>
                        </w:r>
                        <w:r>
                          <w:t xml:space="preserve"> надлежит определять:</w:t>
                        </w:r>
                      </w:p>
                      <w:p w:rsidR="00000000" w:rsidRDefault="008C616B">
                        <w:pPr>
                          <w:ind w:right="57" w:firstLine="400"/>
                          <w:jc w:val="both"/>
                        </w:pPr>
                        <w:r>
                          <w:t xml:space="preserve">а) гидравлическую нагрузку </w:t>
                        </w:r>
                        <w:r>
                          <w:rPr>
                            <w:i/>
                            <w:iCs/>
                          </w:rPr>
                          <w:t>q</w:t>
                        </w:r>
                        <w:r>
                          <w:rPr>
                            <w:i/>
                            <w:iCs/>
                            <w:vertAlign w:val="subscript"/>
                          </w:rPr>
                          <w:t>pf</w:t>
                        </w:r>
                        <w:r>
                          <w:t>, м</w:t>
                        </w:r>
                        <w:r>
                          <w:rPr>
                            <w:vertAlign w:val="superscript"/>
                          </w:rPr>
                          <w:t>3</w:t>
                        </w:r>
                        <w:r>
                          <w:t>/(м</w:t>
                        </w:r>
                        <w:r>
                          <w:rPr>
                            <w:vertAlign w:val="superscript"/>
                          </w:rPr>
                          <w:t>3</w:t>
                        </w:r>
                        <w:r>
                          <w:rPr>
                            <w:rFonts w:ascii="Symbol" w:hAnsi="Symbol"/>
                          </w:rPr>
                          <w:t></w:t>
                        </w:r>
                        <w:r>
                          <w:t>сут):</w:t>
                        </w:r>
                      </w:p>
                      <w:p w:rsidR="00000000" w:rsidRDefault="008C616B">
                        <w:pPr>
                          <w:ind w:right="57" w:firstLine="400"/>
                          <w:jc w:val="both"/>
                        </w:pPr>
                        <w:r>
                          <w:t xml:space="preserve">- в соответствии с необходимым эффектом очистки </w:t>
                        </w:r>
                        <w:r>
                          <w:rPr>
                            <w:i/>
                            <w:iCs/>
                          </w:rPr>
                          <w:t>Э,</w:t>
                        </w:r>
                        <w:r>
                          <w:t xml:space="preserve"> %;</w:t>
                        </w:r>
                      </w:p>
                      <w:p w:rsidR="00000000" w:rsidRDefault="008C616B">
                        <w:pPr>
                          <w:ind w:right="57" w:firstLine="400"/>
                          <w:jc w:val="both"/>
                        </w:pPr>
                        <w:r>
                          <w:t xml:space="preserve">- температурой сточных вод </w:t>
                        </w:r>
                        <w:r>
                          <w:rPr>
                            <w:i/>
                            <w:iCs/>
                          </w:rPr>
                          <w:t>T</w:t>
                        </w:r>
                        <w:r>
                          <w:rPr>
                            <w:i/>
                            <w:iCs/>
                            <w:vertAlign w:val="subscript"/>
                          </w:rPr>
                          <w:t>w</w:t>
                        </w:r>
                        <w:r>
                          <w:t xml:space="preserve">, </w:t>
                        </w:r>
                        <w:r>
                          <w:rPr>
                            <w:rFonts w:ascii="Symbol" w:hAnsi="Symbol"/>
                          </w:rPr>
                          <w:t></w:t>
                        </w:r>
                        <w:r>
                          <w:t>С;</w:t>
                        </w:r>
                      </w:p>
                      <w:p w:rsidR="00000000" w:rsidRDefault="008C616B">
                        <w:pPr>
                          <w:ind w:right="57" w:firstLine="400"/>
                          <w:jc w:val="both"/>
                        </w:pPr>
                        <w:r>
                          <w:t xml:space="preserve">- принятой высотой </w:t>
                        </w:r>
                        <w:r>
                          <w:rPr>
                            <w:i/>
                            <w:iCs/>
                          </w:rPr>
                          <w:t>H</w:t>
                        </w:r>
                        <w:r>
                          <w:rPr>
                            <w:i/>
                            <w:iCs/>
                            <w:vertAlign w:val="subscript"/>
                          </w:rPr>
                          <w:t>pf</w:t>
                        </w:r>
                        <w:r>
                          <w:t>, м, по Таблице 9.15;</w:t>
                        </w:r>
                      </w:p>
                      <w:p w:rsidR="00000000" w:rsidRDefault="008C616B">
                        <w:pPr>
                          <w:ind w:firstLine="400"/>
                          <w:jc w:val="both"/>
                        </w:pPr>
                        <w:r>
                          <w:t>б) объем загрузки и площадь биофильтров:</w:t>
                        </w:r>
                      </w:p>
                      <w:p w:rsidR="00000000" w:rsidRDefault="008C616B">
                        <w:pPr>
                          <w:ind w:firstLine="400"/>
                          <w:jc w:val="both"/>
                        </w:pPr>
                        <w:r>
                          <w:t xml:space="preserve">- по гидравлической нагрузке; </w:t>
                        </w:r>
                      </w:p>
                      <w:p w:rsidR="00000000" w:rsidRDefault="008C616B">
                        <w:pPr>
                          <w:ind w:firstLine="400"/>
                          <w:jc w:val="both"/>
                        </w:pPr>
                        <w:r>
                          <w:t>- асходу сточных вод.</w:t>
                        </w:r>
                      </w:p>
                      <w:p w:rsidR="00000000" w:rsidRDefault="008C616B">
                        <w:pPr>
                          <w:ind w:firstLine="567"/>
                          <w:jc w:val="both"/>
                        </w:pPr>
                        <w:r>
                          <w:rPr>
                            <w:b/>
                            <w:bCs/>
                          </w:rPr>
                          <w:t> </w:t>
                        </w:r>
                      </w:p>
                      <w:p w:rsidR="00000000" w:rsidRDefault="008C616B">
                        <w:pPr>
                          <w:jc w:val="center"/>
                        </w:pPr>
                        <w:r>
                          <w:rPr>
                            <w:rStyle w:val="s1"/>
                          </w:rPr>
                          <w:t>Таблица 9.15 - Значение гидравлической нагрузки</w:t>
                        </w:r>
                        <w:r>
                          <w:rPr>
                            <w:b/>
                            <w:bCs/>
                          </w:rPr>
                          <w:t xml:space="preserve"> </w:t>
                        </w:r>
                        <w:r>
                          <w:rPr>
                            <w:b/>
                            <w:bCs/>
                            <w:i/>
                            <w:iCs/>
                          </w:rPr>
                          <w:t>q</w:t>
                        </w:r>
                        <w:r>
                          <w:rPr>
                            <w:b/>
                            <w:bCs/>
                            <w:i/>
                            <w:iCs/>
                            <w:vertAlign w:val="subscript"/>
                          </w:rPr>
                          <w:t>pf</w:t>
                        </w:r>
                        <w:r>
                          <w:rPr>
                            <w:b/>
                            <w:bCs/>
                          </w:rPr>
                          <w:t xml:space="preserve">,, </w:t>
                        </w:r>
                        <w:r>
                          <w:rPr>
                            <w:rStyle w:val="s1"/>
                          </w:rPr>
                          <w:t>при высоте загрузки</w:t>
                        </w:r>
                        <w:r>
                          <w:rPr>
                            <w:b/>
                            <w:bCs/>
                          </w:rPr>
                          <w:t xml:space="preserve"> </w:t>
                        </w:r>
                        <w:r>
                          <w:rPr>
                            <w:b/>
                            <w:bCs/>
                            <w:i/>
                            <w:iCs/>
                          </w:rPr>
                          <w:t>H</w:t>
                        </w:r>
                        <w:r>
                          <w:rPr>
                            <w:b/>
                            <w:bCs/>
                            <w:i/>
                            <w:iCs/>
                            <w:vertAlign w:val="subscript"/>
                          </w:rPr>
                          <w:t>pf</w:t>
                        </w:r>
                        <w:r>
                          <w:rPr>
                            <w:b/>
                            <w:bCs/>
                          </w:rPr>
                          <w:t>,</w:t>
                        </w:r>
                      </w:p>
                      <w:p w:rsidR="00000000" w:rsidRDefault="008C616B">
                        <w:pPr>
                          <w:ind w:firstLine="567"/>
                          <w:jc w:val="center"/>
                        </w:pPr>
                        <w:r>
                          <w:t> </w:t>
                        </w:r>
                      </w:p>
                      <w:tbl>
                        <w:tblPr>
                          <w:tblW w:w="5000" w:type="pct"/>
                          <w:tblCellMar>
                            <w:left w:w="0" w:type="dxa"/>
                            <w:right w:w="0" w:type="dxa"/>
                          </w:tblCellMar>
                          <w:tblLook w:val="04A0" w:firstRow="1" w:lastRow="0" w:firstColumn="1" w:lastColumn="0" w:noHBand="0" w:noVBand="1"/>
                        </w:tblPr>
                        <w:tblGrid>
                          <w:gridCol w:w="3898"/>
                          <w:gridCol w:w="2864"/>
                          <w:gridCol w:w="2863"/>
                          <w:gridCol w:w="2863"/>
                          <w:gridCol w:w="2863"/>
                          <w:gridCol w:w="2863"/>
                          <w:gridCol w:w="2863"/>
                          <w:gridCol w:w="2863"/>
                          <w:gridCol w:w="2863"/>
                        </w:tblGrid>
                        <w:tr w:rsidR="00000000">
                          <w:tc>
                            <w:tcPr>
                              <w:tcW w:w="486"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jc w:val="center"/>
                              </w:pPr>
                              <w:r>
                                <w:t xml:space="preserve">Эффект очистки </w:t>
                              </w:r>
                              <w:r>
                                <w:rPr>
                                  <w:i/>
                                  <w:iCs/>
                                </w:rPr>
                                <w:t>Э</w:t>
                              </w:r>
                              <w:r>
                                <w:t>, %</w:t>
                              </w:r>
                            </w:p>
                          </w:tc>
                          <w:tc>
                            <w:tcPr>
                              <w:tcW w:w="2856" w:type="pct"/>
                              <w:gridSpan w:val="8"/>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 xml:space="preserve">Гидравлическая нагрузка </w:t>
                              </w:r>
                              <w:r>
                                <w:rPr>
                                  <w:i/>
                                  <w:iCs/>
                                </w:rPr>
                                <w:t>q</w:t>
                              </w:r>
                              <w:r>
                                <w:rPr>
                                  <w:i/>
                                  <w:iCs/>
                                  <w:vertAlign w:val="subscript"/>
                                </w:rPr>
                                <w:t>pf</w:t>
                              </w:r>
                              <w:r>
                                <w:t>, м</w:t>
                              </w:r>
                              <w:r>
                                <w:rPr>
                                  <w:vertAlign w:val="superscript"/>
                                </w:rPr>
                                <w:t>3</w:t>
                              </w:r>
                              <w:r>
                                <w:t>/(м</w:t>
                              </w:r>
                              <w:r>
                                <w:rPr>
                                  <w:vertAlign w:val="superscript"/>
                                </w:rPr>
                                <w:t>3</w:t>
                              </w:r>
                              <w:r>
                                <w:rPr>
                                  <w:rFonts w:ascii="Symbol" w:hAnsi="Symbol"/>
                                  <w:sz w:val="22"/>
                                  <w:szCs w:val="22"/>
                                </w:rPr>
                                <w:t></w:t>
                              </w:r>
                              <w:r>
                                <w:rPr>
                                  <w:sz w:val="22"/>
                                  <w:szCs w:val="22"/>
                                </w:rPr>
                                <w:t>сут)</w:t>
                              </w:r>
                              <w:r>
                                <w:t>), при высоте загру</w:t>
                              </w:r>
                              <w:r>
                                <w:t xml:space="preserve">зки </w:t>
                              </w:r>
                              <w:r>
                                <w:rPr>
                                  <w:i/>
                                  <w:iCs/>
                                </w:rPr>
                                <w:t>H</w:t>
                              </w:r>
                              <w:r>
                                <w:rPr>
                                  <w:i/>
                                  <w:iCs/>
                                  <w:vertAlign w:val="subscript"/>
                                </w:rPr>
                                <w:t>pf</w:t>
                              </w:r>
                              <w:r>
                                <w:t>, м</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8C616B"/>
                          </w:tc>
                          <w:tc>
                            <w:tcPr>
                              <w:tcW w:w="1428" w:type="pct"/>
                              <w:gridSpan w:val="4"/>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i/>
                                  <w:iCs/>
                                </w:rPr>
                                <w:t>H</w:t>
                              </w:r>
                              <w:r>
                                <w:rPr>
                                  <w:i/>
                                  <w:iCs/>
                                  <w:vertAlign w:val="subscript"/>
                                </w:rPr>
                                <w:t>pf</w:t>
                              </w:r>
                              <w:r>
                                <w:t xml:space="preserve"> = 3</w:t>
                              </w:r>
                            </w:p>
                          </w:tc>
                          <w:tc>
                            <w:tcPr>
                              <w:tcW w:w="1428" w:type="pct"/>
                              <w:gridSpan w:val="4"/>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i/>
                                  <w:iCs/>
                                </w:rPr>
                                <w:t>H</w:t>
                              </w:r>
                              <w:r>
                                <w:rPr>
                                  <w:i/>
                                  <w:iCs/>
                                  <w:vertAlign w:val="subscript"/>
                                </w:rPr>
                                <w:t>pf</w:t>
                              </w:r>
                              <w:r>
                                <w:t xml:space="preserve"> = 4</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8C616B"/>
                          </w:tc>
                          <w:tc>
                            <w:tcPr>
                              <w:tcW w:w="2856" w:type="pct"/>
                              <w:gridSpan w:val="8"/>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 xml:space="preserve">Температура сточных вод </w:t>
                              </w:r>
                              <w:r>
                                <w:rPr>
                                  <w:i/>
                                  <w:iCs/>
                                </w:rPr>
                                <w:t>T</w:t>
                              </w:r>
                              <w:r>
                                <w:rPr>
                                  <w:i/>
                                  <w:iCs/>
                                  <w:vertAlign w:val="subscript"/>
                                </w:rPr>
                                <w:t>w</w:t>
                              </w:r>
                              <w:r>
                                <w:t xml:space="preserve">, </w:t>
                              </w:r>
                              <w:r>
                                <w:rPr>
                                  <w:vertAlign w:val="superscript"/>
                                </w:rPr>
                                <w:t>0</w:t>
                              </w:r>
                              <w:r>
                                <w:t>С</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8C616B"/>
                          </w:tc>
                          <w:tc>
                            <w:tcPr>
                              <w:tcW w:w="35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8</w:t>
                              </w:r>
                            </w:p>
                          </w:tc>
                          <w:tc>
                            <w:tcPr>
                              <w:tcW w:w="35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10</w:t>
                              </w:r>
                            </w:p>
                          </w:tc>
                          <w:tc>
                            <w:tcPr>
                              <w:tcW w:w="35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12</w:t>
                              </w:r>
                            </w:p>
                          </w:tc>
                          <w:tc>
                            <w:tcPr>
                              <w:tcW w:w="35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14</w:t>
                              </w:r>
                            </w:p>
                          </w:tc>
                          <w:tc>
                            <w:tcPr>
                              <w:tcW w:w="35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8</w:t>
                              </w:r>
                            </w:p>
                          </w:tc>
                          <w:tc>
                            <w:tcPr>
                              <w:tcW w:w="35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10</w:t>
                              </w:r>
                            </w:p>
                          </w:tc>
                          <w:tc>
                            <w:tcPr>
                              <w:tcW w:w="35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12</w:t>
                              </w:r>
                            </w:p>
                          </w:tc>
                          <w:tc>
                            <w:tcPr>
                              <w:tcW w:w="35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14</w:t>
                              </w:r>
                            </w:p>
                          </w:tc>
                        </w:tr>
                        <w:tr w:rsidR="00000000">
                          <w:tc>
                            <w:tcPr>
                              <w:tcW w:w="48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jc w:val="center"/>
                              </w:pPr>
                              <w:r>
                                <w:t>90</w:t>
                              </w:r>
                            </w:p>
                          </w:tc>
                          <w:tc>
                            <w:tcPr>
                              <w:tcW w:w="35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6,3</w:t>
                              </w:r>
                            </w:p>
                          </w:tc>
                          <w:tc>
                            <w:tcPr>
                              <w:tcW w:w="35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6,8</w:t>
                              </w:r>
                            </w:p>
                          </w:tc>
                          <w:tc>
                            <w:tcPr>
                              <w:tcW w:w="35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7,5</w:t>
                              </w:r>
                            </w:p>
                          </w:tc>
                          <w:tc>
                            <w:tcPr>
                              <w:tcW w:w="35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8,2</w:t>
                              </w:r>
                            </w:p>
                          </w:tc>
                          <w:tc>
                            <w:tcPr>
                              <w:tcW w:w="35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8,3</w:t>
                              </w:r>
                            </w:p>
                          </w:tc>
                          <w:tc>
                            <w:tcPr>
                              <w:tcW w:w="35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9,1</w:t>
                              </w:r>
                            </w:p>
                          </w:tc>
                          <w:tc>
                            <w:tcPr>
                              <w:tcW w:w="35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10,0</w:t>
                              </w:r>
                            </w:p>
                          </w:tc>
                          <w:tc>
                            <w:tcPr>
                              <w:tcW w:w="35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10,9</w:t>
                              </w:r>
                            </w:p>
                          </w:tc>
                        </w:tr>
                        <w:tr w:rsidR="00000000">
                          <w:tc>
                            <w:tcPr>
                              <w:tcW w:w="48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jc w:val="center"/>
                              </w:pPr>
                              <w:r>
                                <w:t>85</w:t>
                              </w:r>
                            </w:p>
                          </w:tc>
                          <w:tc>
                            <w:tcPr>
                              <w:tcW w:w="35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8,4</w:t>
                              </w:r>
                            </w:p>
                          </w:tc>
                          <w:tc>
                            <w:tcPr>
                              <w:tcW w:w="35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9,2</w:t>
                              </w:r>
                            </w:p>
                          </w:tc>
                          <w:tc>
                            <w:tcPr>
                              <w:tcW w:w="35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10,0</w:t>
                              </w:r>
                            </w:p>
                          </w:tc>
                          <w:tc>
                            <w:tcPr>
                              <w:tcW w:w="35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11,0</w:t>
                              </w:r>
                            </w:p>
                          </w:tc>
                          <w:tc>
                            <w:tcPr>
                              <w:tcW w:w="35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11,2</w:t>
                              </w:r>
                            </w:p>
                          </w:tc>
                          <w:tc>
                            <w:tcPr>
                              <w:tcW w:w="35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12,3</w:t>
                              </w:r>
                            </w:p>
                          </w:tc>
                          <w:tc>
                            <w:tcPr>
                              <w:tcW w:w="35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13,5</w:t>
                              </w:r>
                            </w:p>
                          </w:tc>
                          <w:tc>
                            <w:tcPr>
                              <w:tcW w:w="35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14,7</w:t>
                              </w:r>
                            </w:p>
                          </w:tc>
                        </w:tr>
                        <w:tr w:rsidR="00000000">
                          <w:tc>
                            <w:tcPr>
                              <w:tcW w:w="48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jc w:val="center"/>
                              </w:pPr>
                              <w:r>
                                <w:t>80</w:t>
                              </w:r>
                            </w:p>
                          </w:tc>
                          <w:tc>
                            <w:tcPr>
                              <w:tcW w:w="35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10,2</w:t>
                              </w:r>
                            </w:p>
                          </w:tc>
                          <w:tc>
                            <w:tcPr>
                              <w:tcW w:w="35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11,2</w:t>
                              </w:r>
                            </w:p>
                          </w:tc>
                          <w:tc>
                            <w:tcPr>
                              <w:tcW w:w="35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12,3</w:t>
                              </w:r>
                            </w:p>
                          </w:tc>
                          <w:tc>
                            <w:tcPr>
                              <w:tcW w:w="35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13,3</w:t>
                              </w:r>
                            </w:p>
                          </w:tc>
                          <w:tc>
                            <w:tcPr>
                              <w:tcW w:w="35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13,7</w:t>
                              </w:r>
                            </w:p>
                          </w:tc>
                          <w:tc>
                            <w:tcPr>
                              <w:tcW w:w="35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15,0</w:t>
                              </w:r>
                            </w:p>
                          </w:tc>
                          <w:tc>
                            <w:tcPr>
                              <w:tcW w:w="35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16,4</w:t>
                              </w:r>
                            </w:p>
                          </w:tc>
                          <w:tc>
                            <w:tcPr>
                              <w:tcW w:w="35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17,9</w:t>
                              </w:r>
                            </w:p>
                          </w:tc>
                        </w:tr>
                      </w:tbl>
                      <w:p w:rsidR="00000000" w:rsidRDefault="008C616B">
                        <w:pPr>
                          <w:ind w:firstLine="567"/>
                          <w:jc w:val="both"/>
                        </w:pPr>
                        <w:r>
                          <w:t> </w:t>
                        </w:r>
                      </w:p>
                      <w:p w:rsidR="00000000" w:rsidRDefault="008C616B">
                        <w:pPr>
                          <w:ind w:firstLine="400"/>
                          <w:jc w:val="both"/>
                        </w:pPr>
                        <w:r>
                          <w:rPr>
                            <w:b/>
                            <w:bCs/>
                          </w:rPr>
                          <w:t>9.3.7 Аэротенки</w:t>
                        </w:r>
                      </w:p>
                      <w:p w:rsidR="00000000" w:rsidRDefault="008C616B">
                        <w:pPr>
                          <w:ind w:firstLine="400"/>
                          <w:jc w:val="both"/>
                        </w:pPr>
                        <w:r>
                          <w:t> </w:t>
                        </w:r>
                      </w:p>
                      <w:p w:rsidR="00000000" w:rsidRDefault="008C616B">
                        <w:pPr>
                          <w:ind w:firstLine="400"/>
                          <w:jc w:val="both"/>
                        </w:pPr>
                        <w:r>
                          <w:t>9.3.7.1 Аэротенки различных типов следует применять для биологической очистки городских и производственных сточных вод.</w:t>
                        </w:r>
                      </w:p>
                      <w:p w:rsidR="00000000" w:rsidRDefault="008C616B">
                        <w:pPr>
                          <w:ind w:firstLine="400"/>
                          <w:jc w:val="both"/>
                        </w:pPr>
                        <w:r>
                          <w:t>9.3.7.2 Аэротенки допускается применять как в виде самостоятельных сооружений и в составе комбинированных установок (а</w:t>
                        </w:r>
                        <w:r>
                          <w:t>эротенки - отстойники, мембранные биореакторы, флотенки и др.). Аэротенки, действующие по принципу вытеснителей, следует применять при отсутствии залповых поступлений токсичных веществ, а также на второй ступени двухступенчатых схем очистки.</w:t>
                        </w:r>
                      </w:p>
                      <w:p w:rsidR="00000000" w:rsidRDefault="008C616B">
                        <w:pPr>
                          <w:ind w:firstLine="400"/>
                          <w:jc w:val="both"/>
                        </w:pPr>
                        <w:r>
                          <w:t>Комбинированны</w:t>
                        </w:r>
                        <w:r>
                          <w:t>е сооружения типа аэротенков-отстойников (аэроакселераторы, окситенки, флототенки, аэротенки-осветлители и др.) при обосновании допускается применять на любой ступени биологической очистки.</w:t>
                        </w:r>
                      </w:p>
                      <w:p w:rsidR="00000000" w:rsidRDefault="008C616B">
                        <w:pPr>
                          <w:ind w:firstLine="400"/>
                          <w:jc w:val="both"/>
                        </w:pPr>
                        <w:r>
                          <w:t>9.3.7.3 Регенерацию активного ила необходимо предусматривать при Б</w:t>
                        </w:r>
                        <w:r>
                          <w:t>ПК</w:t>
                        </w:r>
                        <w:r>
                          <w:rPr>
                            <w:vertAlign w:val="subscript"/>
                          </w:rPr>
                          <w:t>полн</w:t>
                        </w:r>
                        <w:r>
                          <w:t xml:space="preserve"> сточной воды поступающей в аэротенки с содержанием взвешенных веществ свыше 150 мг/л, а также при наличии в воде повышенной концентрации токсичных веществ и вредных производственных примесей. </w:t>
                        </w:r>
                      </w:p>
                      <w:p w:rsidR="00000000" w:rsidRDefault="008C616B">
                        <w:pPr>
                          <w:ind w:firstLine="400"/>
                          <w:jc w:val="both"/>
                        </w:pPr>
                        <w:r>
                          <w:t>9.3.7.4 Концентрацию поступающей на аэротенки сточной воды БПК</w:t>
                        </w:r>
                        <w:r>
                          <w:rPr>
                            <w:vertAlign w:val="subscript"/>
                          </w:rPr>
                          <w:t>полн</w:t>
                        </w:r>
                        <w:r>
                          <w:t xml:space="preserve"> надлежит принимать с учетом ее снижения при первичном отстаивании.</w:t>
                        </w:r>
                      </w:p>
                      <w:p w:rsidR="00000000" w:rsidRDefault="008C616B">
                        <w:pPr>
                          <w:ind w:firstLine="400"/>
                          <w:jc w:val="both"/>
                        </w:pPr>
                        <w:r>
                          <w:t>Допускаемое количество взвешенных веществ в сточной воде, поступающей в аэротенк, определяется согласно техническими харак</w:t>
                        </w:r>
                        <w:r>
                          <w:t>теристиками и эксплуатационным материалам заводов изготовителей.</w:t>
                        </w:r>
                      </w:p>
                      <w:p w:rsidR="00000000" w:rsidRDefault="008C616B">
                        <w:pPr>
                          <w:ind w:right="57" w:firstLine="400"/>
                          <w:jc w:val="both"/>
                        </w:pPr>
                        <w:r>
                          <w:rPr>
                            <w:spacing w:val="-1"/>
                          </w:rPr>
                          <w:t xml:space="preserve">9.3.7.5 Для удаления соединений азота в аэротенках следует предусматривать специальные </w:t>
                        </w:r>
                        <w:r>
                          <w:t>мероприятия, в том числе:</w:t>
                        </w:r>
                      </w:p>
                      <w:p w:rsidR="00000000" w:rsidRDefault="008C616B">
                        <w:pPr>
                          <w:ind w:firstLine="400"/>
                          <w:jc w:val="both"/>
                        </w:pPr>
                        <w:r>
                          <w:t>- выделять отдельные зоны с аэрацией и без аэрации (аноксидные зоны), обеспечи</w:t>
                        </w:r>
                        <w:r>
                          <w:t>вая подачу в последние иловой смеси (возвратного ила), содержащего нитраты, образованные в аэробных зонах;</w:t>
                        </w:r>
                      </w:p>
                      <w:p w:rsidR="00000000" w:rsidRDefault="008C616B">
                        <w:pPr>
                          <w:ind w:firstLine="400"/>
                          <w:jc w:val="both"/>
                        </w:pPr>
                        <w:r>
                          <w:t>- обеспечивать периодическое чередование аэробных и анаэробных условий;</w:t>
                        </w:r>
                      </w:p>
                      <w:p w:rsidR="00000000" w:rsidRDefault="008C616B">
                        <w:pPr>
                          <w:ind w:firstLine="400"/>
                          <w:jc w:val="both"/>
                        </w:pPr>
                        <w:r>
                          <w:t>- регулировать концентрацию растворенного кислорода для одновременного протек</w:t>
                        </w:r>
                        <w:r>
                          <w:t>ания аноксидных и аэробных процессов.</w:t>
                        </w:r>
                      </w:p>
                      <w:p w:rsidR="00000000" w:rsidRDefault="008C616B">
                        <w:pPr>
                          <w:ind w:right="57" w:firstLine="400"/>
                          <w:jc w:val="both"/>
                        </w:pPr>
                        <w:r>
                          <w:rPr>
                            <w:spacing w:val="-1"/>
                          </w:rPr>
                          <w:t xml:space="preserve">9.3.7.6 </w:t>
                        </w:r>
                        <w:r>
                          <w:t>В аноксидных зонах (либо при аноксидных условиях) следует обеспечивать перемешивание для предотвращения оседания активного ила. Перемешивание рекомендуется осуществлять:</w:t>
                        </w:r>
                      </w:p>
                      <w:p w:rsidR="00000000" w:rsidRDefault="008C616B">
                        <w:pPr>
                          <w:ind w:right="57" w:firstLine="400"/>
                          <w:jc w:val="both"/>
                        </w:pPr>
                        <w:r>
                          <w:t>- электромеханическими мешалками;</w:t>
                        </w:r>
                      </w:p>
                      <w:p w:rsidR="00000000" w:rsidRDefault="008C616B">
                        <w:pPr>
                          <w:ind w:right="57" w:firstLine="400"/>
                          <w:jc w:val="both"/>
                        </w:pPr>
                        <w:r>
                          <w:t>- допу</w:t>
                        </w:r>
                        <w:r>
                          <w:t xml:space="preserve">скается при обосновании, осуществлять перемешивание </w:t>
                        </w:r>
                        <w:r>
                          <w:rPr>
                            <w:spacing w:val="-1"/>
                          </w:rPr>
                          <w:t>соединений азота</w:t>
                        </w:r>
                        <w:r>
                          <w:t xml:space="preserve"> путем аэрации, обеспечив минимальное растворение в иловой смеси кислорода воздуха, либо рециркулирующего газа;</w:t>
                        </w:r>
                      </w:p>
                      <w:p w:rsidR="00000000" w:rsidRDefault="008C616B">
                        <w:pPr>
                          <w:ind w:right="57" w:firstLine="400"/>
                          <w:jc w:val="both"/>
                        </w:pPr>
                        <w:r>
                          <w:t>- с помощью пневмомеханических и других подобных устройств;</w:t>
                        </w:r>
                      </w:p>
                      <w:p w:rsidR="00000000" w:rsidRDefault="008C616B">
                        <w:pPr>
                          <w:ind w:right="57" w:firstLine="400"/>
                          <w:jc w:val="both"/>
                        </w:pPr>
                        <w:r>
                          <w:t>- допускается ос</w:t>
                        </w:r>
                        <w:r>
                          <w:t xml:space="preserve">уществлять перемешивание путем создания в двух и более коридорах аэротенка продольного </w:t>
                        </w:r>
                        <w:r>
                          <w:rPr>
                            <w:spacing w:val="-1"/>
                          </w:rPr>
                          <w:t xml:space="preserve">циркуляционного потока со скоростью, достаточной для поддержания ила во взвешенном </w:t>
                        </w:r>
                        <w:r>
                          <w:t>состоянии.</w:t>
                        </w:r>
                      </w:p>
                      <w:p w:rsidR="00000000" w:rsidRDefault="008C616B">
                        <w:pPr>
                          <w:ind w:right="57" w:firstLine="400"/>
                          <w:jc w:val="both"/>
                        </w:pPr>
                        <w:r>
                          <w:rPr>
                            <w:spacing w:val="-1"/>
                          </w:rPr>
                          <w:t>9.3.7.7 Для осуществления процесса улучшенного биологического удаления фосф</w:t>
                        </w:r>
                        <w:r>
                          <w:rPr>
                            <w:spacing w:val="-1"/>
                          </w:rPr>
                          <w:t xml:space="preserve">ора следует </w:t>
                        </w:r>
                        <w:r>
                          <w:t xml:space="preserve">организовывать в аэротенках в дополнение к аноксидным и аэробным зонам, также анаэробные </w:t>
                        </w:r>
                        <w:r>
                          <w:rPr>
                            <w:spacing w:val="-1"/>
                          </w:rPr>
                          <w:t>зоны, обеспечивая в них возможно низкое содержание не только растворенного кислорода, но и нитратов. Следует также принимать меры по предотвращению избыточ</w:t>
                        </w:r>
                        <w:r>
                          <w:rPr>
                            <w:spacing w:val="-1"/>
                          </w:rPr>
                          <w:t xml:space="preserve">ного растворения </w:t>
                        </w:r>
                        <w:r>
                          <w:t xml:space="preserve">кислорода в сточной воде, поступающей на такие сооружения, избегая значительных перепадов потока на водосливах, столкновений потоков и т.п. Биологическое удаление </w:t>
                        </w:r>
                        <w:r>
                          <w:rPr>
                            <w:spacing w:val="-1"/>
                          </w:rPr>
                          <w:t>фосфора рекомендуется предусматривать вместе с биологическим удалением азота</w:t>
                        </w:r>
                        <w:r>
                          <w:rPr>
                            <w:spacing w:val="-1"/>
                          </w:rPr>
                          <w:t>.</w:t>
                        </w:r>
                      </w:p>
                      <w:p w:rsidR="00000000" w:rsidRDefault="008C616B">
                        <w:pPr>
                          <w:ind w:right="57" w:firstLine="400"/>
                          <w:jc w:val="both"/>
                        </w:pPr>
                        <w:r>
                          <w:rPr>
                            <w:spacing w:val="-1"/>
                          </w:rPr>
                          <w:t>9.3.7.8 При расчете аэротенков следует определять, как минимум:</w:t>
                        </w:r>
                      </w:p>
                      <w:p w:rsidR="00000000" w:rsidRDefault="008C616B">
                        <w:pPr>
                          <w:ind w:firstLine="400"/>
                          <w:jc w:val="both"/>
                        </w:pPr>
                        <w:r>
                          <w:t>- ля всех типов технологий - периоды нахождения в различных технологических зонах, объем зон сооружений, расходы технологических рециклов, потребление кислорода, расход воздуха, характеристи</w:t>
                        </w:r>
                        <w:r>
                          <w:t>ки используемой аэрационной системы, прирост избыточного активного ила;</w:t>
                        </w:r>
                      </w:p>
                      <w:p w:rsidR="00000000" w:rsidRDefault="008C616B">
                        <w:pPr>
                          <w:ind w:firstLine="400"/>
                          <w:jc w:val="both"/>
                        </w:pPr>
                        <w:r>
                          <w:t>- ля всех технологий, предусматривающих окисление аммонийного азота - аэробный возраст ила;</w:t>
                        </w:r>
                      </w:p>
                      <w:p w:rsidR="00000000" w:rsidRDefault="008C616B">
                        <w:pPr>
                          <w:ind w:firstLine="400"/>
                          <w:jc w:val="both"/>
                        </w:pPr>
                        <w:r>
                          <w:t>- ля технологий биологического удаления фосфора - предельную эффективность этого процесса дл</w:t>
                        </w:r>
                        <w:r>
                          <w:t>я данной сточной воды.</w:t>
                        </w:r>
                      </w:p>
                      <w:p w:rsidR="00000000" w:rsidRDefault="008C616B">
                        <w:pPr>
                          <w:ind w:right="57" w:firstLine="400"/>
                          <w:jc w:val="both"/>
                        </w:pPr>
                        <w:r>
                          <w:rPr>
                            <w:spacing w:val="-1"/>
                          </w:rPr>
                          <w:t xml:space="preserve">9.3.7.9 При использовании биологического удаления азота и фосфора следует обеспечивать </w:t>
                        </w:r>
                        <w:r>
                          <w:t>максимальную эффективность использования органических загрязнений сточной воды как субстрата для процессов денитрификации и дефосфотизации. При ис</w:t>
                        </w:r>
                        <w:r>
                          <w:t xml:space="preserve">пользовании в технологической схеме стадии осветления сточной воды ее эффективность должна </w:t>
                        </w:r>
                        <w:r>
                          <w:rPr>
                            <w:spacing w:val="-1"/>
                          </w:rPr>
                          <w:t>регулироваться исходя из обеспечения оптимального поступления органических загрязнений на стадию биологической очистки (с учетом энергоэффективности сооружений в цел</w:t>
                        </w:r>
                        <w:r>
                          <w:rPr>
                            <w:spacing w:val="-1"/>
                          </w:rPr>
                          <w:t>ом).</w:t>
                        </w:r>
                      </w:p>
                      <w:p w:rsidR="00000000" w:rsidRDefault="008C616B">
                        <w:pPr>
                          <w:ind w:right="57" w:firstLine="400"/>
                          <w:jc w:val="both"/>
                        </w:pPr>
                        <w:r>
                          <w:t xml:space="preserve">Выбор оборудования используемого для биологического </w:t>
                        </w:r>
                        <w:r>
                          <w:rPr>
                            <w:spacing w:val="-1"/>
                          </w:rPr>
                          <w:t>удаления азота и фосфора из сточных вод (</w:t>
                        </w:r>
                        <w:r>
                          <w:t>процессы нитри-денитрификации и дефосфотации) проводится по данным заводов изготовителей с учетом производительности, требуемой степени очистки и состава подв</w:t>
                        </w:r>
                        <w:r>
                          <w:t>ергаемых очистке сточных вод. Степень очистки проверяется лабораторным путем.</w:t>
                        </w:r>
                      </w:p>
                      <w:p w:rsidR="00000000" w:rsidRDefault="008C616B">
                        <w:pPr>
                          <w:ind w:right="57" w:firstLine="400"/>
                          <w:jc w:val="both"/>
                        </w:pPr>
                        <w:r>
                          <w:rPr>
                            <w:spacing w:val="-1"/>
                          </w:rPr>
                          <w:t xml:space="preserve">9.3.7.10 </w:t>
                        </w:r>
                        <w:r>
                          <w:t>При расположении зон с различным кислородным режимом в пределах одного коридора (без применения продольных циркуляционных потоков) следует разделять зоны друг от друга п</w:t>
                        </w:r>
                        <w:r>
                          <w:t>олупогружными перегородками, с возможностью протекания иловой смеси как над, так и под перегородкой.</w:t>
                        </w:r>
                      </w:p>
                      <w:p w:rsidR="00000000" w:rsidRDefault="008C616B">
                        <w:pPr>
                          <w:ind w:right="57" w:firstLine="400"/>
                          <w:jc w:val="both"/>
                        </w:pPr>
                        <w:r>
                          <w:rPr>
                            <w:spacing w:val="-1"/>
                          </w:rPr>
                          <w:t xml:space="preserve">9.3.7.11 </w:t>
                        </w:r>
                        <w:r>
                          <w:t xml:space="preserve">В конце открытых отводящих каналов иловой смеси на вторичные отстойники </w:t>
                        </w:r>
                        <w:r>
                          <w:rPr>
                            <w:spacing w:val="-1"/>
                          </w:rPr>
                          <w:t>рекомендуется предусматривать устройства по сбору и удалению пены, которая</w:t>
                        </w:r>
                        <w:r>
                          <w:rPr>
                            <w:spacing w:val="-1"/>
                          </w:rPr>
                          <w:t xml:space="preserve"> может образовываться на поверхности аэротенков в результате развития биологических процессов </w:t>
                        </w:r>
                        <w:r>
                          <w:t>вспенивания активного ила.</w:t>
                        </w:r>
                      </w:p>
                      <w:p w:rsidR="00000000" w:rsidRDefault="008C616B">
                        <w:pPr>
                          <w:ind w:right="57" w:firstLine="400"/>
                          <w:jc w:val="both"/>
                        </w:pPr>
                        <w:r>
                          <w:t xml:space="preserve">При необходимости в аэротенках надлежит предусматривать мероприятия по локализации пены орошением водой через брызгала или применением </w:t>
                        </w:r>
                        <w:r>
                          <w:t>химических антивспенивателей. Интенсивность разбрызгивания при орошении следует принимать по экспериментальным данным.</w:t>
                        </w:r>
                      </w:p>
                      <w:p w:rsidR="00000000" w:rsidRDefault="008C616B">
                        <w:pPr>
                          <w:ind w:right="57" w:firstLine="400"/>
                          <w:jc w:val="both"/>
                        </w:pPr>
                        <w:r>
                          <w:t>Применение химических антивспенивателей должно быть согласовано с уполномоченными государственными органами, осуществляющими санитарно-эп</w:t>
                        </w:r>
                        <w:r>
                          <w:t>идемиологический и экологический надзор, охрану водных ресурсов.</w:t>
                        </w:r>
                      </w:p>
                      <w:p w:rsidR="00000000" w:rsidRDefault="008C616B">
                        <w:pPr>
                          <w:ind w:right="57" w:firstLine="400"/>
                          <w:jc w:val="both"/>
                        </w:pPr>
                        <w:r>
                          <w:rPr>
                            <w:spacing w:val="-1"/>
                          </w:rPr>
                          <w:t xml:space="preserve">9.3.7.12 Тип аэраторов в аэротенках надлежит определять с учетом их характеристик (потери напора, размеры пузырьков воздуха, устойчивость к засорению, долговечность, простота </w:t>
                        </w:r>
                        <w:r>
                          <w:t>обслуживания и т</w:t>
                        </w:r>
                        <w:r>
                          <w:t>. д.).</w:t>
                        </w:r>
                      </w:p>
                      <w:p w:rsidR="00000000" w:rsidRDefault="008C616B">
                        <w:pPr>
                          <w:ind w:right="57" w:firstLine="400"/>
                          <w:jc w:val="both"/>
                        </w:pPr>
                        <w:r>
                          <w:rPr>
                            <w:spacing w:val="-1"/>
                          </w:rPr>
                          <w:t xml:space="preserve">9.3.7.13 В качестве воздухоподающего оборудования допускается применять воздуходувки, газодувки и нагнетатели, механические, пневмомеханические и струйные аэраторы. Рабочее </w:t>
                        </w:r>
                        <w:r>
                          <w:t>давление воздухоподающего оборудования нагнетательного типа следует принимат</w:t>
                        </w:r>
                        <w:r>
                          <w:t>ь в соответствии с заглублением аэраторов, потерями напора в коммуникациях и аэраторах (с</w:t>
                        </w:r>
                        <w:r>
                          <w:rPr>
                            <w:spacing w:val="-1"/>
                          </w:rPr>
                          <w:t xml:space="preserve"> учетом их сопротивления на конец расчетного срока службы), а также с учетом сезонных и климатических факторов, влияющих на физические свойства воздуха.</w:t>
                        </w:r>
                      </w:p>
                      <w:p w:rsidR="00000000" w:rsidRDefault="008C616B">
                        <w:pPr>
                          <w:ind w:right="57" w:firstLine="400"/>
                          <w:jc w:val="both"/>
                        </w:pPr>
                        <w:r>
                          <w:rPr>
                            <w:spacing w:val="-1"/>
                          </w:rPr>
                          <w:t>9.3.7.14 Расхо</w:t>
                        </w:r>
                        <w:r>
                          <w:rPr>
                            <w:spacing w:val="-1"/>
                          </w:rPr>
                          <w:t>д воздуха, требуемый на очистку сточных вод в аэротенках при использовании пневматической аэрации, надлежит принимать по расчету. Расчет принимается на основании содержания БПК и аммонийного азота в сточных водах, необходимой эффективности удаления загрязн</w:t>
                        </w:r>
                        <w:r>
                          <w:rPr>
                            <w:spacing w:val="-1"/>
                          </w:rPr>
                          <w:t xml:space="preserve">яющих </w:t>
                        </w:r>
                        <w:r>
                          <w:rPr>
                            <w:spacing w:val="-2"/>
                          </w:rPr>
                          <w:t xml:space="preserve">веществ, используемой технологии, удельной эффективности растворения кислорода воздуха </w:t>
                        </w:r>
                        <w:r>
                          <w:rPr>
                            <w:spacing w:val="-1"/>
                          </w:rPr>
                          <w:t xml:space="preserve">используемыми аэраторами, глубины аэротенка, температуры сточных вод, коэффициента </w:t>
                        </w:r>
                        <w:r>
                          <w:t>качества сточных вод (альфа-фактор). Количество используемых аэраторов следует о</w:t>
                        </w:r>
                        <w:r>
                          <w:t>пределять расчетом по данным производителей с учетом зависимости эффективности растворения кислорода от нагрузки на аэраторы и снижения эффективности на конец расчетного срока эксплуатации.</w:t>
                        </w:r>
                      </w:p>
                      <w:p w:rsidR="00000000" w:rsidRDefault="008C616B">
                        <w:pPr>
                          <w:ind w:right="57" w:firstLine="400"/>
                          <w:jc w:val="both"/>
                        </w:pPr>
                        <w:r>
                          <w:t xml:space="preserve">Оборудование для механической аэрации следует подбирать по данным </w:t>
                        </w:r>
                        <w:r>
                          <w:t>компаний-производителей и инжиниринговых организаций.</w:t>
                        </w:r>
                      </w:p>
                      <w:p w:rsidR="00000000" w:rsidRDefault="008C616B">
                        <w:pPr>
                          <w:ind w:right="57" w:firstLine="400"/>
                          <w:jc w:val="both"/>
                        </w:pPr>
                        <w:r>
                          <w:rPr>
                            <w:spacing w:val="-1"/>
                          </w:rPr>
                          <w:t xml:space="preserve">9.3.7.15 </w:t>
                        </w:r>
                        <w:r>
                          <w:t>Вместимость аэротенков необходимо определять по среднечасовому поступлению воды за период аэрации в часы максимального притока.</w:t>
                        </w:r>
                      </w:p>
                      <w:p w:rsidR="00000000" w:rsidRDefault="008C616B">
                        <w:pPr>
                          <w:ind w:right="57" w:firstLine="400"/>
                          <w:jc w:val="both"/>
                        </w:pPr>
                        <w:r>
                          <w:t>Расход циркулирующего активного ила при расчете вместимости аэротенков без регенераторов и вторичных отстойников не учитывается.</w:t>
                        </w:r>
                      </w:p>
                      <w:p w:rsidR="00000000" w:rsidRDefault="008C616B">
                        <w:pPr>
                          <w:ind w:right="57" w:firstLine="400"/>
                          <w:jc w:val="both"/>
                        </w:pPr>
                        <w:r>
                          <w:rPr>
                            <w:spacing w:val="-1"/>
                          </w:rPr>
                          <w:t xml:space="preserve">9.3.7.16 </w:t>
                        </w:r>
                        <w:r>
                          <w:t xml:space="preserve">Период аэрации </w:t>
                        </w:r>
                        <w:r>
                          <w:rPr>
                            <w:i/>
                            <w:iCs/>
                          </w:rPr>
                          <w:t>t</w:t>
                        </w:r>
                        <w:r>
                          <w:rPr>
                            <w:i/>
                            <w:iCs/>
                            <w:vertAlign w:val="subscript"/>
                          </w:rPr>
                          <w:t>atm</w:t>
                        </w:r>
                        <w:r>
                          <w:t>, ч, в аэротенках, работающих по принципу смесителей, следует определить по формуле:</w:t>
                        </w:r>
                      </w:p>
                      <w:p w:rsidR="00000000" w:rsidRDefault="008C616B">
                        <w:pPr>
                          <w:ind w:right="57" w:firstLine="400"/>
                          <w:jc w:val="center"/>
                        </w:pPr>
                        <w:r>
                          <w:rPr>
                            <w:noProof/>
                            <w:vertAlign w:val="subscript"/>
                          </w:rPr>
                          <w:drawing>
                            <wp:inline distT="0" distB="0" distL="0" distR="0">
                              <wp:extent cx="971550" cy="390525"/>
                              <wp:effectExtent l="0" t="0" r="0" b="9525"/>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395" r:link="rId396">
                                        <a:extLst>
                                          <a:ext uri="{28A0092B-C50C-407E-A947-70E740481C1C}">
                                            <a14:useLocalDpi xmlns:a14="http://schemas.microsoft.com/office/drawing/2010/main" val="0"/>
                                          </a:ext>
                                        </a:extLst>
                                      </a:blip>
                                      <a:srcRect/>
                                      <a:stretch>
                                        <a:fillRect/>
                                      </a:stretch>
                                    </pic:blipFill>
                                    <pic:spPr bwMode="auto">
                                      <a:xfrm>
                                        <a:off x="0" y="0"/>
                                        <a:ext cx="971550" cy="390525"/>
                                      </a:xfrm>
                                      <a:prstGeom prst="rect">
                                        <a:avLst/>
                                      </a:prstGeom>
                                      <a:noFill/>
                                      <a:ln>
                                        <a:noFill/>
                                      </a:ln>
                                    </pic:spPr>
                                  </pic:pic>
                                </a:graphicData>
                              </a:graphic>
                            </wp:inline>
                          </w:drawing>
                        </w:r>
                        <w:r>
                          <w:t> (9.32)</w:t>
                        </w:r>
                      </w:p>
                      <w:p w:rsidR="00000000" w:rsidRDefault="008C616B">
                        <w:pPr>
                          <w:ind w:right="57" w:firstLine="400"/>
                          <w:jc w:val="both"/>
                        </w:pPr>
                        <w:r>
                          <w:t> </w:t>
                        </w:r>
                      </w:p>
                      <w:p w:rsidR="00000000" w:rsidRDefault="008C616B">
                        <w:pPr>
                          <w:ind w:right="57" w:firstLine="400"/>
                          <w:jc w:val="both"/>
                        </w:pPr>
                        <w:r>
                          <w:t xml:space="preserve">где </w:t>
                        </w:r>
                        <w:r>
                          <w:rPr>
                            <w:i/>
                            <w:iCs/>
                          </w:rPr>
                          <w:t>L</w:t>
                        </w:r>
                        <w:r>
                          <w:rPr>
                            <w:i/>
                            <w:iCs/>
                            <w:vertAlign w:val="subscript"/>
                          </w:rPr>
                          <w:t>en</w:t>
                        </w:r>
                        <w:r>
                          <w:t xml:space="preserve"> - БПК</w:t>
                        </w:r>
                        <w:r>
                          <w:rPr>
                            <w:vertAlign w:val="subscript"/>
                          </w:rPr>
                          <w:t>полн</w:t>
                        </w:r>
                        <w:r>
                          <w:t xml:space="preserve"> </w:t>
                        </w:r>
                        <w:r>
                          <w:t>поступающей в аэротенк сточной воды (с учетом снижения БПК при первичном отстаивании), мг/л;</w:t>
                        </w:r>
                      </w:p>
                      <w:p w:rsidR="00000000" w:rsidRDefault="008C616B">
                        <w:pPr>
                          <w:ind w:right="57" w:firstLine="400"/>
                          <w:jc w:val="both"/>
                        </w:pPr>
                        <w:r>
                          <w:rPr>
                            <w:i/>
                            <w:iCs/>
                          </w:rPr>
                          <w:t>L</w:t>
                        </w:r>
                        <w:r>
                          <w:rPr>
                            <w:i/>
                            <w:iCs/>
                            <w:vertAlign w:val="subscript"/>
                          </w:rPr>
                          <w:t>ex</w:t>
                        </w:r>
                        <w:r>
                          <w:t xml:space="preserve"> - БПК</w:t>
                        </w:r>
                        <w:r>
                          <w:rPr>
                            <w:vertAlign w:val="subscript"/>
                          </w:rPr>
                          <w:t>полн</w:t>
                        </w:r>
                        <w:r>
                          <w:t xml:space="preserve"> очищенной воды, мг/л; </w:t>
                        </w:r>
                      </w:p>
                      <w:p w:rsidR="00000000" w:rsidRDefault="008C616B">
                        <w:pPr>
                          <w:ind w:right="57" w:firstLine="400"/>
                          <w:jc w:val="both"/>
                        </w:pPr>
                        <w:r>
                          <w:rPr>
                            <w:i/>
                            <w:iCs/>
                          </w:rPr>
                          <w:t>a</w:t>
                        </w:r>
                        <w:r>
                          <w:rPr>
                            <w:i/>
                            <w:iCs/>
                            <w:vertAlign w:val="subscript"/>
                          </w:rPr>
                          <w:t>i</w:t>
                        </w:r>
                        <w:r>
                          <w:t xml:space="preserve"> - доза ила, г/л, определяемая технико-экономическим расчетом с учетом работы вторичных отстойников; </w:t>
                        </w:r>
                      </w:p>
                      <w:p w:rsidR="00000000" w:rsidRDefault="008C616B">
                        <w:pPr>
                          <w:ind w:right="57" w:firstLine="400"/>
                          <w:jc w:val="both"/>
                        </w:pPr>
                        <w:r>
                          <w:rPr>
                            <w:i/>
                            <w:iCs/>
                          </w:rPr>
                          <w:t>s</w:t>
                        </w:r>
                        <w:r>
                          <w:t xml:space="preserve"> - зольность ила, при</w:t>
                        </w:r>
                        <w:r>
                          <w:t>нимаемая по Таблице 9.15;</w:t>
                        </w:r>
                      </w:p>
                      <w:p w:rsidR="00000000" w:rsidRDefault="008C616B">
                        <w:pPr>
                          <w:ind w:right="57" w:firstLine="400"/>
                          <w:jc w:val="both"/>
                        </w:pPr>
                        <w:r>
                          <w:rPr>
                            <w:rFonts w:ascii="Symbol" w:hAnsi="Symbol"/>
                            <w:i/>
                            <w:iCs/>
                          </w:rPr>
                          <w:t></w:t>
                        </w:r>
                        <w:r>
                          <w:t xml:space="preserve"> - удельная скорость окисления, мг БПК</w:t>
                        </w:r>
                        <w:r>
                          <w:rPr>
                            <w:vertAlign w:val="subscript"/>
                          </w:rPr>
                          <w:t>полн</w:t>
                        </w:r>
                        <w:r>
                          <w:t xml:space="preserve"> на 1 г беззольного вещества ила в 1 час, определяемая по формуле:</w:t>
                        </w:r>
                      </w:p>
                      <w:p w:rsidR="00000000" w:rsidRDefault="008C616B">
                        <w:pPr>
                          <w:ind w:right="57" w:firstLine="400"/>
                          <w:jc w:val="center"/>
                        </w:pPr>
                        <w:r>
                          <w:rPr>
                            <w:noProof/>
                          </w:rPr>
                          <w:drawing>
                            <wp:inline distT="0" distB="0" distL="0" distR="0">
                              <wp:extent cx="2343150" cy="400050"/>
                              <wp:effectExtent l="0" t="0" r="0" b="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397" r:link="rId398">
                                        <a:extLst>
                                          <a:ext uri="{28A0092B-C50C-407E-A947-70E740481C1C}">
                                            <a14:useLocalDpi xmlns:a14="http://schemas.microsoft.com/office/drawing/2010/main" val="0"/>
                                          </a:ext>
                                        </a:extLst>
                                      </a:blip>
                                      <a:srcRect/>
                                      <a:stretch>
                                        <a:fillRect/>
                                      </a:stretch>
                                    </pic:blipFill>
                                    <pic:spPr bwMode="auto">
                                      <a:xfrm>
                                        <a:off x="0" y="0"/>
                                        <a:ext cx="2343150" cy="400050"/>
                                      </a:xfrm>
                                      <a:prstGeom prst="rect">
                                        <a:avLst/>
                                      </a:prstGeom>
                                      <a:noFill/>
                                      <a:ln>
                                        <a:noFill/>
                                      </a:ln>
                                    </pic:spPr>
                                  </pic:pic>
                                </a:graphicData>
                              </a:graphic>
                            </wp:inline>
                          </w:drawing>
                        </w:r>
                        <w:r>
                          <w:t> (9.33)</w:t>
                        </w:r>
                      </w:p>
                      <w:p w:rsidR="00000000" w:rsidRDefault="008C616B">
                        <w:pPr>
                          <w:ind w:right="57" w:firstLine="400"/>
                          <w:jc w:val="both"/>
                        </w:pPr>
                        <w:r>
                          <w:t> </w:t>
                        </w:r>
                      </w:p>
                      <w:p w:rsidR="00000000" w:rsidRDefault="008C616B">
                        <w:pPr>
                          <w:ind w:right="57" w:firstLine="400"/>
                          <w:jc w:val="both"/>
                        </w:pPr>
                        <w:r>
                          <w:t xml:space="preserve">где </w:t>
                        </w:r>
                        <w:r>
                          <w:rPr>
                            <w:rFonts w:ascii="Symbol" w:hAnsi="Symbol"/>
                            <w:i/>
                            <w:iCs/>
                          </w:rPr>
                          <w:t></w:t>
                        </w:r>
                        <w:r>
                          <w:rPr>
                            <w:i/>
                            <w:iCs/>
                            <w:vertAlign w:val="subscript"/>
                          </w:rPr>
                          <w:t>max</w:t>
                        </w:r>
                        <w:r>
                          <w:t xml:space="preserve"> - максимальная скорость окисления, мг/(г</w:t>
                        </w:r>
                        <w:r>
                          <w:rPr>
                            <w:rFonts w:ascii="Symbol" w:hAnsi="Symbol"/>
                          </w:rPr>
                          <w:t></w:t>
                        </w:r>
                        <w:r>
                          <w:t xml:space="preserve">ч); по Таблице 9,16; </w:t>
                        </w:r>
                      </w:p>
                      <w:p w:rsidR="00000000" w:rsidRDefault="008C616B">
                        <w:pPr>
                          <w:ind w:right="57" w:firstLine="400"/>
                          <w:jc w:val="both"/>
                        </w:pPr>
                        <w:r>
                          <w:rPr>
                            <w:i/>
                            <w:iCs/>
                          </w:rPr>
                          <w:t>C</w:t>
                        </w:r>
                        <w:r>
                          <w:rPr>
                            <w:i/>
                            <w:iCs/>
                            <w:vertAlign w:val="subscript"/>
                          </w:rPr>
                          <w:t>O</w:t>
                        </w:r>
                        <w:r>
                          <w:t xml:space="preserve"> - концентрация растворенного кислорода, мг/л;</w:t>
                        </w:r>
                      </w:p>
                      <w:p w:rsidR="00000000" w:rsidRDefault="008C616B">
                        <w:pPr>
                          <w:ind w:right="57" w:firstLine="400"/>
                          <w:jc w:val="both"/>
                        </w:pPr>
                        <w:r>
                          <w:rPr>
                            <w:i/>
                            <w:iCs/>
                          </w:rPr>
                          <w:t>K</w:t>
                        </w:r>
                        <w:r>
                          <w:rPr>
                            <w:i/>
                            <w:iCs/>
                            <w:vertAlign w:val="subscript"/>
                          </w:rPr>
                          <w:t>l</w:t>
                        </w:r>
                        <w:r>
                          <w:t xml:space="preserve"> - константа, характеризующая свойства органических загрязняющих веществ, мг БПК</w:t>
                        </w:r>
                        <w:r>
                          <w:rPr>
                            <w:vertAlign w:val="subscript"/>
                          </w:rPr>
                          <w:t>полн</w:t>
                        </w:r>
                        <w:r>
                          <w:t>/л, и принимаемая по Таблице 9.16;</w:t>
                        </w:r>
                      </w:p>
                      <w:p w:rsidR="00000000" w:rsidRDefault="008C616B">
                        <w:pPr>
                          <w:ind w:right="57" w:firstLine="400"/>
                          <w:jc w:val="both"/>
                        </w:pPr>
                        <w:r>
                          <w:rPr>
                            <w:i/>
                            <w:iCs/>
                          </w:rPr>
                          <w:t>К</w:t>
                        </w:r>
                        <w:r>
                          <w:rPr>
                            <w:i/>
                            <w:iCs/>
                            <w:vertAlign w:val="subscript"/>
                          </w:rPr>
                          <w:t>О</w:t>
                        </w:r>
                        <w:r>
                          <w:t xml:space="preserve"> - константа, характеризующая влияние кислорода, мг О</w:t>
                        </w:r>
                        <w:r>
                          <w:rPr>
                            <w:vertAlign w:val="subscript"/>
                          </w:rPr>
                          <w:t>2</w:t>
                        </w:r>
                        <w:r>
                          <w:t>/л, и принимаемая по Таблице 9.16;</w:t>
                        </w:r>
                      </w:p>
                      <w:p w:rsidR="00000000" w:rsidRDefault="008C616B">
                        <w:pPr>
                          <w:ind w:right="57" w:firstLine="400"/>
                          <w:jc w:val="both"/>
                        </w:pPr>
                        <w:r>
                          <w:rPr>
                            <w:rFonts w:ascii="Symbol" w:hAnsi="Symbol"/>
                            <w:i/>
                            <w:iCs/>
                          </w:rPr>
                          <w:t></w:t>
                        </w:r>
                        <w:r>
                          <w:t xml:space="preserve"> - коэффициент ингибирования продуктами распада активного ила, л/г, принимаемый по Таблице 9.16.</w:t>
                        </w:r>
                      </w:p>
                      <w:p w:rsidR="00000000" w:rsidRDefault="008C616B">
                        <w:pPr>
                          <w:ind w:right="57" w:firstLine="400"/>
                          <w:jc w:val="both"/>
                        </w:pPr>
                        <w:r>
                          <w:rPr>
                            <w:sz w:val="22"/>
                            <w:szCs w:val="22"/>
                          </w:rPr>
                          <w:t> </w:t>
                        </w:r>
                      </w:p>
                      <w:p w:rsidR="00000000" w:rsidRDefault="008C616B">
                        <w:pPr>
                          <w:ind w:right="57" w:firstLine="400"/>
                          <w:jc w:val="both"/>
                        </w:pPr>
                        <w:r>
                          <w:rPr>
                            <w:sz w:val="22"/>
                            <w:szCs w:val="22"/>
                          </w:rPr>
                          <w:t>ПРИМЕЧАНИЕ 1 Формулы (9.32</w:t>
                        </w:r>
                        <w:r>
                          <w:rPr>
                            <w:sz w:val="22"/>
                            <w:szCs w:val="22"/>
                          </w:rPr>
                          <w:t>) и (9.33) справедливы при среднегодовой температуре сточных вод 15</w:t>
                        </w:r>
                        <w:r>
                          <w:rPr>
                            <w:rFonts w:ascii="Symbol" w:hAnsi="Symbol"/>
                            <w:sz w:val="22"/>
                            <w:szCs w:val="22"/>
                          </w:rPr>
                          <w:t></w:t>
                        </w:r>
                        <w:r>
                          <w:rPr>
                            <w:sz w:val="22"/>
                            <w:szCs w:val="22"/>
                          </w:rPr>
                          <w:t xml:space="preserve">С. При иной среднегодовой температуре сточных вод </w:t>
                        </w:r>
                        <w:r>
                          <w:rPr>
                            <w:i/>
                            <w:iCs/>
                            <w:sz w:val="22"/>
                            <w:szCs w:val="22"/>
                          </w:rPr>
                          <w:t>T</w:t>
                        </w:r>
                        <w:r>
                          <w:rPr>
                            <w:i/>
                            <w:iCs/>
                            <w:sz w:val="22"/>
                            <w:szCs w:val="22"/>
                            <w:vertAlign w:val="subscript"/>
                          </w:rPr>
                          <w:t>w</w:t>
                        </w:r>
                        <w:r>
                          <w:rPr>
                            <w:sz w:val="22"/>
                            <w:szCs w:val="22"/>
                          </w:rPr>
                          <w:t xml:space="preserve"> продолжительность аэрации, вычисленная по формуле (9.32), должна быть умножена на отношение 15/</w:t>
                        </w:r>
                        <w:r>
                          <w:rPr>
                            <w:i/>
                            <w:iCs/>
                            <w:sz w:val="22"/>
                            <w:szCs w:val="22"/>
                          </w:rPr>
                          <w:t>T</w:t>
                        </w:r>
                        <w:r>
                          <w:rPr>
                            <w:i/>
                            <w:iCs/>
                            <w:sz w:val="22"/>
                            <w:szCs w:val="22"/>
                            <w:vertAlign w:val="subscript"/>
                          </w:rPr>
                          <w:t>w</w:t>
                        </w:r>
                        <w:r>
                          <w:rPr>
                            <w:sz w:val="22"/>
                            <w:szCs w:val="22"/>
                          </w:rPr>
                          <w:t>.</w:t>
                        </w:r>
                      </w:p>
                      <w:p w:rsidR="00000000" w:rsidRDefault="008C616B">
                        <w:pPr>
                          <w:ind w:right="57" w:firstLine="400"/>
                          <w:jc w:val="both"/>
                        </w:pPr>
                        <w:r>
                          <w:rPr>
                            <w:sz w:val="22"/>
                            <w:szCs w:val="22"/>
                          </w:rPr>
                          <w:t>ПРИМЕЧАНИЕ 2 Продолжительность аэрации во всех случаях не должна быть менее 2 часов.</w:t>
                        </w:r>
                      </w:p>
                      <w:p w:rsidR="00000000" w:rsidRDefault="008C616B">
                        <w:pPr>
                          <w:ind w:right="57" w:firstLine="400"/>
                          <w:jc w:val="both"/>
                        </w:pPr>
                        <w:r>
                          <w:t> </w:t>
                        </w:r>
                      </w:p>
                      <w:p w:rsidR="00000000" w:rsidRDefault="008C616B">
                        <w:pPr>
                          <w:jc w:val="center"/>
                        </w:pPr>
                        <w:r>
                          <w:rPr>
                            <w:rStyle w:val="s1"/>
                          </w:rPr>
                          <w:t>Таблица 9.16 - Значения параметров: максимальной скорости окисления, константы, характеризующей свойства органических загрязняющих веществ, константы, характеризующей вл</w:t>
                        </w:r>
                        <w:r>
                          <w:rPr>
                            <w:rStyle w:val="s1"/>
                          </w:rPr>
                          <w:t>ияние кислорода, коэффициента ингибирования продуктами распада активного ила и зольности ила в зависимости от вида сточных вод</w:t>
                        </w:r>
                      </w:p>
                      <w:p w:rsidR="00000000" w:rsidRDefault="008C616B">
                        <w:pPr>
                          <w:ind w:right="57"/>
                          <w:jc w:val="center"/>
                        </w:pPr>
                        <w:r>
                          <w:rPr>
                            <w:b/>
                            <w:bCs/>
                          </w:rPr>
                          <w:t> </w:t>
                        </w:r>
                      </w:p>
                      <w:tbl>
                        <w:tblPr>
                          <w:tblW w:w="5000" w:type="pct"/>
                          <w:tblCellMar>
                            <w:left w:w="0" w:type="dxa"/>
                            <w:right w:w="0" w:type="dxa"/>
                          </w:tblCellMar>
                          <w:tblLook w:val="04A0" w:firstRow="1" w:lastRow="0" w:firstColumn="1" w:lastColumn="0" w:noHBand="0" w:noVBand="1"/>
                        </w:tblPr>
                        <w:tblGrid>
                          <w:gridCol w:w="8368"/>
                          <w:gridCol w:w="4830"/>
                          <w:gridCol w:w="4122"/>
                          <w:gridCol w:w="3168"/>
                          <w:gridCol w:w="2214"/>
                          <w:gridCol w:w="2214"/>
                          <w:gridCol w:w="1887"/>
                        </w:tblGrid>
                        <w:tr w:rsidR="00000000">
                          <w:tc>
                            <w:tcPr>
                              <w:tcW w:w="1645" w:type="pct"/>
                              <w:gridSpan w:val="2"/>
                              <w:tcBorders>
                                <w:top w:val="single" w:sz="8" w:space="0" w:color="auto"/>
                                <w:left w:val="single" w:sz="8" w:space="0" w:color="auto"/>
                                <w:bottom w:val="single" w:sz="8" w:space="0" w:color="auto"/>
                                <w:right w:val="single" w:sz="8" w:space="0" w:color="auto"/>
                              </w:tcBorders>
                              <w:hideMark/>
                            </w:tcPr>
                            <w:p w:rsidR="00000000" w:rsidRDefault="008C616B">
                              <w:pPr>
                                <w:ind w:right="57"/>
                                <w:jc w:val="center"/>
                              </w:pPr>
                              <w:r>
                                <w:t>Сточные воды</w:t>
                              </w:r>
                            </w:p>
                            <w:p w:rsidR="00000000" w:rsidRDefault="008C616B">
                              <w:pPr>
                                <w:ind w:right="57"/>
                                <w:jc w:val="center"/>
                              </w:pPr>
                              <w:r>
                                <w:t> </w:t>
                              </w:r>
                            </w:p>
                          </w:tc>
                          <w:tc>
                            <w:tcPr>
                              <w:tcW w:w="514"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rPr>
                                  <w:rFonts w:ascii="Symbol" w:hAnsi="Symbol"/>
                                  <w:i/>
                                  <w:iCs/>
                                  <w:sz w:val="22"/>
                                  <w:szCs w:val="22"/>
                                </w:rPr>
                                <w:t></w:t>
                              </w:r>
                              <w:r>
                                <w:rPr>
                                  <w:i/>
                                  <w:iCs/>
                                  <w:sz w:val="22"/>
                                  <w:szCs w:val="22"/>
                                  <w:vertAlign w:val="subscript"/>
                                </w:rPr>
                                <w:t>max</w:t>
                              </w:r>
                              <w:r>
                                <w:rPr>
                                  <w:sz w:val="22"/>
                                  <w:szCs w:val="22"/>
                                </w:rPr>
                                <w:t>, мг БПК</w:t>
                              </w:r>
                              <w:r>
                                <w:rPr>
                                  <w:sz w:val="22"/>
                                  <w:szCs w:val="22"/>
                                  <w:vertAlign w:val="subscript"/>
                                </w:rPr>
                                <w:t>полгн</w:t>
                              </w:r>
                              <w:r>
                                <w:rPr>
                                  <w:sz w:val="22"/>
                                  <w:szCs w:val="22"/>
                                </w:rPr>
                                <w:t>/(г</w:t>
                              </w:r>
                              <w:r>
                                <w:rPr>
                                  <w:rFonts w:ascii="Symbol" w:hAnsi="Symbol"/>
                                  <w:sz w:val="22"/>
                                  <w:szCs w:val="22"/>
                                </w:rPr>
                                <w:t></w:t>
                              </w:r>
                              <w:r>
                                <w:rPr>
                                  <w:sz w:val="22"/>
                                  <w:szCs w:val="22"/>
                                </w:rPr>
                                <w:t>ч)</w:t>
                              </w:r>
                            </w:p>
                          </w:tc>
                          <w:tc>
                            <w:tcPr>
                              <w:tcW w:w="39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rPr>
                                  <w:i/>
                                  <w:iCs/>
                                  <w:sz w:val="22"/>
                                  <w:szCs w:val="22"/>
                                </w:rPr>
                                <w:t>K</w:t>
                              </w:r>
                              <w:r>
                                <w:rPr>
                                  <w:i/>
                                  <w:iCs/>
                                  <w:sz w:val="22"/>
                                  <w:szCs w:val="22"/>
                                  <w:vertAlign w:val="subscript"/>
                                </w:rPr>
                                <w:t>l</w:t>
                              </w:r>
                              <w:r>
                                <w:rPr>
                                  <w:sz w:val="22"/>
                                  <w:szCs w:val="22"/>
                                </w:rPr>
                                <w:t>, мг БПК</w:t>
                              </w:r>
                              <w:r>
                                <w:rPr>
                                  <w:sz w:val="22"/>
                                  <w:szCs w:val="22"/>
                                  <w:vertAlign w:val="subscript"/>
                                </w:rPr>
                                <w:t>полн</w:t>
                              </w:r>
                              <w:r>
                                <w:rPr>
                                  <w:sz w:val="22"/>
                                  <w:szCs w:val="22"/>
                                </w:rPr>
                                <w:t>/л</w:t>
                              </w:r>
                            </w:p>
                          </w:tc>
                          <w:tc>
                            <w:tcPr>
                              <w:tcW w:w="27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rPr>
                                  <w:i/>
                                  <w:iCs/>
                                  <w:sz w:val="22"/>
                                  <w:szCs w:val="22"/>
                                </w:rPr>
                                <w:t>К</w:t>
                              </w:r>
                              <w:r>
                                <w:rPr>
                                  <w:i/>
                                  <w:iCs/>
                                  <w:sz w:val="22"/>
                                  <w:szCs w:val="22"/>
                                  <w:vertAlign w:val="subscript"/>
                                </w:rPr>
                                <w:t>О</w:t>
                              </w:r>
                              <w:r>
                                <w:rPr>
                                  <w:sz w:val="22"/>
                                  <w:szCs w:val="22"/>
                                </w:rPr>
                                <w:t>, мг О</w:t>
                              </w:r>
                              <w:r>
                                <w:rPr>
                                  <w:sz w:val="22"/>
                                  <w:szCs w:val="22"/>
                                  <w:vertAlign w:val="subscript"/>
                                </w:rPr>
                                <w:t>2</w:t>
                              </w:r>
                              <w:r>
                                <w:rPr>
                                  <w:sz w:val="22"/>
                                  <w:szCs w:val="22"/>
                                </w:rPr>
                                <w:t>/л</w:t>
                              </w:r>
                            </w:p>
                          </w:tc>
                          <w:tc>
                            <w:tcPr>
                              <w:tcW w:w="27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rPr>
                                  <w:rFonts w:ascii="Symbol" w:hAnsi="Symbol"/>
                                  <w:i/>
                                  <w:iCs/>
                                  <w:sz w:val="22"/>
                                  <w:szCs w:val="22"/>
                                </w:rPr>
                                <w:t></w:t>
                              </w:r>
                              <w:r>
                                <w:rPr>
                                  <w:sz w:val="22"/>
                                  <w:szCs w:val="22"/>
                                </w:rPr>
                                <w:t>, л/г</w:t>
                              </w:r>
                            </w:p>
                          </w:tc>
                          <w:tc>
                            <w:tcPr>
                              <w:tcW w:w="23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rPr>
                                  <w:i/>
                                  <w:iCs/>
                                  <w:sz w:val="22"/>
                                  <w:szCs w:val="22"/>
                                </w:rPr>
                                <w:t>s</w:t>
                              </w:r>
                            </w:p>
                          </w:tc>
                        </w:tr>
                        <w:tr w:rsidR="00000000">
                          <w:tc>
                            <w:tcPr>
                              <w:tcW w:w="1645" w:type="pct"/>
                              <w:gridSpan w:val="2"/>
                              <w:tcBorders>
                                <w:top w:val="nil"/>
                                <w:left w:val="single" w:sz="8" w:space="0" w:color="auto"/>
                                <w:bottom w:val="single" w:sz="8" w:space="0" w:color="auto"/>
                                <w:right w:val="single" w:sz="8" w:space="0" w:color="auto"/>
                              </w:tcBorders>
                              <w:hideMark/>
                            </w:tcPr>
                            <w:p w:rsidR="00000000" w:rsidRDefault="008C616B">
                              <w:pPr>
                                <w:ind w:right="57"/>
                              </w:pPr>
                              <w:r>
                                <w:t>Городские</w:t>
                              </w:r>
                            </w:p>
                          </w:tc>
                          <w:tc>
                            <w:tcPr>
                              <w:tcW w:w="51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85,0</w:t>
                              </w:r>
                            </w:p>
                          </w:tc>
                          <w:tc>
                            <w:tcPr>
                              <w:tcW w:w="39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33,0</w:t>
                              </w:r>
                            </w:p>
                          </w:tc>
                          <w:tc>
                            <w:tcPr>
                              <w:tcW w:w="27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0,625</w:t>
                              </w:r>
                            </w:p>
                          </w:tc>
                          <w:tc>
                            <w:tcPr>
                              <w:tcW w:w="27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0,07</w:t>
                              </w:r>
                            </w:p>
                          </w:tc>
                          <w:tc>
                            <w:tcPr>
                              <w:tcW w:w="23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0,30</w:t>
                              </w:r>
                            </w:p>
                          </w:tc>
                        </w:tr>
                        <w:tr w:rsidR="00000000">
                          <w:tc>
                            <w:tcPr>
                              <w:tcW w:w="3341" w:type="pct"/>
                              <w:gridSpan w:val="7"/>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Производственные:</w:t>
                              </w:r>
                            </w:p>
                          </w:tc>
                        </w:tr>
                        <w:tr w:rsidR="00000000">
                          <w:tc>
                            <w:tcPr>
                              <w:tcW w:w="1043"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ind w:right="57"/>
                              </w:pPr>
                              <w:r>
                                <w:t>а)нефтеперерабатывающих заводов:</w:t>
                              </w:r>
                            </w:p>
                          </w:tc>
                          <w:tc>
                            <w:tcPr>
                              <w:tcW w:w="60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pPr>
                              <w:r>
                                <w:t>I система</w:t>
                              </w:r>
                            </w:p>
                          </w:tc>
                          <w:tc>
                            <w:tcPr>
                              <w:tcW w:w="51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33,0</w:t>
                              </w:r>
                            </w:p>
                          </w:tc>
                          <w:tc>
                            <w:tcPr>
                              <w:tcW w:w="39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3,0</w:t>
                              </w:r>
                            </w:p>
                          </w:tc>
                          <w:tc>
                            <w:tcPr>
                              <w:tcW w:w="27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1,810</w:t>
                              </w:r>
                            </w:p>
                          </w:tc>
                          <w:tc>
                            <w:tcPr>
                              <w:tcW w:w="27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0,170</w:t>
                              </w:r>
                            </w:p>
                          </w:tc>
                          <w:tc>
                            <w:tcPr>
                              <w:tcW w:w="23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8C616B"/>
                          </w:tc>
                          <w:tc>
                            <w:tcPr>
                              <w:tcW w:w="60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pPr>
                              <w:r>
                                <w:t>II система</w:t>
                              </w:r>
                            </w:p>
                          </w:tc>
                          <w:tc>
                            <w:tcPr>
                              <w:tcW w:w="51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59,0</w:t>
                              </w:r>
                            </w:p>
                          </w:tc>
                          <w:tc>
                            <w:tcPr>
                              <w:tcW w:w="39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24,0</w:t>
                              </w:r>
                            </w:p>
                          </w:tc>
                          <w:tc>
                            <w:tcPr>
                              <w:tcW w:w="27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1,660</w:t>
                              </w:r>
                            </w:p>
                          </w:tc>
                          <w:tc>
                            <w:tcPr>
                              <w:tcW w:w="27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0,158</w:t>
                              </w:r>
                            </w:p>
                          </w:tc>
                          <w:tc>
                            <w:tcPr>
                              <w:tcW w:w="23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w:t>
                              </w:r>
                            </w:p>
                          </w:tc>
                        </w:tr>
                        <w:tr w:rsidR="00000000">
                          <w:tc>
                            <w:tcPr>
                              <w:tcW w:w="1645" w:type="pct"/>
                              <w:gridSpan w:val="2"/>
                              <w:tcBorders>
                                <w:top w:val="nil"/>
                                <w:left w:val="single" w:sz="8" w:space="0" w:color="auto"/>
                                <w:bottom w:val="single" w:sz="8" w:space="0" w:color="auto"/>
                                <w:right w:val="single" w:sz="8" w:space="0" w:color="auto"/>
                              </w:tcBorders>
                              <w:hideMark/>
                            </w:tcPr>
                            <w:p w:rsidR="00000000" w:rsidRDefault="008C616B">
                              <w:pPr>
                                <w:ind w:right="57"/>
                              </w:pPr>
                              <w:r>
                                <w:t>б) азотной промышленности</w:t>
                              </w:r>
                            </w:p>
                          </w:tc>
                          <w:tc>
                            <w:tcPr>
                              <w:tcW w:w="51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140,0</w:t>
                              </w:r>
                            </w:p>
                          </w:tc>
                          <w:tc>
                            <w:tcPr>
                              <w:tcW w:w="39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6,0</w:t>
                              </w:r>
                            </w:p>
                          </w:tc>
                          <w:tc>
                            <w:tcPr>
                              <w:tcW w:w="27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2,400</w:t>
                              </w:r>
                            </w:p>
                          </w:tc>
                          <w:tc>
                            <w:tcPr>
                              <w:tcW w:w="27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1,110</w:t>
                              </w:r>
                            </w:p>
                          </w:tc>
                          <w:tc>
                            <w:tcPr>
                              <w:tcW w:w="23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w:t>
                              </w:r>
                            </w:p>
                          </w:tc>
                        </w:tr>
                        <w:tr w:rsidR="00000000">
                          <w:tc>
                            <w:tcPr>
                              <w:tcW w:w="1645" w:type="pct"/>
                              <w:gridSpan w:val="2"/>
                              <w:tcBorders>
                                <w:top w:val="nil"/>
                                <w:left w:val="single" w:sz="8" w:space="0" w:color="auto"/>
                                <w:bottom w:val="single" w:sz="8" w:space="0" w:color="auto"/>
                                <w:right w:val="single" w:sz="8" w:space="0" w:color="auto"/>
                              </w:tcBorders>
                              <w:hideMark/>
                            </w:tcPr>
                            <w:p w:rsidR="00000000" w:rsidRDefault="008C616B">
                              <w:pPr>
                                <w:ind w:right="57"/>
                              </w:pPr>
                              <w:r>
                                <w:t>в) заводов синтетического каучука</w:t>
                              </w:r>
                            </w:p>
                          </w:tc>
                          <w:tc>
                            <w:tcPr>
                              <w:tcW w:w="51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80,0</w:t>
                              </w:r>
                            </w:p>
                          </w:tc>
                          <w:tc>
                            <w:tcPr>
                              <w:tcW w:w="39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30,0</w:t>
                              </w:r>
                            </w:p>
                          </w:tc>
                          <w:tc>
                            <w:tcPr>
                              <w:tcW w:w="27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0,600</w:t>
                              </w:r>
                            </w:p>
                          </w:tc>
                          <w:tc>
                            <w:tcPr>
                              <w:tcW w:w="27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0,060</w:t>
                              </w:r>
                            </w:p>
                          </w:tc>
                          <w:tc>
                            <w:tcPr>
                              <w:tcW w:w="23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0,15</w:t>
                              </w:r>
                            </w:p>
                          </w:tc>
                        </w:tr>
                        <w:tr w:rsidR="00000000">
                          <w:tc>
                            <w:tcPr>
                              <w:tcW w:w="1043"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ind w:right="57"/>
                              </w:pPr>
                              <w:r>
                                <w:t>г) целлюлозно-бумажной промышленности:</w:t>
                              </w:r>
                            </w:p>
                          </w:tc>
                          <w:tc>
                            <w:tcPr>
                              <w:tcW w:w="60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pPr>
                              <w:r>
                                <w:t>сульфатно-целлюлозное производство</w:t>
                              </w:r>
                            </w:p>
                          </w:tc>
                          <w:tc>
                            <w:tcPr>
                              <w:tcW w:w="51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650,0</w:t>
                              </w:r>
                            </w:p>
                          </w:tc>
                          <w:tc>
                            <w:tcPr>
                              <w:tcW w:w="39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100,0</w:t>
                              </w:r>
                            </w:p>
                          </w:tc>
                          <w:tc>
                            <w:tcPr>
                              <w:tcW w:w="27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1,500</w:t>
                              </w:r>
                            </w:p>
                          </w:tc>
                          <w:tc>
                            <w:tcPr>
                              <w:tcW w:w="27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2,000</w:t>
                              </w:r>
                            </w:p>
                          </w:tc>
                          <w:tc>
                            <w:tcPr>
                              <w:tcW w:w="23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0,16</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8C616B"/>
                          </w:tc>
                          <w:tc>
                            <w:tcPr>
                              <w:tcW w:w="60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pPr>
                              <w:r>
                                <w:t>сульфитно-целлюлозное производство</w:t>
                              </w:r>
                            </w:p>
                          </w:tc>
                          <w:tc>
                            <w:tcPr>
                              <w:tcW w:w="51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700,0</w:t>
                              </w:r>
                            </w:p>
                          </w:tc>
                          <w:tc>
                            <w:tcPr>
                              <w:tcW w:w="39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90,0</w:t>
                              </w:r>
                            </w:p>
                          </w:tc>
                          <w:tc>
                            <w:tcPr>
                              <w:tcW w:w="27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1,600</w:t>
                              </w:r>
                            </w:p>
                          </w:tc>
                          <w:tc>
                            <w:tcPr>
                              <w:tcW w:w="27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2,000</w:t>
                              </w:r>
                            </w:p>
                          </w:tc>
                          <w:tc>
                            <w:tcPr>
                              <w:tcW w:w="23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0,17</w:t>
                              </w:r>
                            </w:p>
                          </w:tc>
                        </w:tr>
                        <w:tr w:rsidR="00000000">
                          <w:tc>
                            <w:tcPr>
                              <w:tcW w:w="1645" w:type="pct"/>
                              <w:gridSpan w:val="2"/>
                              <w:tcBorders>
                                <w:top w:val="nil"/>
                                <w:left w:val="single" w:sz="8" w:space="0" w:color="auto"/>
                                <w:bottom w:val="single" w:sz="8" w:space="0" w:color="auto"/>
                                <w:right w:val="single" w:sz="8" w:space="0" w:color="auto"/>
                              </w:tcBorders>
                              <w:hideMark/>
                            </w:tcPr>
                            <w:p w:rsidR="00000000" w:rsidRDefault="008C616B">
                              <w:pPr>
                                <w:ind w:right="57"/>
                              </w:pPr>
                              <w:r>
                                <w:t>д) заводов искусственного волокна (вискозы)</w:t>
                              </w:r>
                            </w:p>
                          </w:tc>
                          <w:tc>
                            <w:tcPr>
                              <w:tcW w:w="51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90,0</w:t>
                              </w:r>
                            </w:p>
                          </w:tc>
                          <w:tc>
                            <w:tcPr>
                              <w:tcW w:w="39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35,0</w:t>
                              </w:r>
                            </w:p>
                          </w:tc>
                          <w:tc>
                            <w:tcPr>
                              <w:tcW w:w="27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0,700</w:t>
                              </w:r>
                            </w:p>
                          </w:tc>
                          <w:tc>
                            <w:tcPr>
                              <w:tcW w:w="27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0,270</w:t>
                              </w:r>
                            </w:p>
                          </w:tc>
                          <w:tc>
                            <w:tcPr>
                              <w:tcW w:w="23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w:t>
                              </w:r>
                            </w:p>
                          </w:tc>
                        </w:tr>
                        <w:tr w:rsidR="00000000">
                          <w:tc>
                            <w:tcPr>
                              <w:tcW w:w="1043"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ind w:right="57"/>
                              </w:pPr>
                              <w:r>
                                <w:t>е) фабрик первичной обработки шерсти:</w:t>
                              </w:r>
                            </w:p>
                          </w:tc>
                          <w:tc>
                            <w:tcPr>
                              <w:tcW w:w="60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pPr>
                              <w:r>
                                <w:t>I ступень</w:t>
                              </w:r>
                            </w:p>
                          </w:tc>
                          <w:tc>
                            <w:tcPr>
                              <w:tcW w:w="51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32,0</w:t>
                              </w:r>
                            </w:p>
                          </w:tc>
                          <w:tc>
                            <w:tcPr>
                              <w:tcW w:w="39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156,0</w:t>
                              </w:r>
                            </w:p>
                          </w:tc>
                          <w:tc>
                            <w:tcPr>
                              <w:tcW w:w="27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w:t>
                              </w:r>
                            </w:p>
                          </w:tc>
                          <w:tc>
                            <w:tcPr>
                              <w:tcW w:w="27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0,230</w:t>
                              </w:r>
                            </w:p>
                          </w:tc>
                          <w:tc>
                            <w:tcPr>
                              <w:tcW w:w="23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8C616B"/>
                          </w:tc>
                          <w:tc>
                            <w:tcPr>
                              <w:tcW w:w="60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pPr>
                              <w:r>
                                <w:t>II ступень</w:t>
                              </w:r>
                            </w:p>
                          </w:tc>
                          <w:tc>
                            <w:tcPr>
                              <w:tcW w:w="51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6,0</w:t>
                              </w:r>
                            </w:p>
                          </w:tc>
                          <w:tc>
                            <w:tcPr>
                              <w:tcW w:w="39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33,0</w:t>
                              </w:r>
                            </w:p>
                          </w:tc>
                          <w:tc>
                            <w:tcPr>
                              <w:tcW w:w="27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w:t>
                              </w:r>
                            </w:p>
                          </w:tc>
                          <w:tc>
                            <w:tcPr>
                              <w:tcW w:w="27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0,200</w:t>
                              </w:r>
                            </w:p>
                          </w:tc>
                          <w:tc>
                            <w:tcPr>
                              <w:tcW w:w="23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w:t>
                              </w:r>
                            </w:p>
                          </w:tc>
                        </w:tr>
                        <w:tr w:rsidR="00000000">
                          <w:tc>
                            <w:tcPr>
                              <w:tcW w:w="1645" w:type="pct"/>
                              <w:gridSpan w:val="2"/>
                              <w:tcBorders>
                                <w:top w:val="nil"/>
                                <w:left w:val="single" w:sz="8" w:space="0" w:color="auto"/>
                                <w:bottom w:val="single" w:sz="8" w:space="0" w:color="auto"/>
                                <w:right w:val="single" w:sz="8" w:space="0" w:color="auto"/>
                              </w:tcBorders>
                              <w:hideMark/>
                            </w:tcPr>
                            <w:p w:rsidR="00000000" w:rsidRDefault="008C616B">
                              <w:pPr>
                                <w:ind w:right="57"/>
                              </w:pPr>
                              <w:r>
                                <w:t>ж) дрожжевых заводов</w:t>
                              </w:r>
                            </w:p>
                          </w:tc>
                          <w:tc>
                            <w:tcPr>
                              <w:tcW w:w="51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232,0</w:t>
                              </w:r>
                            </w:p>
                          </w:tc>
                          <w:tc>
                            <w:tcPr>
                              <w:tcW w:w="39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90,0</w:t>
                              </w:r>
                            </w:p>
                          </w:tc>
                          <w:tc>
                            <w:tcPr>
                              <w:tcW w:w="27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1,660</w:t>
                              </w:r>
                            </w:p>
                          </w:tc>
                          <w:tc>
                            <w:tcPr>
                              <w:tcW w:w="27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0,160</w:t>
                              </w:r>
                            </w:p>
                          </w:tc>
                          <w:tc>
                            <w:tcPr>
                              <w:tcW w:w="23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0,35</w:t>
                              </w:r>
                            </w:p>
                          </w:tc>
                        </w:tr>
                        <w:tr w:rsidR="00000000">
                          <w:tc>
                            <w:tcPr>
                              <w:tcW w:w="1645" w:type="pct"/>
                              <w:gridSpan w:val="2"/>
                              <w:tcBorders>
                                <w:top w:val="nil"/>
                                <w:left w:val="single" w:sz="8" w:space="0" w:color="auto"/>
                                <w:bottom w:val="single" w:sz="8" w:space="0" w:color="auto"/>
                                <w:right w:val="single" w:sz="8" w:space="0" w:color="auto"/>
                              </w:tcBorders>
                              <w:hideMark/>
                            </w:tcPr>
                            <w:p w:rsidR="00000000" w:rsidRDefault="008C616B">
                              <w:pPr>
                                <w:ind w:right="57"/>
                              </w:pPr>
                              <w:r>
                                <w:t>з) заводов органического синтеза</w:t>
                              </w:r>
                            </w:p>
                          </w:tc>
                          <w:tc>
                            <w:tcPr>
                              <w:tcW w:w="51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83,0</w:t>
                              </w:r>
                            </w:p>
                          </w:tc>
                          <w:tc>
                            <w:tcPr>
                              <w:tcW w:w="39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200,0</w:t>
                              </w:r>
                            </w:p>
                          </w:tc>
                          <w:tc>
                            <w:tcPr>
                              <w:tcW w:w="27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1,700</w:t>
                              </w:r>
                            </w:p>
                          </w:tc>
                          <w:tc>
                            <w:tcPr>
                              <w:tcW w:w="27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0,270</w:t>
                              </w:r>
                            </w:p>
                          </w:tc>
                          <w:tc>
                            <w:tcPr>
                              <w:tcW w:w="23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w:t>
                              </w:r>
                            </w:p>
                          </w:tc>
                        </w:tr>
                        <w:tr w:rsidR="00000000">
                          <w:tc>
                            <w:tcPr>
                              <w:tcW w:w="1043"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ind w:right="57"/>
                              </w:pPr>
                              <w:r>
                                <w:t>и) микробиологической промышленности:</w:t>
                              </w:r>
                            </w:p>
                          </w:tc>
                          <w:tc>
                            <w:tcPr>
                              <w:tcW w:w="60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pPr>
                              <w:r>
                                <w:t>производство лизина</w:t>
                              </w:r>
                            </w:p>
                          </w:tc>
                          <w:tc>
                            <w:tcPr>
                              <w:tcW w:w="51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280,0</w:t>
                              </w:r>
                            </w:p>
                          </w:tc>
                          <w:tc>
                            <w:tcPr>
                              <w:tcW w:w="39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28,0</w:t>
                              </w:r>
                            </w:p>
                          </w:tc>
                          <w:tc>
                            <w:tcPr>
                              <w:tcW w:w="27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1,670</w:t>
                              </w:r>
                            </w:p>
                          </w:tc>
                          <w:tc>
                            <w:tcPr>
                              <w:tcW w:w="27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0,170</w:t>
                              </w:r>
                            </w:p>
                          </w:tc>
                          <w:tc>
                            <w:tcPr>
                              <w:tcW w:w="23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0,15</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8C616B"/>
                          </w:tc>
                          <w:tc>
                            <w:tcPr>
                              <w:tcW w:w="60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pPr>
                              <w:r>
                                <w:t>производство биовита и витамицина</w:t>
                              </w:r>
                            </w:p>
                          </w:tc>
                          <w:tc>
                            <w:tcPr>
                              <w:tcW w:w="51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1720,0</w:t>
                              </w:r>
                            </w:p>
                          </w:tc>
                          <w:tc>
                            <w:tcPr>
                              <w:tcW w:w="39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167,0</w:t>
                              </w:r>
                            </w:p>
                          </w:tc>
                          <w:tc>
                            <w:tcPr>
                              <w:tcW w:w="27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1,500</w:t>
                              </w:r>
                            </w:p>
                          </w:tc>
                          <w:tc>
                            <w:tcPr>
                              <w:tcW w:w="27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0,980</w:t>
                              </w:r>
                            </w:p>
                          </w:tc>
                          <w:tc>
                            <w:tcPr>
                              <w:tcW w:w="23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0,12</w:t>
                              </w:r>
                            </w:p>
                          </w:tc>
                        </w:tr>
                        <w:tr w:rsidR="00000000">
                          <w:tc>
                            <w:tcPr>
                              <w:tcW w:w="1043"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ind w:right="57"/>
                              </w:pPr>
                              <w:r>
                                <w:t>к) свинооткормочных комплексов:</w:t>
                              </w:r>
                            </w:p>
                          </w:tc>
                          <w:tc>
                            <w:tcPr>
                              <w:tcW w:w="60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pPr>
                              <w:r>
                                <w:t>I ступень</w:t>
                              </w:r>
                            </w:p>
                          </w:tc>
                          <w:tc>
                            <w:tcPr>
                              <w:tcW w:w="51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454,0</w:t>
                              </w:r>
                            </w:p>
                          </w:tc>
                          <w:tc>
                            <w:tcPr>
                              <w:tcW w:w="39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55,0</w:t>
                              </w:r>
                            </w:p>
                          </w:tc>
                          <w:tc>
                            <w:tcPr>
                              <w:tcW w:w="27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1,650</w:t>
                              </w:r>
                            </w:p>
                          </w:tc>
                          <w:tc>
                            <w:tcPr>
                              <w:tcW w:w="27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0,176</w:t>
                              </w:r>
                            </w:p>
                          </w:tc>
                          <w:tc>
                            <w:tcPr>
                              <w:tcW w:w="23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0,25</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8C616B"/>
                          </w:tc>
                          <w:tc>
                            <w:tcPr>
                              <w:tcW w:w="60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pPr>
                              <w:r>
                                <w:t>II ступень</w:t>
                              </w:r>
                            </w:p>
                          </w:tc>
                          <w:tc>
                            <w:tcPr>
                              <w:tcW w:w="51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15,0</w:t>
                              </w:r>
                            </w:p>
                          </w:tc>
                          <w:tc>
                            <w:tcPr>
                              <w:tcW w:w="39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72,0</w:t>
                              </w:r>
                            </w:p>
                          </w:tc>
                          <w:tc>
                            <w:tcPr>
                              <w:tcW w:w="27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1,680</w:t>
                              </w:r>
                            </w:p>
                          </w:tc>
                          <w:tc>
                            <w:tcPr>
                              <w:tcW w:w="27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0,171</w:t>
                              </w:r>
                            </w:p>
                          </w:tc>
                          <w:tc>
                            <w:tcPr>
                              <w:tcW w:w="23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0,30</w:t>
                              </w:r>
                            </w:p>
                          </w:tc>
                        </w:tr>
                        <w:tr w:rsidR="00000000">
                          <w:tc>
                            <w:tcPr>
                              <w:tcW w:w="3341" w:type="pct"/>
                              <w:gridSpan w:val="7"/>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ind w:firstLine="567"/>
                                <w:jc w:val="both"/>
                              </w:pPr>
                              <w:r>
                                <w:t>ПРИМЕЧАНИЕ Для других производств указанные параметры следует принимать по данным научно-исследовательских организаций.</w:t>
                              </w:r>
                            </w:p>
                          </w:tc>
                        </w:tr>
                      </w:tbl>
                      <w:p w:rsidR="00000000" w:rsidRDefault="008C616B">
                        <w:pPr>
                          <w:ind w:right="57" w:firstLine="567"/>
                          <w:jc w:val="both"/>
                        </w:pPr>
                        <w:r>
                          <w:rPr>
                            <w:spacing w:val="-1"/>
                          </w:rPr>
                          <w:t> </w:t>
                        </w:r>
                      </w:p>
                      <w:p w:rsidR="00000000" w:rsidRDefault="008C616B">
                        <w:pPr>
                          <w:ind w:firstLine="400"/>
                          <w:jc w:val="both"/>
                        </w:pPr>
                        <w:r>
                          <w:rPr>
                            <w:spacing w:val="-1"/>
                          </w:rPr>
                          <w:t xml:space="preserve">9.3.7.17 </w:t>
                        </w:r>
                        <w:r>
                          <w:t xml:space="preserve">Период аэрации </w:t>
                        </w:r>
                        <w:r>
                          <w:rPr>
                            <w:i/>
                            <w:iCs/>
                          </w:rPr>
                          <w:t>t</w:t>
                        </w:r>
                        <w:r>
                          <w:rPr>
                            <w:i/>
                            <w:iCs/>
                            <w:vertAlign w:val="subscript"/>
                          </w:rPr>
                          <w:t>atv</w:t>
                        </w:r>
                        <w:r>
                          <w:t>, ч, в аэротенках-вытеснителях надлежит рассчитывать по формуле:</w:t>
                        </w:r>
                      </w:p>
                      <w:p w:rsidR="00000000" w:rsidRDefault="008C616B">
                        <w:pPr>
                          <w:ind w:right="57" w:firstLine="400"/>
                          <w:jc w:val="center"/>
                        </w:pPr>
                        <w:r>
                          <w:rPr>
                            <w:noProof/>
                            <w:vertAlign w:val="subscript"/>
                          </w:rPr>
                          <w:drawing>
                            <wp:inline distT="0" distB="0" distL="0" distR="0">
                              <wp:extent cx="3590925" cy="409575"/>
                              <wp:effectExtent l="0" t="0" r="9525" b="9525"/>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399" r:link="rId400">
                                        <a:extLst>
                                          <a:ext uri="{28A0092B-C50C-407E-A947-70E740481C1C}">
                                            <a14:useLocalDpi xmlns:a14="http://schemas.microsoft.com/office/drawing/2010/main" val="0"/>
                                          </a:ext>
                                        </a:extLst>
                                      </a:blip>
                                      <a:srcRect/>
                                      <a:stretch>
                                        <a:fillRect/>
                                      </a:stretch>
                                    </pic:blipFill>
                                    <pic:spPr bwMode="auto">
                                      <a:xfrm>
                                        <a:off x="0" y="0"/>
                                        <a:ext cx="3590925" cy="409575"/>
                                      </a:xfrm>
                                      <a:prstGeom prst="rect">
                                        <a:avLst/>
                                      </a:prstGeom>
                                      <a:noFill/>
                                      <a:ln>
                                        <a:noFill/>
                                      </a:ln>
                                    </pic:spPr>
                                  </pic:pic>
                                </a:graphicData>
                              </a:graphic>
                            </wp:inline>
                          </w:drawing>
                        </w:r>
                        <w:r>
                          <w:t> (9.34)</w:t>
                        </w:r>
                      </w:p>
                      <w:p w:rsidR="00000000" w:rsidRDefault="008C616B">
                        <w:pPr>
                          <w:ind w:right="57" w:firstLine="400"/>
                          <w:jc w:val="both"/>
                        </w:pPr>
                        <w:r>
                          <w:t> </w:t>
                        </w:r>
                      </w:p>
                      <w:p w:rsidR="00000000" w:rsidRDefault="008C616B">
                        <w:pPr>
                          <w:ind w:right="57" w:firstLine="400"/>
                          <w:jc w:val="both"/>
                        </w:pPr>
                        <w:r>
                          <w:t xml:space="preserve">где </w:t>
                        </w:r>
                        <w:r>
                          <w:rPr>
                            <w:i/>
                            <w:iCs/>
                          </w:rPr>
                          <w:t>K</w:t>
                        </w:r>
                        <w:r>
                          <w:rPr>
                            <w:i/>
                            <w:iCs/>
                            <w:vertAlign w:val="subscript"/>
                          </w:rPr>
                          <w:t>p</w:t>
                        </w:r>
                        <w:r>
                          <w:t xml:space="preserve"> - коэффициент, учитывающий влияние продольного перемешивания: </w:t>
                        </w:r>
                      </w:p>
                      <w:p w:rsidR="00000000" w:rsidRDefault="008C616B">
                        <w:pPr>
                          <w:ind w:right="57" w:firstLine="400"/>
                          <w:jc w:val="both"/>
                        </w:pPr>
                        <w:r>
                          <w:rPr>
                            <w:i/>
                            <w:iCs/>
                          </w:rPr>
                          <w:t>K</w:t>
                        </w:r>
                        <w:r>
                          <w:rPr>
                            <w:i/>
                            <w:iCs/>
                            <w:vertAlign w:val="subscript"/>
                          </w:rPr>
                          <w:t>p</w:t>
                        </w:r>
                        <w:r>
                          <w:t xml:space="preserve"> равен 1,5 </w:t>
                        </w:r>
                        <w:r>
                          <w:t xml:space="preserve">при биологической очистке до </w:t>
                        </w:r>
                        <w:r>
                          <w:rPr>
                            <w:i/>
                            <w:iCs/>
                          </w:rPr>
                          <w:t>L</w:t>
                        </w:r>
                        <w:r>
                          <w:rPr>
                            <w:i/>
                            <w:iCs/>
                            <w:vertAlign w:val="subscript"/>
                          </w:rPr>
                          <w:t>ex</w:t>
                        </w:r>
                        <w:r>
                          <w:t xml:space="preserve"> равной 15,0 мг/л; </w:t>
                        </w:r>
                      </w:p>
                      <w:p w:rsidR="00000000" w:rsidRDefault="008C616B">
                        <w:pPr>
                          <w:ind w:right="57" w:firstLine="400"/>
                          <w:jc w:val="both"/>
                        </w:pPr>
                        <w:r>
                          <w:rPr>
                            <w:i/>
                            <w:iCs/>
                          </w:rPr>
                          <w:t>K</w:t>
                        </w:r>
                        <w:r>
                          <w:rPr>
                            <w:i/>
                            <w:iCs/>
                            <w:vertAlign w:val="subscript"/>
                          </w:rPr>
                          <w:t>p</w:t>
                        </w:r>
                        <w:r>
                          <w:t xml:space="preserve"> </w:t>
                        </w:r>
                        <w:r>
                          <w:rPr>
                            <w:i/>
                            <w:iCs/>
                          </w:rPr>
                          <w:t>=</w:t>
                        </w:r>
                        <w:r>
                          <w:t xml:space="preserve"> 1,25 при </w:t>
                        </w:r>
                        <w:r>
                          <w:rPr>
                            <w:i/>
                            <w:iCs/>
                          </w:rPr>
                          <w:t>L</w:t>
                        </w:r>
                        <w:r>
                          <w:rPr>
                            <w:i/>
                            <w:iCs/>
                            <w:vertAlign w:val="subscript"/>
                          </w:rPr>
                          <w:t>ex</w:t>
                        </w:r>
                        <w:r>
                          <w:t xml:space="preserve"> более 30,0 мг/л; </w:t>
                        </w:r>
                      </w:p>
                      <w:p w:rsidR="00000000" w:rsidRDefault="008C616B">
                        <w:pPr>
                          <w:ind w:right="57" w:firstLine="400"/>
                          <w:jc w:val="both"/>
                        </w:pPr>
                        <w:r>
                          <w:rPr>
                            <w:i/>
                            <w:iCs/>
                          </w:rPr>
                          <w:t>L</w:t>
                        </w:r>
                        <w:r>
                          <w:rPr>
                            <w:i/>
                            <w:iCs/>
                            <w:vertAlign w:val="subscript"/>
                          </w:rPr>
                          <w:t>mix</w:t>
                        </w:r>
                        <w:r>
                          <w:t xml:space="preserve"> - БПК</w:t>
                        </w:r>
                        <w:r>
                          <w:rPr>
                            <w:vertAlign w:val="subscript"/>
                          </w:rPr>
                          <w:t>полн</w:t>
                        </w:r>
                        <w:r>
                          <w:t>, определяемая с учетом разбавления рециркуляционным расходом:</w:t>
                        </w:r>
                      </w:p>
                      <w:p w:rsidR="00000000" w:rsidRDefault="008C616B">
                        <w:pPr>
                          <w:ind w:right="57" w:firstLine="400"/>
                          <w:jc w:val="center"/>
                        </w:pPr>
                        <w:r>
                          <w:rPr>
                            <w:noProof/>
                            <w:vertAlign w:val="subscript"/>
                          </w:rPr>
                          <w:drawing>
                            <wp:inline distT="0" distB="0" distL="0" distR="0">
                              <wp:extent cx="1123950" cy="400050"/>
                              <wp:effectExtent l="0" t="0" r="0" b="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401" r:link="rId402">
                                        <a:extLst>
                                          <a:ext uri="{28A0092B-C50C-407E-A947-70E740481C1C}">
                                            <a14:useLocalDpi xmlns:a14="http://schemas.microsoft.com/office/drawing/2010/main" val="0"/>
                                          </a:ext>
                                        </a:extLst>
                                      </a:blip>
                                      <a:srcRect/>
                                      <a:stretch>
                                        <a:fillRect/>
                                      </a:stretch>
                                    </pic:blipFill>
                                    <pic:spPr bwMode="auto">
                                      <a:xfrm>
                                        <a:off x="0" y="0"/>
                                        <a:ext cx="1123950" cy="400050"/>
                                      </a:xfrm>
                                      <a:prstGeom prst="rect">
                                        <a:avLst/>
                                      </a:prstGeom>
                                      <a:noFill/>
                                      <a:ln>
                                        <a:noFill/>
                                      </a:ln>
                                    </pic:spPr>
                                  </pic:pic>
                                </a:graphicData>
                              </a:graphic>
                            </wp:inline>
                          </w:drawing>
                        </w:r>
                        <w:r>
                          <w:t> (9.35)</w:t>
                        </w:r>
                      </w:p>
                      <w:p w:rsidR="00000000" w:rsidRDefault="008C616B">
                        <w:pPr>
                          <w:ind w:right="57" w:firstLine="400"/>
                          <w:jc w:val="both"/>
                        </w:pPr>
                        <w:r>
                          <w:t> </w:t>
                        </w:r>
                      </w:p>
                      <w:p w:rsidR="00000000" w:rsidRDefault="008C616B">
                        <w:pPr>
                          <w:ind w:right="57" w:firstLine="400"/>
                          <w:jc w:val="both"/>
                        </w:pPr>
                        <w:r>
                          <w:t xml:space="preserve">где </w:t>
                        </w:r>
                        <w:r>
                          <w:rPr>
                            <w:i/>
                            <w:iCs/>
                          </w:rPr>
                          <w:t>R</w:t>
                        </w:r>
                        <w:r>
                          <w:rPr>
                            <w:i/>
                            <w:iCs/>
                            <w:vertAlign w:val="subscript"/>
                          </w:rPr>
                          <w:t>i</w:t>
                        </w:r>
                        <w:r>
                          <w:t xml:space="preserve"> - степень рециркуляции активного ила, определяемая по формуле (9.36); обозначения величин </w:t>
                        </w:r>
                        <w:r>
                          <w:rPr>
                            <w:i/>
                            <w:iCs/>
                          </w:rPr>
                          <w:t>a</w:t>
                        </w:r>
                        <w:r>
                          <w:rPr>
                            <w:i/>
                            <w:iCs/>
                            <w:vertAlign w:val="subscript"/>
                          </w:rPr>
                          <w:t>i</w:t>
                        </w:r>
                        <w:r>
                          <w:t>,</w:t>
                        </w:r>
                        <w:r>
                          <w:rPr>
                            <w:i/>
                            <w:iCs/>
                          </w:rPr>
                          <w:t xml:space="preserve"> </w:t>
                        </w:r>
                        <w:r>
                          <w:rPr>
                            <w:rFonts w:ascii="Symbol" w:hAnsi="Symbol"/>
                            <w:i/>
                            <w:iCs/>
                          </w:rPr>
                          <w:t></w:t>
                        </w:r>
                        <w:r>
                          <w:rPr>
                            <w:i/>
                            <w:iCs/>
                            <w:vertAlign w:val="subscript"/>
                          </w:rPr>
                          <w:t>max</w:t>
                        </w:r>
                        <w:r>
                          <w:t xml:space="preserve">, </w:t>
                        </w:r>
                        <w:r>
                          <w:rPr>
                            <w:i/>
                            <w:iCs/>
                          </w:rPr>
                          <w:t>C</w:t>
                        </w:r>
                        <w:r>
                          <w:rPr>
                            <w:i/>
                            <w:iCs/>
                            <w:vertAlign w:val="subscript"/>
                          </w:rPr>
                          <w:t>O</w:t>
                        </w:r>
                        <w:r>
                          <w:t xml:space="preserve">, </w:t>
                        </w:r>
                        <w:r>
                          <w:rPr>
                            <w:i/>
                            <w:iCs/>
                          </w:rPr>
                          <w:t>L</w:t>
                        </w:r>
                        <w:r>
                          <w:rPr>
                            <w:i/>
                            <w:iCs/>
                            <w:vertAlign w:val="subscript"/>
                          </w:rPr>
                          <w:t>en</w:t>
                        </w:r>
                        <w:r>
                          <w:t>,</w:t>
                        </w:r>
                        <w:r>
                          <w:rPr>
                            <w:i/>
                            <w:iCs/>
                          </w:rPr>
                          <w:t xml:space="preserve"> L</w:t>
                        </w:r>
                        <w:r>
                          <w:rPr>
                            <w:i/>
                            <w:iCs/>
                            <w:vertAlign w:val="subscript"/>
                          </w:rPr>
                          <w:t>ex</w:t>
                        </w:r>
                        <w:r>
                          <w:t xml:space="preserve">, </w:t>
                        </w:r>
                        <w:r>
                          <w:rPr>
                            <w:i/>
                            <w:iCs/>
                          </w:rPr>
                          <w:t>K</w:t>
                        </w:r>
                        <w:r>
                          <w:rPr>
                            <w:i/>
                            <w:iCs/>
                            <w:vertAlign w:val="subscript"/>
                          </w:rPr>
                          <w:t>l</w:t>
                        </w:r>
                        <w:r>
                          <w:t xml:space="preserve">, </w:t>
                        </w:r>
                        <w:r>
                          <w:rPr>
                            <w:i/>
                            <w:iCs/>
                          </w:rPr>
                          <w:t>K</w:t>
                        </w:r>
                        <w:r>
                          <w:rPr>
                            <w:i/>
                            <w:iCs/>
                            <w:vertAlign w:val="subscript"/>
                          </w:rPr>
                          <w:t>O</w:t>
                        </w:r>
                        <w:r>
                          <w:t xml:space="preserve">, </w:t>
                        </w:r>
                        <w:r>
                          <w:rPr>
                            <w:rFonts w:ascii="Symbol" w:hAnsi="Symbol"/>
                            <w:i/>
                            <w:iCs/>
                          </w:rPr>
                          <w:t></w:t>
                        </w:r>
                        <w:r>
                          <w:t xml:space="preserve">, </w:t>
                        </w:r>
                        <w:r>
                          <w:rPr>
                            <w:i/>
                            <w:iCs/>
                          </w:rPr>
                          <w:t>s</w:t>
                        </w:r>
                        <w:r>
                          <w:t>, следует принимать по фор</w:t>
                        </w:r>
                        <w:r>
                          <w:t>муле (9.33).</w:t>
                        </w:r>
                      </w:p>
                      <w:p w:rsidR="00000000" w:rsidRDefault="008C616B">
                        <w:pPr>
                          <w:ind w:right="57" w:firstLine="400"/>
                          <w:jc w:val="both"/>
                        </w:pPr>
                        <w:r>
                          <w:rPr>
                            <w:sz w:val="22"/>
                            <w:szCs w:val="22"/>
                          </w:rPr>
                          <w:t> </w:t>
                        </w:r>
                      </w:p>
                      <w:p w:rsidR="00000000" w:rsidRDefault="008C616B">
                        <w:pPr>
                          <w:ind w:right="57" w:firstLine="400"/>
                          <w:jc w:val="both"/>
                        </w:pPr>
                        <w:r>
                          <w:rPr>
                            <w:sz w:val="22"/>
                            <w:szCs w:val="22"/>
                          </w:rPr>
                          <w:t xml:space="preserve">ПРИМЕЧАНИЕ Режим вытеснения обеспечивается при отношении длины коридоров </w:t>
                        </w:r>
                        <w:r>
                          <w:rPr>
                            <w:i/>
                            <w:iCs/>
                            <w:sz w:val="22"/>
                            <w:szCs w:val="22"/>
                          </w:rPr>
                          <w:t>l</w:t>
                        </w:r>
                        <w:r>
                          <w:rPr>
                            <w:sz w:val="22"/>
                            <w:szCs w:val="22"/>
                          </w:rPr>
                          <w:t xml:space="preserve"> к ширине </w:t>
                        </w:r>
                        <w:r>
                          <w:rPr>
                            <w:i/>
                            <w:iCs/>
                            <w:sz w:val="22"/>
                            <w:szCs w:val="22"/>
                          </w:rPr>
                          <w:t>b</w:t>
                        </w:r>
                        <w:r>
                          <w:rPr>
                            <w:sz w:val="22"/>
                            <w:szCs w:val="22"/>
                          </w:rPr>
                          <w:t xml:space="preserve"> свыше 30. При </w:t>
                        </w:r>
                        <w:r>
                          <w:rPr>
                            <w:i/>
                            <w:iCs/>
                            <w:sz w:val="22"/>
                            <w:szCs w:val="22"/>
                          </w:rPr>
                          <w:t>l/b</w:t>
                        </w:r>
                        <w:r>
                          <w:rPr>
                            <w:sz w:val="22"/>
                            <w:szCs w:val="22"/>
                          </w:rPr>
                          <w:t xml:space="preserve"> менее 30 необходимо предусматривать секционирование коридоров с числом ячеек от пяти до шести.</w:t>
                        </w:r>
                      </w:p>
                      <w:p w:rsidR="00000000" w:rsidRDefault="008C616B">
                        <w:pPr>
                          <w:ind w:right="57" w:firstLine="400"/>
                          <w:jc w:val="both"/>
                        </w:pPr>
                        <w:r>
                          <w:rPr>
                            <w:spacing w:val="-1"/>
                          </w:rPr>
                          <w:t> </w:t>
                        </w:r>
                      </w:p>
                      <w:p w:rsidR="00000000" w:rsidRDefault="008C616B">
                        <w:pPr>
                          <w:ind w:right="57" w:firstLine="400"/>
                          <w:jc w:val="both"/>
                        </w:pPr>
                        <w:r>
                          <w:rPr>
                            <w:spacing w:val="-1"/>
                          </w:rPr>
                          <w:t xml:space="preserve">9.3.7.18 </w:t>
                        </w:r>
                        <w:r>
                          <w:t xml:space="preserve">Степень рециркуляции активного </w:t>
                        </w:r>
                        <w:r>
                          <w:t xml:space="preserve">ила </w:t>
                        </w:r>
                        <w:r>
                          <w:rPr>
                            <w:i/>
                            <w:iCs/>
                          </w:rPr>
                          <w:t>R</w:t>
                        </w:r>
                        <w:r>
                          <w:rPr>
                            <w:i/>
                            <w:iCs/>
                            <w:vertAlign w:val="subscript"/>
                          </w:rPr>
                          <w:t>i</w:t>
                        </w:r>
                        <w:r>
                          <w:t>, в аэротенках следует рассчитывать по формуле:</w:t>
                        </w:r>
                      </w:p>
                      <w:p w:rsidR="00000000" w:rsidRDefault="008C616B">
                        <w:pPr>
                          <w:ind w:right="57" w:firstLine="400"/>
                          <w:jc w:val="center"/>
                        </w:pPr>
                        <w:r>
                          <w:rPr>
                            <w:noProof/>
                            <w:vertAlign w:val="subscript"/>
                          </w:rPr>
                          <w:drawing>
                            <wp:inline distT="0" distB="0" distL="0" distR="0">
                              <wp:extent cx="904875" cy="581025"/>
                              <wp:effectExtent l="0" t="0" r="9525" b="9525"/>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403" r:link="rId404">
                                        <a:extLst>
                                          <a:ext uri="{28A0092B-C50C-407E-A947-70E740481C1C}">
                                            <a14:useLocalDpi xmlns:a14="http://schemas.microsoft.com/office/drawing/2010/main" val="0"/>
                                          </a:ext>
                                        </a:extLst>
                                      </a:blip>
                                      <a:srcRect/>
                                      <a:stretch>
                                        <a:fillRect/>
                                      </a:stretch>
                                    </pic:blipFill>
                                    <pic:spPr bwMode="auto">
                                      <a:xfrm>
                                        <a:off x="0" y="0"/>
                                        <a:ext cx="904875" cy="581025"/>
                                      </a:xfrm>
                                      <a:prstGeom prst="rect">
                                        <a:avLst/>
                                      </a:prstGeom>
                                      <a:noFill/>
                                      <a:ln>
                                        <a:noFill/>
                                      </a:ln>
                                    </pic:spPr>
                                  </pic:pic>
                                </a:graphicData>
                              </a:graphic>
                            </wp:inline>
                          </w:drawing>
                        </w:r>
                        <w:r>
                          <w:t> (9.36)</w:t>
                        </w:r>
                      </w:p>
                      <w:p w:rsidR="00000000" w:rsidRDefault="008C616B">
                        <w:pPr>
                          <w:ind w:right="57" w:firstLine="400"/>
                          <w:jc w:val="both"/>
                        </w:pPr>
                        <w:r>
                          <w:t xml:space="preserve">где </w:t>
                        </w:r>
                        <w:r>
                          <w:rPr>
                            <w:i/>
                            <w:iCs/>
                          </w:rPr>
                          <w:t>a</w:t>
                        </w:r>
                        <w:r>
                          <w:rPr>
                            <w:i/>
                            <w:iCs/>
                            <w:vertAlign w:val="subscript"/>
                          </w:rPr>
                          <w:t>i</w:t>
                        </w:r>
                        <w:r>
                          <w:t xml:space="preserve"> </w:t>
                        </w:r>
                        <w:r>
                          <w:t xml:space="preserve">- доза ила в аэротенке, г/л; </w:t>
                        </w:r>
                      </w:p>
                      <w:p w:rsidR="00000000" w:rsidRDefault="008C616B">
                        <w:pPr>
                          <w:ind w:right="57" w:firstLine="400"/>
                          <w:jc w:val="both"/>
                        </w:pPr>
                        <w:r>
                          <w:rPr>
                            <w:i/>
                            <w:iCs/>
                          </w:rPr>
                          <w:t>J</w:t>
                        </w:r>
                        <w:r>
                          <w:rPr>
                            <w:i/>
                            <w:iCs/>
                            <w:vertAlign w:val="subscript"/>
                          </w:rPr>
                          <w:t>i</w:t>
                        </w:r>
                        <w:r>
                          <w:t xml:space="preserve"> - иловый индекс, см</w:t>
                        </w:r>
                        <w:r>
                          <w:rPr>
                            <w:vertAlign w:val="superscript"/>
                          </w:rPr>
                          <w:t>3</w:t>
                        </w:r>
                        <w:r>
                          <w:t>/г.</w:t>
                        </w:r>
                      </w:p>
                      <w:p w:rsidR="00000000" w:rsidRDefault="008C616B">
                        <w:pPr>
                          <w:ind w:right="57" w:firstLine="400"/>
                          <w:jc w:val="both"/>
                        </w:pPr>
                        <w:r>
                          <w:rPr>
                            <w:spacing w:val="50"/>
                          </w:rPr>
                          <w:t> </w:t>
                        </w:r>
                      </w:p>
                      <w:p w:rsidR="00000000" w:rsidRDefault="008C616B">
                        <w:pPr>
                          <w:ind w:right="57" w:firstLine="400"/>
                          <w:jc w:val="both"/>
                        </w:pPr>
                        <w:r>
                          <w:rPr>
                            <w:sz w:val="22"/>
                            <w:szCs w:val="22"/>
                          </w:rPr>
                          <w:t xml:space="preserve">ПРИМЕЧАНИЕ 1 Формула справедлива при </w:t>
                        </w:r>
                        <w:r>
                          <w:rPr>
                            <w:i/>
                            <w:iCs/>
                            <w:sz w:val="22"/>
                            <w:szCs w:val="22"/>
                          </w:rPr>
                          <w:t>J</w:t>
                        </w:r>
                        <w:r>
                          <w:rPr>
                            <w:i/>
                            <w:iCs/>
                            <w:sz w:val="22"/>
                            <w:szCs w:val="22"/>
                            <w:vertAlign w:val="subscript"/>
                          </w:rPr>
                          <w:t>i</w:t>
                        </w:r>
                        <w:r>
                          <w:rPr>
                            <w:sz w:val="22"/>
                            <w:szCs w:val="22"/>
                          </w:rPr>
                          <w:t xml:space="preserve"> менее 175 см</w:t>
                        </w:r>
                        <w:r>
                          <w:rPr>
                            <w:sz w:val="22"/>
                            <w:szCs w:val="22"/>
                            <w:vertAlign w:val="superscript"/>
                          </w:rPr>
                          <w:t>3</w:t>
                        </w:r>
                        <w:r>
                          <w:rPr>
                            <w:sz w:val="22"/>
                            <w:szCs w:val="22"/>
                          </w:rPr>
                          <w:t xml:space="preserve">/г и </w:t>
                        </w:r>
                        <w:r>
                          <w:rPr>
                            <w:i/>
                            <w:iCs/>
                            <w:sz w:val="22"/>
                            <w:szCs w:val="22"/>
                          </w:rPr>
                          <w:t>a</w:t>
                        </w:r>
                        <w:r>
                          <w:rPr>
                            <w:i/>
                            <w:iCs/>
                            <w:sz w:val="22"/>
                            <w:szCs w:val="22"/>
                            <w:vertAlign w:val="subscript"/>
                          </w:rPr>
                          <w:t>i</w:t>
                        </w:r>
                        <w:r>
                          <w:rPr>
                            <w:sz w:val="22"/>
                            <w:szCs w:val="22"/>
                          </w:rPr>
                          <w:t xml:space="preserve"> до 5 г/л.</w:t>
                        </w:r>
                      </w:p>
                      <w:p w:rsidR="00000000" w:rsidRDefault="008C616B">
                        <w:pPr>
                          <w:ind w:right="57" w:firstLine="400"/>
                          <w:jc w:val="both"/>
                        </w:pPr>
                        <w:r>
                          <w:rPr>
                            <w:sz w:val="22"/>
                            <w:szCs w:val="22"/>
                          </w:rPr>
                          <w:t xml:space="preserve">ПРИМЕЧАНИЕ 2 Величина </w:t>
                        </w:r>
                        <w:r>
                          <w:rPr>
                            <w:i/>
                            <w:iCs/>
                            <w:sz w:val="22"/>
                            <w:szCs w:val="22"/>
                          </w:rPr>
                          <w:t>R</w:t>
                        </w:r>
                        <w:r>
                          <w:rPr>
                            <w:i/>
                            <w:iCs/>
                            <w:sz w:val="22"/>
                            <w:szCs w:val="22"/>
                            <w:vertAlign w:val="subscript"/>
                          </w:rPr>
                          <w:t>i</w:t>
                        </w:r>
                        <w:r>
                          <w:rPr>
                            <w:sz w:val="22"/>
                            <w:szCs w:val="22"/>
                          </w:rPr>
                          <w:t xml:space="preserve"> должна быть не менее 0,3 для отстойников с илососами, 0,4 - с илоскребами, 0,6 - при самотечном удале</w:t>
                        </w:r>
                        <w:r>
                          <w:rPr>
                            <w:sz w:val="22"/>
                            <w:szCs w:val="22"/>
                          </w:rPr>
                          <w:t>нии ила.</w:t>
                        </w:r>
                      </w:p>
                      <w:p w:rsidR="00000000" w:rsidRDefault="008C616B">
                        <w:pPr>
                          <w:ind w:right="57" w:firstLine="400"/>
                          <w:jc w:val="both"/>
                        </w:pPr>
                        <w:r>
                          <w:rPr>
                            <w:spacing w:val="-1"/>
                          </w:rPr>
                          <w:t> </w:t>
                        </w:r>
                      </w:p>
                      <w:p w:rsidR="00000000" w:rsidRDefault="008C616B">
                        <w:pPr>
                          <w:ind w:right="57" w:firstLine="400"/>
                          <w:jc w:val="both"/>
                        </w:pPr>
                        <w:r>
                          <w:rPr>
                            <w:spacing w:val="-1"/>
                          </w:rPr>
                          <w:t xml:space="preserve">9.3.7.19 </w:t>
                        </w:r>
                        <w:r>
                          <w:t xml:space="preserve">Величину илового индекса необходимо определять экспериментально при разбавлении иловой смеси до 1 г/л в зависимости от нагрузки на ил. Для городских и основных видов производственных сточных вод допускается определять величину </w:t>
                        </w:r>
                        <w:r>
                          <w:rPr>
                            <w:i/>
                            <w:iCs/>
                          </w:rPr>
                          <w:t>J</w:t>
                        </w:r>
                        <w:r>
                          <w:rPr>
                            <w:i/>
                            <w:iCs/>
                            <w:vertAlign w:val="subscript"/>
                          </w:rPr>
                          <w:t>i</w:t>
                        </w:r>
                        <w:r>
                          <w:t xml:space="preserve"> по Таб</w:t>
                        </w:r>
                        <w:r>
                          <w:t xml:space="preserve">лице 9.17. </w:t>
                        </w:r>
                      </w:p>
                      <w:p w:rsidR="00000000" w:rsidRDefault="008C616B">
                        <w:pPr>
                          <w:ind w:right="57" w:firstLine="567"/>
                          <w:jc w:val="both"/>
                        </w:pPr>
                        <w:r>
                          <w:t> </w:t>
                        </w:r>
                      </w:p>
                      <w:p w:rsidR="00000000" w:rsidRDefault="008C616B">
                        <w:pPr>
                          <w:jc w:val="center"/>
                        </w:pPr>
                        <w:r>
                          <w:rPr>
                            <w:rStyle w:val="s1"/>
                          </w:rPr>
                          <w:t>Таблица 9.17 - Значения илового индекса</w:t>
                        </w:r>
                        <w:r>
                          <w:rPr>
                            <w:b/>
                            <w:bCs/>
                          </w:rPr>
                          <w:t xml:space="preserve"> </w:t>
                        </w:r>
                        <w:r>
                          <w:rPr>
                            <w:b/>
                            <w:bCs/>
                            <w:i/>
                            <w:iCs/>
                          </w:rPr>
                          <w:t>J</w:t>
                        </w:r>
                        <w:r>
                          <w:rPr>
                            <w:b/>
                            <w:bCs/>
                            <w:i/>
                            <w:iCs/>
                            <w:vertAlign w:val="subscript"/>
                          </w:rPr>
                          <w:t>i</w:t>
                        </w:r>
                      </w:p>
                      <w:p w:rsidR="00000000" w:rsidRDefault="008C616B">
                        <w:pPr>
                          <w:ind w:right="57" w:firstLine="567"/>
                          <w:jc w:val="both"/>
                        </w:pPr>
                        <w:r>
                          <w:t> </w:t>
                        </w:r>
                      </w:p>
                      <w:tbl>
                        <w:tblPr>
                          <w:tblW w:w="5000" w:type="pct"/>
                          <w:tblCellMar>
                            <w:left w:w="0" w:type="dxa"/>
                            <w:right w:w="0" w:type="dxa"/>
                          </w:tblCellMar>
                          <w:tblLook w:val="04A0" w:firstRow="1" w:lastRow="0" w:firstColumn="1" w:lastColumn="0" w:noHBand="0" w:noVBand="1"/>
                        </w:tblPr>
                        <w:tblGrid>
                          <w:gridCol w:w="12111"/>
                          <w:gridCol w:w="2444"/>
                          <w:gridCol w:w="2444"/>
                          <w:gridCol w:w="2455"/>
                          <w:gridCol w:w="2455"/>
                          <w:gridCol w:w="2455"/>
                          <w:gridCol w:w="2439"/>
                        </w:tblGrid>
                        <w:tr w:rsidR="00000000">
                          <w:tc>
                            <w:tcPr>
                              <w:tcW w:w="151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ind w:right="57"/>
                                <w:jc w:val="both"/>
                              </w:pPr>
                              <w:r>
                                <w:t>Сточные воды</w:t>
                              </w:r>
                            </w:p>
                          </w:tc>
                          <w:tc>
                            <w:tcPr>
                              <w:tcW w:w="1831" w:type="pct"/>
                              <w:gridSpan w:val="6"/>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 xml:space="preserve">Иловый индекс </w:t>
                              </w:r>
                              <w:r>
                                <w:rPr>
                                  <w:i/>
                                  <w:iCs/>
                                </w:rPr>
                                <w:t>J</w:t>
                              </w:r>
                              <w:r>
                                <w:rPr>
                                  <w:i/>
                                  <w:iCs/>
                                  <w:vertAlign w:val="subscript"/>
                                </w:rPr>
                                <w:t>i</w:t>
                              </w:r>
                              <w:r>
                                <w:t>, см</w:t>
                              </w:r>
                              <w:r>
                                <w:rPr>
                                  <w:vertAlign w:val="superscript"/>
                                </w:rPr>
                                <w:t>3</w:t>
                              </w:r>
                              <w:r>
                                <w:t xml:space="preserve">/г, при нагрузке на ил </w:t>
                              </w:r>
                              <w:r>
                                <w:rPr>
                                  <w:i/>
                                  <w:iCs/>
                                </w:rPr>
                                <w:t>q</w:t>
                              </w:r>
                              <w:r>
                                <w:rPr>
                                  <w:i/>
                                  <w:iCs/>
                                  <w:vertAlign w:val="subscript"/>
                                </w:rPr>
                                <w:t>i</w:t>
                              </w:r>
                              <w:r>
                                <w:t>, мг/(г</w:t>
                              </w:r>
                              <w:r>
                                <w:rPr>
                                  <w:rFonts w:ascii="Symbol" w:hAnsi="Symbol"/>
                                  <w:sz w:val="22"/>
                                  <w:szCs w:val="22"/>
                                </w:rPr>
                                <w:t></w:t>
                              </w:r>
                              <w:r>
                                <w:rPr>
                                  <w:rFonts w:ascii="Symbol" w:hAnsi="Symbol"/>
                                  <w:sz w:val="22"/>
                                  <w:szCs w:val="22"/>
                                </w:rPr>
                                <w:t></w:t>
                              </w:r>
                              <w:r>
                                <w:t>сут.)</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8C616B"/>
                          </w:tc>
                          <w:tc>
                            <w:tcPr>
                              <w:tcW w:w="30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100</w:t>
                              </w:r>
                            </w:p>
                          </w:tc>
                          <w:tc>
                            <w:tcPr>
                              <w:tcW w:w="30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200</w:t>
                              </w:r>
                            </w:p>
                          </w:tc>
                          <w:tc>
                            <w:tcPr>
                              <w:tcW w:w="30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300</w:t>
                              </w:r>
                            </w:p>
                          </w:tc>
                          <w:tc>
                            <w:tcPr>
                              <w:tcW w:w="30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400</w:t>
                              </w:r>
                            </w:p>
                          </w:tc>
                          <w:tc>
                            <w:tcPr>
                              <w:tcW w:w="30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500</w:t>
                              </w:r>
                            </w:p>
                          </w:tc>
                          <w:tc>
                            <w:tcPr>
                              <w:tcW w:w="30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600</w:t>
                              </w:r>
                            </w:p>
                          </w:tc>
                        </w:tr>
                        <w:tr w:rsidR="00000000">
                          <w:tc>
                            <w:tcPr>
                              <w:tcW w:w="151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ind w:right="57"/>
                                <w:jc w:val="both"/>
                              </w:pPr>
                              <w:r>
                                <w:t>Городские</w:t>
                              </w:r>
                            </w:p>
                          </w:tc>
                          <w:tc>
                            <w:tcPr>
                              <w:tcW w:w="30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130</w:t>
                              </w:r>
                            </w:p>
                          </w:tc>
                          <w:tc>
                            <w:tcPr>
                              <w:tcW w:w="30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100</w:t>
                              </w:r>
                            </w:p>
                          </w:tc>
                          <w:tc>
                            <w:tcPr>
                              <w:tcW w:w="30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70</w:t>
                              </w:r>
                            </w:p>
                          </w:tc>
                          <w:tc>
                            <w:tcPr>
                              <w:tcW w:w="30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80</w:t>
                              </w:r>
                            </w:p>
                          </w:tc>
                          <w:tc>
                            <w:tcPr>
                              <w:tcW w:w="30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95</w:t>
                              </w:r>
                            </w:p>
                          </w:tc>
                          <w:tc>
                            <w:tcPr>
                              <w:tcW w:w="30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130</w:t>
                              </w:r>
                            </w:p>
                          </w:tc>
                        </w:tr>
                        <w:tr w:rsidR="00000000">
                          <w:tc>
                            <w:tcPr>
                              <w:tcW w:w="151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ind w:right="57"/>
                                <w:jc w:val="both"/>
                              </w:pPr>
                              <w:r>
                                <w:t xml:space="preserve">Производственные: </w:t>
                              </w:r>
                            </w:p>
                          </w:tc>
                          <w:tc>
                            <w:tcPr>
                              <w:tcW w:w="30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 </w:t>
                              </w:r>
                            </w:p>
                          </w:tc>
                          <w:tc>
                            <w:tcPr>
                              <w:tcW w:w="30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 </w:t>
                              </w:r>
                            </w:p>
                          </w:tc>
                          <w:tc>
                            <w:tcPr>
                              <w:tcW w:w="30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 </w:t>
                              </w:r>
                            </w:p>
                          </w:tc>
                          <w:tc>
                            <w:tcPr>
                              <w:tcW w:w="30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 </w:t>
                              </w:r>
                            </w:p>
                          </w:tc>
                          <w:tc>
                            <w:tcPr>
                              <w:tcW w:w="30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 </w:t>
                              </w:r>
                            </w:p>
                          </w:tc>
                          <w:tc>
                            <w:tcPr>
                              <w:tcW w:w="30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 </w:t>
                              </w:r>
                            </w:p>
                          </w:tc>
                        </w:tr>
                        <w:tr w:rsidR="00000000">
                          <w:tc>
                            <w:tcPr>
                              <w:tcW w:w="151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ind w:right="57"/>
                                <w:jc w:val="both"/>
                              </w:pPr>
                              <w:r>
                                <w:t>а) нефтеперерабатывающих заводов</w:t>
                              </w:r>
                            </w:p>
                          </w:tc>
                          <w:tc>
                            <w:tcPr>
                              <w:tcW w:w="30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w:t>
                              </w:r>
                            </w:p>
                          </w:tc>
                          <w:tc>
                            <w:tcPr>
                              <w:tcW w:w="30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120</w:t>
                              </w:r>
                            </w:p>
                          </w:tc>
                          <w:tc>
                            <w:tcPr>
                              <w:tcW w:w="30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70</w:t>
                              </w:r>
                            </w:p>
                          </w:tc>
                          <w:tc>
                            <w:tcPr>
                              <w:tcW w:w="30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80</w:t>
                              </w:r>
                            </w:p>
                          </w:tc>
                          <w:tc>
                            <w:tcPr>
                              <w:tcW w:w="30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120</w:t>
                              </w:r>
                            </w:p>
                          </w:tc>
                          <w:tc>
                            <w:tcPr>
                              <w:tcW w:w="30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160</w:t>
                              </w:r>
                            </w:p>
                          </w:tc>
                        </w:tr>
                        <w:tr w:rsidR="00000000">
                          <w:tc>
                            <w:tcPr>
                              <w:tcW w:w="151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ind w:right="57"/>
                                <w:jc w:val="both"/>
                              </w:pPr>
                              <w:r>
                                <w:t>б) заводов синтетического каучука</w:t>
                              </w:r>
                            </w:p>
                          </w:tc>
                          <w:tc>
                            <w:tcPr>
                              <w:tcW w:w="30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w:t>
                              </w:r>
                            </w:p>
                          </w:tc>
                          <w:tc>
                            <w:tcPr>
                              <w:tcW w:w="30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100</w:t>
                              </w:r>
                            </w:p>
                          </w:tc>
                          <w:tc>
                            <w:tcPr>
                              <w:tcW w:w="30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40</w:t>
                              </w:r>
                            </w:p>
                          </w:tc>
                          <w:tc>
                            <w:tcPr>
                              <w:tcW w:w="30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70</w:t>
                              </w:r>
                            </w:p>
                          </w:tc>
                          <w:tc>
                            <w:tcPr>
                              <w:tcW w:w="30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100</w:t>
                              </w:r>
                            </w:p>
                          </w:tc>
                          <w:tc>
                            <w:tcPr>
                              <w:tcW w:w="30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130</w:t>
                              </w:r>
                            </w:p>
                          </w:tc>
                        </w:tr>
                        <w:tr w:rsidR="00000000">
                          <w:tc>
                            <w:tcPr>
                              <w:tcW w:w="151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ind w:right="57"/>
                                <w:jc w:val="both"/>
                              </w:pPr>
                              <w:r>
                                <w:t>в) комбинатов искусственного волокна</w:t>
                              </w:r>
                            </w:p>
                          </w:tc>
                          <w:tc>
                            <w:tcPr>
                              <w:tcW w:w="30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w:t>
                              </w:r>
                            </w:p>
                          </w:tc>
                          <w:tc>
                            <w:tcPr>
                              <w:tcW w:w="30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300</w:t>
                              </w:r>
                            </w:p>
                          </w:tc>
                          <w:tc>
                            <w:tcPr>
                              <w:tcW w:w="30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200</w:t>
                              </w:r>
                            </w:p>
                          </w:tc>
                          <w:tc>
                            <w:tcPr>
                              <w:tcW w:w="30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250</w:t>
                              </w:r>
                            </w:p>
                          </w:tc>
                          <w:tc>
                            <w:tcPr>
                              <w:tcW w:w="30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280</w:t>
                              </w:r>
                            </w:p>
                          </w:tc>
                          <w:tc>
                            <w:tcPr>
                              <w:tcW w:w="30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400</w:t>
                              </w:r>
                            </w:p>
                          </w:tc>
                        </w:tr>
                        <w:tr w:rsidR="00000000">
                          <w:tc>
                            <w:tcPr>
                              <w:tcW w:w="151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ind w:right="57"/>
                                <w:jc w:val="both"/>
                              </w:pPr>
                              <w:r>
                                <w:t>г) целлюлозно-бумажных комбинатов</w:t>
                              </w:r>
                            </w:p>
                          </w:tc>
                          <w:tc>
                            <w:tcPr>
                              <w:tcW w:w="30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w:t>
                              </w:r>
                            </w:p>
                          </w:tc>
                          <w:tc>
                            <w:tcPr>
                              <w:tcW w:w="30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220</w:t>
                              </w:r>
                            </w:p>
                          </w:tc>
                          <w:tc>
                            <w:tcPr>
                              <w:tcW w:w="30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150</w:t>
                              </w:r>
                            </w:p>
                          </w:tc>
                          <w:tc>
                            <w:tcPr>
                              <w:tcW w:w="30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170</w:t>
                              </w:r>
                            </w:p>
                          </w:tc>
                          <w:tc>
                            <w:tcPr>
                              <w:tcW w:w="30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200</w:t>
                              </w:r>
                            </w:p>
                          </w:tc>
                          <w:tc>
                            <w:tcPr>
                              <w:tcW w:w="30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220</w:t>
                              </w:r>
                            </w:p>
                          </w:tc>
                        </w:tr>
                        <w:tr w:rsidR="00000000">
                          <w:tc>
                            <w:tcPr>
                              <w:tcW w:w="151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ind w:right="57"/>
                                <w:jc w:val="both"/>
                              </w:pPr>
                              <w:r>
                                <w:t>д) химкомбинатов азотной промышленности</w:t>
                              </w:r>
                            </w:p>
                          </w:tc>
                          <w:tc>
                            <w:tcPr>
                              <w:tcW w:w="30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w:t>
                              </w:r>
                            </w:p>
                          </w:tc>
                          <w:tc>
                            <w:tcPr>
                              <w:tcW w:w="30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90</w:t>
                              </w:r>
                            </w:p>
                          </w:tc>
                          <w:tc>
                            <w:tcPr>
                              <w:tcW w:w="30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60</w:t>
                              </w:r>
                            </w:p>
                          </w:tc>
                          <w:tc>
                            <w:tcPr>
                              <w:tcW w:w="30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75</w:t>
                              </w:r>
                            </w:p>
                          </w:tc>
                          <w:tc>
                            <w:tcPr>
                              <w:tcW w:w="30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90</w:t>
                              </w:r>
                            </w:p>
                          </w:tc>
                          <w:tc>
                            <w:tcPr>
                              <w:tcW w:w="30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120</w:t>
                              </w:r>
                            </w:p>
                          </w:tc>
                        </w:tr>
                        <w:tr w:rsidR="00000000">
                          <w:tc>
                            <w:tcPr>
                              <w:tcW w:w="3341" w:type="pct"/>
                              <w:gridSpan w:val="7"/>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ind w:firstLine="400"/>
                                <w:jc w:val="both"/>
                              </w:pPr>
                              <w:r>
                                <w:t xml:space="preserve">ПРИМЕЧАНИЕ Для окситенков величина </w:t>
                              </w:r>
                              <w:r>
                                <w:rPr>
                                  <w:i/>
                                  <w:iCs/>
                                </w:rPr>
                                <w:t>J</w:t>
                              </w:r>
                              <w:r>
                                <w:rPr>
                                  <w:i/>
                                  <w:iCs/>
                                  <w:vertAlign w:val="subscript"/>
                                </w:rPr>
                                <w:t>i</w:t>
                              </w:r>
                              <w:r>
                                <w:t xml:space="preserve"> должна быть снижена в от 1,3 раза до 1,5 раза.</w:t>
                              </w:r>
                            </w:p>
                          </w:tc>
                        </w:tr>
                      </w:tbl>
                      <w:p w:rsidR="00000000" w:rsidRDefault="008C616B">
                        <w:pPr>
                          <w:ind w:right="57" w:firstLine="567"/>
                          <w:jc w:val="both"/>
                        </w:pPr>
                        <w:r>
                          <w:t> </w:t>
                        </w:r>
                      </w:p>
                      <w:p w:rsidR="00000000" w:rsidRDefault="008C616B">
                        <w:pPr>
                          <w:ind w:firstLine="400"/>
                          <w:jc w:val="both"/>
                        </w:pPr>
                        <w:r>
                          <w:t xml:space="preserve">Нагрузку на ил </w:t>
                        </w:r>
                        <w:r>
                          <w:rPr>
                            <w:i/>
                            <w:iCs/>
                          </w:rPr>
                          <w:t>q</w:t>
                        </w:r>
                        <w:r>
                          <w:rPr>
                            <w:i/>
                            <w:iCs/>
                            <w:vertAlign w:val="subscript"/>
                          </w:rPr>
                          <w:t>i</w:t>
                        </w:r>
                        <w:r>
                          <w:t>, мг БПК</w:t>
                        </w:r>
                        <w:r>
                          <w:rPr>
                            <w:vertAlign w:val="subscript"/>
                          </w:rPr>
                          <w:t>полн</w:t>
                        </w:r>
                        <w:r>
                          <w:t xml:space="preserve"> </w:t>
                        </w:r>
                        <w:r>
                          <w:t>на 1 г беззольного вещества ила в сутки, надлежит рассчитывать по формуле:</w:t>
                        </w:r>
                      </w:p>
                      <w:p w:rsidR="00000000" w:rsidRDefault="008C616B">
                        <w:pPr>
                          <w:ind w:right="57" w:firstLine="400"/>
                          <w:jc w:val="center"/>
                        </w:pPr>
                        <w:r>
                          <w:rPr>
                            <w:noProof/>
                          </w:rPr>
                          <w:drawing>
                            <wp:inline distT="0" distB="0" distL="0" distR="0">
                              <wp:extent cx="1047750" cy="419100"/>
                              <wp:effectExtent l="0" t="0" r="0" b="0"/>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405" r:link="rId406">
                                        <a:extLst>
                                          <a:ext uri="{28A0092B-C50C-407E-A947-70E740481C1C}">
                                            <a14:useLocalDpi xmlns:a14="http://schemas.microsoft.com/office/drawing/2010/main" val="0"/>
                                          </a:ext>
                                        </a:extLst>
                                      </a:blip>
                                      <a:srcRect/>
                                      <a:stretch>
                                        <a:fillRect/>
                                      </a:stretch>
                                    </pic:blipFill>
                                    <pic:spPr bwMode="auto">
                                      <a:xfrm>
                                        <a:off x="0" y="0"/>
                                        <a:ext cx="1047750" cy="419100"/>
                                      </a:xfrm>
                                      <a:prstGeom prst="rect">
                                        <a:avLst/>
                                      </a:prstGeom>
                                      <a:noFill/>
                                      <a:ln>
                                        <a:noFill/>
                                      </a:ln>
                                    </pic:spPr>
                                  </pic:pic>
                                </a:graphicData>
                              </a:graphic>
                            </wp:inline>
                          </w:drawing>
                        </w:r>
                        <w:r>
                          <w:t> (9.37)</w:t>
                        </w:r>
                      </w:p>
                      <w:p w:rsidR="00000000" w:rsidRDefault="008C616B">
                        <w:pPr>
                          <w:ind w:right="57" w:firstLine="400"/>
                          <w:jc w:val="both"/>
                        </w:pPr>
                        <w:r>
                          <w:t> </w:t>
                        </w:r>
                      </w:p>
                      <w:p w:rsidR="00000000" w:rsidRDefault="008C616B">
                        <w:pPr>
                          <w:ind w:right="57" w:firstLine="400"/>
                          <w:jc w:val="both"/>
                        </w:pPr>
                        <w:r>
                          <w:t xml:space="preserve">где </w:t>
                        </w:r>
                        <w:r>
                          <w:rPr>
                            <w:i/>
                            <w:iCs/>
                          </w:rPr>
                          <w:t>t</w:t>
                        </w:r>
                        <w:r>
                          <w:rPr>
                            <w:i/>
                            <w:iCs/>
                            <w:vertAlign w:val="subscript"/>
                          </w:rPr>
                          <w:t>at</w:t>
                        </w:r>
                        <w:r>
                          <w:t xml:space="preserve"> - период аэрации, ч.</w:t>
                        </w:r>
                      </w:p>
                      <w:p w:rsidR="00000000" w:rsidRDefault="008C616B">
                        <w:pPr>
                          <w:ind w:right="57" w:firstLine="400"/>
                          <w:jc w:val="both"/>
                        </w:pPr>
                        <w:r>
                          <w:rPr>
                            <w:spacing w:val="-1"/>
                          </w:rPr>
                          <w:t xml:space="preserve">9.3.7.20 </w:t>
                        </w:r>
                        <w:r>
                          <w:t xml:space="preserve">При проектировании аэротенков с регенераторами продолжительность окисления органических загрязняющих веществ </w:t>
                        </w:r>
                        <w:r>
                          <w:rPr>
                            <w:i/>
                            <w:iCs/>
                          </w:rPr>
                          <w:t>t</w:t>
                        </w:r>
                        <w:r>
                          <w:rPr>
                            <w:i/>
                            <w:iCs/>
                            <w:vertAlign w:val="subscript"/>
                          </w:rPr>
                          <w:t>O</w:t>
                        </w:r>
                        <w:r>
                          <w:t>, ч, надлежит определять по формуле:</w:t>
                        </w:r>
                      </w:p>
                      <w:p w:rsidR="00000000" w:rsidRDefault="008C616B">
                        <w:pPr>
                          <w:ind w:right="57" w:firstLine="400"/>
                          <w:jc w:val="both"/>
                        </w:pPr>
                        <w:r>
                          <w:t> </w:t>
                        </w:r>
                      </w:p>
                      <w:p w:rsidR="00000000" w:rsidRDefault="008C616B">
                        <w:pPr>
                          <w:ind w:right="57" w:firstLine="400"/>
                          <w:jc w:val="center"/>
                        </w:pPr>
                        <w:r>
                          <w:rPr>
                            <w:noProof/>
                          </w:rPr>
                          <w:drawing>
                            <wp:inline distT="0" distB="0" distL="0" distR="0">
                              <wp:extent cx="1038225" cy="400050"/>
                              <wp:effectExtent l="0" t="0" r="9525" b="0"/>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407" r:link="rId408">
                                        <a:extLst>
                                          <a:ext uri="{28A0092B-C50C-407E-A947-70E740481C1C}">
                                            <a14:useLocalDpi xmlns:a14="http://schemas.microsoft.com/office/drawing/2010/main" val="0"/>
                                          </a:ext>
                                        </a:extLst>
                                      </a:blip>
                                      <a:srcRect/>
                                      <a:stretch>
                                        <a:fillRect/>
                                      </a:stretch>
                                    </pic:blipFill>
                                    <pic:spPr bwMode="auto">
                                      <a:xfrm>
                                        <a:off x="0" y="0"/>
                                        <a:ext cx="1038225" cy="400050"/>
                                      </a:xfrm>
                                      <a:prstGeom prst="rect">
                                        <a:avLst/>
                                      </a:prstGeom>
                                      <a:noFill/>
                                      <a:ln>
                                        <a:noFill/>
                                      </a:ln>
                                    </pic:spPr>
                                  </pic:pic>
                                </a:graphicData>
                              </a:graphic>
                            </wp:inline>
                          </w:drawing>
                        </w:r>
                        <w:r>
                          <w:t> (9.38)</w:t>
                        </w:r>
                      </w:p>
                      <w:p w:rsidR="00000000" w:rsidRDefault="008C616B">
                        <w:pPr>
                          <w:ind w:right="57" w:firstLine="400"/>
                          <w:jc w:val="both"/>
                        </w:pPr>
                        <w:r>
                          <w:t> </w:t>
                        </w:r>
                      </w:p>
                      <w:p w:rsidR="00000000" w:rsidRDefault="008C616B">
                        <w:pPr>
                          <w:ind w:right="57" w:firstLine="400"/>
                          <w:jc w:val="both"/>
                        </w:pPr>
                        <w:r>
                          <w:t xml:space="preserve">где </w:t>
                        </w:r>
                        <w:r>
                          <w:rPr>
                            <w:i/>
                            <w:iCs/>
                          </w:rPr>
                          <w:t>R</w:t>
                        </w:r>
                        <w:r>
                          <w:rPr>
                            <w:i/>
                            <w:iCs/>
                            <w:vertAlign w:val="subscript"/>
                          </w:rPr>
                          <w:t>i</w:t>
                        </w:r>
                        <w:r>
                          <w:t xml:space="preserve"> - следует определять по формуле (9.36); </w:t>
                        </w:r>
                      </w:p>
                      <w:p w:rsidR="00000000" w:rsidRDefault="008C616B">
                        <w:pPr>
                          <w:ind w:right="57" w:firstLine="400"/>
                          <w:jc w:val="both"/>
                        </w:pPr>
                        <w:r>
                          <w:rPr>
                            <w:i/>
                            <w:iCs/>
                          </w:rPr>
                          <w:t>a</w:t>
                        </w:r>
                        <w:r>
                          <w:rPr>
                            <w:i/>
                            <w:iCs/>
                            <w:vertAlign w:val="subscript"/>
                          </w:rPr>
                          <w:t>r</w:t>
                        </w:r>
                        <w:r>
                          <w:t xml:space="preserve"> - доза ила в регенераторе, г/л, </w:t>
                        </w:r>
                        <w:r>
                          <w:t>определяемая по формуле:</w:t>
                        </w:r>
                      </w:p>
                      <w:p w:rsidR="00000000" w:rsidRDefault="008C616B">
                        <w:pPr>
                          <w:ind w:right="57" w:firstLine="400"/>
                          <w:jc w:val="both"/>
                        </w:pPr>
                        <w:r>
                          <w:t> </w:t>
                        </w:r>
                      </w:p>
                      <w:p w:rsidR="00000000" w:rsidRDefault="008C616B">
                        <w:pPr>
                          <w:ind w:right="57" w:firstLine="400"/>
                          <w:jc w:val="center"/>
                        </w:pPr>
                        <w:r>
                          <w:rPr>
                            <w:noProof/>
                            <w:vertAlign w:val="subscript"/>
                          </w:rPr>
                          <w:drawing>
                            <wp:inline distT="0" distB="0" distL="0" distR="0">
                              <wp:extent cx="1038225" cy="485775"/>
                              <wp:effectExtent l="0" t="0" r="9525" b="9525"/>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409" r:link="rId410">
                                        <a:extLst>
                                          <a:ext uri="{28A0092B-C50C-407E-A947-70E740481C1C}">
                                            <a14:useLocalDpi xmlns:a14="http://schemas.microsoft.com/office/drawing/2010/main" val="0"/>
                                          </a:ext>
                                        </a:extLst>
                                      </a:blip>
                                      <a:srcRect/>
                                      <a:stretch>
                                        <a:fillRect/>
                                      </a:stretch>
                                    </pic:blipFill>
                                    <pic:spPr bwMode="auto">
                                      <a:xfrm>
                                        <a:off x="0" y="0"/>
                                        <a:ext cx="1038225" cy="485775"/>
                                      </a:xfrm>
                                      <a:prstGeom prst="rect">
                                        <a:avLst/>
                                      </a:prstGeom>
                                      <a:noFill/>
                                      <a:ln>
                                        <a:noFill/>
                                      </a:ln>
                                    </pic:spPr>
                                  </pic:pic>
                                </a:graphicData>
                              </a:graphic>
                            </wp:inline>
                          </w:drawing>
                        </w:r>
                        <w:r>
                          <w:t> (9.39)</w:t>
                        </w:r>
                      </w:p>
                      <w:p w:rsidR="00000000" w:rsidRDefault="008C616B">
                        <w:pPr>
                          <w:ind w:right="57" w:firstLine="400"/>
                          <w:jc w:val="both"/>
                        </w:pPr>
                        <w:r>
                          <w:rPr>
                            <w:i/>
                            <w:iCs/>
                          </w:rPr>
                          <w:t> </w:t>
                        </w:r>
                      </w:p>
                      <w:p w:rsidR="00000000" w:rsidRDefault="008C616B">
                        <w:pPr>
                          <w:ind w:right="57" w:firstLine="400"/>
                          <w:jc w:val="both"/>
                        </w:pPr>
                        <w:r>
                          <w:rPr>
                            <w:rFonts w:ascii="Symbol" w:hAnsi="Symbol"/>
                            <w:i/>
                            <w:iCs/>
                          </w:rPr>
                          <w:t></w:t>
                        </w:r>
                        <w:r>
                          <w:t xml:space="preserve"> - удельная скорость окисления для аэротенков - смесителей и вытеснителей, определяемая по формуле (9.34) при дозе ила </w:t>
                        </w:r>
                        <w:r>
                          <w:rPr>
                            <w:i/>
                            <w:iCs/>
                          </w:rPr>
                          <w:t>a</w:t>
                        </w:r>
                        <w:r>
                          <w:rPr>
                            <w:i/>
                            <w:iCs/>
                            <w:vertAlign w:val="subscript"/>
                          </w:rPr>
                          <w:t>r</w:t>
                        </w:r>
                        <w:r>
                          <w:t>.</w:t>
                        </w:r>
                      </w:p>
                      <w:p w:rsidR="00000000" w:rsidRDefault="008C616B">
                        <w:pPr>
                          <w:ind w:firstLine="400"/>
                          <w:jc w:val="both"/>
                        </w:pPr>
                        <w:r>
                          <w:t>Продолжительность обработки</w:t>
                        </w:r>
                        <w:r>
                          <w:t xml:space="preserve"> воды в аэротенке </w:t>
                        </w:r>
                        <w:r>
                          <w:rPr>
                            <w:i/>
                            <w:iCs/>
                          </w:rPr>
                          <w:t>t</w:t>
                        </w:r>
                        <w:r>
                          <w:rPr>
                            <w:i/>
                            <w:iCs/>
                            <w:vertAlign w:val="subscript"/>
                          </w:rPr>
                          <w:t>at</w:t>
                        </w:r>
                        <w:r>
                          <w:t>, ч, необходимо определять по формуле:</w:t>
                        </w:r>
                      </w:p>
                      <w:p w:rsidR="00000000" w:rsidRDefault="008C616B">
                        <w:pPr>
                          <w:ind w:firstLine="400"/>
                          <w:jc w:val="center"/>
                        </w:pPr>
                        <w:r>
                          <w:rPr>
                            <w:noProof/>
                            <w:vertAlign w:val="subscript"/>
                          </w:rPr>
                          <w:drawing>
                            <wp:inline distT="0" distB="0" distL="0" distR="0">
                              <wp:extent cx="1028700" cy="457200"/>
                              <wp:effectExtent l="0" t="0" r="0" b="0"/>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411" r:link="rId412">
                                        <a:extLst>
                                          <a:ext uri="{28A0092B-C50C-407E-A947-70E740481C1C}">
                                            <a14:useLocalDpi xmlns:a14="http://schemas.microsoft.com/office/drawing/2010/main" val="0"/>
                                          </a:ext>
                                        </a:extLst>
                                      </a:blip>
                                      <a:srcRect/>
                                      <a:stretch>
                                        <a:fillRect/>
                                      </a:stretch>
                                    </pic:blipFill>
                                    <pic:spPr bwMode="auto">
                                      <a:xfrm>
                                        <a:off x="0" y="0"/>
                                        <a:ext cx="1028700" cy="457200"/>
                                      </a:xfrm>
                                      <a:prstGeom prst="rect">
                                        <a:avLst/>
                                      </a:prstGeom>
                                      <a:noFill/>
                                      <a:ln>
                                        <a:noFill/>
                                      </a:ln>
                                    </pic:spPr>
                                  </pic:pic>
                                </a:graphicData>
                              </a:graphic>
                            </wp:inline>
                          </w:drawing>
                        </w:r>
                        <w:r>
                          <w:t> (9.40)</w:t>
                        </w:r>
                      </w:p>
                      <w:p w:rsidR="00000000" w:rsidRDefault="008C616B">
                        <w:pPr>
                          <w:ind w:firstLine="400"/>
                          <w:jc w:val="both"/>
                        </w:pPr>
                        <w:r>
                          <w:t> </w:t>
                        </w:r>
                      </w:p>
                      <w:p w:rsidR="00000000" w:rsidRDefault="008C616B">
                        <w:pPr>
                          <w:ind w:firstLine="400"/>
                          <w:jc w:val="both"/>
                        </w:pPr>
                        <w:r>
                          <w:t>Продолжительность реген</w:t>
                        </w:r>
                        <w:r>
                          <w:t xml:space="preserve">ерации </w:t>
                        </w:r>
                        <w:r>
                          <w:rPr>
                            <w:i/>
                            <w:iCs/>
                          </w:rPr>
                          <w:t>t</w:t>
                        </w:r>
                        <w:r>
                          <w:rPr>
                            <w:i/>
                            <w:iCs/>
                            <w:vertAlign w:val="subscript"/>
                          </w:rPr>
                          <w:t>r</w:t>
                        </w:r>
                        <w:r>
                          <w:t>, ч, надлежит определять по формуле:</w:t>
                        </w:r>
                      </w:p>
                      <w:p w:rsidR="00000000" w:rsidRDefault="008C616B">
                        <w:pPr>
                          <w:ind w:firstLine="400"/>
                          <w:jc w:val="both"/>
                        </w:pPr>
                        <w:r>
                          <w:t> </w:t>
                        </w:r>
                      </w:p>
                      <w:p w:rsidR="00000000" w:rsidRDefault="008C616B">
                        <w:pPr>
                          <w:ind w:right="57" w:firstLine="400"/>
                          <w:jc w:val="center"/>
                        </w:pPr>
                        <w:r>
                          <w:rPr>
                            <w:noProof/>
                            <w:vertAlign w:val="subscript"/>
                          </w:rPr>
                          <w:drawing>
                            <wp:inline distT="0" distB="0" distL="0" distR="0">
                              <wp:extent cx="685800" cy="190500"/>
                              <wp:effectExtent l="0" t="0" r="0" b="0"/>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413" r:link="rId414">
                                        <a:extLst>
                                          <a:ext uri="{28A0092B-C50C-407E-A947-70E740481C1C}">
                                            <a14:useLocalDpi xmlns:a14="http://schemas.microsoft.com/office/drawing/2010/main" val="0"/>
                                          </a:ext>
                                        </a:extLst>
                                      </a:blip>
                                      <a:srcRect/>
                                      <a:stretch>
                                        <a:fillRect/>
                                      </a:stretch>
                                    </pic:blipFill>
                                    <pic:spPr bwMode="auto">
                                      <a:xfrm>
                                        <a:off x="0" y="0"/>
                                        <a:ext cx="685800" cy="190500"/>
                                      </a:xfrm>
                                      <a:prstGeom prst="rect">
                                        <a:avLst/>
                                      </a:prstGeom>
                                      <a:noFill/>
                                      <a:ln>
                                        <a:noFill/>
                                      </a:ln>
                                    </pic:spPr>
                                  </pic:pic>
                                </a:graphicData>
                              </a:graphic>
                            </wp:inline>
                          </w:drawing>
                        </w:r>
                        <w:r>
                          <w:t> (9.41)</w:t>
                        </w:r>
                      </w:p>
                      <w:p w:rsidR="00000000" w:rsidRDefault="008C616B">
                        <w:pPr>
                          <w:ind w:right="57" w:firstLine="400"/>
                          <w:jc w:val="both"/>
                        </w:pPr>
                        <w:r>
                          <w:t> </w:t>
                        </w:r>
                      </w:p>
                      <w:p w:rsidR="00000000" w:rsidRDefault="008C616B">
                        <w:pPr>
                          <w:ind w:right="57" w:firstLine="400"/>
                          <w:jc w:val="both"/>
                        </w:pPr>
                        <w:r>
                          <w:t xml:space="preserve">Вместимость аэротенка </w:t>
                        </w:r>
                        <w:r>
                          <w:rPr>
                            <w:i/>
                            <w:iCs/>
                          </w:rPr>
                          <w:t>W</w:t>
                        </w:r>
                        <w:r>
                          <w:rPr>
                            <w:i/>
                            <w:iCs/>
                            <w:vertAlign w:val="subscript"/>
                          </w:rPr>
                          <w:t>at</w:t>
                        </w:r>
                        <w:r>
                          <w:t>, м</w:t>
                        </w:r>
                        <w:r>
                          <w:rPr>
                            <w:vertAlign w:val="superscript"/>
                          </w:rPr>
                          <w:t>3</w:t>
                        </w:r>
                        <w:r>
                          <w:t>, следует определять по формуле:</w:t>
                        </w:r>
                      </w:p>
                      <w:p w:rsidR="00000000" w:rsidRDefault="008C616B">
                        <w:pPr>
                          <w:ind w:right="57" w:firstLine="400"/>
                          <w:jc w:val="both"/>
                        </w:pPr>
                        <w:r>
                          <w:t> </w:t>
                        </w:r>
                      </w:p>
                      <w:p w:rsidR="00000000" w:rsidRDefault="008C616B">
                        <w:pPr>
                          <w:ind w:right="57" w:firstLine="400"/>
                          <w:jc w:val="center"/>
                        </w:pPr>
                        <w:r>
                          <w:rPr>
                            <w:noProof/>
                          </w:rPr>
                          <w:drawing>
                            <wp:inline distT="0" distB="0" distL="0" distR="0">
                              <wp:extent cx="1133475" cy="219075"/>
                              <wp:effectExtent l="0" t="0" r="9525" b="9525"/>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415" r:link="rId416">
                                        <a:extLst>
                                          <a:ext uri="{28A0092B-C50C-407E-A947-70E740481C1C}">
                                            <a14:useLocalDpi xmlns:a14="http://schemas.microsoft.com/office/drawing/2010/main" val="0"/>
                                          </a:ext>
                                        </a:extLst>
                                      </a:blip>
                                      <a:srcRect/>
                                      <a:stretch>
                                        <a:fillRect/>
                                      </a:stretch>
                                    </pic:blipFill>
                                    <pic:spPr bwMode="auto">
                                      <a:xfrm>
                                        <a:off x="0" y="0"/>
                                        <a:ext cx="1133475" cy="219075"/>
                                      </a:xfrm>
                                      <a:prstGeom prst="rect">
                                        <a:avLst/>
                                      </a:prstGeom>
                                      <a:noFill/>
                                      <a:ln>
                                        <a:noFill/>
                                      </a:ln>
                                    </pic:spPr>
                                  </pic:pic>
                                </a:graphicData>
                              </a:graphic>
                            </wp:inline>
                          </w:drawing>
                        </w:r>
                        <w:r>
                          <w:t> (9.42)</w:t>
                        </w:r>
                      </w:p>
                      <w:p w:rsidR="00000000" w:rsidRDefault="008C616B">
                        <w:pPr>
                          <w:ind w:right="57" w:firstLine="400"/>
                          <w:jc w:val="both"/>
                        </w:pPr>
                        <w:r>
                          <w:t> </w:t>
                        </w:r>
                      </w:p>
                      <w:p w:rsidR="00000000" w:rsidRDefault="008C616B">
                        <w:pPr>
                          <w:ind w:right="57" w:firstLine="400"/>
                          <w:jc w:val="both"/>
                        </w:pPr>
                        <w:r>
                          <w:t xml:space="preserve">где </w:t>
                        </w:r>
                        <w:r>
                          <w:rPr>
                            <w:i/>
                            <w:iCs/>
                          </w:rPr>
                          <w:t>q</w:t>
                        </w:r>
                        <w:r>
                          <w:rPr>
                            <w:i/>
                            <w:iCs/>
                            <w:vertAlign w:val="subscript"/>
                          </w:rPr>
                          <w:t>w</w:t>
                        </w:r>
                        <w:r>
                          <w:t xml:space="preserve"> - расчетный </w:t>
                        </w:r>
                        <w:r>
                          <w:t>расход сточных вод, м</w:t>
                        </w:r>
                        <w:r>
                          <w:rPr>
                            <w:vertAlign w:val="superscript"/>
                          </w:rPr>
                          <w:t>3</w:t>
                        </w:r>
                        <w:r>
                          <w:t>/час.</w:t>
                        </w:r>
                      </w:p>
                      <w:p w:rsidR="00000000" w:rsidRDefault="008C616B">
                        <w:pPr>
                          <w:ind w:right="57" w:firstLine="400"/>
                          <w:jc w:val="both"/>
                        </w:pPr>
                        <w:r>
                          <w:t> </w:t>
                        </w:r>
                      </w:p>
                      <w:p w:rsidR="00000000" w:rsidRDefault="008C616B">
                        <w:pPr>
                          <w:ind w:right="57" w:firstLine="400"/>
                          <w:jc w:val="both"/>
                        </w:pPr>
                        <w:r>
                          <w:t xml:space="preserve">Вместимость регенераторов </w:t>
                        </w:r>
                        <w:r>
                          <w:rPr>
                            <w:i/>
                            <w:iCs/>
                          </w:rPr>
                          <w:t>W</w:t>
                        </w:r>
                        <w:r>
                          <w:rPr>
                            <w:i/>
                            <w:iCs/>
                            <w:vertAlign w:val="subscript"/>
                          </w:rPr>
                          <w:t>r</w:t>
                        </w:r>
                        <w:r>
                          <w:t>, м</w:t>
                        </w:r>
                        <w:r>
                          <w:rPr>
                            <w:vertAlign w:val="superscript"/>
                          </w:rPr>
                          <w:t>3</w:t>
                        </w:r>
                        <w:r>
                          <w:t xml:space="preserve">, следует определять по формуле: </w:t>
                        </w:r>
                      </w:p>
                      <w:p w:rsidR="00000000" w:rsidRDefault="008C616B">
                        <w:pPr>
                          <w:ind w:right="57" w:firstLine="400"/>
                          <w:jc w:val="both"/>
                        </w:pPr>
                        <w:r>
                          <w:t> </w:t>
                        </w:r>
                      </w:p>
                      <w:p w:rsidR="00000000" w:rsidRDefault="008C616B">
                        <w:pPr>
                          <w:ind w:right="57" w:firstLine="400"/>
                          <w:jc w:val="center"/>
                        </w:pPr>
                        <w:r>
                          <w:rPr>
                            <w:noProof/>
                            <w:vertAlign w:val="subscript"/>
                          </w:rPr>
                          <w:drawing>
                            <wp:inline distT="0" distB="0" distL="0" distR="0">
                              <wp:extent cx="800100" cy="209550"/>
                              <wp:effectExtent l="0" t="0" r="0" b="0"/>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417" r:link="rId418">
                                        <a:extLst>
                                          <a:ext uri="{28A0092B-C50C-407E-A947-70E740481C1C}">
                                            <a14:useLocalDpi xmlns:a14="http://schemas.microsoft.com/office/drawing/2010/main" val="0"/>
                                          </a:ext>
                                        </a:extLst>
                                      </a:blip>
                                      <a:srcRect/>
                                      <a:stretch>
                                        <a:fillRect/>
                                      </a:stretch>
                                    </pic:blipFill>
                                    <pic:spPr bwMode="auto">
                                      <a:xfrm>
                                        <a:off x="0" y="0"/>
                                        <a:ext cx="800100" cy="209550"/>
                                      </a:xfrm>
                                      <a:prstGeom prst="rect">
                                        <a:avLst/>
                                      </a:prstGeom>
                                      <a:noFill/>
                                      <a:ln>
                                        <a:noFill/>
                                      </a:ln>
                                    </pic:spPr>
                                  </pic:pic>
                                </a:graphicData>
                              </a:graphic>
                            </wp:inline>
                          </w:drawing>
                        </w:r>
                        <w:r>
                          <w:t> (9.43)</w:t>
                        </w:r>
                      </w:p>
                      <w:p w:rsidR="00000000" w:rsidRDefault="008C616B">
                        <w:pPr>
                          <w:ind w:right="57" w:firstLine="400"/>
                          <w:jc w:val="both"/>
                        </w:pPr>
                        <w:r>
                          <w:rPr>
                            <w:spacing w:val="-1"/>
                          </w:rPr>
                          <w:t> </w:t>
                        </w:r>
                      </w:p>
                      <w:p w:rsidR="00000000" w:rsidRDefault="008C616B">
                        <w:pPr>
                          <w:ind w:right="57" w:firstLine="400"/>
                          <w:jc w:val="both"/>
                        </w:pPr>
                        <w:r>
                          <w:rPr>
                            <w:spacing w:val="-1"/>
                          </w:rPr>
                          <w:t xml:space="preserve">9.3.7.21 </w:t>
                        </w:r>
                        <w:r>
                          <w:t xml:space="preserve">Прирост активного ила </w:t>
                        </w:r>
                        <w:r>
                          <w:rPr>
                            <w:i/>
                            <w:iCs/>
                          </w:rPr>
                          <w:t>P</w:t>
                        </w:r>
                        <w:r>
                          <w:rPr>
                            <w:i/>
                            <w:iCs/>
                            <w:vertAlign w:val="subscript"/>
                          </w:rPr>
                          <w:t>i</w:t>
                        </w:r>
                        <w:r>
                          <w:t>, мг/л, в аэротенках надлежит определять по формул</w:t>
                        </w:r>
                        <w:r>
                          <w:t xml:space="preserve">е: </w:t>
                        </w:r>
                      </w:p>
                      <w:p w:rsidR="00000000" w:rsidRDefault="008C616B">
                        <w:pPr>
                          <w:ind w:right="57" w:firstLine="400"/>
                          <w:jc w:val="center"/>
                        </w:pPr>
                        <w:r>
                          <w:rPr>
                            <w:noProof/>
                            <w:vertAlign w:val="subscript"/>
                          </w:rPr>
                          <w:drawing>
                            <wp:inline distT="0" distB="0" distL="0" distR="0">
                              <wp:extent cx="1190625" cy="209550"/>
                              <wp:effectExtent l="0" t="0" r="9525" b="0"/>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419" r:link="rId420">
                                        <a:extLst>
                                          <a:ext uri="{28A0092B-C50C-407E-A947-70E740481C1C}">
                                            <a14:useLocalDpi xmlns:a14="http://schemas.microsoft.com/office/drawing/2010/main" val="0"/>
                                          </a:ext>
                                        </a:extLst>
                                      </a:blip>
                                      <a:srcRect/>
                                      <a:stretch>
                                        <a:fillRect/>
                                      </a:stretch>
                                    </pic:blipFill>
                                    <pic:spPr bwMode="auto">
                                      <a:xfrm>
                                        <a:off x="0" y="0"/>
                                        <a:ext cx="1190625" cy="209550"/>
                                      </a:xfrm>
                                      <a:prstGeom prst="rect">
                                        <a:avLst/>
                                      </a:prstGeom>
                                      <a:noFill/>
                                      <a:ln>
                                        <a:noFill/>
                                      </a:ln>
                                    </pic:spPr>
                                  </pic:pic>
                                </a:graphicData>
                              </a:graphic>
                            </wp:inline>
                          </w:drawing>
                        </w:r>
                        <w:r>
                          <w:t> (9.44)</w:t>
                        </w:r>
                      </w:p>
                      <w:p w:rsidR="00000000" w:rsidRDefault="008C616B">
                        <w:pPr>
                          <w:ind w:right="57" w:firstLine="400"/>
                          <w:jc w:val="both"/>
                        </w:pPr>
                        <w:r>
                          <w:t> </w:t>
                        </w:r>
                      </w:p>
                      <w:p w:rsidR="00000000" w:rsidRDefault="008C616B">
                        <w:pPr>
                          <w:ind w:right="57" w:firstLine="400"/>
                          <w:jc w:val="both"/>
                        </w:pPr>
                        <w:r>
                          <w:t xml:space="preserve">где </w:t>
                        </w:r>
                        <w:r>
                          <w:rPr>
                            <w:i/>
                            <w:iCs/>
                          </w:rPr>
                          <w:t>C</w:t>
                        </w:r>
                        <w:r>
                          <w:rPr>
                            <w:i/>
                            <w:iCs/>
                            <w:vertAlign w:val="subscript"/>
                          </w:rPr>
                          <w:t>cdp</w:t>
                        </w:r>
                        <w:r>
                          <w:t xml:space="preserve"> - концентрация взвешенных веществ в сточной воде, поступающей в аэротенк, мг/л;</w:t>
                        </w:r>
                      </w:p>
                      <w:p w:rsidR="00000000" w:rsidRDefault="008C616B">
                        <w:pPr>
                          <w:ind w:right="57" w:firstLine="400"/>
                          <w:jc w:val="both"/>
                        </w:pPr>
                        <w:r>
                          <w:rPr>
                            <w:i/>
                            <w:iCs/>
                          </w:rPr>
                          <w:t>K</w:t>
                        </w:r>
                        <w:r>
                          <w:rPr>
                            <w:i/>
                            <w:iCs/>
                            <w:vertAlign w:val="subscript"/>
                          </w:rPr>
                          <w:t>g</w:t>
                        </w:r>
                        <w:r>
                          <w:t xml:space="preserve"> - коэффициент прироста.</w:t>
                        </w:r>
                      </w:p>
                      <w:p w:rsidR="00000000" w:rsidRDefault="008C616B">
                        <w:pPr>
                          <w:ind w:right="57" w:firstLine="400"/>
                          <w:jc w:val="both"/>
                        </w:pPr>
                        <w:r>
                          <w:t xml:space="preserve">Для городских и близких к ним по составу производственных сточных вод </w:t>
                        </w:r>
                        <w:r>
                          <w:rPr>
                            <w:i/>
                            <w:iCs/>
                          </w:rPr>
                          <w:t>K</w:t>
                        </w:r>
                        <w:r>
                          <w:rPr>
                            <w:i/>
                            <w:iCs/>
                            <w:vertAlign w:val="subscript"/>
                          </w:rPr>
                          <w:t>g</w:t>
                        </w:r>
                        <w:r>
                          <w:t xml:space="preserve"> равен 0,3. При очистке сточных вод в оксит</w:t>
                        </w:r>
                        <w:r>
                          <w:t xml:space="preserve">енках величина </w:t>
                        </w:r>
                        <w:r>
                          <w:rPr>
                            <w:i/>
                            <w:iCs/>
                          </w:rPr>
                          <w:t>K</w:t>
                        </w:r>
                        <w:r>
                          <w:rPr>
                            <w:i/>
                            <w:iCs/>
                            <w:vertAlign w:val="subscript"/>
                          </w:rPr>
                          <w:t>g</w:t>
                        </w:r>
                        <w:r>
                          <w:t xml:space="preserve"> снижается до 0,25.</w:t>
                        </w:r>
                      </w:p>
                      <w:p w:rsidR="00000000" w:rsidRDefault="008C616B">
                        <w:pPr>
                          <w:ind w:right="57" w:firstLine="400"/>
                          <w:jc w:val="both"/>
                        </w:pPr>
                        <w:r>
                          <w:rPr>
                            <w:spacing w:val="-1"/>
                          </w:rPr>
                          <w:t xml:space="preserve">9.3.7.22 </w:t>
                        </w:r>
                        <w:r>
                          <w:t>Необходимо предусматривать возможность работы аэротенков с переменным объемом регенераторов.</w:t>
                        </w:r>
                      </w:p>
                      <w:p w:rsidR="00000000" w:rsidRDefault="008C616B">
                        <w:pPr>
                          <w:ind w:right="57" w:firstLine="400"/>
                          <w:jc w:val="both"/>
                        </w:pPr>
                        <w:r>
                          <w:rPr>
                            <w:spacing w:val="-1"/>
                          </w:rPr>
                          <w:t xml:space="preserve">9.3.7.23 </w:t>
                        </w:r>
                        <w:r>
                          <w:t xml:space="preserve">Для аэротенков и регенераторов надлежит принимать: </w:t>
                        </w:r>
                      </w:p>
                      <w:p w:rsidR="00000000" w:rsidRDefault="008C616B">
                        <w:pPr>
                          <w:ind w:right="57" w:firstLine="400"/>
                          <w:jc w:val="both"/>
                        </w:pPr>
                        <w:r>
                          <w:t xml:space="preserve">- число секций не менее двух; </w:t>
                        </w:r>
                      </w:p>
                      <w:p w:rsidR="00000000" w:rsidRDefault="008C616B">
                        <w:pPr>
                          <w:ind w:right="57" w:firstLine="400"/>
                          <w:jc w:val="both"/>
                        </w:pPr>
                        <w:r>
                          <w:t xml:space="preserve">- рабочую глубину от 3,0 </w:t>
                        </w:r>
                        <w:r>
                          <w:t>м до 6,0 м, глубину свыше 6,0 м при обосновании;</w:t>
                        </w:r>
                      </w:p>
                      <w:p w:rsidR="00000000" w:rsidRDefault="008C616B">
                        <w:pPr>
                          <w:ind w:right="57" w:firstLine="400"/>
                          <w:jc w:val="both"/>
                        </w:pPr>
                        <w:r>
                          <w:t>- отношение ширины коридора к рабочей глубине от 1:1 до 2:1.</w:t>
                        </w:r>
                      </w:p>
                      <w:p w:rsidR="00000000" w:rsidRDefault="008C616B">
                        <w:pPr>
                          <w:ind w:right="57" w:firstLine="400"/>
                          <w:jc w:val="both"/>
                        </w:pPr>
                        <w:r>
                          <w:rPr>
                            <w:spacing w:val="-1"/>
                          </w:rPr>
                          <w:t>9.3.7.24</w:t>
                        </w:r>
                        <w:r>
                          <w:t xml:space="preserve"> Аэраторы в аэротенках допускается применять:</w:t>
                        </w:r>
                      </w:p>
                      <w:p w:rsidR="00000000" w:rsidRDefault="008C616B">
                        <w:pPr>
                          <w:ind w:right="57" w:firstLine="400"/>
                          <w:jc w:val="both"/>
                        </w:pPr>
                        <w:r>
                          <w:t>- мелкопузырчатые пористые керамические и пластмассовые материалы (фильтросные пластины, тру</w:t>
                        </w:r>
                        <w:r>
                          <w:t xml:space="preserve">бы, диффузоры) и синтетические ткани; </w:t>
                        </w:r>
                      </w:p>
                      <w:p w:rsidR="00000000" w:rsidRDefault="008C616B">
                        <w:pPr>
                          <w:ind w:right="57" w:firstLine="400"/>
                          <w:jc w:val="both"/>
                        </w:pPr>
                        <w:r>
                          <w:t xml:space="preserve">- среднепузырчатые щелевые и дырчатые трубы; </w:t>
                        </w:r>
                      </w:p>
                      <w:p w:rsidR="00000000" w:rsidRDefault="008C616B">
                        <w:pPr>
                          <w:ind w:right="57" w:firstLine="400"/>
                          <w:jc w:val="both"/>
                        </w:pPr>
                        <w:r>
                          <w:t>- крупнопузырчатые трубы с открытым концом;</w:t>
                        </w:r>
                      </w:p>
                      <w:p w:rsidR="00000000" w:rsidRDefault="008C616B">
                        <w:pPr>
                          <w:ind w:right="57" w:firstLine="400"/>
                          <w:jc w:val="both"/>
                        </w:pPr>
                        <w:r>
                          <w:t xml:space="preserve">- механические и пневмомеханические. </w:t>
                        </w:r>
                      </w:p>
                      <w:p w:rsidR="00000000" w:rsidRDefault="008C616B">
                        <w:pPr>
                          <w:ind w:right="57" w:firstLine="400"/>
                          <w:jc w:val="both"/>
                        </w:pPr>
                        <w:r>
                          <w:rPr>
                            <w:spacing w:val="-1"/>
                          </w:rPr>
                          <w:t>9.3.7.25</w:t>
                        </w:r>
                        <w:r>
                          <w:t xml:space="preserve"> Число аэраторов в регенераторах и на первой половине длины аэротенков-вытеснител</w:t>
                        </w:r>
                        <w:r>
                          <w:t>ей надлежит принимать вдвое больше, чем на остальной длине аэротенков.</w:t>
                        </w:r>
                      </w:p>
                      <w:p w:rsidR="00000000" w:rsidRDefault="008C616B">
                        <w:pPr>
                          <w:ind w:right="57" w:firstLine="400"/>
                          <w:jc w:val="both"/>
                        </w:pPr>
                        <w:r>
                          <w:rPr>
                            <w:spacing w:val="-1"/>
                          </w:rPr>
                          <w:t>9.3.7.26</w:t>
                        </w:r>
                        <w:r>
                          <w:t xml:space="preserve"> Заглубление аэраторов следует принимать в соответствии с давлением воздуходувного оборудования и с учетом потерь в разводящих коммуникациях и аэраторах в соответствии с 8.3.14.</w:t>
                        </w:r>
                      </w:p>
                      <w:p w:rsidR="00000000" w:rsidRDefault="008C616B">
                        <w:pPr>
                          <w:ind w:right="57" w:firstLine="400"/>
                          <w:jc w:val="both"/>
                        </w:pPr>
                        <w:r>
                          <w:rPr>
                            <w:spacing w:val="-1"/>
                          </w:rPr>
                          <w:t>9.3.7.27</w:t>
                        </w:r>
                        <w:r>
                          <w:t xml:space="preserve"> В аэротенках необходимо предусматривать возможность опорожнения и устройства для выпуска воды из аэраторов.</w:t>
                        </w:r>
                      </w:p>
                      <w:p w:rsidR="00000000" w:rsidRDefault="008C616B">
                        <w:pPr>
                          <w:ind w:right="57" w:firstLine="400"/>
                          <w:jc w:val="both"/>
                        </w:pPr>
                        <w:r>
                          <w:rPr>
                            <w:spacing w:val="-1"/>
                          </w:rPr>
                          <w:t>9.3.7.28</w:t>
                        </w:r>
                        <w:r>
                          <w:t xml:space="preserve"> Рециркуляцию активного ила следует осуществлять эрлифтами или насосами.</w:t>
                        </w:r>
                      </w:p>
                      <w:p w:rsidR="00000000" w:rsidRDefault="008C616B">
                        <w:pPr>
                          <w:ind w:right="57" w:firstLine="400"/>
                          <w:jc w:val="both"/>
                        </w:pPr>
                        <w:r>
                          <w:rPr>
                            <w:spacing w:val="-1"/>
                          </w:rPr>
                          <w:t>9.3.7.29</w:t>
                        </w:r>
                        <w:r>
                          <w:t xml:space="preserve"> Удельный расход воздуха </w:t>
                        </w:r>
                        <w:r>
                          <w:rPr>
                            <w:i/>
                            <w:iCs/>
                          </w:rPr>
                          <w:t>q</w:t>
                        </w:r>
                        <w:r>
                          <w:rPr>
                            <w:i/>
                            <w:iCs/>
                            <w:vertAlign w:val="subscript"/>
                          </w:rPr>
                          <w:t>air</w:t>
                        </w:r>
                        <w:r>
                          <w:rPr>
                            <w:i/>
                            <w:iCs/>
                          </w:rPr>
                          <w:t>,</w:t>
                        </w:r>
                        <w:r>
                          <w:t xml:space="preserve"> м</w:t>
                        </w:r>
                        <w:r>
                          <w:rPr>
                            <w:vertAlign w:val="superscript"/>
                          </w:rPr>
                          <w:t>3</w:t>
                        </w:r>
                        <w:r>
                          <w:t>/м</w:t>
                        </w:r>
                        <w:r>
                          <w:rPr>
                            <w:vertAlign w:val="superscript"/>
                          </w:rPr>
                          <w:t>3</w:t>
                        </w:r>
                        <w:r>
                          <w:t xml:space="preserve"> очищаемой во</w:t>
                        </w:r>
                        <w:r>
                          <w:t>ды, при пневматической системе аэрации надлежит определять по формуле:</w:t>
                        </w:r>
                      </w:p>
                      <w:p w:rsidR="00000000" w:rsidRDefault="008C616B">
                        <w:pPr>
                          <w:ind w:right="57" w:firstLine="400"/>
                          <w:jc w:val="both"/>
                        </w:pPr>
                        <w:r>
                          <w:t> </w:t>
                        </w:r>
                      </w:p>
                      <w:p w:rsidR="00000000" w:rsidRDefault="008C616B">
                        <w:pPr>
                          <w:ind w:right="57" w:firstLine="400"/>
                          <w:jc w:val="center"/>
                        </w:pPr>
                        <w:r>
                          <w:rPr>
                            <w:noProof/>
                          </w:rPr>
                          <w:drawing>
                            <wp:inline distT="0" distB="0" distL="0" distR="0">
                              <wp:extent cx="1495425" cy="400050"/>
                              <wp:effectExtent l="0" t="0" r="9525" b="0"/>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421" r:link="rId422">
                                        <a:extLst>
                                          <a:ext uri="{28A0092B-C50C-407E-A947-70E740481C1C}">
                                            <a14:useLocalDpi xmlns:a14="http://schemas.microsoft.com/office/drawing/2010/main" val="0"/>
                                          </a:ext>
                                        </a:extLst>
                                      </a:blip>
                                      <a:srcRect/>
                                      <a:stretch>
                                        <a:fillRect/>
                                      </a:stretch>
                                    </pic:blipFill>
                                    <pic:spPr bwMode="auto">
                                      <a:xfrm>
                                        <a:off x="0" y="0"/>
                                        <a:ext cx="1495425" cy="400050"/>
                                      </a:xfrm>
                                      <a:prstGeom prst="rect">
                                        <a:avLst/>
                                      </a:prstGeom>
                                      <a:noFill/>
                                      <a:ln>
                                        <a:noFill/>
                                      </a:ln>
                                    </pic:spPr>
                                  </pic:pic>
                                </a:graphicData>
                              </a:graphic>
                            </wp:inline>
                          </w:drawing>
                        </w:r>
                        <w:r>
                          <w:t>, (9.45)</w:t>
                        </w:r>
                      </w:p>
                      <w:p w:rsidR="00000000" w:rsidRDefault="008C616B">
                        <w:pPr>
                          <w:ind w:right="57" w:firstLine="400"/>
                          <w:jc w:val="both"/>
                        </w:pPr>
                        <w:r>
                          <w:t> </w:t>
                        </w:r>
                      </w:p>
                      <w:p w:rsidR="00000000" w:rsidRDefault="008C616B">
                        <w:pPr>
                          <w:ind w:right="57" w:firstLine="400"/>
                          <w:jc w:val="both"/>
                        </w:pPr>
                        <w:r>
                          <w:t xml:space="preserve">где </w:t>
                        </w:r>
                        <w:r>
                          <w:rPr>
                            <w:i/>
                            <w:iCs/>
                          </w:rPr>
                          <w:t>q</w:t>
                        </w:r>
                        <w:r>
                          <w:rPr>
                            <w:i/>
                            <w:iCs/>
                            <w:vertAlign w:val="subscript"/>
                          </w:rPr>
                          <w:t>O</w:t>
                        </w:r>
                        <w:r>
                          <w:t xml:space="preserve"> </w:t>
                        </w:r>
                        <w:r>
                          <w:t>- удельный расход кислорода воздуха, мг на 1 мг снятой БПК</w:t>
                        </w:r>
                        <w:r>
                          <w:rPr>
                            <w:vertAlign w:val="subscript"/>
                          </w:rPr>
                          <w:t>полн</w:t>
                        </w:r>
                        <w:r>
                          <w:t>, принимаемый при очистке:</w:t>
                        </w:r>
                      </w:p>
                      <w:p w:rsidR="00000000" w:rsidRDefault="008C616B">
                        <w:pPr>
                          <w:ind w:right="57" w:firstLine="400"/>
                          <w:jc w:val="both"/>
                        </w:pPr>
                        <w:r>
                          <w:t>- до БПК</w:t>
                        </w:r>
                        <w:r>
                          <w:rPr>
                            <w:vertAlign w:val="subscript"/>
                          </w:rPr>
                          <w:t>полн</w:t>
                        </w:r>
                        <w:r>
                          <w:t xml:space="preserve"> от 15,0 мг/л до 20,0 мг/л - 1,1;</w:t>
                        </w:r>
                      </w:p>
                      <w:p w:rsidR="00000000" w:rsidRDefault="008C616B">
                        <w:pPr>
                          <w:ind w:right="57" w:firstLine="400"/>
                          <w:jc w:val="both"/>
                        </w:pPr>
                        <w:r>
                          <w:t>- при очистке до БПК</w:t>
                        </w:r>
                        <w:r>
                          <w:rPr>
                            <w:vertAlign w:val="subscript"/>
                          </w:rPr>
                          <w:t>полн</w:t>
                        </w:r>
                        <w:r>
                          <w:t xml:space="preserve"> свыше 20,0 мг/л - 0,9;</w:t>
                        </w:r>
                      </w:p>
                      <w:p w:rsidR="00000000" w:rsidRDefault="008C616B">
                        <w:pPr>
                          <w:ind w:right="57" w:firstLine="400"/>
                          <w:jc w:val="both"/>
                        </w:pPr>
                        <w:r>
                          <w:rPr>
                            <w:i/>
                            <w:iCs/>
                          </w:rPr>
                          <w:t> </w:t>
                        </w:r>
                      </w:p>
                      <w:p w:rsidR="00000000" w:rsidRDefault="008C616B">
                        <w:pPr>
                          <w:ind w:right="57" w:firstLine="400"/>
                          <w:jc w:val="both"/>
                        </w:pPr>
                        <w:r>
                          <w:rPr>
                            <w:i/>
                            <w:iCs/>
                          </w:rPr>
                          <w:t>K</w:t>
                        </w:r>
                        <w:r>
                          <w:rPr>
                            <w:vertAlign w:val="subscript"/>
                          </w:rPr>
                          <w:t>1</w:t>
                        </w:r>
                        <w:r>
                          <w:t xml:space="preserve"> - коэффициент, учитывающий тип аэратора и принимаемый для мелкопузыр</w:t>
                        </w:r>
                        <w:r>
                          <w:t xml:space="preserve">чатой аэрации в зависимости от соотношения площадей аэрируемой зоны и аэротенка </w:t>
                        </w:r>
                        <w:r>
                          <w:rPr>
                            <w:i/>
                            <w:iCs/>
                          </w:rPr>
                          <w:t>f</w:t>
                        </w:r>
                        <w:r>
                          <w:rPr>
                            <w:i/>
                            <w:iCs/>
                            <w:vertAlign w:val="subscript"/>
                          </w:rPr>
                          <w:t xml:space="preserve">az </w:t>
                        </w:r>
                        <w:r>
                          <w:rPr>
                            <w:i/>
                            <w:iCs/>
                          </w:rPr>
                          <w:t>/f</w:t>
                        </w:r>
                        <w:r>
                          <w:rPr>
                            <w:i/>
                            <w:iCs/>
                            <w:vertAlign w:val="subscript"/>
                          </w:rPr>
                          <w:t>at</w:t>
                        </w:r>
                        <w:r>
                          <w:t xml:space="preserve"> по Таблице 9.18; для среднепузырчатой и низконапорной </w:t>
                        </w:r>
                        <w:r>
                          <w:rPr>
                            <w:i/>
                            <w:iCs/>
                          </w:rPr>
                          <w:t>K</w:t>
                        </w:r>
                        <w:r>
                          <w:rPr>
                            <w:vertAlign w:val="subscript"/>
                          </w:rPr>
                          <w:t>1</w:t>
                        </w:r>
                        <w:r>
                          <w:t xml:space="preserve"> равный 0,75; </w:t>
                        </w:r>
                      </w:p>
                      <w:p w:rsidR="00000000" w:rsidRDefault="008C616B">
                        <w:pPr>
                          <w:ind w:right="57" w:firstLine="400"/>
                          <w:jc w:val="both"/>
                        </w:pPr>
                        <w:r>
                          <w:rPr>
                            <w:i/>
                            <w:iCs/>
                          </w:rPr>
                          <w:t>K</w:t>
                        </w:r>
                        <w:r>
                          <w:rPr>
                            <w:vertAlign w:val="subscript"/>
                          </w:rPr>
                          <w:t>2</w:t>
                        </w:r>
                        <w:r>
                          <w:t xml:space="preserve"> - коэффициент, зависимый от глубины погружения аэраторов </w:t>
                        </w:r>
                        <w:r>
                          <w:rPr>
                            <w:i/>
                            <w:iCs/>
                          </w:rPr>
                          <w:t>h</w:t>
                        </w:r>
                        <w:r>
                          <w:rPr>
                            <w:i/>
                            <w:iCs/>
                            <w:vertAlign w:val="subscript"/>
                          </w:rPr>
                          <w:t>a</w:t>
                        </w:r>
                        <w:r>
                          <w:t xml:space="preserve"> и принимаемый по Таблице 9.19;</w:t>
                        </w:r>
                      </w:p>
                      <w:p w:rsidR="00000000" w:rsidRDefault="008C616B">
                        <w:pPr>
                          <w:ind w:right="57" w:firstLine="400"/>
                          <w:jc w:val="both"/>
                        </w:pPr>
                        <w:r>
                          <w:rPr>
                            <w:i/>
                            <w:iCs/>
                          </w:rPr>
                          <w:t>K</w:t>
                        </w:r>
                        <w:r>
                          <w:rPr>
                            <w:vertAlign w:val="subscript"/>
                          </w:rPr>
                          <w:t>T</w:t>
                        </w:r>
                        <w:r>
                          <w:t xml:space="preserve"> - коэффициент, учитывающий температуру сточных вод, который следует определять по формуле:</w:t>
                        </w:r>
                      </w:p>
                      <w:p w:rsidR="00000000" w:rsidRDefault="008C616B">
                        <w:pPr>
                          <w:ind w:right="57" w:firstLine="400"/>
                          <w:jc w:val="both"/>
                        </w:pPr>
                        <w:r>
                          <w:t> </w:t>
                        </w:r>
                      </w:p>
                      <w:p w:rsidR="00000000" w:rsidRDefault="008C616B">
                        <w:pPr>
                          <w:ind w:right="57" w:firstLine="400"/>
                          <w:jc w:val="center"/>
                        </w:pPr>
                        <w:r>
                          <w:rPr>
                            <w:noProof/>
                          </w:rPr>
                          <w:drawing>
                            <wp:inline distT="0" distB="0" distL="0" distR="0">
                              <wp:extent cx="1314450" cy="200025"/>
                              <wp:effectExtent l="0" t="0" r="0" b="9525"/>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423" r:link="rId424">
                                        <a:extLst>
                                          <a:ext uri="{28A0092B-C50C-407E-A947-70E740481C1C}">
                                            <a14:useLocalDpi xmlns:a14="http://schemas.microsoft.com/office/drawing/2010/main" val="0"/>
                                          </a:ext>
                                        </a:extLst>
                                      </a:blip>
                                      <a:srcRect/>
                                      <a:stretch>
                                        <a:fillRect/>
                                      </a:stretch>
                                    </pic:blipFill>
                                    <pic:spPr bwMode="auto">
                                      <a:xfrm>
                                        <a:off x="0" y="0"/>
                                        <a:ext cx="1314450" cy="200025"/>
                                      </a:xfrm>
                                      <a:prstGeom prst="rect">
                                        <a:avLst/>
                                      </a:prstGeom>
                                      <a:noFill/>
                                      <a:ln>
                                        <a:noFill/>
                                      </a:ln>
                                    </pic:spPr>
                                  </pic:pic>
                                </a:graphicData>
                              </a:graphic>
                            </wp:inline>
                          </w:drawing>
                        </w:r>
                        <w:r>
                          <w:t> (9.46)</w:t>
                        </w:r>
                      </w:p>
                      <w:p w:rsidR="00000000" w:rsidRDefault="008C616B">
                        <w:pPr>
                          <w:ind w:right="57" w:firstLine="400"/>
                          <w:jc w:val="both"/>
                        </w:pPr>
                        <w:r>
                          <w:t> </w:t>
                        </w:r>
                      </w:p>
                      <w:p w:rsidR="00000000" w:rsidRDefault="008C616B">
                        <w:pPr>
                          <w:ind w:right="57" w:firstLine="400"/>
                          <w:jc w:val="both"/>
                        </w:pPr>
                        <w:r>
                          <w:t xml:space="preserve">где </w:t>
                        </w:r>
                        <w:r>
                          <w:rPr>
                            <w:i/>
                            <w:iCs/>
                          </w:rPr>
                          <w:t>T</w:t>
                        </w:r>
                        <w:r>
                          <w:rPr>
                            <w:i/>
                            <w:iCs/>
                            <w:vertAlign w:val="subscript"/>
                          </w:rPr>
                          <w:t>w</w:t>
                        </w:r>
                        <w:r>
                          <w:t xml:space="preserve"> - среднемесячная температура воды за летний период, </w:t>
                        </w:r>
                        <w:r>
                          <w:rPr>
                            <w:rFonts w:ascii="Arial" w:hAnsi="Arial" w:cs="Arial"/>
                          </w:rPr>
                          <w:t>°</w:t>
                        </w:r>
                        <w:r>
                          <w:t>С;</w:t>
                        </w:r>
                      </w:p>
                      <w:p w:rsidR="00000000" w:rsidRDefault="008C616B">
                        <w:pPr>
                          <w:ind w:right="57" w:firstLine="400"/>
                          <w:jc w:val="both"/>
                        </w:pPr>
                        <w:r>
                          <w:rPr>
                            <w:i/>
                            <w:iCs/>
                          </w:rPr>
                          <w:t>K</w:t>
                        </w:r>
                        <w:r>
                          <w:rPr>
                            <w:vertAlign w:val="subscript"/>
                          </w:rPr>
                          <w:t>3</w:t>
                        </w:r>
                        <w:r>
                          <w:t xml:space="preserve"> - коэффициент качества воды, принимаемый для городских сточных вод 0,85; при наличии СПАВ принимается в зависимости от величины </w:t>
                        </w:r>
                        <w:r>
                          <w:rPr>
                            <w:i/>
                            <w:iCs/>
                          </w:rPr>
                          <w:t>f</w:t>
                        </w:r>
                        <w:r>
                          <w:rPr>
                            <w:i/>
                            <w:iCs/>
                            <w:vertAlign w:val="subscript"/>
                          </w:rPr>
                          <w:t>az</w:t>
                        </w:r>
                        <w:r>
                          <w:rPr>
                            <w:i/>
                            <w:iCs/>
                          </w:rPr>
                          <w:t>/f</w:t>
                        </w:r>
                        <w:r>
                          <w:rPr>
                            <w:i/>
                            <w:iCs/>
                            <w:vertAlign w:val="subscript"/>
                          </w:rPr>
                          <w:t>at</w:t>
                        </w:r>
                        <w:r>
                          <w:t xml:space="preserve"> по Таблице 9.20, для производственных сточн</w:t>
                        </w:r>
                        <w:r>
                          <w:t xml:space="preserve">ых вод - по опытным данным, при их отсутствии допускается принимать </w:t>
                        </w:r>
                        <w:r>
                          <w:rPr>
                            <w:i/>
                            <w:iCs/>
                          </w:rPr>
                          <w:t>K</w:t>
                        </w:r>
                        <w:r>
                          <w:rPr>
                            <w:vertAlign w:val="subscript"/>
                          </w:rPr>
                          <w:t>3</w:t>
                        </w:r>
                        <w:r>
                          <w:t xml:space="preserve"> равный 0,7;</w:t>
                        </w:r>
                      </w:p>
                      <w:p w:rsidR="00000000" w:rsidRDefault="008C616B">
                        <w:pPr>
                          <w:ind w:right="57" w:firstLine="400"/>
                          <w:jc w:val="both"/>
                        </w:pPr>
                        <w:r>
                          <w:rPr>
                            <w:i/>
                            <w:iCs/>
                          </w:rPr>
                          <w:t>C</w:t>
                        </w:r>
                        <w:r>
                          <w:rPr>
                            <w:i/>
                            <w:iCs/>
                            <w:vertAlign w:val="subscript"/>
                          </w:rPr>
                          <w:t>a</w:t>
                        </w:r>
                        <w:r>
                          <w:t xml:space="preserve"> - растворимость кислорода воздуха в воде, мг/л, определяемая по формуле:</w:t>
                        </w:r>
                      </w:p>
                      <w:p w:rsidR="00000000" w:rsidRDefault="008C616B">
                        <w:pPr>
                          <w:ind w:right="57" w:firstLine="400"/>
                          <w:jc w:val="center"/>
                        </w:pPr>
                        <w:r>
                          <w:rPr>
                            <w:noProof/>
                          </w:rPr>
                          <w:drawing>
                            <wp:inline distT="0" distB="0" distL="0" distR="0">
                              <wp:extent cx="1123950" cy="438150"/>
                              <wp:effectExtent l="0" t="0" r="0" b="0"/>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425" r:link="rId426">
                                        <a:extLst>
                                          <a:ext uri="{28A0092B-C50C-407E-A947-70E740481C1C}">
                                            <a14:useLocalDpi xmlns:a14="http://schemas.microsoft.com/office/drawing/2010/main" val="0"/>
                                          </a:ext>
                                        </a:extLst>
                                      </a:blip>
                                      <a:srcRect/>
                                      <a:stretch>
                                        <a:fillRect/>
                                      </a:stretch>
                                    </pic:blipFill>
                                    <pic:spPr bwMode="auto">
                                      <a:xfrm>
                                        <a:off x="0" y="0"/>
                                        <a:ext cx="1123950" cy="438150"/>
                                      </a:xfrm>
                                      <a:prstGeom prst="rect">
                                        <a:avLst/>
                                      </a:prstGeom>
                                      <a:noFill/>
                                      <a:ln>
                                        <a:noFill/>
                                      </a:ln>
                                    </pic:spPr>
                                  </pic:pic>
                                </a:graphicData>
                              </a:graphic>
                            </wp:inline>
                          </w:drawing>
                        </w:r>
                        <w:r>
                          <w:t> (9.47)</w:t>
                        </w:r>
                      </w:p>
                      <w:p w:rsidR="00000000" w:rsidRDefault="008C616B">
                        <w:pPr>
                          <w:ind w:right="57" w:firstLine="400"/>
                          <w:jc w:val="both"/>
                        </w:pPr>
                        <w:r>
                          <w:t> </w:t>
                        </w:r>
                      </w:p>
                      <w:p w:rsidR="00000000" w:rsidRDefault="008C616B">
                        <w:pPr>
                          <w:ind w:right="57" w:firstLine="400"/>
                          <w:jc w:val="both"/>
                        </w:pPr>
                        <w:r>
                          <w:t xml:space="preserve">где </w:t>
                        </w:r>
                        <w:r>
                          <w:rPr>
                            <w:i/>
                            <w:iCs/>
                          </w:rPr>
                          <w:t>C</w:t>
                        </w:r>
                        <w:r>
                          <w:rPr>
                            <w:i/>
                            <w:iCs/>
                            <w:vertAlign w:val="subscript"/>
                          </w:rPr>
                          <w:t>T</w:t>
                        </w:r>
                        <w:r>
                          <w:t xml:space="preserve"> - растворимость кислорода в воде в зависимости от температуры и атмосферного давления, принимаемая по справочным данным;</w:t>
                        </w:r>
                      </w:p>
                      <w:p w:rsidR="00000000" w:rsidRDefault="008C616B">
                        <w:pPr>
                          <w:ind w:right="57" w:firstLine="400"/>
                          <w:jc w:val="both"/>
                        </w:pPr>
                        <w:r>
                          <w:rPr>
                            <w:i/>
                            <w:iCs/>
                          </w:rPr>
                          <w:t>h</w:t>
                        </w:r>
                        <w:r>
                          <w:rPr>
                            <w:i/>
                            <w:iCs/>
                            <w:vertAlign w:val="subscript"/>
                          </w:rPr>
                          <w:t>a</w:t>
                        </w:r>
                        <w:r>
                          <w:t xml:space="preserve"> - глубина погружения аэратор</w:t>
                        </w:r>
                        <w:r>
                          <w:t xml:space="preserve">а, м; </w:t>
                        </w:r>
                      </w:p>
                      <w:p w:rsidR="00000000" w:rsidRDefault="008C616B">
                        <w:pPr>
                          <w:ind w:right="57" w:firstLine="400"/>
                          <w:jc w:val="both"/>
                        </w:pPr>
                        <w:r>
                          <w:rPr>
                            <w:i/>
                            <w:iCs/>
                          </w:rPr>
                          <w:t>C</w:t>
                        </w:r>
                        <w:r>
                          <w:rPr>
                            <w:i/>
                            <w:iCs/>
                            <w:vertAlign w:val="subscript"/>
                          </w:rPr>
                          <w:t>0</w:t>
                        </w:r>
                        <w:r>
                          <w:t xml:space="preserve"> - средняя концентрация кислорода в аэротенке, мг/л; в первом приближении </w:t>
                        </w:r>
                        <w:r>
                          <w:rPr>
                            <w:i/>
                            <w:iCs/>
                          </w:rPr>
                          <w:t>С</w:t>
                        </w:r>
                        <w:r>
                          <w:rPr>
                            <w:i/>
                            <w:iCs/>
                            <w:vertAlign w:val="subscript"/>
                          </w:rPr>
                          <w:t xml:space="preserve">0 </w:t>
                        </w:r>
                        <w:r>
                          <w:t>допускается принимать 2 мг/л и необходимо уточнять на основе технико-экономических расчетов с учетом формул (9.32) и (9.33).</w:t>
                        </w:r>
                      </w:p>
                      <w:p w:rsidR="00000000" w:rsidRDefault="008C616B">
                        <w:pPr>
                          <w:ind w:right="57" w:firstLine="567"/>
                          <w:jc w:val="both"/>
                        </w:pPr>
                        <w:r>
                          <w:t> </w:t>
                        </w:r>
                      </w:p>
                      <w:p w:rsidR="00000000" w:rsidRDefault="008C616B">
                        <w:pPr>
                          <w:jc w:val="center"/>
                        </w:pPr>
                        <w:r>
                          <w:rPr>
                            <w:rStyle w:val="s1"/>
                          </w:rPr>
                          <w:t>Таблица 9.18 - Значение коэффициента</w:t>
                        </w:r>
                        <w:r>
                          <w:rPr>
                            <w:i/>
                            <w:iCs/>
                          </w:rPr>
                          <w:t xml:space="preserve"> K</w:t>
                        </w:r>
                        <w:r>
                          <w:rPr>
                            <w:vertAlign w:val="subscript"/>
                          </w:rPr>
                          <w:t>1</w:t>
                        </w:r>
                        <w:r>
                          <w:t xml:space="preserve">, </w:t>
                        </w:r>
                        <w:r>
                          <w:rPr>
                            <w:rStyle w:val="s1"/>
                          </w:rPr>
                          <w:t>уч</w:t>
                        </w:r>
                        <w:r>
                          <w:rPr>
                            <w:rStyle w:val="s1"/>
                          </w:rPr>
                          <w:t xml:space="preserve">итывающего тип аэратора </w:t>
                        </w:r>
                      </w:p>
                      <w:p w:rsidR="00000000" w:rsidRDefault="008C616B">
                        <w:pPr>
                          <w:jc w:val="center"/>
                        </w:pPr>
                        <w:r>
                          <w:rPr>
                            <w:rStyle w:val="s1"/>
                          </w:rPr>
                          <w:t xml:space="preserve">и принимаемый для мелкопузырчатой аэрации в зависимости </w:t>
                        </w:r>
                      </w:p>
                      <w:p w:rsidR="00000000" w:rsidRDefault="008C616B">
                        <w:pPr>
                          <w:jc w:val="center"/>
                        </w:pPr>
                        <w:r>
                          <w:rPr>
                            <w:rStyle w:val="s1"/>
                          </w:rPr>
                          <w:t xml:space="preserve">от соотношения площадей аэрируемой зоны и аэротенка </w:t>
                        </w:r>
                        <w:r>
                          <w:rPr>
                            <w:i/>
                            <w:iCs/>
                          </w:rPr>
                          <w:t>f</w:t>
                        </w:r>
                        <w:r>
                          <w:rPr>
                            <w:i/>
                            <w:iCs/>
                            <w:vertAlign w:val="subscript"/>
                          </w:rPr>
                          <w:t xml:space="preserve">az </w:t>
                        </w:r>
                        <w:r>
                          <w:rPr>
                            <w:i/>
                            <w:iCs/>
                          </w:rPr>
                          <w:t>/f</w:t>
                        </w:r>
                        <w:r>
                          <w:rPr>
                            <w:i/>
                            <w:iCs/>
                            <w:vertAlign w:val="subscript"/>
                          </w:rPr>
                          <w:t>at</w:t>
                        </w:r>
                      </w:p>
                      <w:p w:rsidR="00000000" w:rsidRDefault="008C616B">
                        <w:pPr>
                          <w:jc w:val="both"/>
                        </w:pPr>
                        <w:r>
                          <w:t> </w:t>
                        </w:r>
                      </w:p>
                      <w:tbl>
                        <w:tblPr>
                          <w:tblW w:w="5000" w:type="pct"/>
                          <w:tblCellMar>
                            <w:left w:w="0" w:type="dxa"/>
                            <w:right w:w="0" w:type="dxa"/>
                          </w:tblCellMar>
                          <w:tblLook w:val="04A0" w:firstRow="1" w:lastRow="0" w:firstColumn="1" w:lastColumn="0" w:noHBand="0" w:noVBand="1"/>
                        </w:tblPr>
                        <w:tblGrid>
                          <w:gridCol w:w="5445"/>
                          <w:gridCol w:w="2669"/>
                          <w:gridCol w:w="2669"/>
                          <w:gridCol w:w="2670"/>
                          <w:gridCol w:w="2670"/>
                          <w:gridCol w:w="2670"/>
                          <w:gridCol w:w="2670"/>
                          <w:gridCol w:w="2670"/>
                          <w:gridCol w:w="2670"/>
                        </w:tblGrid>
                        <w:tr w:rsidR="00000000">
                          <w:tc>
                            <w:tcPr>
                              <w:tcW w:w="679"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rPr>
                                  <w:i/>
                                  <w:iCs/>
                                </w:rPr>
                                <w:t>f</w:t>
                              </w:r>
                              <w:r>
                                <w:rPr>
                                  <w:i/>
                                  <w:iCs/>
                                  <w:vertAlign w:val="subscript"/>
                                </w:rPr>
                                <w:t>az</w:t>
                              </w:r>
                              <w:r>
                                <w:rPr>
                                  <w:i/>
                                  <w:iCs/>
                                </w:rPr>
                                <w:t>/f</w:t>
                              </w:r>
                              <w:r>
                                <w:rPr>
                                  <w:i/>
                                  <w:iCs/>
                                  <w:vertAlign w:val="subscript"/>
                                </w:rPr>
                                <w:t>at</w:t>
                              </w:r>
                            </w:p>
                          </w:tc>
                          <w:tc>
                            <w:tcPr>
                              <w:tcW w:w="33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0,05</w:t>
                              </w:r>
                            </w:p>
                          </w:tc>
                          <w:tc>
                            <w:tcPr>
                              <w:tcW w:w="33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0,10</w:t>
                              </w:r>
                            </w:p>
                          </w:tc>
                          <w:tc>
                            <w:tcPr>
                              <w:tcW w:w="33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0,20</w:t>
                              </w:r>
                            </w:p>
                          </w:tc>
                          <w:tc>
                            <w:tcPr>
                              <w:tcW w:w="33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0,30</w:t>
                              </w:r>
                            </w:p>
                          </w:tc>
                          <w:tc>
                            <w:tcPr>
                              <w:tcW w:w="33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0,40</w:t>
                              </w:r>
                            </w:p>
                          </w:tc>
                          <w:tc>
                            <w:tcPr>
                              <w:tcW w:w="33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0,5</w:t>
                              </w:r>
                            </w:p>
                          </w:tc>
                          <w:tc>
                            <w:tcPr>
                              <w:tcW w:w="33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0,75</w:t>
                              </w:r>
                            </w:p>
                          </w:tc>
                          <w:tc>
                            <w:tcPr>
                              <w:tcW w:w="33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1,0</w:t>
                              </w:r>
                            </w:p>
                          </w:tc>
                        </w:tr>
                        <w:tr w:rsidR="00000000">
                          <w:tc>
                            <w:tcPr>
                              <w:tcW w:w="67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rPr>
                                  <w:i/>
                                  <w:iCs/>
                                </w:rPr>
                                <w:t>K</w:t>
                              </w:r>
                              <w:r>
                                <w:rPr>
                                  <w:vertAlign w:val="subscript"/>
                                </w:rPr>
                                <w:t>1</w:t>
                              </w:r>
                            </w:p>
                          </w:tc>
                          <w:tc>
                            <w:tcPr>
                              <w:tcW w:w="33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1,34</w:t>
                              </w:r>
                            </w:p>
                          </w:tc>
                          <w:tc>
                            <w:tcPr>
                              <w:tcW w:w="33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1,47</w:t>
                              </w:r>
                            </w:p>
                          </w:tc>
                          <w:tc>
                            <w:tcPr>
                              <w:tcW w:w="33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1,68</w:t>
                              </w:r>
                            </w:p>
                          </w:tc>
                          <w:tc>
                            <w:tcPr>
                              <w:tcW w:w="33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1,89</w:t>
                              </w:r>
                            </w:p>
                          </w:tc>
                          <w:tc>
                            <w:tcPr>
                              <w:tcW w:w="33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1,94</w:t>
                              </w:r>
                            </w:p>
                          </w:tc>
                          <w:tc>
                            <w:tcPr>
                              <w:tcW w:w="33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2,0</w:t>
                              </w:r>
                            </w:p>
                          </w:tc>
                          <w:tc>
                            <w:tcPr>
                              <w:tcW w:w="33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2,13</w:t>
                              </w:r>
                            </w:p>
                          </w:tc>
                          <w:tc>
                            <w:tcPr>
                              <w:tcW w:w="33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2,3</w:t>
                              </w:r>
                            </w:p>
                          </w:tc>
                        </w:tr>
                        <w:tr w:rsidR="00000000">
                          <w:tc>
                            <w:tcPr>
                              <w:tcW w:w="67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rPr>
                                  <w:i/>
                                  <w:iCs/>
                                </w:rPr>
                                <w:t>J</w:t>
                              </w:r>
                              <w:r>
                                <w:rPr>
                                  <w:i/>
                                  <w:iCs/>
                                  <w:vertAlign w:val="subscript"/>
                                </w:rPr>
                                <w:t>a max</w:t>
                              </w:r>
                              <w:r>
                                <w:t>, м</w:t>
                              </w:r>
                              <w:r>
                                <w:rPr>
                                  <w:vertAlign w:val="superscript"/>
                                </w:rPr>
                                <w:t>3</w:t>
                              </w:r>
                              <w:r>
                                <w:t>/(м</w:t>
                              </w:r>
                              <w:r>
                                <w:rPr>
                                  <w:vertAlign w:val="superscript"/>
                                </w:rPr>
                                <w:t>2</w:t>
                              </w:r>
                              <w:r>
                                <w:rPr>
                                  <w:rFonts w:ascii="Symbol" w:hAnsi="Symbol"/>
                                  <w:sz w:val="22"/>
                                  <w:szCs w:val="22"/>
                                </w:rPr>
                                <w:t></w:t>
                              </w:r>
                              <w:r>
                                <w:rPr>
                                  <w:rFonts w:ascii="Symbol" w:hAnsi="Symbol"/>
                                  <w:sz w:val="22"/>
                                  <w:szCs w:val="22"/>
                                </w:rPr>
                                <w:t></w:t>
                              </w:r>
                              <w:r>
                                <w:t>час)</w:t>
                              </w:r>
                            </w:p>
                          </w:tc>
                          <w:tc>
                            <w:tcPr>
                              <w:tcW w:w="33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5 ,0</w:t>
                              </w:r>
                            </w:p>
                          </w:tc>
                          <w:tc>
                            <w:tcPr>
                              <w:tcW w:w="33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10,0</w:t>
                              </w:r>
                            </w:p>
                          </w:tc>
                          <w:tc>
                            <w:tcPr>
                              <w:tcW w:w="33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20,0</w:t>
                              </w:r>
                            </w:p>
                          </w:tc>
                          <w:tc>
                            <w:tcPr>
                              <w:tcW w:w="33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30,0</w:t>
                              </w:r>
                            </w:p>
                          </w:tc>
                          <w:tc>
                            <w:tcPr>
                              <w:tcW w:w="33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40,0</w:t>
                              </w:r>
                            </w:p>
                          </w:tc>
                          <w:tc>
                            <w:tcPr>
                              <w:tcW w:w="33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50,0</w:t>
                              </w:r>
                            </w:p>
                          </w:tc>
                          <w:tc>
                            <w:tcPr>
                              <w:tcW w:w="33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75,0</w:t>
                              </w:r>
                            </w:p>
                          </w:tc>
                          <w:tc>
                            <w:tcPr>
                              <w:tcW w:w="33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100,0</w:t>
                              </w:r>
                            </w:p>
                          </w:tc>
                        </w:tr>
                      </w:tbl>
                      <w:p w:rsidR="00000000" w:rsidRDefault="008C616B">
                        <w:pPr>
                          <w:jc w:val="both"/>
                        </w:pPr>
                        <w:r>
                          <w:t> </w:t>
                        </w:r>
                      </w:p>
                      <w:p w:rsidR="00000000" w:rsidRDefault="008C616B">
                        <w:pPr>
                          <w:jc w:val="center"/>
                        </w:pPr>
                        <w:r>
                          <w:rPr>
                            <w:rStyle w:val="s1"/>
                          </w:rPr>
                          <w:t>Таблица 9.19 - Значения коэффициента</w:t>
                        </w:r>
                        <w:r>
                          <w:rPr>
                            <w:b/>
                            <w:bCs/>
                            <w:i/>
                            <w:iCs/>
                          </w:rPr>
                          <w:t xml:space="preserve"> K</w:t>
                        </w:r>
                        <w:r>
                          <w:rPr>
                            <w:b/>
                            <w:bCs/>
                            <w:vertAlign w:val="subscript"/>
                          </w:rPr>
                          <w:t>2</w:t>
                        </w:r>
                        <w:r>
                          <w:rPr>
                            <w:b/>
                            <w:bCs/>
                          </w:rPr>
                          <w:t xml:space="preserve">, </w:t>
                        </w:r>
                        <w:r>
                          <w:rPr>
                            <w:rStyle w:val="s1"/>
                          </w:rPr>
                          <w:t>в зависимости от глубины погружения аэраторов</w:t>
                        </w:r>
                        <w:r>
                          <w:rPr>
                            <w:b/>
                            <w:bCs/>
                          </w:rPr>
                          <w:t xml:space="preserve"> </w:t>
                        </w:r>
                        <w:r>
                          <w:rPr>
                            <w:b/>
                            <w:bCs/>
                            <w:i/>
                            <w:iCs/>
                          </w:rPr>
                          <w:t>h</w:t>
                        </w:r>
                        <w:r>
                          <w:rPr>
                            <w:b/>
                            <w:bCs/>
                            <w:i/>
                            <w:iCs/>
                            <w:vertAlign w:val="subscript"/>
                          </w:rPr>
                          <w:t>a</w:t>
                        </w:r>
                      </w:p>
                      <w:p w:rsidR="00000000" w:rsidRDefault="008C616B">
                        <w:pPr>
                          <w:jc w:val="both"/>
                        </w:pPr>
                        <w:r>
                          <w:t> </w:t>
                        </w:r>
                      </w:p>
                      <w:tbl>
                        <w:tblPr>
                          <w:tblW w:w="5000" w:type="pct"/>
                          <w:tblCellMar>
                            <w:left w:w="0" w:type="dxa"/>
                            <w:right w:w="0" w:type="dxa"/>
                          </w:tblCellMar>
                          <w:tblLook w:val="04A0" w:firstRow="1" w:lastRow="0" w:firstColumn="1" w:lastColumn="0" w:noHBand="0" w:noVBand="1"/>
                        </w:tblPr>
                        <w:tblGrid>
                          <w:gridCol w:w="5463"/>
                          <w:gridCol w:w="2134"/>
                          <w:gridCol w:w="2134"/>
                          <w:gridCol w:w="2134"/>
                          <w:gridCol w:w="2134"/>
                          <w:gridCol w:w="2134"/>
                          <w:gridCol w:w="2134"/>
                          <w:gridCol w:w="2134"/>
                          <w:gridCol w:w="2134"/>
                          <w:gridCol w:w="2134"/>
                          <w:gridCol w:w="2134"/>
                        </w:tblGrid>
                        <w:tr w:rsidR="00000000">
                          <w:tc>
                            <w:tcPr>
                              <w:tcW w:w="681"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rPr>
                                  <w:i/>
                                  <w:iCs/>
                                </w:rPr>
                                <w:t>h</w:t>
                              </w:r>
                              <w:r>
                                <w:rPr>
                                  <w:i/>
                                  <w:iCs/>
                                  <w:vertAlign w:val="subscript"/>
                                </w:rPr>
                                <w:t>a</w:t>
                              </w:r>
                              <w:r>
                                <w:t>, м</w:t>
                              </w:r>
                            </w:p>
                          </w:tc>
                          <w:tc>
                            <w:tcPr>
                              <w:tcW w:w="26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0,5</w:t>
                              </w:r>
                            </w:p>
                          </w:tc>
                          <w:tc>
                            <w:tcPr>
                              <w:tcW w:w="26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0,6</w:t>
                              </w:r>
                            </w:p>
                          </w:tc>
                          <w:tc>
                            <w:tcPr>
                              <w:tcW w:w="26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0,7</w:t>
                              </w:r>
                            </w:p>
                          </w:tc>
                          <w:tc>
                            <w:tcPr>
                              <w:tcW w:w="26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0,8</w:t>
                              </w:r>
                            </w:p>
                          </w:tc>
                          <w:tc>
                            <w:tcPr>
                              <w:tcW w:w="26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0,9</w:t>
                              </w:r>
                            </w:p>
                          </w:tc>
                          <w:tc>
                            <w:tcPr>
                              <w:tcW w:w="26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1,0</w:t>
                              </w:r>
                            </w:p>
                          </w:tc>
                          <w:tc>
                            <w:tcPr>
                              <w:tcW w:w="26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3,0</w:t>
                              </w:r>
                            </w:p>
                          </w:tc>
                          <w:tc>
                            <w:tcPr>
                              <w:tcW w:w="26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4,0</w:t>
                              </w:r>
                            </w:p>
                          </w:tc>
                          <w:tc>
                            <w:tcPr>
                              <w:tcW w:w="26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5,0</w:t>
                              </w:r>
                            </w:p>
                          </w:tc>
                          <w:tc>
                            <w:tcPr>
                              <w:tcW w:w="26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6,0</w:t>
                              </w:r>
                            </w:p>
                          </w:tc>
                        </w:tr>
                        <w:tr w:rsidR="00000000">
                          <w:tc>
                            <w:tcPr>
                              <w:tcW w:w="68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rPr>
                                  <w:i/>
                                  <w:iCs/>
                                </w:rPr>
                                <w:t>K</w:t>
                              </w:r>
                              <w:r>
                                <w:rPr>
                                  <w:vertAlign w:val="subscript"/>
                                </w:rPr>
                                <w:t>2</w:t>
                              </w:r>
                            </w:p>
                          </w:tc>
                          <w:tc>
                            <w:tcPr>
                              <w:tcW w:w="26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0,40</w:t>
                              </w:r>
                            </w:p>
                          </w:tc>
                          <w:tc>
                            <w:tcPr>
                              <w:tcW w:w="26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0,46</w:t>
                              </w:r>
                            </w:p>
                          </w:tc>
                          <w:tc>
                            <w:tcPr>
                              <w:tcW w:w="26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0,60</w:t>
                              </w:r>
                            </w:p>
                          </w:tc>
                          <w:tc>
                            <w:tcPr>
                              <w:tcW w:w="26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0,80</w:t>
                              </w:r>
                            </w:p>
                          </w:tc>
                          <w:tc>
                            <w:tcPr>
                              <w:tcW w:w="26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0,90</w:t>
                              </w:r>
                            </w:p>
                          </w:tc>
                          <w:tc>
                            <w:tcPr>
                              <w:tcW w:w="26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1,00</w:t>
                              </w:r>
                            </w:p>
                          </w:tc>
                          <w:tc>
                            <w:tcPr>
                              <w:tcW w:w="26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2,08</w:t>
                              </w:r>
                            </w:p>
                          </w:tc>
                          <w:tc>
                            <w:tcPr>
                              <w:tcW w:w="26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2,52</w:t>
                              </w:r>
                            </w:p>
                          </w:tc>
                          <w:tc>
                            <w:tcPr>
                              <w:tcW w:w="26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2,92</w:t>
                              </w:r>
                            </w:p>
                          </w:tc>
                          <w:tc>
                            <w:tcPr>
                              <w:tcW w:w="26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3,30</w:t>
                              </w:r>
                            </w:p>
                          </w:tc>
                        </w:tr>
                        <w:tr w:rsidR="00000000">
                          <w:tc>
                            <w:tcPr>
                              <w:tcW w:w="68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rPr>
                                  <w:i/>
                                  <w:iCs/>
                                </w:rPr>
                                <w:t>J</w:t>
                              </w:r>
                              <w:r>
                                <w:rPr>
                                  <w:i/>
                                  <w:iCs/>
                                  <w:vertAlign w:val="subscript"/>
                                </w:rPr>
                                <w:t>a,min</w:t>
                              </w:r>
                              <w:r>
                                <w:t>, м</w:t>
                              </w:r>
                              <w:r>
                                <w:rPr>
                                  <w:vertAlign w:val="superscript"/>
                                </w:rPr>
                                <w:t>3</w:t>
                              </w:r>
                              <w:r>
                                <w:t>/(м</w:t>
                              </w:r>
                              <w:r>
                                <w:rPr>
                                  <w:vertAlign w:val="superscript"/>
                                </w:rPr>
                                <w:t>2</w:t>
                              </w:r>
                              <w:r>
                                <w:rPr>
                                  <w:rFonts w:ascii="Symbol" w:hAnsi="Symbol"/>
                                  <w:sz w:val="22"/>
                                  <w:szCs w:val="22"/>
                                </w:rPr>
                                <w:t></w:t>
                              </w:r>
                              <w:r>
                                <w:rPr>
                                  <w:rFonts w:ascii="Symbol" w:hAnsi="Symbol"/>
                                  <w:sz w:val="22"/>
                                  <w:szCs w:val="22"/>
                                </w:rPr>
                                <w:t></w:t>
                              </w:r>
                              <w:r>
                                <w:t>час)</w:t>
                              </w:r>
                            </w:p>
                          </w:tc>
                          <w:tc>
                            <w:tcPr>
                              <w:tcW w:w="26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48,0</w:t>
                              </w:r>
                            </w:p>
                          </w:tc>
                          <w:tc>
                            <w:tcPr>
                              <w:tcW w:w="26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42,0</w:t>
                              </w:r>
                            </w:p>
                          </w:tc>
                          <w:tc>
                            <w:tcPr>
                              <w:tcW w:w="26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38,0</w:t>
                              </w:r>
                            </w:p>
                          </w:tc>
                          <w:tc>
                            <w:tcPr>
                              <w:tcW w:w="26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32,0</w:t>
                              </w:r>
                            </w:p>
                          </w:tc>
                          <w:tc>
                            <w:tcPr>
                              <w:tcW w:w="26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28,0</w:t>
                              </w:r>
                            </w:p>
                          </w:tc>
                          <w:tc>
                            <w:tcPr>
                              <w:tcW w:w="26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24,0</w:t>
                              </w:r>
                            </w:p>
                          </w:tc>
                          <w:tc>
                            <w:tcPr>
                              <w:tcW w:w="26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4,0</w:t>
                              </w:r>
                            </w:p>
                          </w:tc>
                          <w:tc>
                            <w:tcPr>
                              <w:tcW w:w="26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3,5</w:t>
                              </w:r>
                            </w:p>
                          </w:tc>
                          <w:tc>
                            <w:tcPr>
                              <w:tcW w:w="26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3,0</w:t>
                              </w:r>
                            </w:p>
                          </w:tc>
                          <w:tc>
                            <w:tcPr>
                              <w:tcW w:w="26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2,5</w:t>
                              </w:r>
                            </w:p>
                          </w:tc>
                        </w:tr>
                      </w:tbl>
                      <w:p w:rsidR="00000000" w:rsidRDefault="008C616B">
                        <w:pPr>
                          <w:ind w:right="57" w:firstLine="567"/>
                          <w:jc w:val="both"/>
                        </w:pPr>
                        <w:r>
                          <w:t> </w:t>
                        </w:r>
                      </w:p>
                      <w:p w:rsidR="00000000" w:rsidRDefault="008C616B">
                        <w:pPr>
                          <w:ind w:firstLine="400"/>
                          <w:jc w:val="both"/>
                        </w:pPr>
                        <w:r>
                          <w:t xml:space="preserve">Площадь аэрируемой зоны для пневматических аэраторов включает просветы между ними до 0,3 м. Интенсивность аэрации </w:t>
                        </w:r>
                        <w:r>
                          <w:rPr>
                            <w:i/>
                            <w:iCs/>
                          </w:rPr>
                          <w:t>J</w:t>
                        </w:r>
                        <w:r>
                          <w:rPr>
                            <w:i/>
                            <w:iCs/>
                            <w:vertAlign w:val="subscript"/>
                          </w:rPr>
                          <w:t>a</w:t>
                        </w:r>
                        <w:r>
                          <w:t>, м</w:t>
                        </w:r>
                        <w:r>
                          <w:rPr>
                            <w:vertAlign w:val="superscript"/>
                          </w:rPr>
                          <w:t>3</w:t>
                        </w:r>
                        <w:r>
                          <w:t>/(м</w:t>
                        </w:r>
                        <w:r>
                          <w:rPr>
                            <w:vertAlign w:val="superscript"/>
                          </w:rPr>
                          <w:t>2</w:t>
                        </w:r>
                        <w:r>
                          <w:rPr>
                            <w:rFonts w:ascii="Symbol" w:hAnsi="Symbol"/>
                          </w:rPr>
                          <w:t></w:t>
                        </w:r>
                        <w:r>
                          <w:t>час), надлежит определять по формуле:</w:t>
                        </w:r>
                      </w:p>
                      <w:p w:rsidR="00000000" w:rsidRDefault="008C616B">
                        <w:pPr>
                          <w:ind w:right="57" w:firstLine="567"/>
                          <w:jc w:val="both"/>
                        </w:pPr>
                        <w:r>
                          <w:t> </w:t>
                        </w:r>
                      </w:p>
                      <w:p w:rsidR="00000000" w:rsidRDefault="008C616B">
                        <w:pPr>
                          <w:ind w:right="57" w:firstLine="567"/>
                          <w:jc w:val="center"/>
                        </w:pPr>
                        <w:r>
                          <w:rPr>
                            <w:noProof/>
                            <w:vertAlign w:val="subscript"/>
                          </w:rPr>
                          <w:drawing>
                            <wp:inline distT="0" distB="0" distL="0" distR="0">
                              <wp:extent cx="800100" cy="400050"/>
                              <wp:effectExtent l="0" t="0" r="0" b="0"/>
                              <wp:docPr id="74"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427" r:link="rId428">
                                        <a:extLst>
                                          <a:ext uri="{28A0092B-C50C-407E-A947-70E740481C1C}">
                                            <a14:useLocalDpi xmlns:a14="http://schemas.microsoft.com/office/drawing/2010/main" val="0"/>
                                          </a:ext>
                                        </a:extLst>
                                      </a:blip>
                                      <a:srcRect/>
                                      <a:stretch>
                                        <a:fillRect/>
                                      </a:stretch>
                                    </pic:blipFill>
                                    <pic:spPr bwMode="auto">
                                      <a:xfrm>
                                        <a:off x="0" y="0"/>
                                        <a:ext cx="800100" cy="400050"/>
                                      </a:xfrm>
                                      <a:prstGeom prst="rect">
                                        <a:avLst/>
                                      </a:prstGeom>
                                      <a:noFill/>
                                      <a:ln>
                                        <a:noFill/>
                                      </a:ln>
                                    </pic:spPr>
                                  </pic:pic>
                                </a:graphicData>
                              </a:graphic>
                            </wp:inline>
                          </w:drawing>
                        </w:r>
                        <w:r>
                          <w:t> (9.48)</w:t>
                        </w:r>
                      </w:p>
                      <w:p w:rsidR="00000000" w:rsidRDefault="008C616B">
                        <w:pPr>
                          <w:ind w:right="57" w:firstLine="567"/>
                          <w:jc w:val="both"/>
                        </w:pPr>
                        <w:r>
                          <w:t> </w:t>
                        </w:r>
                      </w:p>
                      <w:p w:rsidR="00000000" w:rsidRDefault="008C616B">
                        <w:pPr>
                          <w:ind w:firstLine="400"/>
                          <w:jc w:val="both"/>
                        </w:pPr>
                        <w:r>
                          <w:t xml:space="preserve">где </w:t>
                        </w:r>
                        <w:r>
                          <w:rPr>
                            <w:i/>
                            <w:iCs/>
                          </w:rPr>
                          <w:t>H</w:t>
                        </w:r>
                        <w:r>
                          <w:rPr>
                            <w:i/>
                            <w:iCs/>
                            <w:vertAlign w:val="subscript"/>
                          </w:rPr>
                          <w:t>at</w:t>
                        </w:r>
                        <w:r>
                          <w:t xml:space="preserve"> - рабочая глубина аэротенка, м;</w:t>
                        </w:r>
                      </w:p>
                      <w:p w:rsidR="00000000" w:rsidRDefault="008C616B">
                        <w:pPr>
                          <w:ind w:firstLine="400"/>
                          <w:jc w:val="both"/>
                        </w:pPr>
                        <w:r>
                          <w:rPr>
                            <w:i/>
                            <w:iCs/>
                          </w:rPr>
                          <w:t>t</w:t>
                        </w:r>
                        <w:r>
                          <w:rPr>
                            <w:i/>
                            <w:iCs/>
                            <w:vertAlign w:val="subscript"/>
                          </w:rPr>
                          <w:t>at</w:t>
                        </w:r>
                        <w:r>
                          <w:t xml:space="preserve"> - период аэрации, ч.</w:t>
                        </w:r>
                      </w:p>
                      <w:p w:rsidR="00000000" w:rsidRDefault="008C616B">
                        <w:pPr>
                          <w:ind w:right="57" w:firstLine="567"/>
                          <w:jc w:val="center"/>
                        </w:pPr>
                        <w:r>
                          <w:rPr>
                            <w:b/>
                            <w:bCs/>
                          </w:rPr>
                          <w:t> </w:t>
                        </w:r>
                      </w:p>
                      <w:p w:rsidR="00000000" w:rsidRDefault="008C616B">
                        <w:pPr>
                          <w:jc w:val="center"/>
                        </w:pPr>
                        <w:r>
                          <w:rPr>
                            <w:rStyle w:val="s1"/>
                          </w:rPr>
                          <w:t>Таблица 9.20 - Значение коэффициента качества воды</w:t>
                        </w:r>
                        <w:r>
                          <w:rPr>
                            <w:b/>
                            <w:bCs/>
                            <w:i/>
                            <w:iCs/>
                          </w:rPr>
                          <w:t xml:space="preserve"> K</w:t>
                        </w:r>
                        <w:r>
                          <w:rPr>
                            <w:b/>
                            <w:bCs/>
                            <w:vertAlign w:val="subscript"/>
                          </w:rPr>
                          <w:t>3</w:t>
                        </w:r>
                        <w:r>
                          <w:rPr>
                            <w:b/>
                            <w:bCs/>
                          </w:rPr>
                          <w:t xml:space="preserve">, </w:t>
                        </w:r>
                        <w:r>
                          <w:rPr>
                            <w:rStyle w:val="s1"/>
                          </w:rPr>
                          <w:t>принимаемого при наличии СПАВ в зависимости от вели</w:t>
                        </w:r>
                        <w:r>
                          <w:rPr>
                            <w:rStyle w:val="s1"/>
                          </w:rPr>
                          <w:t>чины</w:t>
                        </w:r>
                        <w:r>
                          <w:rPr>
                            <w:b/>
                            <w:bCs/>
                          </w:rPr>
                          <w:t xml:space="preserve"> </w:t>
                        </w:r>
                        <w:r>
                          <w:rPr>
                            <w:b/>
                            <w:bCs/>
                            <w:i/>
                            <w:iCs/>
                          </w:rPr>
                          <w:t>f</w:t>
                        </w:r>
                        <w:r>
                          <w:rPr>
                            <w:b/>
                            <w:bCs/>
                            <w:i/>
                            <w:iCs/>
                            <w:vertAlign w:val="subscript"/>
                          </w:rPr>
                          <w:t>az</w:t>
                        </w:r>
                        <w:r>
                          <w:rPr>
                            <w:b/>
                            <w:bCs/>
                            <w:i/>
                            <w:iCs/>
                          </w:rPr>
                          <w:t>/f</w:t>
                        </w:r>
                        <w:r>
                          <w:rPr>
                            <w:b/>
                            <w:bCs/>
                            <w:i/>
                            <w:iCs/>
                            <w:vertAlign w:val="subscript"/>
                          </w:rPr>
                          <w:t>at</w:t>
                        </w:r>
                      </w:p>
                      <w:p w:rsidR="00000000" w:rsidRDefault="008C616B">
                        <w:pPr>
                          <w:ind w:right="57" w:firstLine="567"/>
                          <w:jc w:val="both"/>
                        </w:pPr>
                        <w:r>
                          <w:t> </w:t>
                        </w:r>
                      </w:p>
                      <w:tbl>
                        <w:tblPr>
                          <w:tblW w:w="5000" w:type="pct"/>
                          <w:tblCellMar>
                            <w:left w:w="0" w:type="dxa"/>
                            <w:right w:w="0" w:type="dxa"/>
                          </w:tblCellMar>
                          <w:tblLook w:val="04A0" w:firstRow="1" w:lastRow="0" w:firstColumn="1" w:lastColumn="0" w:noHBand="0" w:noVBand="1"/>
                        </w:tblPr>
                        <w:tblGrid>
                          <w:gridCol w:w="4239"/>
                          <w:gridCol w:w="2813"/>
                          <w:gridCol w:w="2813"/>
                          <w:gridCol w:w="2813"/>
                          <w:gridCol w:w="2825"/>
                          <w:gridCol w:w="2825"/>
                          <w:gridCol w:w="2825"/>
                          <w:gridCol w:w="2825"/>
                          <w:gridCol w:w="2825"/>
                        </w:tblGrid>
                        <w:tr w:rsidR="00000000">
                          <w:tc>
                            <w:tcPr>
                              <w:tcW w:w="529"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rPr>
                                  <w:i/>
                                  <w:iCs/>
                                </w:rPr>
                                <w:t>f</w:t>
                              </w:r>
                              <w:r>
                                <w:rPr>
                                  <w:i/>
                                  <w:iCs/>
                                  <w:vertAlign w:val="subscript"/>
                                </w:rPr>
                                <w:t>az</w:t>
                              </w:r>
                              <w:r>
                                <w:rPr>
                                  <w:i/>
                                  <w:iCs/>
                                </w:rPr>
                                <w:t xml:space="preserve"> /f</w:t>
                              </w:r>
                              <w:r>
                                <w:rPr>
                                  <w:i/>
                                  <w:iCs/>
                                  <w:vertAlign w:val="subscript"/>
                                </w:rPr>
                                <w:t>at</w:t>
                              </w:r>
                            </w:p>
                          </w:tc>
                          <w:tc>
                            <w:tcPr>
                              <w:tcW w:w="351"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0,05</w:t>
                              </w:r>
                            </w:p>
                          </w:tc>
                          <w:tc>
                            <w:tcPr>
                              <w:tcW w:w="351"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0,10</w:t>
                              </w:r>
                            </w:p>
                          </w:tc>
                          <w:tc>
                            <w:tcPr>
                              <w:tcW w:w="351"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0,20</w:t>
                              </w:r>
                            </w:p>
                          </w:tc>
                          <w:tc>
                            <w:tcPr>
                              <w:tcW w:w="35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0,30</w:t>
                              </w:r>
                            </w:p>
                          </w:tc>
                          <w:tc>
                            <w:tcPr>
                              <w:tcW w:w="35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0,40</w:t>
                              </w:r>
                            </w:p>
                          </w:tc>
                          <w:tc>
                            <w:tcPr>
                              <w:tcW w:w="35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0,50</w:t>
                              </w:r>
                            </w:p>
                          </w:tc>
                          <w:tc>
                            <w:tcPr>
                              <w:tcW w:w="35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0,75</w:t>
                              </w:r>
                            </w:p>
                          </w:tc>
                          <w:tc>
                            <w:tcPr>
                              <w:tcW w:w="35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1,00</w:t>
                              </w:r>
                            </w:p>
                          </w:tc>
                        </w:tr>
                        <w:tr w:rsidR="00000000">
                          <w:tc>
                            <w:tcPr>
                              <w:tcW w:w="52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rPr>
                                  <w:i/>
                                  <w:iCs/>
                                </w:rPr>
                                <w:t>K</w:t>
                              </w:r>
                              <w:r>
                                <w:rPr>
                                  <w:vertAlign w:val="subscript"/>
                                </w:rPr>
                                <w:t>3</w:t>
                              </w:r>
                            </w:p>
                          </w:tc>
                          <w:tc>
                            <w:tcPr>
                              <w:tcW w:w="35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0,59</w:t>
                              </w:r>
                            </w:p>
                          </w:tc>
                          <w:tc>
                            <w:tcPr>
                              <w:tcW w:w="35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0,59</w:t>
                              </w:r>
                            </w:p>
                          </w:tc>
                          <w:tc>
                            <w:tcPr>
                              <w:tcW w:w="35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0,64</w:t>
                              </w:r>
                            </w:p>
                          </w:tc>
                          <w:tc>
                            <w:tcPr>
                              <w:tcW w:w="35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0,66</w:t>
                              </w:r>
                            </w:p>
                          </w:tc>
                          <w:tc>
                            <w:tcPr>
                              <w:tcW w:w="35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0,72</w:t>
                              </w:r>
                            </w:p>
                          </w:tc>
                          <w:tc>
                            <w:tcPr>
                              <w:tcW w:w="35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0,77</w:t>
                              </w:r>
                            </w:p>
                          </w:tc>
                          <w:tc>
                            <w:tcPr>
                              <w:tcW w:w="35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0,88</w:t>
                              </w:r>
                            </w:p>
                          </w:tc>
                          <w:tc>
                            <w:tcPr>
                              <w:tcW w:w="35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0,99</w:t>
                              </w:r>
                            </w:p>
                          </w:tc>
                        </w:tr>
                      </w:tbl>
                      <w:p w:rsidR="00000000" w:rsidRDefault="008C616B">
                        <w:pPr>
                          <w:ind w:right="57" w:firstLine="567"/>
                          <w:jc w:val="both"/>
                        </w:pPr>
                        <w:r>
                          <w:t> </w:t>
                        </w:r>
                      </w:p>
                      <w:p w:rsidR="00000000" w:rsidRDefault="008C616B">
                        <w:pPr>
                          <w:ind w:firstLine="400"/>
                          <w:jc w:val="both"/>
                        </w:pPr>
                        <w:r>
                          <w:t xml:space="preserve">Если вычисленная интенсивность аэрации свыше </w:t>
                        </w:r>
                        <w:r>
                          <w:rPr>
                            <w:i/>
                            <w:iCs/>
                          </w:rPr>
                          <w:t>J</w:t>
                        </w:r>
                        <w:r>
                          <w:rPr>
                            <w:i/>
                            <w:iCs/>
                            <w:vertAlign w:val="subscript"/>
                          </w:rPr>
                          <w:t>a,max</w:t>
                        </w:r>
                        <w:r>
                          <w:t xml:space="preserve"> для принятого значения </w:t>
                        </w:r>
                        <w:r>
                          <w:rPr>
                            <w:i/>
                            <w:iCs/>
                          </w:rPr>
                          <w:t>K</w:t>
                        </w:r>
                        <w:r>
                          <w:rPr>
                            <w:vertAlign w:val="subscript"/>
                          </w:rPr>
                          <w:t>1</w:t>
                        </w:r>
                        <w:r>
                          <w:t xml:space="preserve">, необходимо увеличить площадь аэрируемой зоны; если менее </w:t>
                        </w:r>
                        <w:r>
                          <w:rPr>
                            <w:i/>
                            <w:iCs/>
                          </w:rPr>
                          <w:t>J</w:t>
                        </w:r>
                        <w:r>
                          <w:rPr>
                            <w:i/>
                            <w:iCs/>
                            <w:vertAlign w:val="subscript"/>
                          </w:rPr>
                          <w:t>a,min</w:t>
                        </w:r>
                        <w:r>
                          <w:t xml:space="preserve"> для</w:t>
                        </w:r>
                        <w:r>
                          <w:rPr>
                            <w:caps/>
                          </w:rPr>
                          <w:t xml:space="preserve"> </w:t>
                        </w:r>
                        <w:r>
                          <w:t xml:space="preserve">принятого значения </w:t>
                        </w:r>
                        <w:r>
                          <w:rPr>
                            <w:i/>
                            <w:iCs/>
                          </w:rPr>
                          <w:t>K</w:t>
                        </w:r>
                        <w:r>
                          <w:rPr>
                            <w:vertAlign w:val="subscript"/>
                          </w:rPr>
                          <w:t>2</w:t>
                        </w:r>
                        <w:r>
                          <w:t xml:space="preserve"> - следует увеличить расход воздуха, приняв </w:t>
                        </w:r>
                        <w:r>
                          <w:rPr>
                            <w:i/>
                            <w:iCs/>
                          </w:rPr>
                          <w:t>J</w:t>
                        </w:r>
                        <w:r>
                          <w:rPr>
                            <w:i/>
                            <w:iCs/>
                            <w:vertAlign w:val="subscript"/>
                          </w:rPr>
                          <w:t>a,min</w:t>
                        </w:r>
                        <w:r>
                          <w:t xml:space="preserve"> по Таблице 9.19.</w:t>
                        </w:r>
                      </w:p>
                      <w:p w:rsidR="00000000" w:rsidRDefault="008C616B">
                        <w:pPr>
                          <w:ind w:right="57" w:firstLine="400"/>
                          <w:jc w:val="both"/>
                        </w:pPr>
                        <w:r>
                          <w:rPr>
                            <w:spacing w:val="-1"/>
                          </w:rPr>
                          <w:t>9.3.7.30</w:t>
                        </w:r>
                        <w:r>
                          <w:t xml:space="preserve"> При подборе механических, пневмомеханических и струйных аэраторов следует исходить из их</w:t>
                        </w:r>
                        <w:r>
                          <w:t xml:space="preserve"> производительности по кислороду, определенной при температуре 20</w:t>
                        </w:r>
                        <w:r>
                          <w:rPr>
                            <w:rFonts w:ascii="Symbol" w:hAnsi="Symbol"/>
                          </w:rPr>
                          <w:t></w:t>
                        </w:r>
                        <w:r>
                          <w:t xml:space="preserve">С и отсутствии растворенного в воде кислорода, скорости потребления и массообменных свойств жидкости, характеризуемых коэффициентами </w:t>
                        </w:r>
                        <w:r>
                          <w:rPr>
                            <w:i/>
                            <w:iCs/>
                          </w:rPr>
                          <w:t>K</w:t>
                        </w:r>
                        <w:r>
                          <w:rPr>
                            <w:i/>
                            <w:iCs/>
                            <w:vertAlign w:val="subscript"/>
                          </w:rPr>
                          <w:t>T</w:t>
                        </w:r>
                        <w:r>
                          <w:t xml:space="preserve"> и </w:t>
                        </w:r>
                        <w:r>
                          <w:rPr>
                            <w:i/>
                            <w:iCs/>
                          </w:rPr>
                          <w:t>K</w:t>
                        </w:r>
                        <w:r>
                          <w:rPr>
                            <w:vertAlign w:val="subscript"/>
                          </w:rPr>
                          <w:t>3</w:t>
                        </w:r>
                        <w:r>
                          <w:t xml:space="preserve"> и дефицитом кислорода (</w:t>
                        </w:r>
                        <w:r>
                          <w:rPr>
                            <w:i/>
                            <w:iCs/>
                          </w:rPr>
                          <w:t>C</w:t>
                        </w:r>
                        <w:r>
                          <w:rPr>
                            <w:i/>
                            <w:iCs/>
                            <w:vertAlign w:val="subscript"/>
                          </w:rPr>
                          <w:t>a</w:t>
                        </w:r>
                        <w:r>
                          <w:t xml:space="preserve"> - </w:t>
                        </w:r>
                        <w:r>
                          <w:rPr>
                            <w:i/>
                            <w:iCs/>
                          </w:rPr>
                          <w:t>C</w:t>
                        </w:r>
                        <w:r>
                          <w:rPr>
                            <w:i/>
                            <w:iCs/>
                            <w:vertAlign w:val="subscript"/>
                          </w:rPr>
                          <w:t>O</w:t>
                        </w:r>
                        <w:r>
                          <w:t>) /</w:t>
                        </w:r>
                        <w:r>
                          <w:rPr>
                            <w:i/>
                            <w:iCs/>
                          </w:rPr>
                          <w:t>C</w:t>
                        </w:r>
                        <w:r>
                          <w:rPr>
                            <w:i/>
                            <w:iCs/>
                            <w:vertAlign w:val="subscript"/>
                          </w:rPr>
                          <w:t>a</w:t>
                        </w:r>
                        <w:r>
                          <w:t xml:space="preserve"> и определяемы</w:t>
                        </w:r>
                        <w:r>
                          <w:t xml:space="preserve">х по </w:t>
                        </w:r>
                        <w:r>
                          <w:rPr>
                            <w:spacing w:val="-1"/>
                          </w:rPr>
                          <w:t>9.3.7.29</w:t>
                        </w:r>
                        <w:r>
                          <w:t>.</w:t>
                        </w:r>
                      </w:p>
                      <w:p w:rsidR="00000000" w:rsidRDefault="008C616B">
                        <w:pPr>
                          <w:ind w:right="57" w:firstLine="400"/>
                          <w:jc w:val="both"/>
                        </w:pPr>
                        <w:r>
                          <w:t xml:space="preserve">Число аэраторов </w:t>
                        </w:r>
                        <w:r>
                          <w:rPr>
                            <w:i/>
                            <w:iCs/>
                          </w:rPr>
                          <w:t>N</w:t>
                        </w:r>
                        <w:r>
                          <w:rPr>
                            <w:i/>
                            <w:iCs/>
                            <w:vertAlign w:val="subscript"/>
                          </w:rPr>
                          <w:t>ma</w:t>
                        </w:r>
                        <w:r>
                          <w:t xml:space="preserve"> Для аэротенков и биологических прудов следует определять по формуле:</w:t>
                        </w:r>
                      </w:p>
                      <w:p w:rsidR="00000000" w:rsidRDefault="008C616B">
                        <w:pPr>
                          <w:ind w:right="57" w:firstLine="400"/>
                          <w:jc w:val="center"/>
                        </w:pPr>
                        <w:r>
                          <w:rPr>
                            <w:noProof/>
                            <w:vertAlign w:val="subscript"/>
                          </w:rPr>
                          <w:drawing>
                            <wp:inline distT="0" distB="0" distL="0" distR="0">
                              <wp:extent cx="2038350" cy="581025"/>
                              <wp:effectExtent l="0" t="0" r="0" b="9525"/>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429" r:link="rId430">
                                        <a:extLst>
                                          <a:ext uri="{28A0092B-C50C-407E-A947-70E740481C1C}">
                                            <a14:useLocalDpi xmlns:a14="http://schemas.microsoft.com/office/drawing/2010/main" val="0"/>
                                          </a:ext>
                                        </a:extLst>
                                      </a:blip>
                                      <a:srcRect/>
                                      <a:stretch>
                                        <a:fillRect/>
                                      </a:stretch>
                                    </pic:blipFill>
                                    <pic:spPr bwMode="auto">
                                      <a:xfrm>
                                        <a:off x="0" y="0"/>
                                        <a:ext cx="2038350" cy="581025"/>
                                      </a:xfrm>
                                      <a:prstGeom prst="rect">
                                        <a:avLst/>
                                      </a:prstGeom>
                                      <a:noFill/>
                                      <a:ln>
                                        <a:noFill/>
                                      </a:ln>
                                    </pic:spPr>
                                  </pic:pic>
                                </a:graphicData>
                              </a:graphic>
                            </wp:inline>
                          </w:drawing>
                        </w:r>
                        <w:r>
                          <w:t> (9.49)</w:t>
                        </w:r>
                      </w:p>
                      <w:p w:rsidR="00000000" w:rsidRDefault="008C616B">
                        <w:pPr>
                          <w:ind w:right="57" w:firstLine="400"/>
                          <w:jc w:val="both"/>
                        </w:pPr>
                        <w:r>
                          <w:t xml:space="preserve">где </w:t>
                        </w:r>
                        <w:r>
                          <w:rPr>
                            <w:i/>
                            <w:iCs/>
                          </w:rPr>
                          <w:t>W</w:t>
                        </w:r>
                        <w:r>
                          <w:rPr>
                            <w:i/>
                            <w:iCs/>
                            <w:vertAlign w:val="subscript"/>
                          </w:rPr>
                          <w:t>at</w:t>
                        </w:r>
                        <w:r>
                          <w:t xml:space="preserve"> - объем сооружения, м</w:t>
                        </w:r>
                        <w:r>
                          <w:rPr>
                            <w:vertAlign w:val="superscript"/>
                          </w:rPr>
                          <w:t>3</w:t>
                        </w:r>
                        <w:r>
                          <w:t xml:space="preserve">; </w:t>
                        </w:r>
                      </w:p>
                      <w:p w:rsidR="00000000" w:rsidRDefault="008C616B">
                        <w:pPr>
                          <w:ind w:right="57" w:firstLine="400"/>
                          <w:jc w:val="both"/>
                        </w:pPr>
                        <w:r>
                          <w:rPr>
                            <w:i/>
                            <w:iCs/>
                          </w:rPr>
                          <w:t>Q</w:t>
                        </w:r>
                        <w:r>
                          <w:rPr>
                            <w:i/>
                            <w:iCs/>
                            <w:vertAlign w:val="subscript"/>
                          </w:rPr>
                          <w:t>ma</w:t>
                        </w:r>
                        <w:r>
                          <w:t xml:space="preserve"> - производительность аэратора по кислороду, кг/ч</w:t>
                        </w:r>
                        <w:r>
                          <w:t>, принимаемая по паспортным данным;</w:t>
                        </w:r>
                      </w:p>
                      <w:p w:rsidR="00000000" w:rsidRDefault="008C616B">
                        <w:pPr>
                          <w:ind w:right="57" w:firstLine="400"/>
                          <w:jc w:val="both"/>
                        </w:pPr>
                        <w:r>
                          <w:rPr>
                            <w:i/>
                            <w:iCs/>
                          </w:rPr>
                          <w:t>t</w:t>
                        </w:r>
                        <w:r>
                          <w:rPr>
                            <w:i/>
                            <w:iCs/>
                            <w:vertAlign w:val="subscript"/>
                          </w:rPr>
                          <w:t>at</w:t>
                        </w:r>
                        <w:r>
                          <w:t xml:space="preserve"> - продолжительность пребывания жидкости в сооружении, ч; значения остальных параметров следует принимать по формуле (9.45).</w:t>
                        </w:r>
                      </w:p>
                      <w:p w:rsidR="00000000" w:rsidRDefault="008C616B">
                        <w:pPr>
                          <w:ind w:right="57" w:firstLine="400"/>
                          <w:jc w:val="both"/>
                        </w:pPr>
                        <w:r>
                          <w:rPr>
                            <w:spacing w:val="50"/>
                          </w:rPr>
                          <w:t> </w:t>
                        </w:r>
                      </w:p>
                      <w:p w:rsidR="00000000" w:rsidRDefault="008C616B">
                        <w:pPr>
                          <w:ind w:right="57" w:firstLine="400"/>
                          <w:jc w:val="both"/>
                        </w:pPr>
                        <w:r>
                          <w:rPr>
                            <w:sz w:val="22"/>
                            <w:szCs w:val="22"/>
                          </w:rPr>
                          <w:t>ПРИМЕЧАНИЕ При определенном числе механических аэраторов необходимо проверять их перемешивающую способность по поддержанию активного ила во взвешенном состоянии. Зону действия аэратора следует определять расчетом; ориентировочно она составляет от 5 до 6 ди</w:t>
                        </w:r>
                        <w:r>
                          <w:rPr>
                            <w:sz w:val="22"/>
                            <w:szCs w:val="22"/>
                          </w:rPr>
                          <w:t>аметров рабочего колеса.</w:t>
                        </w:r>
                      </w:p>
                      <w:p w:rsidR="00000000" w:rsidRDefault="008C616B">
                        <w:pPr>
                          <w:ind w:right="57" w:firstLine="400"/>
                          <w:jc w:val="both"/>
                        </w:pPr>
                        <w:r>
                          <w:rPr>
                            <w:spacing w:val="-1"/>
                          </w:rPr>
                          <w:t> </w:t>
                        </w:r>
                      </w:p>
                      <w:p w:rsidR="00000000" w:rsidRDefault="008C616B">
                        <w:pPr>
                          <w:ind w:right="57" w:firstLine="400"/>
                          <w:jc w:val="both"/>
                        </w:pPr>
                        <w:r>
                          <w:rPr>
                            <w:spacing w:val="-1"/>
                          </w:rPr>
                          <w:t>9.3.7.31</w:t>
                        </w:r>
                        <w:r>
                          <w:t xml:space="preserve"> Окситенки рекомендуется применять при условии подачи технического кислорода от кислородных установок промышленных предприятий. Допускается применение их и при строительстве кислородной станции в составе очистных сооружен</w:t>
                        </w:r>
                        <w:r>
                          <w:t>ий.</w:t>
                        </w:r>
                      </w:p>
                      <w:p w:rsidR="00000000" w:rsidRDefault="008C616B">
                        <w:pPr>
                          <w:ind w:right="57" w:firstLine="400"/>
                          <w:jc w:val="both"/>
                        </w:pPr>
                        <w:r>
                          <w:t xml:space="preserve">Окситенки должны быть оборудованы механическими аэраторами, легким герметичным перекрытием, системой автоматической подпитки кислорода и продувки газовой фазы, что должно обеспечивать эффективность использования кислорода 90%. </w:t>
                        </w:r>
                      </w:p>
                      <w:p w:rsidR="00000000" w:rsidRDefault="008C616B">
                        <w:pPr>
                          <w:ind w:firstLine="400"/>
                          <w:jc w:val="both"/>
                        </w:pPr>
                        <w:r>
                          <w:t>Для очистки производстве</w:t>
                        </w:r>
                        <w:r>
                          <w:t xml:space="preserve">нных сточных вод и их смеси с городскими сточными водами следует применять окситенки, совмещенные с илоотделителем. Объем зоны аэрации окситенка надлежит рассчитывать по формулам (9.32) и (9.33). </w:t>
                        </w:r>
                      </w:p>
                      <w:p w:rsidR="00000000" w:rsidRDefault="008C616B">
                        <w:pPr>
                          <w:ind w:firstLine="400"/>
                          <w:jc w:val="both"/>
                        </w:pPr>
                        <w:r>
                          <w:t>Концентрацию кислорода в иловой смеси окситенка следует при</w:t>
                        </w:r>
                        <w:r>
                          <w:t>нимать в пределах от 6 мг/л до 12 мг/л, дозу ила от 6 мг/л до 12 мг/л.</w:t>
                        </w:r>
                      </w:p>
                      <w:p w:rsidR="00000000" w:rsidRDefault="008C616B">
                        <w:pPr>
                          <w:ind w:firstLine="400"/>
                          <w:jc w:val="both"/>
                        </w:pPr>
                        <w:r>
                          <w:rPr>
                            <w:b/>
                            <w:bCs/>
                          </w:rPr>
                          <w:t> </w:t>
                        </w:r>
                      </w:p>
                      <w:p w:rsidR="00000000" w:rsidRDefault="008C616B">
                        <w:pPr>
                          <w:ind w:firstLine="400"/>
                          <w:jc w:val="both"/>
                        </w:pPr>
                        <w:r>
                          <w:rPr>
                            <w:b/>
                            <w:bCs/>
                            <w:spacing w:val="-1"/>
                          </w:rPr>
                          <w:t xml:space="preserve">9.3.8 </w:t>
                        </w:r>
                        <w:r>
                          <w:rPr>
                            <w:b/>
                            <w:bCs/>
                          </w:rPr>
                          <w:t>Вторичные отстойники. Илоотделители</w:t>
                        </w:r>
                      </w:p>
                      <w:p w:rsidR="00000000" w:rsidRDefault="008C616B">
                        <w:pPr>
                          <w:ind w:firstLine="400"/>
                          <w:jc w:val="both"/>
                        </w:pPr>
                        <w:r>
                          <w:rPr>
                            <w:b/>
                            <w:bCs/>
                          </w:rPr>
                          <w:t> </w:t>
                        </w:r>
                      </w:p>
                      <w:p w:rsidR="00000000" w:rsidRDefault="008C616B">
                        <w:pPr>
                          <w:ind w:firstLine="400"/>
                          <w:jc w:val="both"/>
                        </w:pPr>
                        <w:r>
                          <w:rPr>
                            <w:spacing w:val="-1"/>
                          </w:rPr>
                          <w:t xml:space="preserve">9.3.8.1 Для отделения очищенной воды от активного ила (биопленки) следует использовать </w:t>
                        </w:r>
                        <w:r>
                          <w:t xml:space="preserve">сооружения для илоразделения: </w:t>
                        </w:r>
                      </w:p>
                      <w:p w:rsidR="00000000" w:rsidRDefault="008C616B">
                        <w:pPr>
                          <w:ind w:firstLine="400"/>
                          <w:jc w:val="both"/>
                        </w:pPr>
                        <w:r>
                          <w:t>- вторичные отстойник</w:t>
                        </w:r>
                        <w:r>
                          <w:t xml:space="preserve">и; </w:t>
                        </w:r>
                      </w:p>
                      <w:p w:rsidR="00000000" w:rsidRDefault="008C616B">
                        <w:pPr>
                          <w:ind w:firstLine="400"/>
                          <w:jc w:val="both"/>
                        </w:pPr>
                        <w:r>
                          <w:t>- осветлители со взвешенным слоем осадка;</w:t>
                        </w:r>
                      </w:p>
                      <w:p w:rsidR="00000000" w:rsidRDefault="008C616B">
                        <w:pPr>
                          <w:ind w:firstLine="400"/>
                          <w:jc w:val="both"/>
                        </w:pPr>
                        <w:r>
                          <w:t>- флотационные установки;</w:t>
                        </w:r>
                      </w:p>
                      <w:p w:rsidR="00000000" w:rsidRDefault="008C616B">
                        <w:pPr>
                          <w:ind w:firstLine="400"/>
                          <w:jc w:val="both"/>
                        </w:pPr>
                        <w:r>
                          <w:t>- мембранные модули и др.</w:t>
                        </w:r>
                      </w:p>
                      <w:p w:rsidR="00000000" w:rsidRDefault="008C616B">
                        <w:pPr>
                          <w:ind w:firstLine="400"/>
                          <w:jc w:val="both"/>
                        </w:pPr>
                        <w:r>
                          <w:rPr>
                            <w:spacing w:val="-1"/>
                          </w:rPr>
                          <w:t xml:space="preserve">9.3.8.2 </w:t>
                        </w:r>
                        <w:r>
                          <w:t>Тип вторичного отстойника (вертикальный, радиальный, горизонтальный) следует выбирать с учетом производительности станции, компоновки сооружений, числ</w:t>
                        </w:r>
                        <w:r>
                          <w:t>а эксплуатируемых единиц, конфигурации и рельефа площадки, геологических условий, уровня грунтовых вод и т. п.</w:t>
                        </w:r>
                      </w:p>
                      <w:p w:rsidR="00000000" w:rsidRDefault="008C616B">
                        <w:pPr>
                          <w:ind w:firstLine="400"/>
                          <w:jc w:val="both"/>
                        </w:pPr>
                        <w:r>
                          <w:rPr>
                            <w:spacing w:val="-1"/>
                          </w:rPr>
                          <w:t xml:space="preserve">9.3.8.3 Вторичные отстойники для отделения ила и биопленки надлежит рассчитывать по </w:t>
                        </w:r>
                        <w:r>
                          <w:t>гидравлической нагрузке на поверхность м/(м ·ч) с учетом коэф</w:t>
                        </w:r>
                        <w:r>
                          <w:t xml:space="preserve">фициента использования объема сооружения, илового индекса и концентрации ила (биопленки). При определении </w:t>
                        </w:r>
                        <w:r>
                          <w:rPr>
                            <w:spacing w:val="-1"/>
                          </w:rPr>
                          <w:t>площади отстойников после биофильтров необходимо учитывать рециркуляционный расход.</w:t>
                        </w:r>
                      </w:p>
                      <w:p w:rsidR="00000000" w:rsidRDefault="008C616B">
                        <w:pPr>
                          <w:ind w:right="57" w:firstLine="400"/>
                          <w:jc w:val="both"/>
                        </w:pPr>
                        <w:r>
                          <w:rPr>
                            <w:spacing w:val="-1"/>
                          </w:rPr>
                          <w:t>9.3.8.4</w:t>
                        </w:r>
                        <w:r>
                          <w:t xml:space="preserve"> Нагрузку на поверхность вторичных отстойников </w:t>
                        </w:r>
                        <w:r>
                          <w:rPr>
                            <w:i/>
                            <w:iCs/>
                          </w:rPr>
                          <w:t>q</w:t>
                        </w:r>
                        <w:r>
                          <w:rPr>
                            <w:i/>
                            <w:iCs/>
                            <w:vertAlign w:val="subscript"/>
                          </w:rPr>
                          <w:t>ssb</w:t>
                        </w:r>
                        <w:r>
                          <w:t>, м</w:t>
                        </w:r>
                        <w:r>
                          <w:rPr>
                            <w:vertAlign w:val="superscript"/>
                          </w:rPr>
                          <w:t>3</w:t>
                        </w:r>
                        <w:r>
                          <w:t>/(м</w:t>
                        </w:r>
                        <w:r>
                          <w:rPr>
                            <w:vertAlign w:val="superscript"/>
                          </w:rPr>
                          <w:t>2</w:t>
                        </w:r>
                        <w:r>
                          <w:rPr>
                            <w:rFonts w:ascii="Symbol" w:hAnsi="Symbol"/>
                          </w:rPr>
                          <w:t></w:t>
                        </w:r>
                        <w:r>
                          <w:t>час), после биофильтров всех типов следует рассчитывать по формуле:</w:t>
                        </w:r>
                      </w:p>
                      <w:p w:rsidR="00000000" w:rsidRDefault="008C616B">
                        <w:pPr>
                          <w:ind w:right="57" w:firstLine="400"/>
                          <w:jc w:val="both"/>
                        </w:pPr>
                        <w:r>
                          <w:t> </w:t>
                        </w:r>
                      </w:p>
                      <w:p w:rsidR="00000000" w:rsidRDefault="008C616B">
                        <w:pPr>
                          <w:ind w:right="57" w:firstLine="400"/>
                          <w:jc w:val="center"/>
                        </w:pPr>
                        <w:r>
                          <w:rPr>
                            <w:noProof/>
                          </w:rPr>
                          <w:drawing>
                            <wp:inline distT="0" distB="0" distL="0" distR="0">
                              <wp:extent cx="971550" cy="209550"/>
                              <wp:effectExtent l="0" t="0" r="0" b="0"/>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431" r:link="rId432">
                                        <a:extLst>
                                          <a:ext uri="{28A0092B-C50C-407E-A947-70E740481C1C}">
                                            <a14:useLocalDpi xmlns:a14="http://schemas.microsoft.com/office/drawing/2010/main" val="0"/>
                                          </a:ext>
                                        </a:extLst>
                                      </a:blip>
                                      <a:srcRect/>
                                      <a:stretch>
                                        <a:fillRect/>
                                      </a:stretch>
                                    </pic:blipFill>
                                    <pic:spPr bwMode="auto">
                                      <a:xfrm>
                                        <a:off x="0" y="0"/>
                                        <a:ext cx="971550" cy="209550"/>
                                      </a:xfrm>
                                      <a:prstGeom prst="rect">
                                        <a:avLst/>
                                      </a:prstGeom>
                                      <a:noFill/>
                                      <a:ln>
                                        <a:noFill/>
                                      </a:ln>
                                    </pic:spPr>
                                  </pic:pic>
                                </a:graphicData>
                              </a:graphic>
                            </wp:inline>
                          </w:drawing>
                        </w:r>
                        <w:r>
                          <w:t> (9.50)</w:t>
                        </w:r>
                      </w:p>
                      <w:p w:rsidR="00000000" w:rsidRDefault="008C616B">
                        <w:pPr>
                          <w:ind w:right="57" w:firstLine="400"/>
                          <w:jc w:val="both"/>
                        </w:pPr>
                        <w:r>
                          <w:t> </w:t>
                        </w:r>
                      </w:p>
                      <w:p w:rsidR="00000000" w:rsidRDefault="008C616B">
                        <w:pPr>
                          <w:ind w:right="57" w:firstLine="400"/>
                          <w:jc w:val="both"/>
                        </w:pPr>
                        <w:r>
                          <w:t xml:space="preserve">где </w:t>
                        </w:r>
                        <w:r>
                          <w:rPr>
                            <w:i/>
                            <w:iCs/>
                          </w:rPr>
                          <w:t>u</w:t>
                        </w:r>
                        <w:r>
                          <w:rPr>
                            <w:vertAlign w:val="subscript"/>
                          </w:rPr>
                          <w:t>0</w:t>
                        </w:r>
                        <w:r>
                          <w:t xml:space="preserve"> </w:t>
                        </w:r>
                        <w:r>
                          <w:t xml:space="preserve">- гидравлическая крупность биопленки; при полной биологической очистке </w:t>
                        </w:r>
                        <w:r>
                          <w:rPr>
                            <w:i/>
                            <w:iCs/>
                          </w:rPr>
                          <w:t>u</w:t>
                        </w:r>
                        <w:r>
                          <w:rPr>
                            <w:vertAlign w:val="subscript"/>
                          </w:rPr>
                          <w:t>0</w:t>
                        </w:r>
                        <w:r>
                          <w:t xml:space="preserve"> = 1,4 мм/сек; </w:t>
                        </w:r>
                      </w:p>
                      <w:p w:rsidR="00000000" w:rsidRDefault="008C616B">
                        <w:pPr>
                          <w:ind w:right="57" w:firstLine="400"/>
                          <w:jc w:val="both"/>
                        </w:pPr>
                        <w:r>
                          <w:t xml:space="preserve">значения коэффициента </w:t>
                        </w:r>
                        <w:r>
                          <w:rPr>
                            <w:i/>
                            <w:iCs/>
                          </w:rPr>
                          <w:t>K</w:t>
                        </w:r>
                        <w:r>
                          <w:rPr>
                            <w:i/>
                            <w:iCs/>
                            <w:vertAlign w:val="subscript"/>
                          </w:rPr>
                          <w:t>set</w:t>
                        </w:r>
                        <w:r>
                          <w:t xml:space="preserve">, следует принимать по </w:t>
                        </w:r>
                        <w:r>
                          <w:rPr>
                            <w:spacing w:val="-1"/>
                          </w:rPr>
                          <w:t>9.2.4.7</w:t>
                        </w:r>
                        <w:r>
                          <w:t>.</w:t>
                        </w:r>
                      </w:p>
                      <w:p w:rsidR="00000000" w:rsidRDefault="008C616B">
                        <w:pPr>
                          <w:ind w:right="57" w:firstLine="400"/>
                          <w:jc w:val="both"/>
                        </w:pPr>
                        <w:r>
                          <w:t> </w:t>
                        </w:r>
                      </w:p>
                      <w:p w:rsidR="00000000" w:rsidRDefault="008C616B">
                        <w:pPr>
                          <w:ind w:right="57" w:firstLine="400"/>
                          <w:jc w:val="both"/>
                        </w:pPr>
                        <w:r>
                          <w:t>При определении площади отстойников необходимо учитывать рециркуляционный расход.</w:t>
                        </w:r>
                      </w:p>
                      <w:p w:rsidR="00000000" w:rsidRDefault="008C616B">
                        <w:pPr>
                          <w:ind w:right="57" w:firstLine="400"/>
                          <w:jc w:val="both"/>
                        </w:pPr>
                        <w:r>
                          <w:rPr>
                            <w:spacing w:val="-1"/>
                          </w:rPr>
                          <w:t>9.3.8.5</w:t>
                        </w:r>
                        <w:r>
                          <w:t xml:space="preserve"> Вторичные отстойн</w:t>
                        </w:r>
                        <w:r>
                          <w:t xml:space="preserve">ики всех типов после аэротенков надлежит рассчитывать по гидравлической нагрузке </w:t>
                        </w:r>
                        <w:r>
                          <w:rPr>
                            <w:i/>
                            <w:iCs/>
                          </w:rPr>
                          <w:t>q</w:t>
                        </w:r>
                        <w:r>
                          <w:rPr>
                            <w:i/>
                            <w:iCs/>
                            <w:vertAlign w:val="subscript"/>
                          </w:rPr>
                          <w:t>ssa</w:t>
                        </w:r>
                        <w:r>
                          <w:t>, м</w:t>
                        </w:r>
                        <w:r>
                          <w:rPr>
                            <w:vertAlign w:val="superscript"/>
                          </w:rPr>
                          <w:t>3</w:t>
                        </w:r>
                        <w:r>
                          <w:t>/(м</w:t>
                        </w:r>
                        <w:r>
                          <w:rPr>
                            <w:vertAlign w:val="superscript"/>
                          </w:rPr>
                          <w:t>2</w:t>
                        </w:r>
                        <w:r>
                          <w:rPr>
                            <w:rFonts w:ascii="Symbol" w:hAnsi="Symbol"/>
                          </w:rPr>
                          <w:t></w:t>
                        </w:r>
                        <w:r>
                          <w:t xml:space="preserve">час), с учетом концентрации активного ила в аэротенке </w:t>
                        </w:r>
                        <w:r>
                          <w:rPr>
                            <w:i/>
                            <w:iCs/>
                          </w:rPr>
                          <w:t>a</w:t>
                        </w:r>
                        <w:r>
                          <w:rPr>
                            <w:i/>
                            <w:iCs/>
                            <w:vertAlign w:val="subscript"/>
                          </w:rPr>
                          <w:t>i</w:t>
                        </w:r>
                        <w:r>
                          <w:t xml:space="preserve">, г/л, его индекса </w:t>
                        </w:r>
                        <w:r>
                          <w:rPr>
                            <w:i/>
                            <w:iCs/>
                          </w:rPr>
                          <w:t>J</w:t>
                        </w:r>
                        <w:r>
                          <w:rPr>
                            <w:i/>
                            <w:iCs/>
                            <w:vertAlign w:val="subscript"/>
                          </w:rPr>
                          <w:t>i</w:t>
                        </w:r>
                        <w:r>
                          <w:t>, см</w:t>
                        </w:r>
                        <w:r>
                          <w:rPr>
                            <w:vertAlign w:val="superscript"/>
                          </w:rPr>
                          <w:t>3</w:t>
                        </w:r>
                        <w:r>
                          <w:t xml:space="preserve">/г, и концентрации ила в осветленной воде </w:t>
                        </w:r>
                        <w:r>
                          <w:rPr>
                            <w:i/>
                            <w:iCs/>
                          </w:rPr>
                          <w:t>a</w:t>
                        </w:r>
                        <w:r>
                          <w:rPr>
                            <w:i/>
                            <w:iCs/>
                            <w:vertAlign w:val="subscript"/>
                          </w:rPr>
                          <w:t>t</w:t>
                        </w:r>
                        <w:r>
                          <w:t>, мг/л, по формуле:</w:t>
                        </w:r>
                      </w:p>
                      <w:p w:rsidR="00000000" w:rsidRDefault="008C616B">
                        <w:pPr>
                          <w:ind w:right="57" w:firstLine="400"/>
                          <w:jc w:val="both"/>
                        </w:pPr>
                        <w:r>
                          <w:t> </w:t>
                        </w:r>
                      </w:p>
                      <w:p w:rsidR="00000000" w:rsidRDefault="008C616B">
                        <w:pPr>
                          <w:ind w:right="57" w:firstLine="400"/>
                          <w:jc w:val="center"/>
                        </w:pPr>
                        <w:r>
                          <w:rPr>
                            <w:noProof/>
                          </w:rPr>
                          <w:drawing>
                            <wp:inline distT="0" distB="0" distL="0" distR="0">
                              <wp:extent cx="1381125" cy="438150"/>
                              <wp:effectExtent l="0" t="0" r="9525" b="0"/>
                              <wp:docPr id="77"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433" r:link="rId434">
                                        <a:extLst>
                                          <a:ext uri="{28A0092B-C50C-407E-A947-70E740481C1C}">
                                            <a14:useLocalDpi xmlns:a14="http://schemas.microsoft.com/office/drawing/2010/main" val="0"/>
                                          </a:ext>
                                        </a:extLst>
                                      </a:blip>
                                      <a:srcRect/>
                                      <a:stretch>
                                        <a:fillRect/>
                                      </a:stretch>
                                    </pic:blipFill>
                                    <pic:spPr bwMode="auto">
                                      <a:xfrm>
                                        <a:off x="0" y="0"/>
                                        <a:ext cx="1381125" cy="438150"/>
                                      </a:xfrm>
                                      <a:prstGeom prst="rect">
                                        <a:avLst/>
                                      </a:prstGeom>
                                      <a:noFill/>
                                      <a:ln>
                                        <a:noFill/>
                                      </a:ln>
                                    </pic:spPr>
                                  </pic:pic>
                                </a:graphicData>
                              </a:graphic>
                            </wp:inline>
                          </w:drawing>
                        </w:r>
                        <w:r>
                          <w:t> (9.51)</w:t>
                        </w:r>
                      </w:p>
                      <w:p w:rsidR="00000000" w:rsidRDefault="008C616B">
                        <w:pPr>
                          <w:ind w:right="57" w:firstLine="400"/>
                          <w:jc w:val="both"/>
                        </w:pPr>
                        <w:r>
                          <w:t> </w:t>
                        </w:r>
                      </w:p>
                      <w:p w:rsidR="00000000" w:rsidRDefault="008C616B">
                        <w:pPr>
                          <w:ind w:right="57" w:firstLine="400"/>
                          <w:jc w:val="both"/>
                        </w:pPr>
                        <w:r>
                          <w:t xml:space="preserve">где </w:t>
                        </w:r>
                        <w:r>
                          <w:rPr>
                            <w:i/>
                            <w:iCs/>
                          </w:rPr>
                          <w:t>K</w:t>
                        </w:r>
                        <w:r>
                          <w:rPr>
                            <w:i/>
                            <w:iCs/>
                            <w:vertAlign w:val="subscript"/>
                          </w:rPr>
                          <w:t>ss</w:t>
                        </w:r>
                        <w:r>
                          <w:t xml:space="preserve"> - коэффиц</w:t>
                        </w:r>
                        <w:r>
                          <w:t>иент использования объема зоны отстаивания, принимаемый для:</w:t>
                        </w:r>
                      </w:p>
                      <w:p w:rsidR="00000000" w:rsidRDefault="008C616B">
                        <w:pPr>
                          <w:ind w:right="57" w:firstLine="400"/>
                          <w:jc w:val="both"/>
                        </w:pPr>
                        <w:r>
                          <w:t>- радиальных отстойников равным 0,4;</w:t>
                        </w:r>
                      </w:p>
                      <w:p w:rsidR="00000000" w:rsidRDefault="008C616B">
                        <w:pPr>
                          <w:ind w:right="57" w:firstLine="400"/>
                          <w:jc w:val="both"/>
                        </w:pPr>
                        <w:r>
                          <w:t xml:space="preserve">- вертикальных равным 0,35; </w:t>
                        </w:r>
                      </w:p>
                      <w:p w:rsidR="00000000" w:rsidRDefault="008C616B">
                        <w:pPr>
                          <w:ind w:right="57" w:firstLine="400"/>
                          <w:jc w:val="both"/>
                        </w:pPr>
                        <w:r>
                          <w:t xml:space="preserve">- вертикальных с периферийным выпуском равным 0,5; </w:t>
                        </w:r>
                      </w:p>
                      <w:p w:rsidR="00000000" w:rsidRDefault="008C616B">
                        <w:pPr>
                          <w:ind w:right="57" w:firstLine="400"/>
                          <w:jc w:val="both"/>
                        </w:pPr>
                        <w:r>
                          <w:t>- горизонтальных равным 0,45.</w:t>
                        </w:r>
                      </w:p>
                      <w:p w:rsidR="00000000" w:rsidRDefault="008C616B">
                        <w:pPr>
                          <w:ind w:right="57" w:firstLine="400"/>
                          <w:jc w:val="both"/>
                        </w:pPr>
                        <w:r>
                          <w:rPr>
                            <w:i/>
                            <w:iCs/>
                          </w:rPr>
                          <w:t>a</w:t>
                        </w:r>
                        <w:r>
                          <w:rPr>
                            <w:i/>
                            <w:iCs/>
                            <w:vertAlign w:val="subscript"/>
                          </w:rPr>
                          <w:t>t</w:t>
                        </w:r>
                        <w:r>
                          <w:t xml:space="preserve"> - следует принимать не менее 10 мг/л, </w:t>
                        </w:r>
                      </w:p>
                      <w:p w:rsidR="00000000" w:rsidRDefault="008C616B">
                        <w:pPr>
                          <w:ind w:right="57" w:firstLine="400"/>
                          <w:jc w:val="both"/>
                        </w:pPr>
                        <w:r>
                          <w:rPr>
                            <w:i/>
                            <w:iCs/>
                          </w:rPr>
                          <w:t>a</w:t>
                        </w:r>
                        <w:r>
                          <w:rPr>
                            <w:i/>
                            <w:iCs/>
                            <w:vertAlign w:val="subscript"/>
                          </w:rPr>
                          <w:t>i</w:t>
                        </w:r>
                        <w:r>
                          <w:t xml:space="preserve"> - </w:t>
                        </w:r>
                        <w:r>
                          <w:t>не более 15 г/л.</w:t>
                        </w:r>
                      </w:p>
                      <w:p w:rsidR="00000000" w:rsidRDefault="008C616B">
                        <w:pPr>
                          <w:ind w:firstLine="400"/>
                          <w:jc w:val="both"/>
                        </w:pPr>
                        <w:r>
                          <w:rPr>
                            <w:spacing w:val="-1"/>
                          </w:rPr>
                          <w:t> </w:t>
                        </w:r>
                      </w:p>
                      <w:p w:rsidR="00000000" w:rsidRDefault="008C616B">
                        <w:pPr>
                          <w:ind w:firstLine="400"/>
                          <w:jc w:val="both"/>
                        </w:pPr>
                        <w:r>
                          <w:rPr>
                            <w:spacing w:val="-1"/>
                          </w:rPr>
                          <w:t>9.3.8.6</w:t>
                        </w:r>
                        <w:r>
                          <w:t xml:space="preserve"> Конструктивные параметры отстойников надлежит принимать согласно </w:t>
                        </w:r>
                        <w:hyperlink r:id="rId435" w:anchor="sub_id=9020407" w:history="1">
                          <w:r>
                            <w:rPr>
                              <w:rStyle w:val="a6"/>
                              <w:color w:val="0000FF"/>
                              <w:spacing w:val="-1"/>
                              <w:u w:val="single"/>
                            </w:rPr>
                            <w:t>9.2.4.7 - 9.2.4.</w:t>
                          </w:r>
                          <w:r>
                            <w:rPr>
                              <w:rStyle w:val="a6"/>
                              <w:color w:val="0000FF"/>
                              <w:u w:val="single"/>
                            </w:rPr>
                            <w:t>9</w:t>
                          </w:r>
                        </w:hyperlink>
                        <w:r>
                          <w:t xml:space="preserve"> и при этом </w:t>
                        </w:r>
                        <w:r>
                          <w:rPr>
                            <w:spacing w:val="-1"/>
                          </w:rPr>
                          <w:t>следует принимать:</w:t>
                        </w:r>
                      </w:p>
                      <w:p w:rsidR="00000000" w:rsidRDefault="008C616B">
                        <w:pPr>
                          <w:ind w:firstLine="400"/>
                          <w:jc w:val="both"/>
                        </w:pPr>
                        <w:r>
                          <w:t>- впуск иловой смеси и сбор очи</w:t>
                        </w:r>
                        <w:r>
                          <w:t>щенной воды равномерными по периметру впускного и сборного устройств;</w:t>
                        </w:r>
                      </w:p>
                      <w:p w:rsidR="00000000" w:rsidRDefault="008C616B">
                        <w:pPr>
                          <w:ind w:firstLine="400"/>
                          <w:jc w:val="both"/>
                        </w:pPr>
                        <w:r>
                          <w:t>- высоту нейтрального слоя на 0,3 м выше днища на выходе, глубину слоя ила от 0,3 м до 0,5 м;</w:t>
                        </w:r>
                      </w:p>
                      <w:p w:rsidR="00000000" w:rsidRDefault="008C616B">
                        <w:pPr>
                          <w:ind w:firstLine="400"/>
                          <w:jc w:val="both"/>
                        </w:pPr>
                        <w:r>
                          <w:rPr>
                            <w:spacing w:val="-1"/>
                          </w:rPr>
                          <w:t>- угол наклона иловых приямков от 50</w:t>
                        </w:r>
                        <w:r>
                          <w:rPr>
                            <w:vertAlign w:val="superscript"/>
                          </w:rPr>
                          <w:t>0</w:t>
                        </w:r>
                        <w:r>
                          <w:rPr>
                            <w:spacing w:val="-1"/>
                          </w:rPr>
                          <w:t xml:space="preserve"> до 55</w:t>
                        </w:r>
                        <w:r>
                          <w:rPr>
                            <w:vertAlign w:val="superscript"/>
                          </w:rPr>
                          <w:t>0</w:t>
                        </w:r>
                        <w:r>
                          <w:rPr>
                            <w:spacing w:val="-1"/>
                          </w:rPr>
                          <w:t>;</w:t>
                        </w:r>
                      </w:p>
                      <w:p w:rsidR="00000000" w:rsidRDefault="008C616B">
                        <w:pPr>
                          <w:ind w:right="57" w:firstLine="400"/>
                          <w:jc w:val="both"/>
                        </w:pPr>
                        <w:r>
                          <w:rPr>
                            <w:spacing w:val="-1"/>
                          </w:rPr>
                          <w:t>- нагрузку на 1,0 м сборного водослива осветле</w:t>
                        </w:r>
                        <w:r>
                          <w:rPr>
                            <w:spacing w:val="-1"/>
                          </w:rPr>
                          <w:t>нной воды от 8 л/с до10 л/с не более.</w:t>
                        </w:r>
                      </w:p>
                      <w:p w:rsidR="00000000" w:rsidRDefault="008C616B">
                        <w:pPr>
                          <w:ind w:right="57" w:firstLine="400"/>
                          <w:jc w:val="both"/>
                        </w:pPr>
                        <w:r>
                          <w:rPr>
                            <w:spacing w:val="-1"/>
                          </w:rPr>
                          <w:t xml:space="preserve">9.3.8.7 </w:t>
                        </w:r>
                        <w:r>
                          <w:t xml:space="preserve">Вместимость приямков вторичных отстойников после биофильтров при </w:t>
                        </w:r>
                        <w:r>
                          <w:rPr>
                            <w:spacing w:val="-1"/>
                          </w:rPr>
                          <w:t xml:space="preserve">гидростатическом удалении осадка надлежит предусматривать не более двухсуточного его </w:t>
                        </w:r>
                        <w:r>
                          <w:t>объема, вторичных отстойников после аэротенков не более двух</w:t>
                        </w:r>
                        <w:r>
                          <w:t>часового пребывания активного ила.</w:t>
                        </w:r>
                      </w:p>
                      <w:p w:rsidR="00000000" w:rsidRDefault="008C616B">
                        <w:pPr>
                          <w:ind w:right="57" w:firstLine="400"/>
                          <w:jc w:val="both"/>
                        </w:pPr>
                        <w:r>
                          <w:rPr>
                            <w:spacing w:val="-1"/>
                          </w:rPr>
                          <w:t>9.3.8.8</w:t>
                        </w:r>
                        <w:r>
                          <w:t xml:space="preserve"> </w:t>
                        </w:r>
                        <w:r>
                          <w:rPr>
                            <w:spacing w:val="-1"/>
                          </w:rPr>
                          <w:t xml:space="preserve">Высоту борта вторичного отстойника над поверхностью воды надлежит принимать не </w:t>
                        </w:r>
                        <w:r>
                          <w:t xml:space="preserve">менее 0,3 м. </w:t>
                        </w:r>
                        <w:r>
                          <w:rPr>
                            <w:spacing w:val="-1"/>
                          </w:rPr>
                          <w:t xml:space="preserve">Кромку водослива на водоприемных (сборных) лотках надлежит предусматривать регулируемой по высоте. </w:t>
                        </w:r>
                      </w:p>
                      <w:p w:rsidR="00000000" w:rsidRDefault="008C616B">
                        <w:pPr>
                          <w:ind w:right="57" w:firstLine="400"/>
                          <w:jc w:val="both"/>
                        </w:pPr>
                        <w:r>
                          <w:rPr>
                            <w:spacing w:val="-1"/>
                          </w:rPr>
                          <w:t>Нагрузка на 1,0 м вод</w:t>
                        </w:r>
                        <w:r>
                          <w:rPr>
                            <w:spacing w:val="-1"/>
                          </w:rPr>
                          <w:t xml:space="preserve">ослива во вторичных отстойниках не должна </w:t>
                        </w:r>
                        <w:r>
                          <w:t>превышать 10 л/с. Допускается, для сбора очищенной воды использовать погружные перфорированные трубы.</w:t>
                        </w:r>
                        <w:r>
                          <w:rPr>
                            <w:b/>
                            <w:bCs/>
                          </w:rPr>
                          <w:t xml:space="preserve"> </w:t>
                        </w:r>
                      </w:p>
                      <w:p w:rsidR="00000000" w:rsidRDefault="008C616B">
                        <w:pPr>
                          <w:ind w:right="57" w:firstLine="400"/>
                          <w:jc w:val="both"/>
                        </w:pPr>
                        <w:r>
                          <w:rPr>
                            <w:spacing w:val="-1"/>
                          </w:rPr>
                          <w:t>9.3.8.9</w:t>
                        </w:r>
                        <w:r>
                          <w:t xml:space="preserve"> </w:t>
                        </w:r>
                        <w:r>
                          <w:t xml:space="preserve">Гидравлическую нагрузку на илоотделители для окситенков или аэротенков-отстойников, работающих в режиме осветлителей со взвешенным осадком, зависящую от параметра </w:t>
                        </w:r>
                        <w:r>
                          <w:rPr>
                            <w:i/>
                            <w:iCs/>
                          </w:rPr>
                          <w:t>a</w:t>
                        </w:r>
                        <w:r>
                          <w:rPr>
                            <w:i/>
                            <w:iCs/>
                            <w:vertAlign w:val="subscript"/>
                          </w:rPr>
                          <w:t>i</w:t>
                        </w:r>
                        <w:r>
                          <w:rPr>
                            <w:i/>
                            <w:iCs/>
                          </w:rPr>
                          <w:t>J</w:t>
                        </w:r>
                        <w:r>
                          <w:rPr>
                            <w:i/>
                            <w:iCs/>
                            <w:vertAlign w:val="subscript"/>
                          </w:rPr>
                          <w:t>i</w:t>
                        </w:r>
                        <w:r>
                          <w:t xml:space="preserve">, следует принимать по Таблице 9.21. </w:t>
                        </w:r>
                      </w:p>
                      <w:p w:rsidR="00000000" w:rsidRDefault="008C616B">
                        <w:pPr>
                          <w:ind w:right="57" w:firstLine="567"/>
                          <w:jc w:val="both"/>
                        </w:pPr>
                        <w:r>
                          <w:rPr>
                            <w:spacing w:val="50"/>
                          </w:rPr>
                          <w:t> </w:t>
                        </w:r>
                      </w:p>
                      <w:p w:rsidR="00000000" w:rsidRDefault="008C616B">
                        <w:pPr>
                          <w:jc w:val="center"/>
                        </w:pPr>
                        <w:r>
                          <w:rPr>
                            <w:rStyle w:val="s1"/>
                          </w:rPr>
                          <w:t xml:space="preserve">Таблица 9.21 - Значения гидравлической нагрузку на илоотделители </w:t>
                        </w:r>
                      </w:p>
                      <w:p w:rsidR="00000000" w:rsidRDefault="008C616B">
                        <w:pPr>
                          <w:jc w:val="center"/>
                        </w:pPr>
                        <w:r>
                          <w:rPr>
                            <w:rStyle w:val="s1"/>
                          </w:rPr>
                          <w:t xml:space="preserve">для окситенков или аэротенков-отстойников, работающих в режиме </w:t>
                        </w:r>
                      </w:p>
                      <w:p w:rsidR="00000000" w:rsidRDefault="008C616B">
                        <w:pPr>
                          <w:jc w:val="center"/>
                        </w:pPr>
                        <w:r>
                          <w:rPr>
                            <w:rStyle w:val="s1"/>
                          </w:rPr>
                          <w:t>осветлителей со взвешенным осадком</w:t>
                        </w:r>
                      </w:p>
                      <w:p w:rsidR="00000000" w:rsidRDefault="008C616B">
                        <w:pPr>
                          <w:ind w:right="57" w:firstLine="567"/>
                          <w:jc w:val="both"/>
                        </w:pPr>
                        <w:r>
                          <w:t> </w:t>
                        </w:r>
                      </w:p>
                      <w:tbl>
                        <w:tblPr>
                          <w:tblW w:w="5000" w:type="pct"/>
                          <w:tblCellMar>
                            <w:left w:w="0" w:type="dxa"/>
                            <w:right w:w="0" w:type="dxa"/>
                          </w:tblCellMar>
                          <w:tblLook w:val="04A0" w:firstRow="1" w:lastRow="0" w:firstColumn="1" w:lastColumn="0" w:noHBand="0" w:noVBand="1"/>
                        </w:tblPr>
                        <w:tblGrid>
                          <w:gridCol w:w="6662"/>
                          <w:gridCol w:w="3361"/>
                          <w:gridCol w:w="3356"/>
                          <w:gridCol w:w="3356"/>
                          <w:gridCol w:w="3356"/>
                          <w:gridCol w:w="3356"/>
                          <w:gridCol w:w="3356"/>
                        </w:tblGrid>
                        <w:tr w:rsidR="00000000">
                          <w:tc>
                            <w:tcPr>
                              <w:tcW w:w="83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rPr>
                                  <w:i/>
                                  <w:iCs/>
                                </w:rPr>
                                <w:t>a</w:t>
                              </w:r>
                              <w:r>
                                <w:rPr>
                                  <w:i/>
                                  <w:iCs/>
                                  <w:vertAlign w:val="subscript"/>
                                </w:rPr>
                                <w:t>i</w:t>
                              </w:r>
                              <w:r>
                                <w:rPr>
                                  <w:i/>
                                  <w:iCs/>
                                </w:rPr>
                                <w:t>J</w:t>
                              </w:r>
                              <w:r>
                                <w:rPr>
                                  <w:i/>
                                  <w:iCs/>
                                  <w:vertAlign w:val="subscript"/>
                                </w:rPr>
                                <w:t>i</w:t>
                              </w:r>
                            </w:p>
                          </w:tc>
                          <w:tc>
                            <w:tcPr>
                              <w:tcW w:w="41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100</w:t>
                              </w:r>
                            </w:p>
                          </w:tc>
                          <w:tc>
                            <w:tcPr>
                              <w:tcW w:w="4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200</w:t>
                              </w:r>
                            </w:p>
                          </w:tc>
                          <w:tc>
                            <w:tcPr>
                              <w:tcW w:w="4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300</w:t>
                              </w:r>
                            </w:p>
                          </w:tc>
                          <w:tc>
                            <w:tcPr>
                              <w:tcW w:w="4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400</w:t>
                              </w:r>
                            </w:p>
                          </w:tc>
                          <w:tc>
                            <w:tcPr>
                              <w:tcW w:w="4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500</w:t>
                              </w:r>
                            </w:p>
                          </w:tc>
                          <w:tc>
                            <w:tcPr>
                              <w:tcW w:w="4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600</w:t>
                              </w:r>
                            </w:p>
                          </w:tc>
                        </w:tr>
                        <w:tr w:rsidR="00000000">
                          <w:tc>
                            <w:tcPr>
                              <w:tcW w:w="83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rPr>
                                  <w:i/>
                                  <w:iCs/>
                                </w:rPr>
                                <w:t>q</w:t>
                              </w:r>
                              <w:r>
                                <w:rPr>
                                  <w:i/>
                                  <w:iCs/>
                                  <w:vertAlign w:val="subscript"/>
                                </w:rPr>
                                <w:t>ms</w:t>
                              </w:r>
                              <w:r>
                                <w:t>, м</w:t>
                              </w:r>
                              <w:r>
                                <w:rPr>
                                  <w:vertAlign w:val="superscript"/>
                                </w:rPr>
                                <w:t>3</w:t>
                              </w:r>
                              <w:r>
                                <w:t>/(м</w:t>
                              </w:r>
                              <w:r>
                                <w:rPr>
                                  <w:vertAlign w:val="superscript"/>
                                </w:rPr>
                                <w:t>2</w:t>
                              </w:r>
                              <w:r>
                                <w:rPr>
                                  <w:rFonts w:ascii="Symbol" w:hAnsi="Symbol"/>
                                </w:rPr>
                                <w:t></w:t>
                              </w:r>
                              <w:r>
                                <w:t>час)</w:t>
                              </w:r>
                            </w:p>
                          </w:tc>
                          <w:tc>
                            <w:tcPr>
                              <w:tcW w:w="41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5,6</w:t>
                              </w:r>
                            </w:p>
                          </w:tc>
                          <w:tc>
                            <w:tcPr>
                              <w:tcW w:w="41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3,3</w:t>
                              </w:r>
                            </w:p>
                          </w:tc>
                          <w:tc>
                            <w:tcPr>
                              <w:tcW w:w="41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1,8</w:t>
                              </w:r>
                            </w:p>
                          </w:tc>
                          <w:tc>
                            <w:tcPr>
                              <w:tcW w:w="41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1.2</w:t>
                              </w:r>
                            </w:p>
                          </w:tc>
                          <w:tc>
                            <w:tcPr>
                              <w:tcW w:w="41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0,8</w:t>
                              </w:r>
                            </w:p>
                          </w:tc>
                          <w:tc>
                            <w:tcPr>
                              <w:tcW w:w="41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0,7</w:t>
                              </w:r>
                            </w:p>
                          </w:tc>
                        </w:tr>
                      </w:tbl>
                      <w:p w:rsidR="00000000" w:rsidRDefault="008C616B">
                        <w:pPr>
                          <w:ind w:right="57" w:firstLine="567"/>
                          <w:jc w:val="both"/>
                        </w:pPr>
                        <w:r>
                          <w:rPr>
                            <w:spacing w:val="-1"/>
                          </w:rPr>
                          <w:t> </w:t>
                        </w:r>
                      </w:p>
                      <w:p w:rsidR="00000000" w:rsidRDefault="008C616B">
                        <w:pPr>
                          <w:ind w:firstLine="400"/>
                          <w:jc w:val="both"/>
                        </w:pPr>
                        <w:r>
                          <w:rPr>
                            <w:rStyle w:val="s0"/>
                          </w:rPr>
                          <w:t>9.3.8.10 Расчет флотационных установок для разделения иловой смеси надлежит вести в зависимости от требуемой степени осветления по содержанию взвешенных веществ согласно Таблицы 9.22.</w:t>
                        </w:r>
                      </w:p>
                      <w:p w:rsidR="00000000" w:rsidRDefault="008C616B">
                        <w:pPr>
                          <w:ind w:right="57" w:firstLine="567"/>
                          <w:jc w:val="both"/>
                        </w:pPr>
                        <w:r>
                          <w:rPr>
                            <w:b/>
                            <w:bCs/>
                          </w:rPr>
                          <w:t> </w:t>
                        </w:r>
                      </w:p>
                      <w:p w:rsidR="00000000" w:rsidRDefault="008C616B">
                        <w:pPr>
                          <w:jc w:val="center"/>
                        </w:pPr>
                        <w:r>
                          <w:rPr>
                            <w:rStyle w:val="s1"/>
                          </w:rPr>
                          <w:t xml:space="preserve">Таблица 9.22 - Значения зависимости от требуемой степени осветления </w:t>
                        </w:r>
                      </w:p>
                      <w:p w:rsidR="00000000" w:rsidRDefault="008C616B">
                        <w:pPr>
                          <w:jc w:val="center"/>
                        </w:pPr>
                        <w:r>
                          <w:rPr>
                            <w:rStyle w:val="s1"/>
                          </w:rPr>
                          <w:t>п</w:t>
                        </w:r>
                        <w:r>
                          <w:rPr>
                            <w:rStyle w:val="s1"/>
                          </w:rPr>
                          <w:t>о содержанию взвешенных веществ</w:t>
                        </w:r>
                      </w:p>
                      <w:p w:rsidR="00000000" w:rsidRDefault="008C616B">
                        <w:pPr>
                          <w:ind w:right="57" w:firstLine="567"/>
                          <w:jc w:val="both"/>
                        </w:pPr>
                        <w:r>
                          <w:t> </w:t>
                        </w:r>
                      </w:p>
                      <w:tbl>
                        <w:tblPr>
                          <w:tblW w:w="5000" w:type="pct"/>
                          <w:tblCellMar>
                            <w:left w:w="0" w:type="dxa"/>
                            <w:right w:w="0" w:type="dxa"/>
                          </w:tblCellMar>
                          <w:tblLook w:val="04A0" w:firstRow="1" w:lastRow="0" w:firstColumn="1" w:lastColumn="0" w:noHBand="0" w:noVBand="1"/>
                        </w:tblPr>
                        <w:tblGrid>
                          <w:gridCol w:w="15701"/>
                          <w:gridCol w:w="3699"/>
                          <w:gridCol w:w="3699"/>
                          <w:gridCol w:w="3704"/>
                        </w:tblGrid>
                        <w:tr w:rsidR="00000000">
                          <w:tc>
                            <w:tcPr>
                              <w:tcW w:w="1957"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Параметр</w:t>
                              </w:r>
                            </w:p>
                          </w:tc>
                          <w:tc>
                            <w:tcPr>
                              <w:tcW w:w="1384" w:type="pct"/>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Содержание взвешенных веществ, мг/л</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8C616B"/>
                          </w:tc>
                          <w:tc>
                            <w:tcPr>
                              <w:tcW w:w="46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15</w:t>
                              </w:r>
                            </w:p>
                          </w:tc>
                          <w:tc>
                            <w:tcPr>
                              <w:tcW w:w="46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10</w:t>
                              </w:r>
                            </w:p>
                          </w:tc>
                          <w:tc>
                            <w:tcPr>
                              <w:tcW w:w="46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5</w:t>
                              </w:r>
                            </w:p>
                          </w:tc>
                        </w:tr>
                        <w:tr w:rsidR="00000000">
                          <w:tc>
                            <w:tcPr>
                              <w:tcW w:w="195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ind w:right="57"/>
                              </w:pPr>
                              <w:r>
                                <w:t>Продолжительность флотации, мин</w:t>
                              </w:r>
                            </w:p>
                          </w:tc>
                          <w:tc>
                            <w:tcPr>
                              <w:tcW w:w="46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40</w:t>
                              </w:r>
                            </w:p>
                          </w:tc>
                          <w:tc>
                            <w:tcPr>
                              <w:tcW w:w="46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50</w:t>
                              </w:r>
                            </w:p>
                          </w:tc>
                          <w:tc>
                            <w:tcPr>
                              <w:tcW w:w="46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60</w:t>
                              </w:r>
                            </w:p>
                          </w:tc>
                        </w:tr>
                        <w:tr w:rsidR="00000000">
                          <w:tc>
                            <w:tcPr>
                              <w:tcW w:w="195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ind w:right="57"/>
                              </w:pPr>
                              <w:r>
                                <w:t>Удельный расход воздуха, л/кг взвешенных веществ ила</w:t>
                              </w:r>
                            </w:p>
                          </w:tc>
                          <w:tc>
                            <w:tcPr>
                              <w:tcW w:w="46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4</w:t>
                              </w:r>
                            </w:p>
                          </w:tc>
                          <w:tc>
                            <w:tcPr>
                              <w:tcW w:w="46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6</w:t>
                              </w:r>
                            </w:p>
                          </w:tc>
                          <w:tc>
                            <w:tcPr>
                              <w:tcW w:w="46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9</w:t>
                              </w:r>
                            </w:p>
                          </w:tc>
                        </w:tr>
                      </w:tbl>
                      <w:p w:rsidR="00000000" w:rsidRDefault="008C616B">
                        <w:pPr>
                          <w:ind w:right="57" w:firstLine="567"/>
                          <w:jc w:val="both"/>
                        </w:pPr>
                        <w:r>
                          <w:rPr>
                            <w:spacing w:val="-1"/>
                          </w:rPr>
                          <w:t> </w:t>
                        </w:r>
                      </w:p>
                      <w:p w:rsidR="00000000" w:rsidRDefault="008C616B">
                        <w:pPr>
                          <w:ind w:firstLine="400"/>
                          <w:jc w:val="both"/>
                        </w:pPr>
                        <w:r>
                          <w:rPr>
                            <w:spacing w:val="-1"/>
                          </w:rPr>
                          <w:t xml:space="preserve">9.3.8.11 </w:t>
                        </w:r>
                        <w:r>
                          <w:t>Давление в напорном резервуаре следует принимать от 0,6 МПа до 0,9 МПа, продолжительность насыщения от 3 мин до 4 мин.</w:t>
                        </w:r>
                      </w:p>
                      <w:p w:rsidR="00000000" w:rsidRDefault="008C616B">
                        <w:pPr>
                          <w:ind w:right="57" w:firstLine="400"/>
                          <w:jc w:val="both"/>
                        </w:pPr>
                        <w:r>
                          <w:rPr>
                            <w:spacing w:val="-1"/>
                          </w:rPr>
                          <w:t>Влажность удаляемого ила следует определять расчетом с учетом коэффициента рециркуляции, типа сборно-транспортирующего устройства и илово</w:t>
                        </w:r>
                        <w:r>
                          <w:rPr>
                            <w:spacing w:val="-1"/>
                          </w:rPr>
                          <w:t>го индекса.</w:t>
                        </w:r>
                      </w:p>
                      <w:p w:rsidR="00000000" w:rsidRDefault="008C616B">
                        <w:pPr>
                          <w:ind w:firstLine="400"/>
                          <w:jc w:val="both"/>
                        </w:pPr>
                        <w:r>
                          <w:rPr>
                            <w:spacing w:val="-1"/>
                          </w:rPr>
                          <w:t xml:space="preserve">Удаление ила из вторичных отстойников допускается непрерывное или периодическое. </w:t>
                        </w:r>
                        <w:r>
                          <w:t xml:space="preserve">Интервал времени при периодическом удалении надлежит устанавливать исходя из </w:t>
                        </w:r>
                        <w:r>
                          <w:rPr>
                            <w:spacing w:val="-1"/>
                          </w:rPr>
                          <w:t>объема образующегося осадка и вместимости зоны его накопления.</w:t>
                        </w:r>
                      </w:p>
                      <w:p w:rsidR="00000000" w:rsidRDefault="008C616B">
                        <w:pPr>
                          <w:ind w:firstLine="400"/>
                          <w:jc w:val="both"/>
                        </w:pPr>
                        <w:r>
                          <w:rPr>
                            <w:spacing w:val="-1"/>
                          </w:rPr>
                          <w:t xml:space="preserve">9.3.8.12 </w:t>
                        </w:r>
                        <w:r>
                          <w:t>Выбор установо</w:t>
                        </w:r>
                        <w:r>
                          <w:t xml:space="preserve">к с мембранными фильтрами проводится по эксплуатационным характеристикам (материалам) заводов изготовителей с обязательным </w:t>
                        </w:r>
                        <w:r>
                          <w:rPr>
                            <w:spacing w:val="-1"/>
                          </w:rPr>
                          <w:t xml:space="preserve">учетом производительности, продолжительности работы, степени очистки </w:t>
                        </w:r>
                        <w:r>
                          <w:t xml:space="preserve">при конкретных условиях эксплуатации. </w:t>
                        </w:r>
                      </w:p>
                      <w:p w:rsidR="00000000" w:rsidRDefault="008C616B">
                        <w:pPr>
                          <w:ind w:firstLine="400"/>
                          <w:jc w:val="both"/>
                        </w:pPr>
                        <w:r>
                          <w:rPr>
                            <w:spacing w:val="-1"/>
                          </w:rPr>
                          <w:t> </w:t>
                        </w:r>
                      </w:p>
                      <w:p w:rsidR="00000000" w:rsidRDefault="008C616B">
                        <w:pPr>
                          <w:ind w:firstLine="400"/>
                          <w:jc w:val="both"/>
                        </w:pPr>
                        <w:r>
                          <w:rPr>
                            <w:b/>
                            <w:bCs/>
                            <w:spacing w:val="-1"/>
                          </w:rPr>
                          <w:t>9.3.9</w:t>
                        </w:r>
                        <w:r>
                          <w:rPr>
                            <w:spacing w:val="-1"/>
                          </w:rPr>
                          <w:t xml:space="preserve"> </w:t>
                        </w:r>
                        <w:r>
                          <w:rPr>
                            <w:b/>
                            <w:bCs/>
                          </w:rPr>
                          <w:t>Аэрационные устан</w:t>
                        </w:r>
                        <w:r>
                          <w:rPr>
                            <w:b/>
                            <w:bCs/>
                          </w:rPr>
                          <w:t>овки на полное окисление (аэротенки с продленной аэрацией)</w:t>
                        </w:r>
                      </w:p>
                      <w:p w:rsidR="00000000" w:rsidRDefault="008C616B">
                        <w:pPr>
                          <w:ind w:firstLine="400"/>
                          <w:jc w:val="both"/>
                        </w:pPr>
                        <w:r>
                          <w:t> </w:t>
                        </w:r>
                      </w:p>
                      <w:p w:rsidR="00000000" w:rsidRDefault="008C616B">
                        <w:pPr>
                          <w:ind w:firstLine="400"/>
                          <w:jc w:val="both"/>
                        </w:pPr>
                        <w:r>
                          <w:rPr>
                            <w:spacing w:val="-1"/>
                          </w:rPr>
                          <w:t>9.3.9.1</w:t>
                        </w:r>
                        <w:r>
                          <w:t xml:space="preserve"> Аэрационные установки на полное окисление следует применять для биологической очистки сточных вод.</w:t>
                        </w:r>
                      </w:p>
                      <w:p w:rsidR="00000000" w:rsidRDefault="008C616B">
                        <w:pPr>
                          <w:ind w:firstLine="400"/>
                          <w:jc w:val="both"/>
                        </w:pPr>
                        <w:r>
                          <w:t>Перед подачей сточных вод на установку необходимо предусматривать задержание крупных мех</w:t>
                        </w:r>
                        <w:r>
                          <w:t>анических примесей.</w:t>
                        </w:r>
                      </w:p>
                      <w:p w:rsidR="00000000" w:rsidRDefault="008C616B">
                        <w:pPr>
                          <w:ind w:right="57" w:firstLine="400"/>
                          <w:jc w:val="both"/>
                        </w:pPr>
                        <w:r>
                          <w:rPr>
                            <w:spacing w:val="-1"/>
                          </w:rPr>
                          <w:t>9.3.9.2</w:t>
                        </w:r>
                        <w:r>
                          <w:t xml:space="preserve"> Продолжительность аэрации в аэротенках на полное окисление следует определять по формуле (9.32), при этом надлежит принимать: </w:t>
                        </w:r>
                      </w:p>
                      <w:p w:rsidR="00000000" w:rsidRDefault="008C616B">
                        <w:pPr>
                          <w:ind w:right="57" w:firstLine="400"/>
                          <w:jc w:val="both"/>
                        </w:pPr>
                        <w:r>
                          <w:rPr>
                            <w:rFonts w:ascii="Symbol" w:hAnsi="Symbol"/>
                            <w:i/>
                            <w:iCs/>
                          </w:rPr>
                          <w:t></w:t>
                        </w:r>
                        <w:r>
                          <w:rPr>
                            <w:i/>
                            <w:iCs/>
                          </w:rPr>
                          <w:t xml:space="preserve"> -</w:t>
                        </w:r>
                        <w:r>
                          <w:t xml:space="preserve"> среднюю скорость окисления по БПК</w:t>
                        </w:r>
                        <w:r>
                          <w:rPr>
                            <w:vertAlign w:val="subscript"/>
                          </w:rPr>
                          <w:t>полн</w:t>
                        </w:r>
                        <w:r>
                          <w:t xml:space="preserve"> равную 6,0 мг/(г</w:t>
                        </w:r>
                        <w:r>
                          <w:rPr>
                            <w:rFonts w:ascii="Symbol" w:hAnsi="Symbol"/>
                          </w:rPr>
                          <w:t></w:t>
                        </w:r>
                        <w:r>
                          <w:t xml:space="preserve">ч); </w:t>
                        </w:r>
                      </w:p>
                      <w:p w:rsidR="00000000" w:rsidRDefault="008C616B">
                        <w:pPr>
                          <w:ind w:right="57" w:firstLine="400"/>
                          <w:jc w:val="both"/>
                        </w:pPr>
                        <w:r>
                          <w:rPr>
                            <w:i/>
                            <w:iCs/>
                          </w:rPr>
                          <w:t>a</w:t>
                        </w:r>
                        <w:r>
                          <w:rPr>
                            <w:i/>
                            <w:iCs/>
                            <w:vertAlign w:val="subscript"/>
                          </w:rPr>
                          <w:t>i</w:t>
                        </w:r>
                        <w:r>
                          <w:t xml:space="preserve"> - дозу ила от 3,0 г/л до 4,0 г/л; </w:t>
                        </w:r>
                      </w:p>
                      <w:p w:rsidR="00000000" w:rsidRDefault="008C616B">
                        <w:pPr>
                          <w:ind w:right="57" w:firstLine="400"/>
                          <w:jc w:val="both"/>
                        </w:pPr>
                        <w:r>
                          <w:rPr>
                            <w:i/>
                            <w:iCs/>
                          </w:rPr>
                          <w:t>s</w:t>
                        </w:r>
                        <w:r>
                          <w:t xml:space="preserve"> - зольность ила принимается равной 0,35.</w:t>
                        </w:r>
                      </w:p>
                      <w:p w:rsidR="00000000" w:rsidRDefault="008C616B">
                        <w:pPr>
                          <w:ind w:right="57" w:firstLine="400"/>
                          <w:jc w:val="both"/>
                        </w:pPr>
                        <w:r>
                          <w:t xml:space="preserve">Удельный расход воздуха следует определять по формуле (9.45), при этом надлежит принимать: </w:t>
                        </w:r>
                      </w:p>
                      <w:p w:rsidR="00000000" w:rsidRDefault="008C616B">
                        <w:pPr>
                          <w:ind w:right="57" w:firstLine="400"/>
                          <w:jc w:val="both"/>
                        </w:pPr>
                        <w:r>
                          <w:rPr>
                            <w:i/>
                            <w:iCs/>
                          </w:rPr>
                          <w:t>q</w:t>
                        </w:r>
                        <w:r>
                          <w:rPr>
                            <w:i/>
                            <w:iCs/>
                            <w:vertAlign w:val="subscript"/>
                          </w:rPr>
                          <w:t>O</w:t>
                        </w:r>
                        <w:r>
                          <w:t xml:space="preserve"> - удельный расход кислорода, мг/мг снятой БПК</w:t>
                        </w:r>
                        <w:r>
                          <w:rPr>
                            <w:vertAlign w:val="subscript"/>
                          </w:rPr>
                          <w:t>полн</w:t>
                        </w:r>
                        <w:r>
                          <w:t xml:space="preserve"> равным 1,25;</w:t>
                        </w:r>
                      </w:p>
                      <w:p w:rsidR="00000000" w:rsidRDefault="008C616B">
                        <w:pPr>
                          <w:ind w:right="57" w:firstLine="400"/>
                          <w:jc w:val="both"/>
                        </w:pPr>
                        <w:r>
                          <w:rPr>
                            <w:i/>
                            <w:iCs/>
                          </w:rPr>
                          <w:t>K</w:t>
                        </w:r>
                        <w:r>
                          <w:rPr>
                            <w:vertAlign w:val="subscript"/>
                          </w:rPr>
                          <w:t>1</w:t>
                        </w:r>
                        <w:r>
                          <w:t xml:space="preserve">, </w:t>
                        </w:r>
                        <w:r>
                          <w:rPr>
                            <w:i/>
                            <w:iCs/>
                          </w:rPr>
                          <w:t>K</w:t>
                        </w:r>
                        <w:r>
                          <w:rPr>
                            <w:vertAlign w:val="subscript"/>
                          </w:rPr>
                          <w:t>2</w:t>
                        </w:r>
                        <w:r>
                          <w:t xml:space="preserve">, </w:t>
                        </w:r>
                        <w:r>
                          <w:rPr>
                            <w:i/>
                            <w:iCs/>
                          </w:rPr>
                          <w:t>K</w:t>
                        </w:r>
                        <w:r>
                          <w:rPr>
                            <w:i/>
                            <w:iCs/>
                            <w:vertAlign w:val="subscript"/>
                          </w:rPr>
                          <w:t>T</w:t>
                        </w:r>
                        <w:r>
                          <w:t xml:space="preserve">, </w:t>
                        </w:r>
                        <w:r>
                          <w:rPr>
                            <w:i/>
                            <w:iCs/>
                          </w:rPr>
                          <w:t>K</w:t>
                        </w:r>
                        <w:r>
                          <w:rPr>
                            <w:vertAlign w:val="subscript"/>
                          </w:rPr>
                          <w:t>3</w:t>
                        </w:r>
                        <w:r>
                          <w:t xml:space="preserve">, </w:t>
                        </w:r>
                        <w:r>
                          <w:rPr>
                            <w:i/>
                            <w:iCs/>
                          </w:rPr>
                          <w:t>C</w:t>
                        </w:r>
                        <w:r>
                          <w:rPr>
                            <w:i/>
                            <w:iCs/>
                            <w:vertAlign w:val="subscript"/>
                          </w:rPr>
                          <w:t>a</w:t>
                        </w:r>
                        <w:r>
                          <w:t xml:space="preserve"> </w:t>
                        </w:r>
                        <w:r>
                          <w:t xml:space="preserve">- по данным, приведенным в </w:t>
                        </w:r>
                        <w:hyperlink r:id="rId436" w:anchor="sub_id=9030729" w:history="1">
                          <w:r>
                            <w:rPr>
                              <w:rStyle w:val="a6"/>
                              <w:color w:val="0000FF"/>
                              <w:spacing w:val="-1"/>
                              <w:u w:val="single"/>
                            </w:rPr>
                            <w:t>9.3.7.29</w:t>
                          </w:r>
                        </w:hyperlink>
                        <w:r>
                          <w:t xml:space="preserve">. </w:t>
                        </w:r>
                      </w:p>
                      <w:p w:rsidR="00000000" w:rsidRDefault="008C616B">
                        <w:pPr>
                          <w:ind w:right="57" w:firstLine="400"/>
                          <w:jc w:val="both"/>
                        </w:pPr>
                        <w:r>
                          <w:rPr>
                            <w:spacing w:val="-1"/>
                          </w:rPr>
                          <w:t> </w:t>
                        </w:r>
                      </w:p>
                      <w:p w:rsidR="00000000" w:rsidRDefault="008C616B">
                        <w:pPr>
                          <w:ind w:right="57" w:firstLine="400"/>
                          <w:jc w:val="both"/>
                        </w:pPr>
                        <w:r>
                          <w:rPr>
                            <w:spacing w:val="-1"/>
                          </w:rPr>
                          <w:t>9.3.9.3</w:t>
                        </w:r>
                        <w:r>
                          <w:t xml:space="preserve"> Продолжительность пребывания сточных вод в зоне отстаивания при максимальном притоке должна составлять не менее 1,5 часа.</w:t>
                        </w:r>
                      </w:p>
                      <w:p w:rsidR="00000000" w:rsidRDefault="008C616B">
                        <w:pPr>
                          <w:ind w:right="57" w:firstLine="400"/>
                          <w:jc w:val="both"/>
                        </w:pPr>
                        <w:r>
                          <w:rPr>
                            <w:spacing w:val="-1"/>
                          </w:rPr>
                          <w:t>9</w:t>
                        </w:r>
                        <w:r>
                          <w:rPr>
                            <w:spacing w:val="-1"/>
                          </w:rPr>
                          <w:t>.3.9.4</w:t>
                        </w:r>
                        <w:r>
                          <w:t xml:space="preserve"> Количество избыточного активного ила следует принимать 0,35 кг на 1,00 кг БПК</w:t>
                        </w:r>
                        <w:r>
                          <w:rPr>
                            <w:vertAlign w:val="subscript"/>
                          </w:rPr>
                          <w:t>полн</w:t>
                        </w:r>
                        <w:r>
                          <w:t>. Удаление избыточного ила допускается предусматривать как из отстойника, так и из аэротенка при достижении дозы ила от 5,0 г/л до 6,0 г/л.</w:t>
                        </w:r>
                      </w:p>
                      <w:p w:rsidR="00000000" w:rsidRDefault="008C616B">
                        <w:pPr>
                          <w:ind w:right="57" w:firstLine="400"/>
                          <w:jc w:val="both"/>
                        </w:pPr>
                        <w:r>
                          <w:t>Влажность ила, удаляемого из</w:t>
                        </w:r>
                        <w:r>
                          <w:t xml:space="preserve"> отстойника, равна 98%, из аэротенка - 99,4%.</w:t>
                        </w:r>
                      </w:p>
                      <w:p w:rsidR="00000000" w:rsidRDefault="008C616B">
                        <w:pPr>
                          <w:ind w:firstLine="400"/>
                          <w:jc w:val="both"/>
                        </w:pPr>
                        <w:r>
                          <w:rPr>
                            <w:spacing w:val="-1"/>
                          </w:rPr>
                          <w:t>9.3.9.5</w:t>
                        </w:r>
                        <w:r>
                          <w:t xml:space="preserve"> Нагрузку на иловые площадки следует принимать как для осадков, сброженных в мезофильных условиях.</w:t>
                        </w:r>
                      </w:p>
                      <w:p w:rsidR="00000000" w:rsidRDefault="008C616B">
                        <w:pPr>
                          <w:ind w:firstLine="400"/>
                          <w:jc w:val="both"/>
                        </w:pPr>
                        <w:r>
                          <w:rPr>
                            <w:b/>
                            <w:bCs/>
                          </w:rPr>
                          <w:t> </w:t>
                        </w:r>
                      </w:p>
                      <w:p w:rsidR="00000000" w:rsidRDefault="008C616B">
                        <w:pPr>
                          <w:ind w:firstLine="400"/>
                          <w:jc w:val="both"/>
                        </w:pPr>
                        <w:r>
                          <w:rPr>
                            <w:b/>
                            <w:bCs/>
                            <w:spacing w:val="-1"/>
                          </w:rPr>
                          <w:t xml:space="preserve">9.3.10 </w:t>
                        </w:r>
                        <w:r>
                          <w:rPr>
                            <w:b/>
                            <w:bCs/>
                          </w:rPr>
                          <w:t>Циркуляционные окислительные каналы</w:t>
                        </w:r>
                      </w:p>
                      <w:p w:rsidR="00000000" w:rsidRDefault="008C616B">
                        <w:pPr>
                          <w:ind w:firstLine="400"/>
                          <w:jc w:val="both"/>
                        </w:pPr>
                        <w:r>
                          <w:t> </w:t>
                        </w:r>
                      </w:p>
                      <w:p w:rsidR="00000000" w:rsidRDefault="008C616B">
                        <w:pPr>
                          <w:ind w:firstLine="400"/>
                          <w:jc w:val="both"/>
                        </w:pPr>
                        <w:r>
                          <w:rPr>
                            <w:spacing w:val="-1"/>
                          </w:rPr>
                          <w:t xml:space="preserve">9.3.10.1 </w:t>
                        </w:r>
                        <w:r>
                          <w:t>Циркуляционные окислительные каналы (ЦОК) следуе</w:t>
                        </w:r>
                        <w:r>
                          <w:t>т предусматривать для биологической очистки сточных вод в районах с расчетной зимней температурой наиболее холодного периода не ниже минус 25</w:t>
                        </w:r>
                        <w:r>
                          <w:rPr>
                            <w:rFonts w:ascii="Symbol" w:hAnsi="Symbol"/>
                          </w:rPr>
                          <w:t></w:t>
                        </w:r>
                        <w:r>
                          <w:t>С.</w:t>
                        </w:r>
                      </w:p>
                      <w:p w:rsidR="00000000" w:rsidRDefault="008C616B">
                        <w:pPr>
                          <w:ind w:right="57" w:firstLine="400"/>
                          <w:jc w:val="both"/>
                        </w:pPr>
                        <w:r>
                          <w:rPr>
                            <w:spacing w:val="-1"/>
                          </w:rPr>
                          <w:t>9.3.10.2</w:t>
                        </w:r>
                        <w:r>
                          <w:t xml:space="preserve"> </w:t>
                        </w:r>
                        <w:r>
                          <w:t xml:space="preserve">Продолжительность аэрации надлежит определять по формуле (9.32), при этом следует принимать </w:t>
                        </w:r>
                        <w:r>
                          <w:rPr>
                            <w:rFonts w:ascii="Symbol" w:hAnsi="Symbol"/>
                            <w:i/>
                            <w:iCs/>
                          </w:rPr>
                          <w:t></w:t>
                        </w:r>
                        <w:r>
                          <w:rPr>
                            <w:i/>
                            <w:iCs/>
                          </w:rPr>
                          <w:t xml:space="preserve"> </w:t>
                        </w:r>
                        <w:r>
                          <w:t>- среднюю скорость окисления по БПК</w:t>
                        </w:r>
                        <w:r>
                          <w:rPr>
                            <w:vertAlign w:val="subscript"/>
                          </w:rPr>
                          <w:t>полн</w:t>
                        </w:r>
                        <w:r>
                          <w:t xml:space="preserve"> 6,0 мг/(г</w:t>
                        </w:r>
                        <w:r>
                          <w:rPr>
                            <w:rFonts w:ascii="Symbol" w:hAnsi="Symbol"/>
                          </w:rPr>
                          <w:t></w:t>
                        </w:r>
                        <w:r>
                          <w:t>ч).</w:t>
                        </w:r>
                      </w:p>
                      <w:p w:rsidR="00000000" w:rsidRDefault="008C616B">
                        <w:pPr>
                          <w:ind w:right="57" w:firstLine="400"/>
                          <w:jc w:val="both"/>
                        </w:pPr>
                        <w:r>
                          <w:rPr>
                            <w:spacing w:val="-1"/>
                          </w:rPr>
                          <w:t>9.3.10.3</w:t>
                        </w:r>
                        <w:r>
                          <w:t xml:space="preserve"> Для циркуляционных окислительных каналов следует принимать: </w:t>
                        </w:r>
                      </w:p>
                      <w:p w:rsidR="00000000" w:rsidRDefault="008C616B">
                        <w:pPr>
                          <w:ind w:right="57" w:firstLine="400"/>
                          <w:jc w:val="both"/>
                        </w:pPr>
                        <w:r>
                          <w:t xml:space="preserve">а) форму канала в плане О-образной; </w:t>
                        </w:r>
                      </w:p>
                      <w:p w:rsidR="00000000" w:rsidRDefault="008C616B">
                        <w:pPr>
                          <w:ind w:right="57" w:firstLine="400"/>
                          <w:jc w:val="both"/>
                        </w:pPr>
                        <w:r>
                          <w:t>б</w:t>
                        </w:r>
                        <w:r>
                          <w:t>) глубину около 1,0 м;</w:t>
                        </w:r>
                      </w:p>
                      <w:p w:rsidR="00000000" w:rsidRDefault="008C616B">
                        <w:pPr>
                          <w:ind w:right="57" w:firstLine="400"/>
                          <w:jc w:val="both"/>
                        </w:pPr>
                        <w:r>
                          <w:t>в) количество избыточного активного ила 0,4 кг на 1,0 кг БПК</w:t>
                        </w:r>
                        <w:r>
                          <w:rPr>
                            <w:vertAlign w:val="subscript"/>
                          </w:rPr>
                          <w:t>полн</w:t>
                        </w:r>
                        <w:r>
                          <w:t>;</w:t>
                        </w:r>
                      </w:p>
                      <w:p w:rsidR="00000000" w:rsidRDefault="008C616B">
                        <w:pPr>
                          <w:ind w:right="57" w:firstLine="400"/>
                          <w:jc w:val="both"/>
                        </w:pPr>
                        <w:r>
                          <w:t>г) удельный расход кислорода 1,25 мг на 1,0 мг снятой БПК</w:t>
                        </w:r>
                        <w:r>
                          <w:rPr>
                            <w:vertAlign w:val="subscript"/>
                          </w:rPr>
                          <w:t>полн</w:t>
                        </w:r>
                        <w:r>
                          <w:t>.</w:t>
                        </w:r>
                      </w:p>
                      <w:p w:rsidR="00000000" w:rsidRDefault="008C616B">
                        <w:pPr>
                          <w:ind w:right="57" w:firstLine="400"/>
                          <w:jc w:val="both"/>
                        </w:pPr>
                        <w:r>
                          <w:rPr>
                            <w:spacing w:val="-1"/>
                          </w:rPr>
                          <w:t>9.3.10.4</w:t>
                        </w:r>
                        <w:r>
                          <w:t xml:space="preserve"> Аэрацию сточных вод в окислительных каналах следует предусматривать механическими аэраторами, у</w:t>
                        </w:r>
                        <w:r>
                          <w:t>станавливаемыми в начале прямого участка канала.</w:t>
                        </w:r>
                      </w:p>
                      <w:p w:rsidR="00000000" w:rsidRDefault="008C616B">
                        <w:pPr>
                          <w:ind w:right="57" w:firstLine="400"/>
                          <w:jc w:val="both"/>
                        </w:pPr>
                        <w:r>
                          <w:t>Размеры аэраторов и параметры их работы надлежит принимать по паспортным данным в зависимости от производительности по кислороду и скорости воды в канале.</w:t>
                        </w:r>
                      </w:p>
                      <w:p w:rsidR="00000000" w:rsidRDefault="008C616B">
                        <w:pPr>
                          <w:ind w:right="57" w:firstLine="400"/>
                          <w:jc w:val="both"/>
                        </w:pPr>
                        <w:r>
                          <w:rPr>
                            <w:spacing w:val="-1"/>
                          </w:rPr>
                          <w:t>9.3.10.5</w:t>
                        </w:r>
                        <w:r>
                          <w:t xml:space="preserve"> Скорость течения воды в канале </w:t>
                        </w:r>
                        <w:r>
                          <w:rPr>
                            <w:i/>
                            <w:iCs/>
                          </w:rPr>
                          <w:t>v</w:t>
                        </w:r>
                        <w:r>
                          <w:rPr>
                            <w:i/>
                            <w:iCs/>
                            <w:vertAlign w:val="subscript"/>
                          </w:rPr>
                          <w:t>cc</w:t>
                        </w:r>
                        <w:r>
                          <w:t>, м/с, со</w:t>
                        </w:r>
                        <w:r>
                          <w:t>здаваемую аэратором, надлежит определять по формуле:</w:t>
                        </w:r>
                      </w:p>
                      <w:p w:rsidR="00000000" w:rsidRDefault="008C616B">
                        <w:pPr>
                          <w:ind w:right="57" w:firstLine="400"/>
                          <w:jc w:val="center"/>
                        </w:pPr>
                        <w:r>
                          <w:rPr>
                            <w:noProof/>
                            <w:vertAlign w:val="subscript"/>
                          </w:rPr>
                          <w:drawing>
                            <wp:inline distT="0" distB="0" distL="0" distR="0">
                              <wp:extent cx="1885950" cy="685800"/>
                              <wp:effectExtent l="0" t="0" r="0" b="0"/>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437" r:link="rId438">
                                        <a:extLst>
                                          <a:ext uri="{28A0092B-C50C-407E-A947-70E740481C1C}">
                                            <a14:useLocalDpi xmlns:a14="http://schemas.microsoft.com/office/drawing/2010/main" val="0"/>
                                          </a:ext>
                                        </a:extLst>
                                      </a:blip>
                                      <a:srcRect/>
                                      <a:stretch>
                                        <a:fillRect/>
                                      </a:stretch>
                                    </pic:blipFill>
                                    <pic:spPr bwMode="auto">
                                      <a:xfrm>
                                        <a:off x="0" y="0"/>
                                        <a:ext cx="1885950" cy="685800"/>
                                      </a:xfrm>
                                      <a:prstGeom prst="rect">
                                        <a:avLst/>
                                      </a:prstGeom>
                                      <a:noFill/>
                                      <a:ln>
                                        <a:noFill/>
                                      </a:ln>
                                    </pic:spPr>
                                  </pic:pic>
                                </a:graphicData>
                              </a:graphic>
                            </wp:inline>
                          </w:drawing>
                        </w:r>
                        <w:r>
                          <w:t> (9.52)</w:t>
                        </w:r>
                      </w:p>
                      <w:p w:rsidR="00000000" w:rsidRDefault="008C616B">
                        <w:pPr>
                          <w:ind w:right="57" w:firstLine="400"/>
                          <w:jc w:val="both"/>
                        </w:pPr>
                        <w:r>
                          <w:t> </w:t>
                        </w:r>
                      </w:p>
                      <w:p w:rsidR="00000000" w:rsidRDefault="008C616B">
                        <w:pPr>
                          <w:ind w:right="57" w:firstLine="400"/>
                          <w:jc w:val="both"/>
                        </w:pPr>
                        <w:r>
                          <w:t xml:space="preserve">где </w:t>
                        </w:r>
                        <w:r>
                          <w:rPr>
                            <w:i/>
                            <w:iCs/>
                          </w:rPr>
                          <w:t>J</w:t>
                        </w:r>
                        <w:r>
                          <w:rPr>
                            <w:i/>
                            <w:iCs/>
                            <w:vertAlign w:val="subscript"/>
                          </w:rPr>
                          <w:t>air</w:t>
                        </w:r>
                        <w:r>
                          <w:t xml:space="preserve"> - импульс давления аэратора, принимаемый по характеристике аэратора; </w:t>
                        </w:r>
                      </w:p>
                      <w:p w:rsidR="00000000" w:rsidRDefault="008C616B">
                        <w:pPr>
                          <w:ind w:right="57" w:firstLine="400"/>
                          <w:jc w:val="both"/>
                        </w:pPr>
                        <w:r>
                          <w:rPr>
                            <w:i/>
                            <w:iCs/>
                          </w:rPr>
                          <w:t>l</w:t>
                        </w:r>
                        <w:r>
                          <w:rPr>
                            <w:i/>
                            <w:iCs/>
                            <w:vertAlign w:val="subscript"/>
                          </w:rPr>
                          <w:t>air</w:t>
                        </w:r>
                        <w:r>
                          <w:t xml:space="preserve"> - длина аэратора, м; </w:t>
                        </w:r>
                      </w:p>
                      <w:p w:rsidR="00000000" w:rsidRDefault="008C616B">
                        <w:pPr>
                          <w:ind w:right="57" w:firstLine="400"/>
                          <w:jc w:val="both"/>
                        </w:pPr>
                        <w:r>
                          <w:rPr>
                            <w:rFonts w:ascii="Symbol" w:hAnsi="Symbol"/>
                            <w:i/>
                            <w:iCs/>
                          </w:rPr>
                          <w:t></w:t>
                        </w:r>
                        <w:r>
                          <w:rPr>
                            <w:i/>
                            <w:iCs/>
                            <w:vertAlign w:val="subscript"/>
                          </w:rPr>
                          <w:t>cc</w:t>
                        </w:r>
                        <w:r>
                          <w:t xml:space="preserve"> - площадь живого сечения канала, м</w:t>
                        </w:r>
                        <w:r>
                          <w:rPr>
                            <w:vertAlign w:val="superscript"/>
                          </w:rPr>
                          <w:t>2</w:t>
                        </w:r>
                        <w:r>
                          <w:t xml:space="preserve">; </w:t>
                        </w:r>
                      </w:p>
                      <w:p w:rsidR="00000000" w:rsidRDefault="008C616B">
                        <w:pPr>
                          <w:ind w:right="57" w:firstLine="400"/>
                          <w:jc w:val="both"/>
                        </w:pPr>
                        <w:r>
                          <w:rPr>
                            <w:i/>
                            <w:iCs/>
                          </w:rPr>
                          <w:t>n</w:t>
                        </w:r>
                        <w:r>
                          <w:rPr>
                            <w:vertAlign w:val="subscript"/>
                          </w:rPr>
                          <w:t>1</w:t>
                        </w:r>
                        <w:r>
                          <w:t xml:space="preserve"> </w:t>
                        </w:r>
                        <w:r>
                          <w:t xml:space="preserve">- коэффициент шероховатости; для бетонных стенок </w:t>
                        </w:r>
                        <w:r>
                          <w:rPr>
                            <w:i/>
                            <w:iCs/>
                          </w:rPr>
                          <w:t>n</w:t>
                        </w:r>
                        <w:r>
                          <w:rPr>
                            <w:vertAlign w:val="subscript"/>
                          </w:rPr>
                          <w:t>1</w:t>
                        </w:r>
                        <w:r>
                          <w:t xml:space="preserve"> = 0,014; </w:t>
                        </w:r>
                      </w:p>
                      <w:p w:rsidR="00000000" w:rsidRDefault="008C616B">
                        <w:pPr>
                          <w:ind w:right="57" w:firstLine="400"/>
                          <w:jc w:val="both"/>
                        </w:pPr>
                        <w:r>
                          <w:rPr>
                            <w:i/>
                            <w:iCs/>
                          </w:rPr>
                          <w:t>R</w:t>
                        </w:r>
                        <w:r>
                          <w:t xml:space="preserve"> - гидравлический радиус, м; </w:t>
                        </w:r>
                      </w:p>
                      <w:p w:rsidR="00000000" w:rsidRDefault="008C616B">
                        <w:pPr>
                          <w:ind w:right="57" w:firstLine="400"/>
                          <w:jc w:val="both"/>
                        </w:pPr>
                        <w:r>
                          <w:rPr>
                            <w:i/>
                            <w:iCs/>
                          </w:rPr>
                          <w:t>l</w:t>
                        </w:r>
                        <w:r>
                          <w:rPr>
                            <w:i/>
                            <w:iCs/>
                            <w:vertAlign w:val="subscript"/>
                          </w:rPr>
                          <w:t>cc</w:t>
                        </w:r>
                        <w:r>
                          <w:t xml:space="preserve"> - длина канала, м;</w:t>
                        </w:r>
                      </w:p>
                      <w:p w:rsidR="00000000" w:rsidRDefault="008C616B">
                        <w:pPr>
                          <w:ind w:right="57" w:firstLine="400"/>
                          <w:jc w:val="both"/>
                        </w:pPr>
                        <w:r>
                          <w:rPr>
                            <w:rFonts w:ascii="Symbol" w:hAnsi="Symbol"/>
                          </w:rPr>
                          <w:t></w:t>
                        </w:r>
                        <w:r>
                          <w:rPr>
                            <w:rFonts w:ascii="Symbol" w:hAnsi="Symbol"/>
                          </w:rPr>
                          <w:t></w:t>
                        </w:r>
                        <w:r>
                          <w:t xml:space="preserve"> - сумма коэффициентов местных сопротивлений; </w:t>
                        </w:r>
                      </w:p>
                      <w:p w:rsidR="00000000" w:rsidRDefault="008C616B">
                        <w:pPr>
                          <w:ind w:right="57" w:firstLine="400"/>
                          <w:jc w:val="both"/>
                        </w:pPr>
                        <w:r>
                          <w:t xml:space="preserve">для О-образного канала значение </w:t>
                        </w:r>
                        <w:r>
                          <w:rPr>
                            <w:rFonts w:ascii="Symbol" w:hAnsi="Symbol"/>
                          </w:rPr>
                          <w:t></w:t>
                        </w:r>
                        <w:r>
                          <w:rPr>
                            <w:rFonts w:ascii="Symbol" w:hAnsi="Symbol"/>
                          </w:rPr>
                          <w:t></w:t>
                        </w:r>
                        <w:r>
                          <w:t xml:space="preserve"> равно 0,5.</w:t>
                        </w:r>
                      </w:p>
                      <w:p w:rsidR="00000000" w:rsidRDefault="008C616B">
                        <w:pPr>
                          <w:ind w:right="57" w:firstLine="400"/>
                          <w:jc w:val="both"/>
                        </w:pPr>
                        <w:r>
                          <w:t> </w:t>
                        </w:r>
                      </w:p>
                      <w:p w:rsidR="00000000" w:rsidRDefault="008C616B">
                        <w:pPr>
                          <w:ind w:right="57" w:firstLine="400"/>
                          <w:jc w:val="both"/>
                        </w:pPr>
                        <w:r>
                          <w:t>Длину аэратора необходимо принимать не мене</w:t>
                        </w:r>
                        <w:r>
                          <w:t>е ширины канала по дну и не более ширины канала по зеркалу воды, число аэраторов принимается не менее двух.</w:t>
                        </w:r>
                      </w:p>
                      <w:p w:rsidR="00000000" w:rsidRDefault="008C616B">
                        <w:pPr>
                          <w:ind w:right="57" w:firstLine="400"/>
                          <w:jc w:val="both"/>
                        </w:pPr>
                        <w:r>
                          <w:rPr>
                            <w:spacing w:val="-1"/>
                          </w:rPr>
                          <w:t>9.3.10.6</w:t>
                        </w:r>
                        <w:r>
                          <w:t xml:space="preserve"> Выпуск смеси сточных вод с активным илом из циркуляционных каналов во вторичный отстойник следует предусматривать самотеком, продолжительно</w:t>
                        </w:r>
                        <w:r>
                          <w:t>сть пребывания сточных вод во вторичном отстойнике по максимальному расходу равному 1,5 часа.</w:t>
                        </w:r>
                      </w:p>
                      <w:p w:rsidR="00000000" w:rsidRDefault="008C616B">
                        <w:pPr>
                          <w:ind w:right="57" w:firstLine="400"/>
                          <w:jc w:val="both"/>
                        </w:pPr>
                        <w:r>
                          <w:rPr>
                            <w:spacing w:val="-1"/>
                          </w:rPr>
                          <w:t xml:space="preserve">9.3.10.7 </w:t>
                        </w:r>
                        <w:r>
                          <w:t>Из вторичного отстойника следует предусматривать непрерывную подачу возвратного активного ила в канал, подачу избыточного ила на иловые площадки - период</w:t>
                        </w:r>
                        <w:r>
                          <w:t>ически.</w:t>
                        </w:r>
                      </w:p>
                      <w:p w:rsidR="00000000" w:rsidRDefault="008C616B">
                        <w:pPr>
                          <w:ind w:firstLine="400"/>
                          <w:jc w:val="both"/>
                        </w:pPr>
                        <w:r>
                          <w:rPr>
                            <w:spacing w:val="-1"/>
                          </w:rPr>
                          <w:t>9.3.10.8</w:t>
                        </w:r>
                        <w:r>
                          <w:t xml:space="preserve"> Иловые площадки следует рассчитывать исходя из нагрузок для осадка, сброженного в мезофильных условиях.</w:t>
                        </w:r>
                      </w:p>
                      <w:p w:rsidR="00000000" w:rsidRDefault="008C616B">
                        <w:pPr>
                          <w:ind w:firstLine="400"/>
                          <w:jc w:val="both"/>
                        </w:pPr>
                        <w:r>
                          <w:rPr>
                            <w:b/>
                            <w:bCs/>
                            <w:spacing w:val="-1"/>
                          </w:rPr>
                          <w:t> </w:t>
                        </w:r>
                      </w:p>
                      <w:p w:rsidR="00000000" w:rsidRDefault="008C616B">
                        <w:pPr>
                          <w:ind w:firstLine="400"/>
                          <w:jc w:val="both"/>
                        </w:pPr>
                        <w:r>
                          <w:rPr>
                            <w:b/>
                            <w:bCs/>
                            <w:spacing w:val="-1"/>
                          </w:rPr>
                          <w:t xml:space="preserve">9.3.11 </w:t>
                        </w:r>
                        <w:r>
                          <w:rPr>
                            <w:b/>
                            <w:bCs/>
                          </w:rPr>
                          <w:t>Поля фильтрации</w:t>
                        </w:r>
                      </w:p>
                      <w:p w:rsidR="00000000" w:rsidRDefault="008C616B">
                        <w:pPr>
                          <w:ind w:firstLine="400"/>
                          <w:jc w:val="both"/>
                        </w:pPr>
                        <w:r>
                          <w:t> </w:t>
                        </w:r>
                      </w:p>
                      <w:p w:rsidR="00000000" w:rsidRDefault="008C616B">
                        <w:pPr>
                          <w:ind w:firstLine="400"/>
                          <w:jc w:val="both"/>
                        </w:pPr>
                        <w:r>
                          <w:rPr>
                            <w:spacing w:val="-1"/>
                          </w:rPr>
                          <w:t>9.3.11.1</w:t>
                        </w:r>
                        <w:r>
                          <w:t xml:space="preserve"> </w:t>
                        </w:r>
                        <w:r>
                          <w:t xml:space="preserve">Поля фильтрации для полной биологической очистки сточных вод надлежит предусматривать, как правило, на песках, супесях и легких суглинках. </w:t>
                        </w:r>
                      </w:p>
                      <w:p w:rsidR="00000000" w:rsidRDefault="008C616B">
                        <w:pPr>
                          <w:ind w:firstLine="400"/>
                          <w:jc w:val="both"/>
                        </w:pPr>
                        <w:r>
                          <w:t>Продолжительность отстаивания сточных вод перед поступлением их на поля фильтрации следует принимать не менее 30 мин</w:t>
                        </w:r>
                        <w:r>
                          <w:t>.</w:t>
                        </w:r>
                      </w:p>
                      <w:p w:rsidR="00000000" w:rsidRDefault="008C616B">
                        <w:pPr>
                          <w:ind w:right="57" w:firstLine="400"/>
                          <w:jc w:val="both"/>
                        </w:pPr>
                        <w:r>
                          <w:rPr>
                            <w:spacing w:val="-1"/>
                          </w:rPr>
                          <w:t>9.3.11.2</w:t>
                        </w:r>
                        <w:r>
                          <w:t xml:space="preserve"> Площадки для полей фильтрации необходимо выбирать: со спокойным и слабовыраженным рельефом с уклоном до 0,02; с расположением ниже течения грунтового потока от сооружений для забора подземных вод на расстоянии, равном величине радиуса депрессион</w:t>
                        </w:r>
                        <w:r>
                          <w:t>ной воронки, но не менее:</w:t>
                        </w:r>
                      </w:p>
                      <w:p w:rsidR="00000000" w:rsidRDefault="008C616B">
                        <w:pPr>
                          <w:ind w:right="57" w:firstLine="400"/>
                          <w:jc w:val="both"/>
                        </w:pPr>
                        <w:r>
                          <w:t>- 200 м для легких суглинков;</w:t>
                        </w:r>
                      </w:p>
                      <w:p w:rsidR="00000000" w:rsidRDefault="008C616B">
                        <w:pPr>
                          <w:ind w:right="57" w:firstLine="400"/>
                          <w:jc w:val="both"/>
                        </w:pPr>
                        <w:r>
                          <w:t>- 300 м для супесей;</w:t>
                        </w:r>
                      </w:p>
                      <w:p w:rsidR="00000000" w:rsidRDefault="008C616B">
                        <w:pPr>
                          <w:ind w:right="57" w:firstLine="400"/>
                          <w:jc w:val="both"/>
                        </w:pPr>
                        <w:r>
                          <w:t xml:space="preserve">- 500 м для песков. </w:t>
                        </w:r>
                      </w:p>
                      <w:p w:rsidR="00000000" w:rsidRDefault="008C616B">
                        <w:pPr>
                          <w:ind w:right="57" w:firstLine="400"/>
                          <w:jc w:val="both"/>
                        </w:pPr>
                        <w:r>
                          <w:t>При расположении полей фильтрации выше по течению грунтового потока расстояние их до сооружений для забора подземных вод следует принимать с учетом гидрогеоло</w:t>
                        </w:r>
                        <w:r>
                          <w:t>гических условий и требований санитарной охраны источника водоснабжения.</w:t>
                        </w:r>
                      </w:p>
                      <w:p w:rsidR="00000000" w:rsidRDefault="008C616B">
                        <w:pPr>
                          <w:ind w:right="57" w:firstLine="400"/>
                          <w:jc w:val="both"/>
                        </w:pPr>
                        <w:r>
                          <w:t>На территориях, граничащих с местами выклинивания водоносных горизонтов, а также при наличии трещиноватых пород и карстов, не перекрытых водоупорным споем, размещение полей фильтрации</w:t>
                        </w:r>
                        <w:r>
                          <w:t xml:space="preserve"> не допускается.</w:t>
                        </w:r>
                      </w:p>
                      <w:p w:rsidR="00000000" w:rsidRDefault="008C616B">
                        <w:pPr>
                          <w:ind w:right="57" w:firstLine="400"/>
                          <w:jc w:val="both"/>
                        </w:pPr>
                        <w:r>
                          <w:rPr>
                            <w:spacing w:val="-1"/>
                          </w:rPr>
                          <w:t>9.3.11.3</w:t>
                        </w:r>
                        <w:r>
                          <w:t xml:space="preserve"> Нагрузку сточных вод на поля фильтрации надлежит принимать на основании данных опыта эксплуатации полей фильтрации, находящихся в аналогичных условиях.</w:t>
                        </w:r>
                      </w:p>
                      <w:p w:rsidR="00000000" w:rsidRDefault="008C616B">
                        <w:pPr>
                          <w:ind w:right="57" w:firstLine="400"/>
                          <w:jc w:val="both"/>
                        </w:pPr>
                        <w:r>
                          <w:t>Нагрузку бытовых и близких к ним по составу производственных сточных вод допус</w:t>
                        </w:r>
                        <w:r>
                          <w:t>кается принимать по Таблице 9.23.</w:t>
                        </w:r>
                      </w:p>
                      <w:p w:rsidR="00000000" w:rsidRDefault="008C616B">
                        <w:pPr>
                          <w:ind w:firstLine="567"/>
                          <w:jc w:val="both"/>
                        </w:pPr>
                        <w:r>
                          <w:rPr>
                            <w:spacing w:val="50"/>
                          </w:rPr>
                          <w:t> </w:t>
                        </w:r>
                      </w:p>
                      <w:p w:rsidR="00000000" w:rsidRDefault="008C616B">
                        <w:pPr>
                          <w:jc w:val="center"/>
                        </w:pPr>
                        <w:r>
                          <w:rPr>
                            <w:rStyle w:val="s1"/>
                          </w:rPr>
                          <w:t>Таблица 9.23 - Значение нагрузки бытовых и близких к ним по составу производственных сточных вод</w:t>
                        </w:r>
                      </w:p>
                      <w:p w:rsidR="00000000" w:rsidRDefault="008C616B">
                        <w:pPr>
                          <w:ind w:firstLine="567"/>
                          <w:jc w:val="both"/>
                        </w:pPr>
                        <w:r>
                          <w:t> </w:t>
                        </w:r>
                      </w:p>
                      <w:tbl>
                        <w:tblPr>
                          <w:tblW w:w="5000" w:type="pct"/>
                          <w:tblCellMar>
                            <w:left w:w="0" w:type="dxa"/>
                            <w:right w:w="0" w:type="dxa"/>
                          </w:tblCellMar>
                          <w:tblLook w:val="04A0" w:firstRow="1" w:lastRow="0" w:firstColumn="1" w:lastColumn="0" w:noHBand="0" w:noVBand="1"/>
                        </w:tblPr>
                        <w:tblGrid>
                          <w:gridCol w:w="5445"/>
                          <w:gridCol w:w="8238"/>
                          <w:gridCol w:w="4373"/>
                          <w:gridCol w:w="4373"/>
                          <w:gridCol w:w="4374"/>
                        </w:tblGrid>
                        <w:tr w:rsidR="00000000">
                          <w:tc>
                            <w:tcPr>
                              <w:tcW w:w="679"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jc w:val="center"/>
                              </w:pPr>
                              <w:r>
                                <w:t>Грунты</w:t>
                              </w:r>
                            </w:p>
                          </w:tc>
                          <w:tc>
                            <w:tcPr>
                              <w:tcW w:w="1027"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 xml:space="preserve">Среднегодовая температура воздуха, </w:t>
                              </w:r>
                              <w:r>
                                <w:rPr>
                                  <w:vertAlign w:val="superscript"/>
                                </w:rPr>
                                <w:t>0</w:t>
                              </w:r>
                              <w:r>
                                <w:t>С</w:t>
                              </w:r>
                            </w:p>
                          </w:tc>
                          <w:tc>
                            <w:tcPr>
                              <w:tcW w:w="1635" w:type="pct"/>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Нагрузка сточных вод, м</w:t>
                              </w:r>
                              <w:r>
                                <w:rPr>
                                  <w:vertAlign w:val="superscript"/>
                                </w:rPr>
                                <w:t>3</w:t>
                              </w:r>
                              <w:r>
                                <w:t>/(га∙сут.) при залегании грунтовых вод на глубине, м</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8C616B"/>
                          </w:tc>
                          <w:tc>
                            <w:tcPr>
                              <w:tcW w:w="0" w:type="auto"/>
                              <w:vMerge/>
                              <w:tcBorders>
                                <w:top w:val="single" w:sz="8" w:space="0" w:color="auto"/>
                                <w:left w:val="nil"/>
                                <w:bottom w:val="single" w:sz="8" w:space="0" w:color="auto"/>
                                <w:right w:val="single" w:sz="8" w:space="0" w:color="auto"/>
                              </w:tcBorders>
                              <w:vAlign w:val="center"/>
                              <w:hideMark/>
                            </w:tcPr>
                            <w:p w:rsidR="00000000" w:rsidRDefault="008C616B"/>
                          </w:tc>
                          <w:tc>
                            <w:tcPr>
                              <w:tcW w:w="5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r>
                                <w:t>1,5</w:t>
                              </w:r>
                            </w:p>
                          </w:tc>
                          <w:tc>
                            <w:tcPr>
                              <w:tcW w:w="5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r>
                                <w:t>2</w:t>
                              </w:r>
                            </w:p>
                          </w:tc>
                          <w:tc>
                            <w:tcPr>
                              <w:tcW w:w="5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r>
                                <w:t>3</w:t>
                              </w:r>
                            </w:p>
                          </w:tc>
                        </w:tr>
                        <w:tr w:rsidR="00000000">
                          <w:tc>
                            <w:tcPr>
                              <w:tcW w:w="679"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jc w:val="both"/>
                              </w:pPr>
                              <w:r>
                                <w:t>Легкие суглинки</w:t>
                              </w:r>
                            </w:p>
                          </w:tc>
                          <w:tc>
                            <w:tcPr>
                              <w:tcW w:w="102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от 0 до 3,5</w:t>
                              </w:r>
                            </w:p>
                          </w:tc>
                          <w:tc>
                            <w:tcPr>
                              <w:tcW w:w="5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w:t>
                              </w:r>
                            </w:p>
                          </w:tc>
                          <w:tc>
                            <w:tcPr>
                              <w:tcW w:w="5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55</w:t>
                              </w:r>
                            </w:p>
                          </w:tc>
                          <w:tc>
                            <w:tcPr>
                              <w:tcW w:w="5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60</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8C616B"/>
                          </w:tc>
                          <w:tc>
                            <w:tcPr>
                              <w:tcW w:w="102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св. 3,5 до 6</w:t>
                              </w:r>
                            </w:p>
                          </w:tc>
                          <w:tc>
                            <w:tcPr>
                              <w:tcW w:w="5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w:t>
                              </w:r>
                            </w:p>
                          </w:tc>
                          <w:tc>
                            <w:tcPr>
                              <w:tcW w:w="5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70</w:t>
                              </w:r>
                            </w:p>
                          </w:tc>
                          <w:tc>
                            <w:tcPr>
                              <w:tcW w:w="5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75</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8C616B"/>
                          </w:tc>
                          <w:tc>
                            <w:tcPr>
                              <w:tcW w:w="102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 6 « 11</w:t>
                              </w:r>
                            </w:p>
                          </w:tc>
                          <w:tc>
                            <w:tcPr>
                              <w:tcW w:w="5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w:t>
                              </w:r>
                            </w:p>
                          </w:tc>
                          <w:tc>
                            <w:tcPr>
                              <w:tcW w:w="5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75</w:t>
                              </w:r>
                            </w:p>
                          </w:tc>
                          <w:tc>
                            <w:tcPr>
                              <w:tcW w:w="5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85</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8C616B"/>
                          </w:tc>
                          <w:tc>
                            <w:tcPr>
                              <w:tcW w:w="102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св. 11</w:t>
                              </w:r>
                            </w:p>
                          </w:tc>
                          <w:tc>
                            <w:tcPr>
                              <w:tcW w:w="5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w:t>
                              </w:r>
                            </w:p>
                          </w:tc>
                          <w:tc>
                            <w:tcPr>
                              <w:tcW w:w="5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85</w:t>
                              </w:r>
                            </w:p>
                          </w:tc>
                          <w:tc>
                            <w:tcPr>
                              <w:tcW w:w="5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100</w:t>
                              </w:r>
                            </w:p>
                          </w:tc>
                        </w:tr>
                        <w:tr w:rsidR="00000000">
                          <w:tc>
                            <w:tcPr>
                              <w:tcW w:w="679"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jc w:val="both"/>
                              </w:pPr>
                              <w:r>
                                <w:t>Супеси</w:t>
                              </w:r>
                            </w:p>
                          </w:tc>
                          <w:tc>
                            <w:tcPr>
                              <w:tcW w:w="102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от 0 до 3,5</w:t>
                              </w:r>
                            </w:p>
                          </w:tc>
                          <w:tc>
                            <w:tcPr>
                              <w:tcW w:w="5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80</w:t>
                              </w:r>
                            </w:p>
                          </w:tc>
                          <w:tc>
                            <w:tcPr>
                              <w:tcW w:w="5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85</w:t>
                              </w:r>
                            </w:p>
                          </w:tc>
                          <w:tc>
                            <w:tcPr>
                              <w:tcW w:w="5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100</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8C616B"/>
                          </w:tc>
                          <w:tc>
                            <w:tcPr>
                              <w:tcW w:w="102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св. 3,5 до 6</w:t>
                              </w:r>
                            </w:p>
                          </w:tc>
                          <w:tc>
                            <w:tcPr>
                              <w:tcW w:w="5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90</w:t>
                              </w:r>
                            </w:p>
                          </w:tc>
                          <w:tc>
                            <w:tcPr>
                              <w:tcW w:w="5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100</w:t>
                              </w:r>
                            </w:p>
                          </w:tc>
                          <w:tc>
                            <w:tcPr>
                              <w:tcW w:w="5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120</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8C616B"/>
                          </w:tc>
                          <w:tc>
                            <w:tcPr>
                              <w:tcW w:w="102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 6 « 11</w:t>
                              </w:r>
                            </w:p>
                          </w:tc>
                          <w:tc>
                            <w:tcPr>
                              <w:tcW w:w="5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100</w:t>
                              </w:r>
                            </w:p>
                          </w:tc>
                          <w:tc>
                            <w:tcPr>
                              <w:tcW w:w="5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110</w:t>
                              </w:r>
                            </w:p>
                          </w:tc>
                          <w:tc>
                            <w:tcPr>
                              <w:tcW w:w="5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130</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8C616B"/>
                          </w:tc>
                          <w:tc>
                            <w:tcPr>
                              <w:tcW w:w="102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св. 11</w:t>
                              </w:r>
                            </w:p>
                          </w:tc>
                          <w:tc>
                            <w:tcPr>
                              <w:tcW w:w="5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120</w:t>
                              </w:r>
                            </w:p>
                          </w:tc>
                          <w:tc>
                            <w:tcPr>
                              <w:tcW w:w="5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130</w:t>
                              </w:r>
                            </w:p>
                          </w:tc>
                          <w:tc>
                            <w:tcPr>
                              <w:tcW w:w="5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150</w:t>
                              </w:r>
                            </w:p>
                          </w:tc>
                        </w:tr>
                        <w:tr w:rsidR="00000000">
                          <w:tc>
                            <w:tcPr>
                              <w:tcW w:w="679"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jc w:val="both"/>
                              </w:pPr>
                              <w:r>
                                <w:t>Пески</w:t>
                              </w:r>
                            </w:p>
                          </w:tc>
                          <w:tc>
                            <w:tcPr>
                              <w:tcW w:w="102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от 0 до 3,5</w:t>
                              </w:r>
                            </w:p>
                          </w:tc>
                          <w:tc>
                            <w:tcPr>
                              <w:tcW w:w="5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120</w:t>
                              </w:r>
                            </w:p>
                          </w:tc>
                          <w:tc>
                            <w:tcPr>
                              <w:tcW w:w="5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140</w:t>
                              </w:r>
                            </w:p>
                          </w:tc>
                          <w:tc>
                            <w:tcPr>
                              <w:tcW w:w="5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180</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8C616B"/>
                          </w:tc>
                          <w:tc>
                            <w:tcPr>
                              <w:tcW w:w="102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св. 3,5 до 6</w:t>
                              </w:r>
                            </w:p>
                          </w:tc>
                          <w:tc>
                            <w:tcPr>
                              <w:tcW w:w="5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150</w:t>
                              </w:r>
                            </w:p>
                          </w:tc>
                          <w:tc>
                            <w:tcPr>
                              <w:tcW w:w="5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175</w:t>
                              </w:r>
                            </w:p>
                          </w:tc>
                          <w:tc>
                            <w:tcPr>
                              <w:tcW w:w="5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225</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8C616B"/>
                          </w:tc>
                          <w:tc>
                            <w:tcPr>
                              <w:tcW w:w="102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 6 « 11</w:t>
                              </w:r>
                            </w:p>
                          </w:tc>
                          <w:tc>
                            <w:tcPr>
                              <w:tcW w:w="5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160</w:t>
                              </w:r>
                            </w:p>
                          </w:tc>
                          <w:tc>
                            <w:tcPr>
                              <w:tcW w:w="5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190</w:t>
                              </w:r>
                            </w:p>
                          </w:tc>
                          <w:tc>
                            <w:tcPr>
                              <w:tcW w:w="5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235</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8C616B"/>
                          </w:tc>
                          <w:tc>
                            <w:tcPr>
                              <w:tcW w:w="102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св. 11</w:t>
                              </w:r>
                            </w:p>
                          </w:tc>
                          <w:tc>
                            <w:tcPr>
                              <w:tcW w:w="5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180</w:t>
                              </w:r>
                            </w:p>
                          </w:tc>
                          <w:tc>
                            <w:tcPr>
                              <w:tcW w:w="5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210</w:t>
                              </w:r>
                            </w:p>
                          </w:tc>
                          <w:tc>
                            <w:tcPr>
                              <w:tcW w:w="5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250</w:t>
                              </w:r>
                            </w:p>
                          </w:tc>
                        </w:tr>
                        <w:tr w:rsidR="00000000">
                          <w:tc>
                            <w:tcPr>
                              <w:tcW w:w="3341" w:type="pct"/>
                              <w:gridSpan w:val="5"/>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ind w:firstLine="400"/>
                                <w:jc w:val="both"/>
                              </w:pPr>
                              <w:r>
                                <w:t>ПРИМЕЧАНИЕ 1 Нагрузка указана для районов со среднегодовым количеством атмосферных осадков от 300 до 500 мм.</w:t>
                              </w:r>
                            </w:p>
                            <w:p w:rsidR="00000000" w:rsidRDefault="008C616B">
                              <w:pPr>
                                <w:ind w:firstLine="400"/>
                                <w:jc w:val="both"/>
                              </w:pPr>
                              <w:r>
                                <w:t xml:space="preserve">ПРИМЕЧАНИЕ 2 Нагрузку необходимо уменьшать для районов со среднегодовым количеством атмосферных осадков: </w:t>
                              </w:r>
                            </w:p>
                            <w:p w:rsidR="00000000" w:rsidRDefault="008C616B">
                              <w:pPr>
                                <w:ind w:firstLine="400"/>
                                <w:jc w:val="both"/>
                              </w:pPr>
                              <w:r>
                                <w:t xml:space="preserve">- от 500 мм до700 мм - от 15% до 25%; </w:t>
                              </w:r>
                            </w:p>
                            <w:p w:rsidR="00000000" w:rsidRDefault="008C616B">
                              <w:pPr>
                                <w:ind w:firstLine="400"/>
                                <w:jc w:val="both"/>
                              </w:pPr>
                              <w:r>
                                <w:t xml:space="preserve">- </w:t>
                              </w:r>
                              <w:r>
                                <w:t>свыше 700 мм, а также для I климатического района и IIIА климатического подрайона от 25% до 30%, при этом больший процент снижения нагрузки надлежит принимать при легких суглинистых, а меньший - при песчаных грунтах.</w:t>
                              </w:r>
                            </w:p>
                          </w:tc>
                        </w:tr>
                      </w:tbl>
                      <w:p w:rsidR="00000000" w:rsidRDefault="008C616B">
                        <w:pPr>
                          <w:ind w:right="57" w:firstLine="567"/>
                          <w:jc w:val="both"/>
                        </w:pPr>
                        <w:r>
                          <w:rPr>
                            <w:spacing w:val="-1"/>
                          </w:rPr>
                          <w:t> </w:t>
                        </w:r>
                      </w:p>
                      <w:p w:rsidR="00000000" w:rsidRDefault="008C616B">
                        <w:pPr>
                          <w:ind w:firstLine="400"/>
                          <w:jc w:val="both"/>
                        </w:pPr>
                        <w:r>
                          <w:rPr>
                            <w:spacing w:val="-1"/>
                          </w:rPr>
                          <w:t xml:space="preserve">9.3.11.4 </w:t>
                        </w:r>
                        <w:r>
                          <w:t xml:space="preserve">Площадь полей фильтрации в необходимых случаях надлежит проверять на намораживание сточных вод. Продолжительность намораживания следует принимать равной числу дней со среднесуточной температурой воздуха ниже минус 10 </w:t>
                        </w:r>
                        <w:r>
                          <w:rPr>
                            <w:rFonts w:ascii="Symbol" w:hAnsi="Symbol"/>
                          </w:rPr>
                          <w:t></w:t>
                        </w:r>
                        <w:r>
                          <w:t>С.</w:t>
                        </w:r>
                      </w:p>
                      <w:p w:rsidR="00000000" w:rsidRDefault="008C616B">
                        <w:pPr>
                          <w:ind w:right="57" w:firstLine="400"/>
                          <w:jc w:val="both"/>
                        </w:pPr>
                        <w:r>
                          <w:t>Величину фильтрации сточных вод в п</w:t>
                        </w:r>
                        <w:r>
                          <w:t>ериод их намораживания необходимо определять с уменьшением на величину коэффициента, приведенного в Таблице 9.24.</w:t>
                        </w:r>
                      </w:p>
                      <w:p w:rsidR="00000000" w:rsidRDefault="008C616B">
                        <w:pPr>
                          <w:ind w:right="57" w:firstLine="567"/>
                          <w:jc w:val="center"/>
                        </w:pPr>
                        <w:r>
                          <w:rPr>
                            <w:b/>
                            <w:bCs/>
                          </w:rPr>
                          <w:t> </w:t>
                        </w:r>
                      </w:p>
                      <w:p w:rsidR="00000000" w:rsidRDefault="008C616B">
                        <w:pPr>
                          <w:jc w:val="center"/>
                        </w:pPr>
                        <w:r>
                          <w:rPr>
                            <w:rStyle w:val="s1"/>
                          </w:rPr>
                          <w:t>Таблица 9.24 - Значение коэффициента снижения величины фильтрации в период намораживания</w:t>
                        </w:r>
                      </w:p>
                      <w:p w:rsidR="00000000" w:rsidRDefault="008C616B">
                        <w:pPr>
                          <w:ind w:right="57" w:firstLine="567"/>
                          <w:jc w:val="both"/>
                        </w:pPr>
                        <w:r>
                          <w:t> </w:t>
                        </w:r>
                      </w:p>
                      <w:tbl>
                        <w:tblPr>
                          <w:tblW w:w="5000" w:type="pct"/>
                          <w:tblCellMar>
                            <w:left w:w="0" w:type="dxa"/>
                            <w:right w:w="0" w:type="dxa"/>
                          </w:tblCellMar>
                          <w:tblLook w:val="04A0" w:firstRow="1" w:lastRow="0" w:firstColumn="1" w:lastColumn="0" w:noHBand="0" w:noVBand="1"/>
                        </w:tblPr>
                        <w:tblGrid>
                          <w:gridCol w:w="5720"/>
                          <w:gridCol w:w="21083"/>
                        </w:tblGrid>
                        <w:tr w:rsidR="00000000">
                          <w:tc>
                            <w:tcPr>
                              <w:tcW w:w="713"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Грунты</w:t>
                              </w:r>
                            </w:p>
                          </w:tc>
                          <w:tc>
                            <w:tcPr>
                              <w:tcW w:w="262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Коэффициент снижения величины фильтрации в период намораживания</w:t>
                              </w:r>
                            </w:p>
                          </w:tc>
                        </w:tr>
                        <w:tr w:rsidR="00000000">
                          <w:tc>
                            <w:tcPr>
                              <w:tcW w:w="71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ind w:right="57"/>
                              </w:pPr>
                              <w:r>
                                <w:t>Легкие суглинки</w:t>
                              </w:r>
                            </w:p>
                          </w:tc>
                          <w:tc>
                            <w:tcPr>
                              <w:tcW w:w="262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0,30</w:t>
                              </w:r>
                            </w:p>
                          </w:tc>
                        </w:tr>
                        <w:tr w:rsidR="00000000">
                          <w:tc>
                            <w:tcPr>
                              <w:tcW w:w="71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ind w:right="57"/>
                              </w:pPr>
                              <w:r>
                                <w:t>Супеси</w:t>
                              </w:r>
                            </w:p>
                          </w:tc>
                          <w:tc>
                            <w:tcPr>
                              <w:tcW w:w="262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0,45</w:t>
                              </w:r>
                            </w:p>
                          </w:tc>
                        </w:tr>
                        <w:tr w:rsidR="00000000">
                          <w:tc>
                            <w:tcPr>
                              <w:tcW w:w="71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ind w:right="57"/>
                              </w:pPr>
                              <w:r>
                                <w:t>Пески</w:t>
                              </w:r>
                            </w:p>
                          </w:tc>
                          <w:tc>
                            <w:tcPr>
                              <w:tcW w:w="262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0,55</w:t>
                              </w:r>
                            </w:p>
                          </w:tc>
                        </w:tr>
                      </w:tbl>
                      <w:p w:rsidR="00000000" w:rsidRDefault="008C616B">
                        <w:pPr>
                          <w:ind w:right="57" w:firstLine="567"/>
                          <w:jc w:val="both"/>
                        </w:pPr>
                        <w:r>
                          <w:rPr>
                            <w:b/>
                            <w:bCs/>
                          </w:rPr>
                          <w:t> </w:t>
                        </w:r>
                      </w:p>
                      <w:p w:rsidR="00000000" w:rsidRDefault="008C616B">
                        <w:pPr>
                          <w:ind w:firstLine="400"/>
                          <w:jc w:val="both"/>
                        </w:pPr>
                        <w:r>
                          <w:rPr>
                            <w:spacing w:val="-1"/>
                          </w:rPr>
                          <w:t>9.3.11.5</w:t>
                        </w:r>
                        <w:r>
                          <w:t xml:space="preserve"> Необходимо предусматривать резервные карты, площадь которых должна быть обоснована в каждом отдельном случае и не должна превышать по</w:t>
                        </w:r>
                        <w:r>
                          <w:t>лезной площади полей фильтрации, %:</w:t>
                        </w:r>
                      </w:p>
                      <w:p w:rsidR="00000000" w:rsidRDefault="008C616B">
                        <w:pPr>
                          <w:ind w:right="57" w:firstLine="400"/>
                          <w:jc w:val="both"/>
                        </w:pPr>
                        <w:r>
                          <w:t xml:space="preserve">- в III и IV климатических районах 10%; </w:t>
                        </w:r>
                      </w:p>
                      <w:p w:rsidR="00000000" w:rsidRDefault="008C616B">
                        <w:pPr>
                          <w:ind w:right="57" w:firstLine="400"/>
                          <w:jc w:val="both"/>
                        </w:pPr>
                        <w:r>
                          <w:t xml:space="preserve">- во II климатическом районе 20%; </w:t>
                        </w:r>
                      </w:p>
                      <w:p w:rsidR="00000000" w:rsidRDefault="008C616B">
                        <w:pPr>
                          <w:ind w:right="57" w:firstLine="400"/>
                          <w:jc w:val="both"/>
                        </w:pPr>
                        <w:r>
                          <w:t>- в I климатическом районе 25%.</w:t>
                        </w:r>
                      </w:p>
                      <w:p w:rsidR="00000000" w:rsidRDefault="008C616B">
                        <w:pPr>
                          <w:ind w:right="57" w:firstLine="400"/>
                          <w:jc w:val="both"/>
                        </w:pPr>
                        <w:r>
                          <w:rPr>
                            <w:spacing w:val="-1"/>
                          </w:rPr>
                          <w:t>9.3.11.6</w:t>
                        </w:r>
                        <w:r>
                          <w:t xml:space="preserve"> </w:t>
                        </w:r>
                        <w:r>
                          <w:t>Дополнительную площадь для устройства сетей, дорог, оградительных валиков, древесных насаждений допускается принимать в размере до 25% при площади полей фильтрации свыше 1000 га и до 35% при площади их 1000,0 га и менее.</w:t>
                        </w:r>
                      </w:p>
                      <w:p w:rsidR="00000000" w:rsidRDefault="008C616B">
                        <w:pPr>
                          <w:ind w:right="57" w:firstLine="400"/>
                          <w:jc w:val="both"/>
                        </w:pPr>
                        <w:r>
                          <w:rPr>
                            <w:spacing w:val="-1"/>
                          </w:rPr>
                          <w:t>9.3.11.7</w:t>
                        </w:r>
                        <w:r>
                          <w:t xml:space="preserve"> Размеры карт полей фильтра</w:t>
                        </w:r>
                        <w:r>
                          <w:t>ции надлежит определять в зависимости от рельефа местности, общей рабочей площади полей, способа обработки почвы. При обработке тракторами площадь одной карты должна быть не менее 1,5 га.</w:t>
                        </w:r>
                      </w:p>
                      <w:p w:rsidR="00000000" w:rsidRDefault="008C616B">
                        <w:pPr>
                          <w:ind w:right="57" w:firstLine="400"/>
                          <w:jc w:val="both"/>
                        </w:pPr>
                        <w:r>
                          <w:t xml:space="preserve">Отношение ширины карты к длине следует принимать от 1:2 до 1:4; при </w:t>
                        </w:r>
                        <w:r>
                          <w:t>обосновании допускается увеличение длины карты.</w:t>
                        </w:r>
                      </w:p>
                      <w:p w:rsidR="00000000" w:rsidRDefault="008C616B">
                        <w:pPr>
                          <w:ind w:right="57" w:firstLine="400"/>
                          <w:jc w:val="both"/>
                        </w:pPr>
                        <w:r>
                          <w:rPr>
                            <w:spacing w:val="-1"/>
                          </w:rPr>
                          <w:t>9.3.11.8</w:t>
                        </w:r>
                        <w:r>
                          <w:t xml:space="preserve"> На картах полей фильтрации, предназначенных для намораживания сточных вод, следует предусматривать выпуски талых вод на резервные карты.</w:t>
                        </w:r>
                      </w:p>
                      <w:p w:rsidR="00000000" w:rsidRDefault="008C616B">
                        <w:pPr>
                          <w:ind w:right="57" w:firstLine="400"/>
                          <w:jc w:val="both"/>
                        </w:pPr>
                        <w:r>
                          <w:rPr>
                            <w:spacing w:val="-1"/>
                          </w:rPr>
                          <w:t>9.3.11.9</w:t>
                        </w:r>
                        <w:r>
                          <w:t xml:space="preserve"> Устройство дренажа (открытого или закрытого) на полях</w:t>
                        </w:r>
                        <w:r>
                          <w:t xml:space="preserve"> фильтрации обязательно при залегании грунтовых вод на глубине менее 1,5 м от поверхности карт независимо от характера грунта, а также и при большей глубине залегания грунтовых вод, при неблагоприятных фильтрационных свойствах грунтов, когда одни осушитель</w:t>
                        </w:r>
                        <w:r>
                          <w:t>ные канавы (без устройства закрытого дренажа) не обеспечивают необходимого понижения уровня грунтовых вод.</w:t>
                        </w:r>
                      </w:p>
                      <w:p w:rsidR="00000000" w:rsidRDefault="008C616B">
                        <w:pPr>
                          <w:ind w:firstLine="400"/>
                          <w:jc w:val="both"/>
                        </w:pPr>
                        <w:r>
                          <w:rPr>
                            <w:spacing w:val="-1"/>
                          </w:rPr>
                          <w:t>9.3.11.10</w:t>
                        </w:r>
                        <w:r>
                          <w:t xml:space="preserve"> При полях фильтрации надлежит предусматривать душевую, помещении для сушки спецодежды, для отдыха и приема пищи. </w:t>
                        </w:r>
                      </w:p>
                      <w:p w:rsidR="00000000" w:rsidRDefault="008C616B">
                        <w:pPr>
                          <w:ind w:firstLine="400"/>
                          <w:jc w:val="both"/>
                        </w:pPr>
                        <w:r>
                          <w:t>На каждые от 75,0 га до 1</w:t>
                        </w:r>
                        <w:r>
                          <w:t>00,0 га площади полей фильтрации следует предусматривать будки для обогрева обслуживающего персонала.</w:t>
                        </w:r>
                      </w:p>
                      <w:p w:rsidR="00000000" w:rsidRDefault="008C616B">
                        <w:pPr>
                          <w:ind w:firstLine="400"/>
                          <w:jc w:val="both"/>
                        </w:pPr>
                        <w:r>
                          <w:t> </w:t>
                        </w:r>
                      </w:p>
                      <w:p w:rsidR="00000000" w:rsidRDefault="008C616B">
                        <w:pPr>
                          <w:ind w:firstLine="400"/>
                          <w:jc w:val="both"/>
                        </w:pPr>
                        <w:r>
                          <w:rPr>
                            <w:b/>
                            <w:bCs/>
                            <w:spacing w:val="-1"/>
                          </w:rPr>
                          <w:t xml:space="preserve">9.3.12 </w:t>
                        </w:r>
                        <w:r>
                          <w:rPr>
                            <w:b/>
                            <w:bCs/>
                          </w:rPr>
                          <w:t>Поля подземной фильтрации</w:t>
                        </w:r>
                      </w:p>
                      <w:p w:rsidR="00000000" w:rsidRDefault="008C616B">
                        <w:pPr>
                          <w:ind w:firstLine="400"/>
                          <w:jc w:val="both"/>
                        </w:pPr>
                        <w:r>
                          <w:t> </w:t>
                        </w:r>
                      </w:p>
                      <w:p w:rsidR="00000000" w:rsidRDefault="008C616B">
                        <w:pPr>
                          <w:ind w:firstLine="400"/>
                          <w:jc w:val="both"/>
                        </w:pPr>
                        <w:r>
                          <w:rPr>
                            <w:spacing w:val="-1"/>
                          </w:rPr>
                          <w:t xml:space="preserve">9.3.12.1 </w:t>
                        </w:r>
                        <w:r>
                          <w:t>Поля подземной фильтрации следует применять в песчаных и супесчаных грунтах, при расположении оросительных т</w:t>
                        </w:r>
                        <w:r>
                          <w:t xml:space="preserve">руб выше уровня грунтовых вод не менее чем на 1,0 м и заглублении их не более 1,8 м и не менее 0,5 м от поверхности земли. </w:t>
                        </w:r>
                      </w:p>
                      <w:p w:rsidR="00000000" w:rsidRDefault="008C616B">
                        <w:pPr>
                          <w:ind w:firstLine="400"/>
                          <w:jc w:val="both"/>
                        </w:pPr>
                        <w:r>
                          <w:rPr>
                            <w:spacing w:val="-1"/>
                          </w:rPr>
                          <w:t xml:space="preserve">9.3.12.2 </w:t>
                        </w:r>
                        <w:r>
                          <w:t xml:space="preserve">Общая длина оросительных труб определяется по нагрузке в соответствии с Таблицей 9.25. </w:t>
                        </w:r>
                      </w:p>
                      <w:p w:rsidR="00000000" w:rsidRDefault="008C616B">
                        <w:pPr>
                          <w:ind w:firstLine="400"/>
                          <w:jc w:val="both"/>
                        </w:pPr>
                        <w:r>
                          <w:rPr>
                            <w:spacing w:val="-1"/>
                          </w:rPr>
                          <w:t xml:space="preserve">9.3.12.3 </w:t>
                        </w:r>
                        <w:r>
                          <w:t>Оросительные трубы рекомен</w:t>
                        </w:r>
                        <w:r>
                          <w:t xml:space="preserve">дуется укладывать на слой подсыпки толщиной от 0,2 м до 0,5 м из гравия, мелкого хорошо спекшегося котельного шлака, щебня или крупнозернистого песка. </w:t>
                        </w:r>
                      </w:p>
                      <w:p w:rsidR="00000000" w:rsidRDefault="008C616B">
                        <w:pPr>
                          <w:ind w:firstLine="400"/>
                          <w:jc w:val="both"/>
                        </w:pPr>
                        <w:r>
                          <w:t>Перед полями подземной фильтрации надлежит предусматривать установку септиков. Длину отдельных оросителе</w:t>
                        </w:r>
                        <w:r>
                          <w:t>й следует принимать не более 20,0 м.</w:t>
                        </w:r>
                      </w:p>
                      <w:p w:rsidR="00000000" w:rsidRDefault="008C616B">
                        <w:pPr>
                          <w:ind w:firstLine="400"/>
                          <w:jc w:val="both"/>
                        </w:pPr>
                        <w:r>
                          <w:rPr>
                            <w:spacing w:val="-1"/>
                          </w:rPr>
                          <w:t xml:space="preserve">9.3.12.4 </w:t>
                        </w:r>
                        <w:r>
                          <w:t>Для притока воздуха следует предусматривать на концах оросительных труб стояки диаметром 100,0 мм, возвышающиеся на 0,5 м над уровнем земли.</w:t>
                        </w:r>
                      </w:p>
                      <w:p w:rsidR="00000000" w:rsidRDefault="008C616B">
                        <w:pPr>
                          <w:jc w:val="center"/>
                        </w:pPr>
                        <w:r>
                          <w:rPr>
                            <w:rStyle w:val="s1"/>
                          </w:rPr>
                          <w:t> </w:t>
                        </w:r>
                      </w:p>
                      <w:p w:rsidR="00000000" w:rsidRDefault="008C616B">
                        <w:pPr>
                          <w:jc w:val="center"/>
                        </w:pPr>
                        <w:r>
                          <w:rPr>
                            <w:rStyle w:val="s1"/>
                          </w:rPr>
                          <w:t>Таблица 9.25 - Значение нагрузки в л/сут. на 1 м оросительных труб</w:t>
                        </w:r>
                      </w:p>
                      <w:p w:rsidR="00000000" w:rsidRDefault="008C616B">
                        <w:pPr>
                          <w:jc w:val="center"/>
                        </w:pPr>
                        <w:r>
                          <w:rPr>
                            <w:rStyle w:val="s1"/>
                          </w:rPr>
                          <w:t>полей подземной фильтрации, в зависимости от глубины наивысшего</w:t>
                        </w:r>
                      </w:p>
                      <w:p w:rsidR="00000000" w:rsidRDefault="008C616B">
                        <w:pPr>
                          <w:jc w:val="center"/>
                        </w:pPr>
                        <w:r>
                          <w:rPr>
                            <w:rStyle w:val="s1"/>
                          </w:rPr>
                          <w:t>уровня грунтовых вод от лотка</w:t>
                        </w:r>
                      </w:p>
                      <w:p w:rsidR="00000000" w:rsidRDefault="008C616B">
                        <w:pPr>
                          <w:ind w:right="57"/>
                          <w:jc w:val="center"/>
                        </w:pPr>
                        <w:r>
                          <w:t> </w:t>
                        </w:r>
                      </w:p>
                      <w:tbl>
                        <w:tblPr>
                          <w:tblW w:w="5000" w:type="pct"/>
                          <w:tblCellMar>
                            <w:left w:w="0" w:type="dxa"/>
                            <w:right w:w="0" w:type="dxa"/>
                          </w:tblCellMar>
                          <w:tblLook w:val="04A0" w:firstRow="1" w:lastRow="0" w:firstColumn="1" w:lastColumn="0" w:noHBand="0" w:noVBand="1"/>
                        </w:tblPr>
                        <w:tblGrid>
                          <w:gridCol w:w="2493"/>
                          <w:gridCol w:w="4782"/>
                          <w:gridCol w:w="9000"/>
                          <w:gridCol w:w="5264"/>
                          <w:gridCol w:w="5264"/>
                        </w:tblGrid>
                        <w:tr w:rsidR="00000000">
                          <w:tc>
                            <w:tcPr>
                              <w:tcW w:w="311"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jc w:val="center"/>
                              </w:pPr>
                              <w:r>
                                <w:t>Грунты</w:t>
                              </w:r>
                            </w:p>
                          </w:tc>
                          <w:tc>
                            <w:tcPr>
                              <w:tcW w:w="596"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Среднегодовая температура</w:t>
                              </w:r>
                            </w:p>
                            <w:p w:rsidR="00000000" w:rsidRDefault="008C616B">
                              <w:pPr>
                                <w:jc w:val="center"/>
                              </w:pPr>
                              <w:r>
                                <w:t xml:space="preserve">воздуха, </w:t>
                              </w:r>
                              <w:r>
                                <w:rPr>
                                  <w:vertAlign w:val="superscript"/>
                                </w:rPr>
                                <w:t>0</w:t>
                              </w:r>
                              <w:r>
                                <w:t>С</w:t>
                              </w:r>
                            </w:p>
                          </w:tc>
                          <w:tc>
                            <w:tcPr>
                              <w:tcW w:w="2434" w:type="pct"/>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Нагрузка, л/сут. на 1 м оросительных труб полей подземной фильтрации, в зависимости от глубины наивысшего уровня грунтовых вод от лотка, м</w:t>
                              </w:r>
                            </w:p>
                            <w:p w:rsidR="00000000" w:rsidRDefault="008C616B">
                              <w:pPr>
                                <w:jc w:val="center"/>
                              </w:pPr>
                              <w:r>
                                <w:t> </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8C616B"/>
                          </w:tc>
                          <w:tc>
                            <w:tcPr>
                              <w:tcW w:w="0" w:type="auto"/>
                              <w:vMerge/>
                              <w:tcBorders>
                                <w:top w:val="single" w:sz="8" w:space="0" w:color="auto"/>
                                <w:left w:val="nil"/>
                                <w:bottom w:val="single" w:sz="8" w:space="0" w:color="auto"/>
                                <w:right w:val="single" w:sz="8" w:space="0" w:color="auto"/>
                              </w:tcBorders>
                              <w:vAlign w:val="center"/>
                              <w:hideMark/>
                            </w:tcPr>
                            <w:p w:rsidR="00000000" w:rsidRDefault="008C616B"/>
                          </w:tc>
                          <w:tc>
                            <w:tcPr>
                              <w:tcW w:w="112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w:t>
                              </w:r>
                            </w:p>
                          </w:tc>
                          <w:tc>
                            <w:tcPr>
                              <w:tcW w:w="65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2</w:t>
                              </w:r>
                            </w:p>
                          </w:tc>
                          <w:tc>
                            <w:tcPr>
                              <w:tcW w:w="65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3</w:t>
                              </w:r>
                            </w:p>
                          </w:tc>
                        </w:tr>
                        <w:tr w:rsidR="00000000">
                          <w:tc>
                            <w:tcPr>
                              <w:tcW w:w="311"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r>
                                <w:t>Пески</w:t>
                              </w:r>
                            </w:p>
                          </w:tc>
                          <w:tc>
                            <w:tcPr>
                              <w:tcW w:w="59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r>
                                <w:t>до 6,0</w:t>
                              </w:r>
                            </w:p>
                          </w:tc>
                          <w:tc>
                            <w:tcPr>
                              <w:tcW w:w="112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16</w:t>
                              </w:r>
                            </w:p>
                          </w:tc>
                          <w:tc>
                            <w:tcPr>
                              <w:tcW w:w="65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20</w:t>
                              </w:r>
                            </w:p>
                          </w:tc>
                          <w:tc>
                            <w:tcPr>
                              <w:tcW w:w="65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22</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8C616B"/>
                          </w:tc>
                          <w:tc>
                            <w:tcPr>
                              <w:tcW w:w="59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r>
                                <w:t>от 6,1 до 11,0</w:t>
                              </w:r>
                            </w:p>
                          </w:tc>
                          <w:tc>
                            <w:tcPr>
                              <w:tcW w:w="112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20</w:t>
                              </w:r>
                            </w:p>
                          </w:tc>
                          <w:tc>
                            <w:tcPr>
                              <w:tcW w:w="65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24</w:t>
                              </w:r>
                            </w:p>
                          </w:tc>
                          <w:tc>
                            <w:tcPr>
                              <w:tcW w:w="65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27</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8C616B"/>
                          </w:tc>
                          <w:tc>
                            <w:tcPr>
                              <w:tcW w:w="59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r>
                                <w:t>св. 11,1</w:t>
                              </w:r>
                            </w:p>
                          </w:tc>
                          <w:tc>
                            <w:tcPr>
                              <w:tcW w:w="112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22</w:t>
                              </w:r>
                            </w:p>
                          </w:tc>
                          <w:tc>
                            <w:tcPr>
                              <w:tcW w:w="65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26</w:t>
                              </w:r>
                            </w:p>
                          </w:tc>
                          <w:tc>
                            <w:tcPr>
                              <w:tcW w:w="65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30</w:t>
                              </w:r>
                            </w:p>
                          </w:tc>
                        </w:tr>
                        <w:tr w:rsidR="00000000">
                          <w:tc>
                            <w:tcPr>
                              <w:tcW w:w="311"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r>
                                <w:t>Супеси</w:t>
                              </w:r>
                            </w:p>
                          </w:tc>
                          <w:tc>
                            <w:tcPr>
                              <w:tcW w:w="59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r>
                                <w:t>до 6,0</w:t>
                              </w:r>
                            </w:p>
                          </w:tc>
                          <w:tc>
                            <w:tcPr>
                              <w:tcW w:w="112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8</w:t>
                              </w:r>
                            </w:p>
                          </w:tc>
                          <w:tc>
                            <w:tcPr>
                              <w:tcW w:w="65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10</w:t>
                              </w:r>
                            </w:p>
                          </w:tc>
                          <w:tc>
                            <w:tcPr>
                              <w:tcW w:w="65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12</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8C616B"/>
                          </w:tc>
                          <w:tc>
                            <w:tcPr>
                              <w:tcW w:w="59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r>
                                <w:t>от 6,1 до 11,0</w:t>
                              </w:r>
                            </w:p>
                          </w:tc>
                          <w:tc>
                            <w:tcPr>
                              <w:tcW w:w="112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10</w:t>
                              </w:r>
                            </w:p>
                          </w:tc>
                          <w:tc>
                            <w:tcPr>
                              <w:tcW w:w="65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12</w:t>
                              </w:r>
                            </w:p>
                          </w:tc>
                          <w:tc>
                            <w:tcPr>
                              <w:tcW w:w="65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14</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8C616B"/>
                          </w:tc>
                          <w:tc>
                            <w:tcPr>
                              <w:tcW w:w="59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r>
                                <w:t>св. 11,1</w:t>
                              </w:r>
                            </w:p>
                          </w:tc>
                          <w:tc>
                            <w:tcPr>
                              <w:tcW w:w="112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11</w:t>
                              </w:r>
                            </w:p>
                          </w:tc>
                          <w:tc>
                            <w:tcPr>
                              <w:tcW w:w="65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13</w:t>
                              </w:r>
                            </w:p>
                          </w:tc>
                          <w:tc>
                            <w:tcPr>
                              <w:tcW w:w="65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16</w:t>
                              </w:r>
                            </w:p>
                          </w:tc>
                        </w:tr>
                        <w:tr w:rsidR="00000000">
                          <w:tc>
                            <w:tcPr>
                              <w:tcW w:w="3341" w:type="pct"/>
                              <w:gridSpan w:val="5"/>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ind w:firstLine="400"/>
                                <w:jc w:val="both"/>
                              </w:pPr>
                              <w:r>
                                <w:t>ПРИМЕЧАНИЕ 1 Нагрузка указана для районов со среднегодовым количеством атмосферных осадков до 500 мм.</w:t>
                              </w:r>
                            </w:p>
                            <w:p w:rsidR="00000000" w:rsidRDefault="008C616B">
                              <w:pPr>
                                <w:ind w:firstLine="400"/>
                                <w:jc w:val="both"/>
                              </w:pPr>
                              <w:r>
                                <w:t>ПРИМЕЧАНИЕ 2 Нагрузку необходимо уменьшать, для районов со среднегодовым количеством осадков от 500 до 600 мм - от 10% до 20%, свыше 600 мм - от 20% до 30%; для I климатического района и IIIА климатического подрайона - на 15%. При этом больший процент сниж</w:t>
                              </w:r>
                              <w:r>
                                <w:t>ения надлежит принимать при супесчаных грунтах, меньший - при песчаных.</w:t>
                              </w:r>
                            </w:p>
                            <w:p w:rsidR="00000000" w:rsidRDefault="008C616B">
                              <w:pPr>
                                <w:ind w:firstLine="400"/>
                                <w:jc w:val="both"/>
                              </w:pPr>
                              <w:r>
                                <w:t>ПРИМЕЧАНИЕ 3 При наличии крупнозернистой подсыпки толщиной от 20 см до 50 см нагрузку следует принимать с коэффициентом от 1,2 до1,5.</w:t>
                              </w:r>
                            </w:p>
                            <w:p w:rsidR="00000000" w:rsidRDefault="008C616B">
                              <w:pPr>
                                <w:ind w:firstLine="400"/>
                                <w:jc w:val="both"/>
                              </w:pPr>
                              <w:r>
                                <w:t xml:space="preserve">ПРИМЕЧАНИЕ 4 При удельном водоотведении свыше 150 </w:t>
                              </w:r>
                              <w:r>
                                <w:t>л/сут. на одного жителя или для объектов сезонного действия нормы нагрузок следует увеличивать на 20%.</w:t>
                              </w:r>
                            </w:p>
                          </w:tc>
                        </w:tr>
                      </w:tbl>
                      <w:p w:rsidR="00000000" w:rsidRDefault="008C616B">
                        <w:pPr>
                          <w:ind w:firstLine="567"/>
                          <w:jc w:val="both"/>
                        </w:pPr>
                        <w:r>
                          <w:rPr>
                            <w:spacing w:val="-1"/>
                          </w:rPr>
                          <w:t> </w:t>
                        </w:r>
                      </w:p>
                      <w:p w:rsidR="00000000" w:rsidRDefault="008C616B">
                        <w:pPr>
                          <w:ind w:firstLine="400"/>
                          <w:jc w:val="both"/>
                        </w:pPr>
                        <w:r>
                          <w:rPr>
                            <w:b/>
                            <w:bCs/>
                            <w:spacing w:val="-1"/>
                          </w:rPr>
                          <w:t xml:space="preserve">9.3.13 </w:t>
                        </w:r>
                        <w:r>
                          <w:rPr>
                            <w:b/>
                            <w:bCs/>
                          </w:rPr>
                          <w:t>Песчано-гравийные фильтры и фильтрующие траншеи</w:t>
                        </w:r>
                      </w:p>
                      <w:p w:rsidR="00000000" w:rsidRDefault="008C616B">
                        <w:pPr>
                          <w:ind w:firstLine="400"/>
                          <w:jc w:val="both"/>
                        </w:pPr>
                        <w:r>
                          <w:t> </w:t>
                        </w:r>
                      </w:p>
                      <w:p w:rsidR="00000000" w:rsidRDefault="008C616B">
                        <w:pPr>
                          <w:ind w:firstLine="400"/>
                          <w:jc w:val="both"/>
                        </w:pPr>
                        <w:r>
                          <w:rPr>
                            <w:spacing w:val="-1"/>
                          </w:rPr>
                          <w:t>9.3.13.1</w:t>
                        </w:r>
                        <w:r>
                          <w:t xml:space="preserve"> </w:t>
                        </w:r>
                        <w:r>
                          <w:t>Песчано-гравийные фильтры и фильтрующие траншеи при количестве сточных вод не более 15 м</w:t>
                        </w:r>
                        <w:r>
                          <w:rPr>
                            <w:vertAlign w:val="superscript"/>
                          </w:rPr>
                          <w:t>3</w:t>
                        </w:r>
                        <w:r>
                          <w:t>/сут. следует проектировать в водонепроницаемых и слабофильтрующих грунтах при наивысшем уровне грунтовых вод на 1 м ниже лотка отводящей дрены. Перед сооружениями нео</w:t>
                        </w:r>
                        <w:r>
                          <w:t>бходимо предусматривать установку септиков.</w:t>
                        </w:r>
                      </w:p>
                      <w:p w:rsidR="00000000" w:rsidRDefault="008C616B">
                        <w:pPr>
                          <w:ind w:firstLine="400"/>
                          <w:jc w:val="both"/>
                        </w:pPr>
                        <w:r>
                          <w:t xml:space="preserve">Очищенную воду следует или собирать в накопители (с целью использования ее на орошение), или сбрасывать в водные объекты с соблюдением требований </w:t>
                        </w:r>
                        <w:hyperlink r:id="rId439" w:history="1">
                          <w:r>
                            <w:rPr>
                              <w:rStyle w:val="a6"/>
                              <w:color w:val="0000FF"/>
                              <w:u w:val="single"/>
                            </w:rPr>
                            <w:t>РН</w:t>
                          </w:r>
                          <w:r>
                            <w:rPr>
                              <w:rStyle w:val="a6"/>
                              <w:color w:val="0000FF"/>
                              <w:u w:val="single"/>
                            </w:rPr>
                            <w:t>Д 01.01.03</w:t>
                          </w:r>
                        </w:hyperlink>
                        <w:r>
                          <w:t xml:space="preserve">, </w:t>
                        </w:r>
                        <w:hyperlink r:id="rId440" w:history="1">
                          <w:r>
                            <w:rPr>
                              <w:rStyle w:val="a6"/>
                              <w:color w:val="0000FF"/>
                              <w:u w:val="single"/>
                            </w:rPr>
                            <w:t>Экологического Кодекса</w:t>
                          </w:r>
                        </w:hyperlink>
                        <w:r>
                          <w:t xml:space="preserve"> Республики Казахстан, </w:t>
                        </w:r>
                        <w:hyperlink r:id="rId441" w:history="1">
                          <w:r>
                            <w:rPr>
                              <w:rStyle w:val="a6"/>
                              <w:color w:val="0000FF"/>
                              <w:u w:val="single"/>
                            </w:rPr>
                            <w:t>Водного Кодекса</w:t>
                          </w:r>
                        </w:hyperlink>
                        <w:r>
                          <w:t xml:space="preserve"> Республики Казахстан, СанПиН 3.01.054, «</w:t>
                        </w:r>
                        <w:hyperlink r:id="rId442" w:history="1">
                          <w:r>
                            <w:rPr>
                              <w:rStyle w:val="a6"/>
                              <w:b/>
                              <w:bCs/>
                              <w:color w:val="0000FF"/>
                              <w:u w:val="single"/>
                            </w:rPr>
                            <w:t>Санитарно-эпидемиологических требований</w:t>
                          </w:r>
                        </w:hyperlink>
                        <w:r>
                          <w:rPr>
                            <w:rStyle w:val="s1"/>
                            <w:b w:val="0"/>
                            <w:bCs w:val="0"/>
                            <w:color w:val="auto"/>
                          </w:rPr>
                          <w:t xml:space="preserve"> к водоисточникам, хозяйственно-питьевому водоснабжению, местам культурно-бытового водопользования и безопасности водных объектов», и </w:t>
                        </w:r>
                        <w:r>
                          <w:t>с учетом требований «</w:t>
                        </w:r>
                        <w:hyperlink r:id="rId443" w:history="1">
                          <w:r>
                            <w:rPr>
                              <w:rStyle w:val="a6"/>
                              <w:color w:val="0000FF"/>
                              <w:u w:val="single"/>
                            </w:rPr>
                            <w:t>Методических определений</w:t>
                          </w:r>
                        </w:hyperlink>
                        <w:r>
                          <w:t xml:space="preserve"> норм и нормативов использования водных ресурсов в различных природно-климатических зонах Республики Казахстан» и «Методикой определения норм и нормативов сбросов загрязняющих ве</w:t>
                        </w:r>
                        <w:r>
                          <w:t xml:space="preserve">ществ в водные объекты при проведении экологического районирования» и </w:t>
                        </w:r>
                        <w:hyperlink r:id="rId444" w:history="1">
                          <w:r>
                            <w:rPr>
                              <w:rStyle w:val="a6"/>
                              <w:color w:val="0000FF"/>
                              <w:u w:val="single"/>
                            </w:rPr>
                            <w:t>РНД 211.2.03.01</w:t>
                          </w:r>
                        </w:hyperlink>
                        <w:r>
                          <w:t xml:space="preserve">. </w:t>
                        </w:r>
                      </w:p>
                      <w:p w:rsidR="00000000" w:rsidRDefault="008C616B">
                        <w:pPr>
                          <w:ind w:firstLine="400"/>
                          <w:jc w:val="both"/>
                        </w:pPr>
                        <w:r>
                          <w:t>Расчетную длину фильтрующих траншей следует принимать в зависимости от расхода сточных вод и нагрузки н</w:t>
                        </w:r>
                        <w:r>
                          <w:t>а оросительные трубы, но не более 30 м, ширину траншеи понизу - не менее 0,5 м.</w:t>
                        </w:r>
                      </w:p>
                      <w:p w:rsidR="00000000" w:rsidRDefault="008C616B">
                        <w:pPr>
                          <w:ind w:right="57" w:firstLine="400"/>
                          <w:jc w:val="both"/>
                        </w:pPr>
                        <w:r>
                          <w:rPr>
                            <w:spacing w:val="-1"/>
                          </w:rPr>
                          <w:t xml:space="preserve">9.3.13.2 </w:t>
                        </w:r>
                        <w:r>
                          <w:t>Песчано-гравийные фильтры надлежит проектировать в одну или две ступени. В качестве загрузочного материала одноступенчатых фильтров следует принимать крупно- и среднез</w:t>
                        </w:r>
                        <w:r>
                          <w:t>ернистый песок и другие материалы.</w:t>
                        </w:r>
                      </w:p>
                      <w:p w:rsidR="00000000" w:rsidRDefault="008C616B">
                        <w:pPr>
                          <w:ind w:right="57" w:firstLine="400"/>
                          <w:jc w:val="both"/>
                        </w:pPr>
                        <w:r>
                          <w:t xml:space="preserve">Загрузочным материалом в первой ступени двухступенчатого фильтра могут быть гравий, щебень, котельный шлак и другие материалы крупностью, принимаемой согласно </w:t>
                        </w:r>
                        <w:hyperlink r:id="rId445" w:anchor="sub_id=9030306" w:history="1">
                          <w:r>
                            <w:rPr>
                              <w:rStyle w:val="a6"/>
                              <w:color w:val="0000FF"/>
                              <w:spacing w:val="-1"/>
                              <w:u w:val="single"/>
                            </w:rPr>
                            <w:t>9.3.3.6</w:t>
                          </w:r>
                        </w:hyperlink>
                        <w:r>
                          <w:t>, во второй ступени - аналогично одноступенчатому фильтру.</w:t>
                        </w:r>
                      </w:p>
                      <w:p w:rsidR="00000000" w:rsidRDefault="008C616B">
                        <w:pPr>
                          <w:ind w:right="57" w:firstLine="400"/>
                          <w:jc w:val="both"/>
                        </w:pPr>
                        <w:r>
                          <w:t>В фильтрующих траншеях в качестве загрузочного материала следует принимать крупно- и среднезернистый песок и другие материалы.</w:t>
                        </w:r>
                      </w:p>
                      <w:p w:rsidR="00000000" w:rsidRDefault="008C616B">
                        <w:pPr>
                          <w:ind w:right="57" w:firstLine="400"/>
                          <w:jc w:val="both"/>
                        </w:pPr>
                        <w:r>
                          <w:rPr>
                            <w:spacing w:val="-1"/>
                          </w:rPr>
                          <w:t>9.3.13.3</w:t>
                        </w:r>
                        <w:r>
                          <w:t xml:space="preserve"> Нагрузку на оросительные трубы </w:t>
                        </w:r>
                        <w:r>
                          <w:t xml:space="preserve">песчано-гравийных фильтров и фильтрующих траншей, а также толщину слоя загрузки следует принимать по Таблице 9.26. </w:t>
                        </w:r>
                      </w:p>
                      <w:p w:rsidR="00000000" w:rsidRDefault="008C616B">
                        <w:pPr>
                          <w:ind w:right="57" w:firstLine="567"/>
                          <w:jc w:val="center"/>
                        </w:pPr>
                        <w:r>
                          <w:rPr>
                            <w:b/>
                            <w:bCs/>
                          </w:rPr>
                          <w:t> </w:t>
                        </w:r>
                      </w:p>
                      <w:p w:rsidR="00000000" w:rsidRDefault="008C616B">
                        <w:pPr>
                          <w:jc w:val="center"/>
                        </w:pPr>
                        <w:r>
                          <w:rPr>
                            <w:rStyle w:val="s1"/>
                          </w:rPr>
                          <w:t>Таблица 9.26 - Значение нагрузки на оросительные трубы песчано-гравийных фильтров и фильтрующих траншей и  толщина слоя загрузки</w:t>
                        </w:r>
                      </w:p>
                      <w:p w:rsidR="00000000" w:rsidRDefault="008C616B">
                        <w:pPr>
                          <w:ind w:right="57" w:firstLine="567"/>
                          <w:jc w:val="center"/>
                        </w:pPr>
                        <w:r>
                          <w:rPr>
                            <w:b/>
                            <w:bCs/>
                          </w:rPr>
                          <w:t> </w:t>
                        </w:r>
                      </w:p>
                      <w:tbl>
                        <w:tblPr>
                          <w:tblW w:w="5000" w:type="pct"/>
                          <w:tblCellMar>
                            <w:left w:w="0" w:type="dxa"/>
                            <w:right w:w="0" w:type="dxa"/>
                          </w:tblCellMar>
                          <w:tblLook w:val="04A0" w:firstRow="1" w:lastRow="0" w:firstColumn="1" w:lastColumn="0" w:noHBand="0" w:noVBand="1"/>
                        </w:tblPr>
                        <w:tblGrid>
                          <w:gridCol w:w="13321"/>
                          <w:gridCol w:w="5822"/>
                          <w:gridCol w:w="7660"/>
                        </w:tblGrid>
                        <w:tr w:rsidR="00000000">
                          <w:tc>
                            <w:tcPr>
                              <w:tcW w:w="1661"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Сооружение</w:t>
                              </w:r>
                            </w:p>
                          </w:tc>
                          <w:tc>
                            <w:tcPr>
                              <w:tcW w:w="72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Высота слоя загрузки, м</w:t>
                              </w:r>
                            </w:p>
                          </w:tc>
                          <w:tc>
                            <w:tcPr>
                              <w:tcW w:w="9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Нагрузка на оросительные трубы, л/(м∙сут.) </w:t>
                              </w:r>
                            </w:p>
                          </w:tc>
                        </w:tr>
                        <w:tr w:rsidR="00000000">
                          <w:tc>
                            <w:tcPr>
                              <w:tcW w:w="166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ind w:right="57"/>
                              </w:pPr>
                              <w:r>
                                <w:t>Одноступенчатый песчано-гравийный фильтр или вторая ступень двухступенчатого фильтра</w:t>
                              </w:r>
                            </w:p>
                          </w:tc>
                          <w:tc>
                            <w:tcPr>
                              <w:tcW w:w="72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от 1,0 до 1,5</w:t>
                              </w:r>
                            </w:p>
                          </w:tc>
                          <w:tc>
                            <w:tcPr>
                              <w:tcW w:w="95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от 80 до 100</w:t>
                              </w:r>
                            </w:p>
                          </w:tc>
                        </w:tr>
                        <w:tr w:rsidR="00000000">
                          <w:tc>
                            <w:tcPr>
                              <w:tcW w:w="166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ind w:right="57"/>
                              </w:pPr>
                              <w:r>
                                <w:t xml:space="preserve">Первая ступень двухступенчатого фильтра </w:t>
                              </w:r>
                            </w:p>
                          </w:tc>
                          <w:tc>
                            <w:tcPr>
                              <w:tcW w:w="72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от 1,0 до 1,5</w:t>
                              </w:r>
                            </w:p>
                          </w:tc>
                          <w:tc>
                            <w:tcPr>
                              <w:tcW w:w="95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от 150 до 200</w:t>
                              </w:r>
                            </w:p>
                          </w:tc>
                        </w:tr>
                        <w:tr w:rsidR="00000000">
                          <w:tc>
                            <w:tcPr>
                              <w:tcW w:w="166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ind w:right="57"/>
                              </w:pPr>
                              <w:r>
                                <w:t>Фильтрующая траншея</w:t>
                              </w:r>
                            </w:p>
                          </w:tc>
                          <w:tc>
                            <w:tcPr>
                              <w:tcW w:w="72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от 0,8 до 1,0</w:t>
                              </w:r>
                            </w:p>
                          </w:tc>
                          <w:tc>
                            <w:tcPr>
                              <w:tcW w:w="95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от 50 до 70</w:t>
                              </w:r>
                            </w:p>
                          </w:tc>
                        </w:tr>
                        <w:tr w:rsidR="00000000">
                          <w:tc>
                            <w:tcPr>
                              <w:tcW w:w="3341" w:type="pct"/>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ind w:right="57" w:firstLine="567"/>
                                <w:jc w:val="both"/>
                              </w:pPr>
                              <w:r>
                                <w:t>ПРИМЕЧАНИЕ 1 Меньшие нагрузки соответствуют меньшей высоте.</w:t>
                              </w:r>
                            </w:p>
                            <w:p w:rsidR="00000000" w:rsidRDefault="008C616B">
                              <w:pPr>
                                <w:ind w:right="57" w:firstLine="567"/>
                                <w:jc w:val="both"/>
                              </w:pPr>
                              <w:r>
                                <w:t>ПРИМЕЧАНИЕ 2 Нагрузки указаны для районов со среднегодовой температурой воздуха</w:t>
                              </w:r>
                              <w:r>
                                <w:t xml:space="preserve"> от 3</w:t>
                              </w:r>
                              <w:r>
                                <w:rPr>
                                  <w:vertAlign w:val="superscript"/>
                                </w:rPr>
                                <w:t>0</w:t>
                              </w:r>
                              <w:r>
                                <w:t>С до 6</w:t>
                              </w:r>
                              <w:r>
                                <w:rPr>
                                  <w:vertAlign w:val="superscript"/>
                                </w:rPr>
                                <w:t>0</w:t>
                              </w:r>
                              <w:r>
                                <w:t>С.</w:t>
                              </w:r>
                            </w:p>
                            <w:p w:rsidR="00000000" w:rsidRDefault="008C616B">
                              <w:pPr>
                                <w:ind w:right="57" w:firstLine="567"/>
                                <w:jc w:val="both"/>
                              </w:pPr>
                              <w:r>
                                <w:t>ПРИМЕЧАНИЕ 3 Для районов со среднегодовой температурой воздуха выше 6</w:t>
                              </w:r>
                              <w:r>
                                <w:rPr>
                                  <w:vertAlign w:val="superscript"/>
                                </w:rPr>
                                <w:t>0</w:t>
                              </w:r>
                              <w:r>
                                <w:t>С нагрузку следует увеличивать от 20% до 30%, ниже 3</w:t>
                              </w:r>
                              <w:r>
                                <w:rPr>
                                  <w:vertAlign w:val="superscript"/>
                                </w:rPr>
                                <w:t>0</w:t>
                              </w:r>
                              <w:r>
                                <w:t>С - уменьшать от 20% до 30%.</w:t>
                              </w:r>
                            </w:p>
                            <w:p w:rsidR="00000000" w:rsidRDefault="008C616B">
                              <w:pPr>
                                <w:ind w:right="57" w:firstLine="567"/>
                                <w:jc w:val="both"/>
                              </w:pPr>
                              <w:r>
                                <w:t>ПРИМЕЧАНИЕ 4 При удельном водоотведении свыше 150 л/(чел∙сут.) нагрузку следует увеличив</w:t>
                              </w:r>
                              <w:r>
                                <w:t>ать от  20% до 30%.</w:t>
                              </w:r>
                            </w:p>
                          </w:tc>
                        </w:tr>
                      </w:tbl>
                      <w:p w:rsidR="00000000" w:rsidRDefault="008C616B">
                        <w:pPr>
                          <w:ind w:firstLine="567"/>
                        </w:pPr>
                        <w:r>
                          <w:rPr>
                            <w:b/>
                            <w:bCs/>
                            <w:spacing w:val="-1"/>
                          </w:rPr>
                          <w:t> </w:t>
                        </w:r>
                      </w:p>
                      <w:p w:rsidR="00000000" w:rsidRDefault="008C616B">
                        <w:pPr>
                          <w:ind w:firstLine="400"/>
                          <w:jc w:val="both"/>
                        </w:pPr>
                        <w:r>
                          <w:rPr>
                            <w:b/>
                            <w:bCs/>
                            <w:spacing w:val="-1"/>
                          </w:rPr>
                          <w:t xml:space="preserve">9.3.14 </w:t>
                        </w:r>
                        <w:r>
                          <w:rPr>
                            <w:b/>
                            <w:bCs/>
                          </w:rPr>
                          <w:t>Фильтрующие колодцы</w:t>
                        </w:r>
                      </w:p>
                      <w:p w:rsidR="00000000" w:rsidRDefault="008C616B">
                        <w:pPr>
                          <w:ind w:firstLine="400"/>
                          <w:jc w:val="both"/>
                        </w:pPr>
                        <w:r>
                          <w:rPr>
                            <w:b/>
                            <w:bCs/>
                          </w:rPr>
                          <w:t> </w:t>
                        </w:r>
                      </w:p>
                      <w:p w:rsidR="00000000" w:rsidRDefault="008C616B">
                        <w:pPr>
                          <w:ind w:firstLine="400"/>
                          <w:jc w:val="both"/>
                        </w:pPr>
                        <w:r>
                          <w:rPr>
                            <w:spacing w:val="-1"/>
                          </w:rPr>
                          <w:t>9.3.14.1</w:t>
                        </w:r>
                        <w:r>
                          <w:t xml:space="preserve"> </w:t>
                        </w:r>
                        <w:r>
                          <w:t>Фильтрующие колодцы надлежит устраивать только в песчаных и супесчаных грунтах при количестве сточных вод не более 1 м</w:t>
                        </w:r>
                        <w:r>
                          <w:rPr>
                            <w:vertAlign w:val="superscript"/>
                          </w:rPr>
                          <w:t>3</w:t>
                        </w:r>
                        <w:r>
                          <w:t>/сут. Основание колодца должно быть выше уровня грунтовых вод не менее чем на 1 м.</w:t>
                        </w:r>
                      </w:p>
                      <w:p w:rsidR="00000000" w:rsidRDefault="008C616B">
                        <w:pPr>
                          <w:ind w:right="57" w:firstLine="400"/>
                          <w:jc w:val="both"/>
                        </w:pPr>
                        <w:r>
                          <w:rPr>
                            <w:spacing w:val="50"/>
                          </w:rPr>
                          <w:t> </w:t>
                        </w:r>
                      </w:p>
                      <w:p w:rsidR="00000000" w:rsidRDefault="008C616B">
                        <w:pPr>
                          <w:ind w:right="57" w:firstLine="400"/>
                          <w:jc w:val="both"/>
                        </w:pPr>
                        <w:r>
                          <w:rPr>
                            <w:sz w:val="22"/>
                            <w:szCs w:val="22"/>
                          </w:rPr>
                          <w:t>ПРИМЕЧАНИЕ 1 При использовании подземных вод для хоз</w:t>
                        </w:r>
                        <w:r>
                          <w:rPr>
                            <w:sz w:val="22"/>
                            <w:szCs w:val="22"/>
                          </w:rPr>
                          <w:t>яйственно-питьевого водоснабжения возможность устройства фильтрующих колодцев решается в зависимости от гидрогеологических условий и по согласованию с уполномоченными государственными органами санитарно-эпидемиологического и экологического надзора.</w:t>
                        </w:r>
                      </w:p>
                      <w:p w:rsidR="00000000" w:rsidRDefault="008C616B">
                        <w:pPr>
                          <w:ind w:right="57" w:firstLine="400"/>
                          <w:jc w:val="both"/>
                        </w:pPr>
                        <w:r>
                          <w:rPr>
                            <w:sz w:val="22"/>
                            <w:szCs w:val="22"/>
                          </w:rPr>
                          <w:t>ПРИМЕЧА</w:t>
                        </w:r>
                        <w:r>
                          <w:rPr>
                            <w:sz w:val="22"/>
                            <w:szCs w:val="22"/>
                          </w:rPr>
                          <w:t>НИЕ 2 Перед колодцами необходимо предусматривать септики.</w:t>
                        </w:r>
                      </w:p>
                      <w:p w:rsidR="00000000" w:rsidRDefault="008C616B">
                        <w:pPr>
                          <w:ind w:right="57" w:firstLine="400"/>
                          <w:jc w:val="both"/>
                        </w:pPr>
                        <w:r>
                          <w:rPr>
                            <w:b/>
                            <w:bCs/>
                          </w:rPr>
                          <w:t> </w:t>
                        </w:r>
                      </w:p>
                      <w:p w:rsidR="00000000" w:rsidRDefault="008C616B">
                        <w:pPr>
                          <w:ind w:right="57" w:firstLine="400"/>
                          <w:jc w:val="both"/>
                        </w:pPr>
                        <w:r>
                          <w:rPr>
                            <w:spacing w:val="-1"/>
                          </w:rPr>
                          <w:t>9.3.14.2</w:t>
                        </w:r>
                        <w:r>
                          <w:t xml:space="preserve"> Фильтрующие колодцы следует проектировать из железобетонных колец, кирпича усиленного обжига или бутового камня. Размеры в плане должны быть не более 2 м </w:t>
                        </w:r>
                        <w:r>
                          <w:rPr>
                            <w:rFonts w:ascii="Symbol" w:hAnsi="Symbol"/>
                          </w:rPr>
                          <w:t></w:t>
                        </w:r>
                        <w:r>
                          <w:t xml:space="preserve"> 2 м, глубиной 2,5 м. Ниже подво</w:t>
                        </w:r>
                        <w:r>
                          <w:t>дящей трубы следует предусматривать:</w:t>
                        </w:r>
                      </w:p>
                      <w:p w:rsidR="00000000" w:rsidRDefault="008C616B">
                        <w:pPr>
                          <w:ind w:right="57" w:firstLine="400"/>
                          <w:jc w:val="both"/>
                        </w:pPr>
                        <w:r>
                          <w:t>- внутри колодца донный фильтр высотой до 1,0 м из гравия, щебня, спекшегося шлака и других материалов;</w:t>
                        </w:r>
                      </w:p>
                      <w:p w:rsidR="00000000" w:rsidRDefault="008C616B">
                        <w:pPr>
                          <w:ind w:right="57" w:firstLine="400"/>
                          <w:jc w:val="both"/>
                        </w:pPr>
                        <w:r>
                          <w:t>- у наружных стенок колодца обсыпку из тех же материалов;</w:t>
                        </w:r>
                      </w:p>
                      <w:p w:rsidR="00000000" w:rsidRDefault="008C616B">
                        <w:pPr>
                          <w:ind w:right="57" w:firstLine="400"/>
                          <w:jc w:val="both"/>
                        </w:pPr>
                        <w:r>
                          <w:t>- в стенках колодца отверстия для выпуска профильтровавшейся воды.</w:t>
                        </w:r>
                      </w:p>
                      <w:p w:rsidR="00000000" w:rsidRDefault="008C616B">
                        <w:pPr>
                          <w:ind w:right="57" w:firstLine="400"/>
                          <w:jc w:val="both"/>
                        </w:pPr>
                        <w:r>
                          <w:t>В покрытии колодца надлежит предусматривать люк диаметром 700 мм и вентиляционную трубу диаметром 100 мм.</w:t>
                        </w:r>
                      </w:p>
                      <w:p w:rsidR="00000000" w:rsidRDefault="008C616B">
                        <w:pPr>
                          <w:ind w:right="57" w:firstLine="400"/>
                          <w:jc w:val="both"/>
                        </w:pPr>
                        <w:r>
                          <w:rPr>
                            <w:spacing w:val="-1"/>
                          </w:rPr>
                          <w:t>9.3.14.3</w:t>
                        </w:r>
                        <w:r>
                          <w:t xml:space="preserve"> Расчетную фильтрующую поверхность колодца надлежит определять как сумму пл</w:t>
                        </w:r>
                        <w:r>
                          <w:t xml:space="preserve">ощадей дна и поверхности стенки колодца на высоту фильтра. </w:t>
                        </w:r>
                      </w:p>
                      <w:p w:rsidR="00000000" w:rsidRDefault="008C616B">
                        <w:pPr>
                          <w:ind w:right="57" w:firstLine="400"/>
                          <w:jc w:val="both"/>
                        </w:pPr>
                        <w:r>
                          <w:t>Нагрузка на 1,0 м</w:t>
                        </w:r>
                        <w:r>
                          <w:rPr>
                            <w:vertAlign w:val="superscript"/>
                          </w:rPr>
                          <w:t>2</w:t>
                        </w:r>
                        <w:r>
                          <w:t xml:space="preserve"> фильтрующей поверхности должна приниматься 80 л/сут. в песчаных грунтах и 40 л/сут. в супесчаных. </w:t>
                        </w:r>
                      </w:p>
                      <w:p w:rsidR="00000000" w:rsidRDefault="008C616B">
                        <w:pPr>
                          <w:ind w:right="57" w:firstLine="400"/>
                          <w:jc w:val="both"/>
                        </w:pPr>
                        <w:r>
                          <w:t>Нагрузку следует увеличивать: от 10% до 20% - при устройстве фильтрующих колод</w:t>
                        </w:r>
                        <w:r>
                          <w:t>цев в средне- и крупнозернистых песках или при расстоянии между основанием колодца и уровнем грунтовых вод свыше 2,0 м; на 20% - при удельном водоотведении свыше 150 л/(чел</w:t>
                        </w:r>
                        <w:r>
                          <w:rPr>
                            <w:rFonts w:ascii="Symbol" w:hAnsi="Symbol"/>
                          </w:rPr>
                          <w:t></w:t>
                        </w:r>
                        <w:r>
                          <w:t>сут.) и среднезимней температуре сточных вод выше 10</w:t>
                        </w:r>
                        <w:r>
                          <w:rPr>
                            <w:rFonts w:ascii="Symbol" w:hAnsi="Symbol"/>
                          </w:rPr>
                          <w:t></w:t>
                        </w:r>
                        <w:r>
                          <w:t>С.</w:t>
                        </w:r>
                      </w:p>
                      <w:p w:rsidR="00000000" w:rsidRDefault="008C616B">
                        <w:pPr>
                          <w:ind w:firstLine="400"/>
                          <w:jc w:val="both"/>
                        </w:pPr>
                        <w:r>
                          <w:t>Для объектов сезонного дейс</w:t>
                        </w:r>
                        <w:r>
                          <w:t>твия нагрузка может быть увеличена на 20%.</w:t>
                        </w:r>
                      </w:p>
                      <w:p w:rsidR="00000000" w:rsidRDefault="008C616B">
                        <w:pPr>
                          <w:ind w:firstLine="400"/>
                          <w:jc w:val="both"/>
                        </w:pPr>
                        <w:r>
                          <w:rPr>
                            <w:b/>
                            <w:bCs/>
                            <w:spacing w:val="-1"/>
                          </w:rPr>
                          <w:t> </w:t>
                        </w:r>
                      </w:p>
                      <w:p w:rsidR="00000000" w:rsidRDefault="008C616B">
                        <w:pPr>
                          <w:ind w:firstLine="400"/>
                          <w:jc w:val="both"/>
                        </w:pPr>
                        <w:r>
                          <w:rPr>
                            <w:b/>
                            <w:bCs/>
                            <w:spacing w:val="-1"/>
                          </w:rPr>
                          <w:t xml:space="preserve">9.3.15 </w:t>
                        </w:r>
                        <w:r>
                          <w:rPr>
                            <w:b/>
                            <w:bCs/>
                          </w:rPr>
                          <w:t>Биологические пруды</w:t>
                        </w:r>
                      </w:p>
                      <w:p w:rsidR="00000000" w:rsidRDefault="008C616B">
                        <w:pPr>
                          <w:ind w:firstLine="400"/>
                          <w:jc w:val="both"/>
                        </w:pPr>
                        <w:r>
                          <w:t> </w:t>
                        </w:r>
                      </w:p>
                      <w:p w:rsidR="00000000" w:rsidRDefault="008C616B">
                        <w:pPr>
                          <w:ind w:firstLine="400"/>
                          <w:jc w:val="both"/>
                        </w:pPr>
                        <w:r>
                          <w:t>9.3.15.1 Биологические пруды представляют собой искусственно созданные водоемы для биологической очистки сточных вод, основанной на процессах, которые происходят при самоочищении вод</w:t>
                        </w:r>
                        <w:r>
                          <w:t xml:space="preserve">оемов. Пруды надлежит применять при очистке городских, производственных и поверхностных сточных вод, содержащих органические вещества. </w:t>
                        </w:r>
                      </w:p>
                      <w:p w:rsidR="00000000" w:rsidRDefault="008C616B">
                        <w:pPr>
                          <w:jc w:val="both"/>
                        </w:pPr>
                        <w:r>
                          <w:rPr>
                            <w:rStyle w:val="s3"/>
                          </w:rPr>
                          <w:t xml:space="preserve">Пункт 9.3.15.2 изложен в редакции </w:t>
                        </w:r>
                        <w:hyperlink r:id="rId446" w:history="1">
                          <w:r>
                            <w:rPr>
                              <w:rStyle w:val="a6"/>
                              <w:i/>
                              <w:iCs/>
                              <w:color w:val="0000FF"/>
                              <w:u w:val="single"/>
                            </w:rPr>
                            <w:t>приказа</w:t>
                          </w:r>
                        </w:hyperlink>
                        <w:r>
                          <w:rPr>
                            <w:rStyle w:val="s3"/>
                          </w:rPr>
                          <w:t xml:space="preserve"> Председателя </w:t>
                        </w:r>
                        <w:r>
                          <w:rPr>
                            <w:rStyle w:val="s3"/>
                          </w:rPr>
                          <w:t>Комитета по делам строительства, жилищно-коммунального хозяйства и управления земельными ресурсами Министерства национальной экономики РК от 12.11.15 г. № 369-НҚ (</w:t>
                        </w:r>
                        <w:hyperlink r:id="rId447" w:anchor="sub_id=9031502" w:history="1">
                          <w:r>
                            <w:rPr>
                              <w:rStyle w:val="a6"/>
                              <w:i/>
                              <w:iCs/>
                              <w:color w:val="0000FF"/>
                              <w:u w:val="single"/>
                            </w:rPr>
                            <w:t>см. стар</w:t>
                          </w:r>
                          <w:r>
                            <w:rPr>
                              <w:rStyle w:val="a6"/>
                              <w:i/>
                              <w:iCs/>
                              <w:color w:val="0000FF"/>
                              <w:u w:val="single"/>
                            </w:rPr>
                            <w:t>. ред.</w:t>
                          </w:r>
                        </w:hyperlink>
                        <w:r>
                          <w:rPr>
                            <w:rStyle w:val="s3"/>
                          </w:rPr>
                          <w:t>)</w:t>
                        </w:r>
                      </w:p>
                      <w:p w:rsidR="00000000" w:rsidRDefault="008C616B">
                        <w:pPr>
                          <w:ind w:firstLine="426"/>
                          <w:jc w:val="both"/>
                        </w:pPr>
                        <w:r>
                          <w:t>9.3.15.2 Допускается применение биологических прудов при соответствующем обосновании в качестве самостоятельных очистных сооружений при: благоприятных грунтовых условиях, низком уровне стояния грунтовых вод, надежности защиты подземных вод и водоис</w:t>
                        </w:r>
                        <w:r>
                          <w:t>точников от загрязнения, удовлетворительных климатических условиях.</w:t>
                        </w:r>
                      </w:p>
                      <w:p w:rsidR="00000000" w:rsidRDefault="008C616B">
                        <w:pPr>
                          <w:ind w:firstLine="400"/>
                          <w:jc w:val="both"/>
                        </w:pPr>
                        <w:r>
                          <w:t>Допускается для суровых климатических условий 1 и 2 климатических зон РК применение накопителей сточных вод с последующей очисткой в биопруде в благоприятный период.</w:t>
                        </w:r>
                      </w:p>
                      <w:p w:rsidR="00000000" w:rsidRDefault="008C616B">
                        <w:pPr>
                          <w:ind w:right="57" w:firstLine="400"/>
                          <w:jc w:val="both"/>
                        </w:pPr>
                        <w:r>
                          <w:t>9.3.15.3 При очистке в</w:t>
                        </w:r>
                        <w:r>
                          <w:t xml:space="preserve"> биологических прудах сточные воды не должны иметь:</w:t>
                        </w:r>
                      </w:p>
                      <w:p w:rsidR="00000000" w:rsidRDefault="008C616B">
                        <w:pPr>
                          <w:ind w:right="57" w:firstLine="400"/>
                          <w:jc w:val="both"/>
                        </w:pPr>
                        <w:r>
                          <w:t>- БПК</w:t>
                        </w:r>
                        <w:r>
                          <w:rPr>
                            <w:vertAlign w:val="subscript"/>
                          </w:rPr>
                          <w:t>полн</w:t>
                        </w:r>
                        <w:r>
                          <w:t xml:space="preserve"> свыше 200 мг/л - для прудов с естественной аэрацией; </w:t>
                        </w:r>
                      </w:p>
                      <w:p w:rsidR="00000000" w:rsidRDefault="008C616B">
                        <w:pPr>
                          <w:ind w:right="57" w:firstLine="400"/>
                          <w:jc w:val="both"/>
                        </w:pPr>
                        <w:r>
                          <w:t>- свыше 500 мг/л - для прудов с искусственной аэрацией.</w:t>
                        </w:r>
                      </w:p>
                      <w:p w:rsidR="00000000" w:rsidRDefault="008C616B">
                        <w:pPr>
                          <w:ind w:right="57" w:firstLine="400"/>
                          <w:jc w:val="both"/>
                        </w:pPr>
                        <w:r>
                          <w:t>При БПК</w:t>
                        </w:r>
                        <w:r>
                          <w:rPr>
                            <w:vertAlign w:val="subscript"/>
                          </w:rPr>
                          <w:t>полн</w:t>
                        </w:r>
                        <w:r>
                          <w:t xml:space="preserve"> свыше 500 мг/л следует предусматривать предварительную очистку сточных в</w:t>
                        </w:r>
                        <w:r>
                          <w:t>од в отстойниках.</w:t>
                        </w:r>
                      </w:p>
                      <w:p w:rsidR="00000000" w:rsidRDefault="008C616B">
                        <w:pPr>
                          <w:ind w:right="57" w:firstLine="400"/>
                          <w:jc w:val="both"/>
                        </w:pPr>
                        <w:r>
                          <w:t>9.3.15.4 В пруды для глубокой очистки допускается направлять сточную воду после биологической или физико-химической очистки:</w:t>
                        </w:r>
                      </w:p>
                      <w:p w:rsidR="00000000" w:rsidRDefault="008C616B">
                        <w:pPr>
                          <w:ind w:right="57" w:firstLine="400"/>
                          <w:jc w:val="both"/>
                        </w:pPr>
                        <w:r>
                          <w:t>- с БПК</w:t>
                        </w:r>
                        <w:r>
                          <w:rPr>
                            <w:vertAlign w:val="subscript"/>
                          </w:rPr>
                          <w:t>полн</w:t>
                        </w:r>
                        <w:r>
                          <w:t xml:space="preserve"> </w:t>
                        </w:r>
                        <w:r>
                          <w:t>не более 25 мг/л для прудов с естественной аэрацией;</w:t>
                        </w:r>
                      </w:p>
                      <w:p w:rsidR="00000000" w:rsidRDefault="008C616B">
                        <w:pPr>
                          <w:ind w:right="57" w:firstLine="400"/>
                          <w:jc w:val="both"/>
                        </w:pPr>
                        <w:r>
                          <w:t>- не более 50 мг/л для прудов с искусственной аэрацией.</w:t>
                        </w:r>
                      </w:p>
                      <w:p w:rsidR="00000000" w:rsidRDefault="008C616B">
                        <w:pPr>
                          <w:ind w:right="57" w:firstLine="400"/>
                          <w:jc w:val="both"/>
                        </w:pPr>
                        <w:r>
                          <w:t>9.3.15.5 Перед прудами для очистки надлежит предусматривать решетки с прозорами не более 16 мм и отстаивание сточных вод в накопителях в течение не</w:t>
                        </w:r>
                        <w:r>
                          <w:t xml:space="preserve"> менее 30 мин.</w:t>
                        </w:r>
                      </w:p>
                      <w:p w:rsidR="00000000" w:rsidRDefault="008C616B">
                        <w:pPr>
                          <w:ind w:right="57" w:firstLine="400"/>
                          <w:jc w:val="both"/>
                        </w:pPr>
                        <w:r>
                          <w:t>После прудов с искусственной аэрацией необходимо предусматривать отстаивание очищенной воды в накопителях в течение от 2 часов до 2,5 часов.</w:t>
                        </w:r>
                      </w:p>
                      <w:p w:rsidR="00000000" w:rsidRDefault="008C616B">
                        <w:pPr>
                          <w:ind w:right="57" w:firstLine="400"/>
                          <w:jc w:val="both"/>
                        </w:pPr>
                        <w:r>
                          <w:t>9.3.15.6 Биологические пруды следует устраивать на нефильтрующих или слабофильтрующих грунтах. При н</w:t>
                        </w:r>
                        <w:r>
                          <w:t>еблагоприятных в фильтрационном отношении грунтах следует осуществлять противофильтрационные мероприятия.</w:t>
                        </w:r>
                      </w:p>
                      <w:p w:rsidR="00000000" w:rsidRDefault="008C616B">
                        <w:pPr>
                          <w:ind w:firstLine="400"/>
                          <w:jc w:val="both"/>
                        </w:pPr>
                        <w:r>
                          <w:t>9.3.15.7 Биологические пруды следует располагать с подветренной по отношению к жилой застройке стороны господствующего направления ветра в теплое врем</w:t>
                        </w:r>
                        <w:r>
                          <w:t xml:space="preserve">я года. Направление движения воды в пруде должно быть перпендикулярным этому направлению ветра. </w:t>
                        </w:r>
                      </w:p>
                      <w:p w:rsidR="00000000" w:rsidRDefault="008C616B">
                        <w:pPr>
                          <w:ind w:firstLine="400"/>
                          <w:jc w:val="both"/>
                        </w:pPr>
                        <w:r>
                          <w:t>Биологические пруды рассчитываются по нагрузке сточными (первый случай) водами на 1 га водной поверхности пруда или по величине реаэрации (второй случай).</w:t>
                        </w:r>
                      </w:p>
                      <w:p w:rsidR="00000000" w:rsidRDefault="008C616B">
                        <w:pPr>
                          <w:ind w:firstLine="400"/>
                          <w:jc w:val="both"/>
                        </w:pPr>
                        <w:r>
                          <w:t>В первом случае эта нагрузка принимается равной (без разбавления для отстоенных сточных вод) до 250 м</w:t>
                        </w:r>
                        <w:r>
                          <w:rPr>
                            <w:vertAlign w:val="superscript"/>
                          </w:rPr>
                          <w:t>3</w:t>
                        </w:r>
                        <w:r>
                          <w:t>/га в сутки и для биологически очищенных сточных вод до 5000 м</w:t>
                        </w:r>
                        <w:r>
                          <w:rPr>
                            <w:vertAlign w:val="superscript"/>
                          </w:rPr>
                          <w:t>3</w:t>
                        </w:r>
                        <w:r>
                          <w:t>/га в сутки; во втором случае — из расчета величины реаэрации, равной от 6 г кислорода в сутки с 1 м</w:t>
                        </w:r>
                        <w:r>
                          <w:rPr>
                            <w:vertAlign w:val="superscript"/>
                          </w:rPr>
                          <w:t>2</w:t>
                        </w:r>
                        <w:r>
                          <w:t xml:space="preserve"> пруда до 8 г кислорода в сутки с 1 м</w:t>
                        </w:r>
                        <w:r>
                          <w:rPr>
                            <w:vertAlign w:val="superscript"/>
                          </w:rPr>
                          <w:t>2</w:t>
                        </w:r>
                        <w:r>
                          <w:t xml:space="preserve"> пруда в зависимости от климатических условий.</w:t>
                        </w:r>
                      </w:p>
                      <w:p w:rsidR="00000000" w:rsidRDefault="008C616B">
                        <w:pPr>
                          <w:ind w:firstLine="400"/>
                          <w:jc w:val="both"/>
                        </w:pPr>
                        <w:r>
                          <w:t>9.3.15</w:t>
                        </w:r>
                        <w:r>
                          <w:t>.8 Биологические пруды следует проектировать не менее чем из двух параллельных секций от 3 до 5 последовательных ступеней в каждой, с возможностью отключения любой секции пруда для чистки или профилактического ремонта без нарушения работы остальных. При эт</w:t>
                        </w:r>
                        <w:r>
                          <w:t>ом в биологических прудах должно быть 3 ступени — при поступлении биологически очищенных сточных вод и от 4 ступеней до 5 ступеней — при поступлении отстоенных сточных вод.</w:t>
                        </w:r>
                      </w:p>
                      <w:p w:rsidR="00000000" w:rsidRDefault="008C616B">
                        <w:pPr>
                          <w:ind w:right="57" w:firstLine="400"/>
                          <w:jc w:val="both"/>
                        </w:pPr>
                        <w:r>
                          <w:t>9.3.15.9 Отношение длины к ширине пруда с естественной аэрацией должно быть не мене</w:t>
                        </w:r>
                        <w:r>
                          <w:t>е 20. При меньших отношениях надлежит предусматривать конструкции впускных и выпускных устройств, обеспечивающие движение воды по всему живому сечению пруда.</w:t>
                        </w:r>
                      </w:p>
                      <w:p w:rsidR="00000000" w:rsidRDefault="008C616B">
                        <w:pPr>
                          <w:ind w:right="57" w:firstLine="400"/>
                          <w:jc w:val="both"/>
                        </w:pPr>
                        <w:r>
                          <w:t>9.3.15.10 В прудах с искусственной аэрацией отношение сторон секций может быть любым, при этом аэр</w:t>
                        </w:r>
                        <w:r>
                          <w:t>ирующие устройства должны обеспечивать движение воды в любой точке пруда со скоростью не менее 0,05 м/с. Форма прудов в плане зависит от типа аэраторов: для пневматических или механических прудов могут быть прямоугольными, для самодвижущихся механических -</w:t>
                        </w:r>
                        <w:r>
                          <w:t xml:space="preserve"> круглыми.</w:t>
                        </w:r>
                      </w:p>
                      <w:p w:rsidR="00000000" w:rsidRDefault="008C616B">
                        <w:pPr>
                          <w:ind w:right="57" w:firstLine="400"/>
                          <w:jc w:val="both"/>
                        </w:pPr>
                        <w:r>
                          <w:t>9.3.15.11 Отметка лотка перепускной трубы из одной ступени в другую должна быть выше дна от 0,3 м до 0,5 м. Выпуск очищенной воды следует осуществлять через сборное устройство, расположенное ниже уровня воды на глубину от 0,15 до 0,2 глубины пру</w:t>
                        </w:r>
                        <w:r>
                          <w:t>да.</w:t>
                        </w:r>
                      </w:p>
                      <w:p w:rsidR="00000000" w:rsidRDefault="008C616B">
                        <w:pPr>
                          <w:ind w:right="57" w:firstLine="400"/>
                          <w:jc w:val="both"/>
                        </w:pPr>
                        <w:r>
                          <w:t>9.3.15.12 Хлорировать воду следует, как правило, после прудов. В отдельных случаях (при длине прокладки трубопровода хлорной воды свыше 500 м или необходимости строительства отдельной хлораторной и т. п.) допускается хлорирование перед прудами.</w:t>
                        </w:r>
                      </w:p>
                      <w:p w:rsidR="00000000" w:rsidRDefault="008C616B">
                        <w:pPr>
                          <w:ind w:right="57" w:firstLine="400"/>
                          <w:jc w:val="both"/>
                        </w:pPr>
                        <w:r>
                          <w:t>9.3.15.</w:t>
                        </w:r>
                        <w:r>
                          <w:t>13 Концентрация остаточного хлора в воде после контакта не должна превышать значений от 0,25 г/м</w:t>
                        </w:r>
                        <w:r>
                          <w:rPr>
                            <w:vertAlign w:val="superscript"/>
                          </w:rPr>
                          <w:t xml:space="preserve">3 </w:t>
                        </w:r>
                        <w:r>
                          <w:t>до 0,50 г/м</w:t>
                        </w:r>
                        <w:r>
                          <w:rPr>
                            <w:vertAlign w:val="superscript"/>
                          </w:rPr>
                          <w:t>3</w:t>
                        </w:r>
                        <w:r>
                          <w:t>.</w:t>
                        </w:r>
                      </w:p>
                      <w:p w:rsidR="00000000" w:rsidRDefault="008C616B">
                        <w:pPr>
                          <w:ind w:right="57" w:firstLine="400"/>
                          <w:jc w:val="both"/>
                        </w:pPr>
                        <w:r>
                          <w:t xml:space="preserve">9.3.15.14 Рабочий объем пруда надлежит определять по времени пребывания в нем среднесуточного расхода сточных вод. </w:t>
                        </w:r>
                      </w:p>
                      <w:p w:rsidR="00000000" w:rsidRDefault="008C616B">
                        <w:pPr>
                          <w:ind w:right="57" w:firstLine="400"/>
                          <w:jc w:val="both"/>
                        </w:pPr>
                        <w:r>
                          <w:t>9.3.15.15 Время пребывания в</w:t>
                        </w:r>
                        <w:r>
                          <w:t xml:space="preserve">оды в пруде с естественной аэрацией </w:t>
                        </w:r>
                        <w:r>
                          <w:rPr>
                            <w:i/>
                            <w:iCs/>
                          </w:rPr>
                          <w:t>t</w:t>
                        </w:r>
                        <w:r>
                          <w:rPr>
                            <w:i/>
                            <w:iCs/>
                            <w:vertAlign w:val="subscript"/>
                          </w:rPr>
                          <w:t>lag</w:t>
                        </w:r>
                        <w:r>
                          <w:rPr>
                            <w:i/>
                            <w:iCs/>
                          </w:rPr>
                          <w:t>,</w:t>
                        </w:r>
                        <w:r>
                          <w:t xml:space="preserve"> сут, при удалении азота и фосфора из сточных вод следует определять по формуле: </w:t>
                        </w:r>
                      </w:p>
                      <w:p w:rsidR="00000000" w:rsidRDefault="008C616B">
                        <w:pPr>
                          <w:ind w:right="57" w:firstLine="400"/>
                          <w:jc w:val="both"/>
                        </w:pPr>
                        <w:r>
                          <w:t> </w:t>
                        </w:r>
                      </w:p>
                      <w:p w:rsidR="00000000" w:rsidRDefault="008C616B">
                        <w:pPr>
                          <w:ind w:right="57" w:firstLine="400"/>
                          <w:jc w:val="center"/>
                        </w:pPr>
                        <w:r>
                          <w:rPr>
                            <w:noProof/>
                            <w:vertAlign w:val="subscript"/>
                          </w:rPr>
                          <w:drawing>
                            <wp:inline distT="0" distB="0" distL="0" distR="0">
                              <wp:extent cx="2476500" cy="438150"/>
                              <wp:effectExtent l="0" t="0" r="0" b="0"/>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448" r:link="rId449">
                                        <a:extLst>
                                          <a:ext uri="{28A0092B-C50C-407E-A947-70E740481C1C}">
                                            <a14:useLocalDpi xmlns:a14="http://schemas.microsoft.com/office/drawing/2010/main" val="0"/>
                                          </a:ext>
                                        </a:extLst>
                                      </a:blip>
                                      <a:srcRect/>
                                      <a:stretch>
                                        <a:fillRect/>
                                      </a:stretch>
                                    </pic:blipFill>
                                    <pic:spPr bwMode="auto">
                                      <a:xfrm>
                                        <a:off x="0" y="0"/>
                                        <a:ext cx="2476500" cy="438150"/>
                                      </a:xfrm>
                                      <a:prstGeom prst="rect">
                                        <a:avLst/>
                                      </a:prstGeom>
                                      <a:noFill/>
                                      <a:ln>
                                        <a:noFill/>
                                      </a:ln>
                                    </pic:spPr>
                                  </pic:pic>
                                </a:graphicData>
                              </a:graphic>
                            </wp:inline>
                          </w:drawing>
                        </w:r>
                        <w:r>
                          <w:t> (9.53)</w:t>
                        </w:r>
                      </w:p>
                      <w:p w:rsidR="00000000" w:rsidRDefault="008C616B">
                        <w:pPr>
                          <w:ind w:right="57" w:firstLine="400"/>
                          <w:jc w:val="both"/>
                        </w:pPr>
                        <w:r>
                          <w:t> </w:t>
                        </w:r>
                      </w:p>
                      <w:p w:rsidR="00000000" w:rsidRDefault="008C616B">
                        <w:pPr>
                          <w:ind w:right="57" w:firstLine="400"/>
                          <w:jc w:val="both"/>
                        </w:pPr>
                        <w:r>
                          <w:t xml:space="preserve">где </w:t>
                        </w:r>
                        <w:r>
                          <w:rPr>
                            <w:i/>
                            <w:iCs/>
                          </w:rPr>
                          <w:t>N</w:t>
                        </w:r>
                        <w:r>
                          <w:t xml:space="preserve"> - число последовательных ступеней пруда;</w:t>
                        </w:r>
                      </w:p>
                      <w:p w:rsidR="00000000" w:rsidRDefault="008C616B">
                        <w:pPr>
                          <w:ind w:right="57" w:firstLine="400"/>
                          <w:jc w:val="both"/>
                        </w:pPr>
                        <w:r>
                          <w:rPr>
                            <w:i/>
                            <w:iCs/>
                          </w:rPr>
                          <w:t>K</w:t>
                        </w:r>
                        <w:r>
                          <w:rPr>
                            <w:i/>
                            <w:iCs/>
                            <w:vertAlign w:val="subscript"/>
                          </w:rPr>
                          <w:t>lag</w:t>
                        </w:r>
                        <w:r>
                          <w:t xml:space="preserve"> - коэффициент объемного использования каждой ступени пруда;</w:t>
                        </w:r>
                      </w:p>
                      <w:p w:rsidR="00000000" w:rsidRDefault="008C616B">
                        <w:pPr>
                          <w:ind w:right="57" w:firstLine="400"/>
                          <w:jc w:val="both"/>
                        </w:pPr>
                        <w:r>
                          <w:rPr>
                            <w:i/>
                            <w:iCs/>
                          </w:rPr>
                          <w:t>K</w:t>
                        </w:r>
                        <w:r>
                          <w:rPr>
                            <w:rFonts w:ascii="Symbol" w:hAnsi="Symbol"/>
                            <w:i/>
                            <w:iCs/>
                          </w:rPr>
                          <w:t></w:t>
                        </w:r>
                        <w:r>
                          <w:rPr>
                            <w:i/>
                            <w:iCs/>
                            <w:vertAlign w:val="subscript"/>
                          </w:rPr>
                          <w:t>lag</w:t>
                        </w:r>
                        <w:r>
                          <w:rPr>
                            <w:i/>
                            <w:iCs/>
                          </w:rPr>
                          <w:t xml:space="preserve"> </w:t>
                        </w:r>
                        <w:r>
                          <w:t xml:space="preserve">- то же, последней ступени; </w:t>
                        </w:r>
                      </w:p>
                      <w:p w:rsidR="00000000" w:rsidRDefault="008C616B">
                        <w:pPr>
                          <w:ind w:right="57" w:firstLine="400"/>
                          <w:jc w:val="both"/>
                        </w:pPr>
                        <w:r>
                          <w:rPr>
                            <w:i/>
                            <w:iCs/>
                          </w:rPr>
                          <w:t>K</w:t>
                        </w:r>
                        <w:r>
                          <w:rPr>
                            <w:i/>
                            <w:iCs/>
                            <w:vertAlign w:val="subscript"/>
                          </w:rPr>
                          <w:t>lаg</w:t>
                        </w:r>
                        <w:r>
                          <w:t xml:space="preserve"> и</w:t>
                        </w:r>
                        <w:r>
                          <w:rPr>
                            <w:i/>
                            <w:iCs/>
                          </w:rPr>
                          <w:t xml:space="preserve"> K</w:t>
                        </w:r>
                        <w:r>
                          <w:rPr>
                            <w:rFonts w:ascii="Symbol" w:hAnsi="Symbol"/>
                            <w:i/>
                            <w:iCs/>
                          </w:rPr>
                          <w:t></w:t>
                        </w:r>
                        <w:r>
                          <w:rPr>
                            <w:i/>
                            <w:iCs/>
                            <w:vertAlign w:val="subscript"/>
                          </w:rPr>
                          <w:t xml:space="preserve">lag </w:t>
                        </w:r>
                        <w:r>
                          <w:t>принимаются:</w:t>
                        </w:r>
                      </w:p>
                      <w:p w:rsidR="00000000" w:rsidRDefault="008C616B">
                        <w:pPr>
                          <w:ind w:right="57" w:firstLine="400"/>
                          <w:jc w:val="both"/>
                        </w:pPr>
                        <w:r>
                          <w:t xml:space="preserve">- для искусственных прудов с отношением </w:t>
                        </w:r>
                        <w:r>
                          <w:t xml:space="preserve">длины секций к ширине 20:1 и более от 0,8 до 0,9, при отношении 1:1 и 3:1; </w:t>
                        </w:r>
                      </w:p>
                      <w:p w:rsidR="00000000" w:rsidRDefault="008C616B">
                        <w:pPr>
                          <w:ind w:right="57" w:firstLine="400"/>
                          <w:jc w:val="both"/>
                        </w:pPr>
                        <w:r>
                          <w:t xml:space="preserve">- или для прудов, построенных на основе естественных местных водоемов (озер, запруд и т. п.), - 0,35; </w:t>
                        </w:r>
                      </w:p>
                      <w:p w:rsidR="00000000" w:rsidRDefault="008C616B">
                        <w:pPr>
                          <w:ind w:right="57" w:firstLine="400"/>
                          <w:jc w:val="both"/>
                        </w:pPr>
                        <w:r>
                          <w:t>- для промежуточных случаев определяются интерполяцией;</w:t>
                        </w:r>
                      </w:p>
                      <w:p w:rsidR="00000000" w:rsidRDefault="008C616B">
                        <w:pPr>
                          <w:ind w:right="57" w:firstLine="400"/>
                          <w:jc w:val="both"/>
                        </w:pPr>
                        <w:r>
                          <w:rPr>
                            <w:i/>
                            <w:iCs/>
                          </w:rPr>
                          <w:t>L</w:t>
                        </w:r>
                        <w:r>
                          <w:rPr>
                            <w:i/>
                            <w:iCs/>
                            <w:vertAlign w:val="subscript"/>
                          </w:rPr>
                          <w:t>en</w:t>
                        </w:r>
                        <w:r>
                          <w:t xml:space="preserve"> - БПК</w:t>
                        </w:r>
                        <w:r>
                          <w:rPr>
                            <w:vertAlign w:val="subscript"/>
                          </w:rPr>
                          <w:t>полн</w:t>
                        </w:r>
                        <w:r>
                          <w:t xml:space="preserve"> воды, п</w:t>
                        </w:r>
                        <w:r>
                          <w:t>оступающей в данную ступень пруда;</w:t>
                        </w:r>
                      </w:p>
                      <w:p w:rsidR="00000000" w:rsidRDefault="008C616B">
                        <w:pPr>
                          <w:ind w:right="57" w:firstLine="400"/>
                          <w:jc w:val="both"/>
                        </w:pPr>
                        <w:r>
                          <w:rPr>
                            <w:i/>
                            <w:iCs/>
                          </w:rPr>
                          <w:t>L</w:t>
                        </w:r>
                        <w:r>
                          <w:rPr>
                            <w:rFonts w:ascii="Symbol" w:hAnsi="Symbol"/>
                            <w:i/>
                            <w:iCs/>
                          </w:rPr>
                          <w:t></w:t>
                        </w:r>
                        <w:r>
                          <w:rPr>
                            <w:i/>
                            <w:iCs/>
                            <w:vertAlign w:val="subscript"/>
                          </w:rPr>
                          <w:t>en</w:t>
                        </w:r>
                        <w:r>
                          <w:t xml:space="preserve"> - то же, для последней ступени;</w:t>
                        </w:r>
                      </w:p>
                      <w:p w:rsidR="00000000" w:rsidRDefault="008C616B">
                        <w:pPr>
                          <w:ind w:right="57" w:firstLine="400"/>
                          <w:jc w:val="both"/>
                        </w:pPr>
                        <w:r>
                          <w:rPr>
                            <w:i/>
                            <w:iCs/>
                          </w:rPr>
                          <w:t>L</w:t>
                        </w:r>
                        <w:r>
                          <w:rPr>
                            <w:i/>
                            <w:iCs/>
                            <w:vertAlign w:val="subscript"/>
                          </w:rPr>
                          <w:t>ex</w:t>
                        </w:r>
                        <w:r>
                          <w:t xml:space="preserve"> - БПК</w:t>
                        </w:r>
                        <w:r>
                          <w:rPr>
                            <w:vertAlign w:val="subscript"/>
                          </w:rPr>
                          <w:t>полн</w:t>
                        </w:r>
                        <w:r>
                          <w:t xml:space="preserve"> воды, выходящей из данной ступени пруда;</w:t>
                        </w:r>
                      </w:p>
                      <w:p w:rsidR="00000000" w:rsidRDefault="008C616B">
                        <w:pPr>
                          <w:ind w:right="57" w:firstLine="400"/>
                          <w:jc w:val="both"/>
                        </w:pPr>
                        <w:r>
                          <w:rPr>
                            <w:i/>
                            <w:iCs/>
                          </w:rPr>
                          <w:t>L</w:t>
                        </w:r>
                        <w:r>
                          <w:rPr>
                            <w:rFonts w:ascii="Symbol" w:hAnsi="Symbol"/>
                            <w:i/>
                            <w:iCs/>
                          </w:rPr>
                          <w:t></w:t>
                        </w:r>
                        <w:r>
                          <w:rPr>
                            <w:i/>
                            <w:iCs/>
                            <w:vertAlign w:val="subscript"/>
                          </w:rPr>
                          <w:t xml:space="preserve">ex </w:t>
                        </w:r>
                        <w:r>
                          <w:t xml:space="preserve">- то же, для последней ступени; </w:t>
                        </w:r>
                      </w:p>
                      <w:p w:rsidR="00000000" w:rsidRDefault="008C616B">
                        <w:pPr>
                          <w:ind w:right="57" w:firstLine="400"/>
                          <w:jc w:val="both"/>
                        </w:pPr>
                        <w:r>
                          <w:rPr>
                            <w:i/>
                            <w:iCs/>
                          </w:rPr>
                          <w:t>L</w:t>
                        </w:r>
                        <w:r>
                          <w:rPr>
                            <w:i/>
                            <w:iCs/>
                            <w:vertAlign w:val="subscript"/>
                          </w:rPr>
                          <w:t>fin</w:t>
                        </w:r>
                        <w:r>
                          <w:t xml:space="preserve"> - остаточная БПК</w:t>
                        </w:r>
                        <w:r>
                          <w:rPr>
                            <w:vertAlign w:val="subscript"/>
                          </w:rPr>
                          <w:t>полн</w:t>
                        </w:r>
                        <w:r>
                          <w:t>, обусловленная внутриводоемными процессами и принимаемая:</w:t>
                        </w:r>
                      </w:p>
                      <w:p w:rsidR="00000000" w:rsidRDefault="008C616B">
                        <w:pPr>
                          <w:ind w:right="57" w:firstLine="400"/>
                          <w:jc w:val="both"/>
                        </w:pPr>
                        <w:r>
                          <w:t>- летом от 2 мг/л до 3 мг/л (для цветущих прудов - до 5 мг/л);</w:t>
                        </w:r>
                      </w:p>
                      <w:p w:rsidR="00000000" w:rsidRDefault="008C616B">
                        <w:pPr>
                          <w:ind w:right="57" w:firstLine="400"/>
                          <w:jc w:val="both"/>
                        </w:pPr>
                        <w:r>
                          <w:t>- зимой от 1 мг/л до 2 мг/л;</w:t>
                        </w:r>
                      </w:p>
                      <w:p w:rsidR="00000000" w:rsidRDefault="008C616B">
                        <w:pPr>
                          <w:ind w:right="57" w:firstLine="400"/>
                          <w:jc w:val="both"/>
                        </w:pPr>
                        <w:r>
                          <w:rPr>
                            <w:i/>
                            <w:iCs/>
                          </w:rPr>
                          <w:t>k</w:t>
                        </w:r>
                        <w:r>
                          <w:t xml:space="preserve"> - константа скорости потребления кислорода (сут</w:t>
                        </w:r>
                        <w:r>
                          <w:rPr>
                            <w:vertAlign w:val="superscript"/>
                          </w:rPr>
                          <w:t>-1</w:t>
                        </w:r>
                        <w:r>
                          <w:t>):</w:t>
                        </w:r>
                      </w:p>
                      <w:p w:rsidR="00000000" w:rsidRDefault="008C616B">
                        <w:pPr>
                          <w:ind w:right="57" w:firstLine="400"/>
                          <w:jc w:val="both"/>
                        </w:pPr>
                        <w:r>
                          <w:t xml:space="preserve">- для производственных сточных вод устанавливается экспериментальным путем; для городских и близких к ним по составу производственных сточных вод при отсутствии экспериментальных данных </w:t>
                        </w:r>
                        <w:r>
                          <w:rPr>
                            <w:i/>
                            <w:iCs/>
                          </w:rPr>
                          <w:t>k</w:t>
                        </w:r>
                        <w:r>
                          <w:t xml:space="preserve"> для всех промежуточных секций очистного пруда может быть принята рав</w:t>
                        </w:r>
                        <w:r>
                          <w:t>ной 0,1 сут</w:t>
                        </w:r>
                        <w:r>
                          <w:rPr>
                            <w:vertAlign w:val="superscript"/>
                          </w:rPr>
                          <w:t>-1</w:t>
                        </w:r>
                        <w:r>
                          <w:t>;</w:t>
                        </w:r>
                      </w:p>
                      <w:p w:rsidR="00000000" w:rsidRDefault="008C616B">
                        <w:pPr>
                          <w:ind w:right="57" w:firstLine="400"/>
                          <w:jc w:val="both"/>
                        </w:pPr>
                        <w:r>
                          <w:t xml:space="preserve">- для последней ступени </w:t>
                        </w:r>
                        <w:r>
                          <w:rPr>
                            <w:i/>
                            <w:iCs/>
                          </w:rPr>
                          <w:t>k</w:t>
                        </w:r>
                        <w:r>
                          <w:t xml:space="preserve"> = 0,07 сут</w:t>
                        </w:r>
                        <w:r>
                          <w:rPr>
                            <w:vertAlign w:val="superscript"/>
                          </w:rPr>
                          <w:t>-1</w:t>
                        </w:r>
                        <w:r>
                          <w:t xml:space="preserve"> (при температуре воды 20 </w:t>
                        </w:r>
                        <w:r>
                          <w:rPr>
                            <w:rFonts w:ascii="Symbol" w:hAnsi="Symbol"/>
                          </w:rPr>
                          <w:t></w:t>
                        </w:r>
                        <w:r>
                          <w:t>С);</w:t>
                        </w:r>
                      </w:p>
                      <w:p w:rsidR="00000000" w:rsidRDefault="008C616B">
                        <w:pPr>
                          <w:ind w:right="57" w:firstLine="400"/>
                          <w:jc w:val="both"/>
                        </w:pPr>
                        <w:r>
                          <w:t xml:space="preserve">Для прудов глубокой очистки </w:t>
                        </w:r>
                        <w:r>
                          <w:rPr>
                            <w:i/>
                            <w:iCs/>
                          </w:rPr>
                          <w:t>k</w:t>
                        </w:r>
                        <w:r>
                          <w:t xml:space="preserve"> следует принимать: </w:t>
                        </w:r>
                      </w:p>
                      <w:p w:rsidR="00000000" w:rsidRDefault="008C616B">
                        <w:pPr>
                          <w:ind w:right="57" w:firstLine="400"/>
                          <w:jc w:val="both"/>
                        </w:pPr>
                        <w:r>
                          <w:t>- для 1-й ступени - 0,07 сут</w:t>
                        </w:r>
                        <w:r>
                          <w:rPr>
                            <w:vertAlign w:val="superscript"/>
                          </w:rPr>
                          <w:t>-1</w:t>
                        </w:r>
                        <w:r>
                          <w:t xml:space="preserve">; </w:t>
                        </w:r>
                      </w:p>
                      <w:p w:rsidR="00000000" w:rsidRDefault="008C616B">
                        <w:pPr>
                          <w:ind w:right="57" w:firstLine="400"/>
                          <w:jc w:val="both"/>
                        </w:pPr>
                        <w:r>
                          <w:t>- для 2-й ступени - 0,06 сут</w:t>
                        </w:r>
                        <w:r>
                          <w:rPr>
                            <w:vertAlign w:val="superscript"/>
                          </w:rPr>
                          <w:t>-1</w:t>
                        </w:r>
                        <w:r>
                          <w:t xml:space="preserve">; </w:t>
                        </w:r>
                      </w:p>
                      <w:p w:rsidR="00000000" w:rsidRDefault="008C616B">
                        <w:pPr>
                          <w:ind w:right="57" w:firstLine="400"/>
                          <w:jc w:val="both"/>
                        </w:pPr>
                        <w:r>
                          <w:t>- для остальных ступеней пруда - от 0,05 сут</w:t>
                        </w:r>
                        <w:r>
                          <w:rPr>
                            <w:vertAlign w:val="superscript"/>
                          </w:rPr>
                          <w:t xml:space="preserve">-1 </w:t>
                        </w:r>
                        <w:r>
                          <w:t>до 0,04 с</w:t>
                        </w:r>
                        <w:r>
                          <w:t>ут</w:t>
                        </w:r>
                        <w:r>
                          <w:rPr>
                            <w:vertAlign w:val="superscript"/>
                          </w:rPr>
                          <w:t>-1</w:t>
                        </w:r>
                        <w:r>
                          <w:t xml:space="preserve">; </w:t>
                        </w:r>
                      </w:p>
                      <w:p w:rsidR="00000000" w:rsidRDefault="008C616B">
                        <w:pPr>
                          <w:ind w:right="57" w:firstLine="400"/>
                          <w:jc w:val="both"/>
                        </w:pPr>
                        <w:r>
                          <w:t xml:space="preserve">- для одноступенчатого пруда </w:t>
                        </w:r>
                        <w:r>
                          <w:rPr>
                            <w:i/>
                            <w:iCs/>
                          </w:rPr>
                          <w:t>k</w:t>
                        </w:r>
                        <w:r>
                          <w:t xml:space="preserve"> = 0,06 сут</w:t>
                        </w:r>
                        <w:r>
                          <w:rPr>
                            <w:vertAlign w:val="superscript"/>
                          </w:rPr>
                          <w:t>-1</w:t>
                        </w:r>
                        <w:r>
                          <w:t>.</w:t>
                        </w:r>
                      </w:p>
                      <w:p w:rsidR="00000000" w:rsidRDefault="008C616B">
                        <w:pPr>
                          <w:ind w:right="57" w:firstLine="400"/>
                          <w:jc w:val="both"/>
                        </w:pPr>
                        <w:r>
                          <w:t>Для температур воды, отличающихся от 20</w:t>
                        </w:r>
                        <w:r>
                          <w:rPr>
                            <w:rFonts w:ascii="Symbol" w:hAnsi="Symbol"/>
                          </w:rPr>
                          <w:t></w:t>
                        </w:r>
                        <w:r>
                          <w:t xml:space="preserve">С, значение </w:t>
                        </w:r>
                        <w:r>
                          <w:rPr>
                            <w:i/>
                            <w:iCs/>
                          </w:rPr>
                          <w:t>k</w:t>
                        </w:r>
                        <w:r>
                          <w:t xml:space="preserve"> должно быть скорректировано по формулам:</w:t>
                        </w:r>
                      </w:p>
                      <w:p w:rsidR="00000000" w:rsidRDefault="008C616B">
                        <w:pPr>
                          <w:ind w:right="57" w:firstLine="400"/>
                          <w:jc w:val="both"/>
                        </w:pPr>
                        <w:r>
                          <w:t>- для температуры воды от 5</w:t>
                        </w:r>
                        <w:r>
                          <w:rPr>
                            <w:rFonts w:ascii="Symbol" w:hAnsi="Symbol"/>
                          </w:rPr>
                          <w:t></w:t>
                        </w:r>
                        <w:r>
                          <w:t>С до 30</w:t>
                        </w:r>
                        <w:r>
                          <w:rPr>
                            <w:rFonts w:ascii="Symbol" w:hAnsi="Symbol"/>
                          </w:rPr>
                          <w:t></w:t>
                        </w:r>
                        <w:r>
                          <w:t xml:space="preserve">С </w:t>
                        </w:r>
                      </w:p>
                      <w:p w:rsidR="00000000" w:rsidRDefault="008C616B">
                        <w:pPr>
                          <w:ind w:right="57" w:firstLine="400"/>
                          <w:jc w:val="center"/>
                        </w:pPr>
                        <w:r>
                          <w:rPr>
                            <w:noProof/>
                            <w:vertAlign w:val="subscript"/>
                          </w:rPr>
                          <w:drawing>
                            <wp:inline distT="0" distB="0" distL="0" distR="0">
                              <wp:extent cx="1123950" cy="228600"/>
                              <wp:effectExtent l="0" t="0" r="0" b="0"/>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450" r:link="rId451">
                                        <a:extLst>
                                          <a:ext uri="{28A0092B-C50C-407E-A947-70E740481C1C}">
                                            <a14:useLocalDpi xmlns:a14="http://schemas.microsoft.com/office/drawing/2010/main" val="0"/>
                                          </a:ext>
                                        </a:extLst>
                                      </a:blip>
                                      <a:srcRect/>
                                      <a:stretch>
                                        <a:fillRect/>
                                      </a:stretch>
                                    </pic:blipFill>
                                    <pic:spPr bwMode="auto">
                                      <a:xfrm>
                                        <a:off x="0" y="0"/>
                                        <a:ext cx="1123950" cy="228600"/>
                                      </a:xfrm>
                                      <a:prstGeom prst="rect">
                                        <a:avLst/>
                                      </a:prstGeom>
                                      <a:noFill/>
                                      <a:ln>
                                        <a:noFill/>
                                      </a:ln>
                                    </pic:spPr>
                                  </pic:pic>
                                </a:graphicData>
                              </a:graphic>
                            </wp:inline>
                          </w:drawing>
                        </w:r>
                        <w:r>
                          <w:t> (9.54)</w:t>
                        </w:r>
                      </w:p>
                      <w:p w:rsidR="00000000" w:rsidRDefault="008C616B">
                        <w:pPr>
                          <w:ind w:right="57" w:firstLine="400"/>
                          <w:jc w:val="both"/>
                        </w:pPr>
                        <w:r>
                          <w:t> </w:t>
                        </w:r>
                      </w:p>
                      <w:p w:rsidR="00000000" w:rsidRDefault="008C616B">
                        <w:pPr>
                          <w:ind w:right="57" w:firstLine="400"/>
                          <w:jc w:val="both"/>
                        </w:pPr>
                        <w:r>
                          <w:t>- для температуры воды от 0</w:t>
                        </w:r>
                        <w:r>
                          <w:rPr>
                            <w:rFonts w:ascii="Symbol" w:hAnsi="Symbol"/>
                          </w:rPr>
                          <w:t></w:t>
                        </w:r>
                        <w:r>
                          <w:t>С до 5</w:t>
                        </w:r>
                        <w:r>
                          <w:rPr>
                            <w:rFonts w:ascii="Symbol" w:hAnsi="Symbol"/>
                          </w:rPr>
                          <w:t></w:t>
                        </w:r>
                        <w:r>
                          <w:t>С</w:t>
                        </w:r>
                      </w:p>
                      <w:p w:rsidR="00000000" w:rsidRDefault="008C616B">
                        <w:pPr>
                          <w:ind w:right="57" w:firstLine="400"/>
                          <w:jc w:val="both"/>
                        </w:pPr>
                        <w:r>
                          <w:rPr>
                            <w:i/>
                            <w:iCs/>
                          </w:rPr>
                          <w:t> </w:t>
                        </w:r>
                      </w:p>
                      <w:p w:rsidR="00000000" w:rsidRDefault="008C616B">
                        <w:pPr>
                          <w:ind w:right="57" w:firstLine="400"/>
                          <w:jc w:val="center"/>
                        </w:pPr>
                        <w:r>
                          <w:rPr>
                            <w:noProof/>
                          </w:rPr>
                          <w:drawing>
                            <wp:inline distT="0" distB="0" distL="0" distR="0">
                              <wp:extent cx="1571625" cy="257175"/>
                              <wp:effectExtent l="0" t="0" r="9525" b="9525"/>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452" r:link="rId453">
                                        <a:extLst>
                                          <a:ext uri="{28A0092B-C50C-407E-A947-70E740481C1C}">
                                            <a14:useLocalDpi xmlns:a14="http://schemas.microsoft.com/office/drawing/2010/main" val="0"/>
                                          </a:ext>
                                        </a:extLst>
                                      </a:blip>
                                      <a:srcRect/>
                                      <a:stretch>
                                        <a:fillRect/>
                                      </a:stretch>
                                    </pic:blipFill>
                                    <pic:spPr bwMode="auto">
                                      <a:xfrm>
                                        <a:off x="0" y="0"/>
                                        <a:ext cx="1571625" cy="257175"/>
                                      </a:xfrm>
                                      <a:prstGeom prst="rect">
                                        <a:avLst/>
                                      </a:prstGeom>
                                      <a:noFill/>
                                      <a:ln>
                                        <a:noFill/>
                                      </a:ln>
                                    </pic:spPr>
                                  </pic:pic>
                                </a:graphicData>
                              </a:graphic>
                            </wp:inline>
                          </w:drawing>
                        </w:r>
                        <w:r>
                          <w:t> (9.55)</w:t>
                        </w:r>
                      </w:p>
                      <w:p w:rsidR="00000000" w:rsidRDefault="008C616B">
                        <w:pPr>
                          <w:ind w:right="57" w:firstLine="400"/>
                          <w:jc w:val="both"/>
                        </w:pPr>
                        <w:r>
                          <w:t> </w:t>
                        </w:r>
                      </w:p>
                      <w:p w:rsidR="00000000" w:rsidRDefault="008C616B">
                        <w:pPr>
                          <w:ind w:right="57" w:firstLine="400"/>
                          <w:jc w:val="both"/>
                        </w:pPr>
                        <w:r>
                          <w:t xml:space="preserve">где </w:t>
                        </w:r>
                        <w:r>
                          <w:rPr>
                            <w:i/>
                            <w:iCs/>
                          </w:rPr>
                          <w:t>k</w:t>
                        </w:r>
                        <w:r>
                          <w:t xml:space="preserve"> - коэффициент, определенный в лабораторных условиях при температуре воды 20 </w:t>
                        </w:r>
                        <w:r>
                          <w:rPr>
                            <w:rFonts w:ascii="Symbol" w:hAnsi="Symbol"/>
                          </w:rPr>
                          <w:t></w:t>
                        </w:r>
                        <w:r>
                          <w:t>С.</w:t>
                        </w:r>
                      </w:p>
                      <w:p w:rsidR="00000000" w:rsidRDefault="008C616B">
                        <w:pPr>
                          <w:ind w:right="57" w:firstLine="400"/>
                          <w:jc w:val="both"/>
                        </w:pPr>
                        <w:r>
                          <w:t> </w:t>
                        </w:r>
                      </w:p>
                      <w:p w:rsidR="00000000" w:rsidRDefault="008C616B">
                        <w:pPr>
                          <w:ind w:right="57" w:firstLine="400"/>
                          <w:jc w:val="both"/>
                        </w:pPr>
                        <w:r>
                          <w:t xml:space="preserve">9.3.15.16 Общую площадь зеркала воды пруда </w:t>
                        </w:r>
                        <w:r>
                          <w:rPr>
                            <w:i/>
                            <w:iCs/>
                          </w:rPr>
                          <w:t>F</w:t>
                        </w:r>
                        <w:r>
                          <w:rPr>
                            <w:i/>
                            <w:iCs/>
                            <w:vertAlign w:val="subscript"/>
                          </w:rPr>
                          <w:t>lag</w:t>
                        </w:r>
                        <w:r>
                          <w:t>, м</w:t>
                        </w:r>
                        <w:r>
                          <w:rPr>
                            <w:vertAlign w:val="superscript"/>
                          </w:rPr>
                          <w:t>2</w:t>
                        </w:r>
                        <w:r>
                          <w:t>, с естественной аэрацией надлежит определять по формуле:</w:t>
                        </w:r>
                      </w:p>
                      <w:p w:rsidR="00000000" w:rsidRDefault="008C616B">
                        <w:pPr>
                          <w:ind w:right="57" w:firstLine="400"/>
                          <w:jc w:val="center"/>
                        </w:pPr>
                        <w:r>
                          <w:rPr>
                            <w:noProof/>
                          </w:rPr>
                          <w:drawing>
                            <wp:inline distT="0" distB="0" distL="0" distR="0">
                              <wp:extent cx="1400175" cy="438150"/>
                              <wp:effectExtent l="0" t="0" r="9525" b="0"/>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454" r:link="rId455">
                                        <a:extLst>
                                          <a:ext uri="{28A0092B-C50C-407E-A947-70E740481C1C}">
                                            <a14:useLocalDpi xmlns:a14="http://schemas.microsoft.com/office/drawing/2010/main" val="0"/>
                                          </a:ext>
                                        </a:extLst>
                                      </a:blip>
                                      <a:srcRect/>
                                      <a:stretch>
                                        <a:fillRect/>
                                      </a:stretch>
                                    </pic:blipFill>
                                    <pic:spPr bwMode="auto">
                                      <a:xfrm>
                                        <a:off x="0" y="0"/>
                                        <a:ext cx="1400175" cy="438150"/>
                                      </a:xfrm>
                                      <a:prstGeom prst="rect">
                                        <a:avLst/>
                                      </a:prstGeom>
                                      <a:noFill/>
                                      <a:ln>
                                        <a:noFill/>
                                      </a:ln>
                                    </pic:spPr>
                                  </pic:pic>
                                </a:graphicData>
                              </a:graphic>
                            </wp:inline>
                          </w:drawing>
                        </w:r>
                        <w:r>
                          <w:t> (9.56)</w:t>
                        </w:r>
                      </w:p>
                      <w:p w:rsidR="00000000" w:rsidRDefault="008C616B">
                        <w:pPr>
                          <w:ind w:right="57" w:firstLine="400"/>
                          <w:jc w:val="both"/>
                        </w:pPr>
                        <w:r>
                          <w:t> </w:t>
                        </w:r>
                      </w:p>
                      <w:p w:rsidR="00000000" w:rsidRDefault="008C616B">
                        <w:pPr>
                          <w:ind w:right="57" w:firstLine="400"/>
                          <w:jc w:val="both"/>
                        </w:pPr>
                        <w:r>
                          <w:t xml:space="preserve">где </w:t>
                        </w:r>
                        <w:r>
                          <w:rPr>
                            <w:i/>
                            <w:iCs/>
                          </w:rPr>
                          <w:t>Q</w:t>
                        </w:r>
                        <w:r>
                          <w:rPr>
                            <w:i/>
                            <w:iCs/>
                            <w:vertAlign w:val="subscript"/>
                          </w:rPr>
                          <w:t>w</w:t>
                        </w:r>
                        <w:r>
                          <w:t xml:space="preserve"> - расход сточных в</w:t>
                        </w:r>
                        <w:r>
                          <w:t>од, м</w:t>
                        </w:r>
                        <w:r>
                          <w:rPr>
                            <w:vertAlign w:val="superscript"/>
                          </w:rPr>
                          <w:t>3</w:t>
                        </w:r>
                        <w:r>
                          <w:rPr>
                            <w:rFonts w:ascii="Symbol" w:hAnsi="Symbol"/>
                          </w:rPr>
                          <w:t></w:t>
                        </w:r>
                        <w:r>
                          <w:t xml:space="preserve">сут; </w:t>
                        </w:r>
                      </w:p>
                      <w:p w:rsidR="00000000" w:rsidRDefault="008C616B">
                        <w:pPr>
                          <w:ind w:right="57" w:firstLine="400"/>
                          <w:jc w:val="both"/>
                        </w:pPr>
                        <w:r>
                          <w:rPr>
                            <w:i/>
                            <w:iCs/>
                          </w:rPr>
                          <w:t>C</w:t>
                        </w:r>
                        <w:r>
                          <w:rPr>
                            <w:i/>
                            <w:iCs/>
                            <w:vertAlign w:val="subscript"/>
                          </w:rPr>
                          <w:t>a</w:t>
                        </w:r>
                        <w:r>
                          <w:t xml:space="preserve"> - следует определять по формуле (9.48); </w:t>
                        </w:r>
                      </w:p>
                      <w:p w:rsidR="00000000" w:rsidRDefault="008C616B">
                        <w:pPr>
                          <w:ind w:right="57" w:firstLine="400"/>
                          <w:jc w:val="both"/>
                        </w:pPr>
                        <w:r>
                          <w:rPr>
                            <w:i/>
                            <w:iCs/>
                          </w:rPr>
                          <w:t>C</w:t>
                        </w:r>
                        <w:r>
                          <w:rPr>
                            <w:i/>
                            <w:iCs/>
                            <w:vertAlign w:val="subscript"/>
                          </w:rPr>
                          <w:t>ex</w:t>
                        </w:r>
                        <w:r>
                          <w:t xml:space="preserve"> - концентрация кислорода, которую необходимо поддерживать в воде, выходящей из пруда, мг/л;</w:t>
                        </w:r>
                      </w:p>
                      <w:p w:rsidR="00000000" w:rsidRDefault="008C616B">
                        <w:pPr>
                          <w:ind w:right="57" w:firstLine="400"/>
                          <w:jc w:val="both"/>
                        </w:pPr>
                        <w:r>
                          <w:rPr>
                            <w:i/>
                            <w:iCs/>
                          </w:rPr>
                          <w:t>r</w:t>
                        </w:r>
                        <w:r>
                          <w:rPr>
                            <w:i/>
                            <w:iCs/>
                            <w:vertAlign w:val="subscript"/>
                          </w:rPr>
                          <w:t>a</w:t>
                        </w:r>
                        <w:r>
                          <w:t xml:space="preserve"> </w:t>
                        </w:r>
                        <w:r>
                          <w:t>- величина атмосферной аэрации при дефиците кислорода, равном единице, принимаемая от 3,0 г/(м</w:t>
                        </w:r>
                        <w:r>
                          <w:rPr>
                            <w:vertAlign w:val="superscript"/>
                          </w:rPr>
                          <w:t>2</w:t>
                        </w:r>
                        <w:r>
                          <w:rPr>
                            <w:rFonts w:ascii="Symbol" w:hAnsi="Symbol"/>
                          </w:rPr>
                          <w:t></w:t>
                        </w:r>
                        <w:r>
                          <w:t>сут) до 4,0 г/(м</w:t>
                        </w:r>
                        <w:r>
                          <w:rPr>
                            <w:vertAlign w:val="superscript"/>
                          </w:rPr>
                          <w:t>2</w:t>
                        </w:r>
                        <w:r>
                          <w:rPr>
                            <w:rFonts w:ascii="Symbol" w:hAnsi="Symbol"/>
                          </w:rPr>
                          <w:t></w:t>
                        </w:r>
                        <w:r>
                          <w:t>сут);</w:t>
                        </w:r>
                      </w:p>
                      <w:p w:rsidR="00000000" w:rsidRDefault="008C616B">
                        <w:pPr>
                          <w:ind w:right="57" w:firstLine="400"/>
                          <w:jc w:val="both"/>
                        </w:pPr>
                        <w:r>
                          <w:rPr>
                            <w:i/>
                            <w:iCs/>
                          </w:rPr>
                          <w:t>L</w:t>
                        </w:r>
                        <w:r>
                          <w:rPr>
                            <w:i/>
                            <w:iCs/>
                            <w:vertAlign w:val="subscript"/>
                          </w:rPr>
                          <w:t>en</w:t>
                        </w:r>
                        <w:r>
                          <w:rPr>
                            <w:i/>
                            <w:iCs/>
                          </w:rPr>
                          <w:t>,, L</w:t>
                        </w:r>
                        <w:r>
                          <w:rPr>
                            <w:i/>
                            <w:iCs/>
                            <w:vertAlign w:val="subscript"/>
                          </w:rPr>
                          <w:t>ex</w:t>
                        </w:r>
                        <w:r>
                          <w:rPr>
                            <w:i/>
                            <w:iCs/>
                          </w:rPr>
                          <w:t>, K</w:t>
                        </w:r>
                        <w:r>
                          <w:rPr>
                            <w:i/>
                            <w:iCs/>
                            <w:vertAlign w:val="subscript"/>
                          </w:rPr>
                          <w:t>lag</w:t>
                        </w:r>
                        <w:r>
                          <w:t xml:space="preserve"> - следует принимать по формуле (9.53).</w:t>
                        </w:r>
                      </w:p>
                      <w:p w:rsidR="00000000" w:rsidRDefault="008C616B">
                        <w:pPr>
                          <w:ind w:right="57" w:firstLine="400"/>
                          <w:jc w:val="both"/>
                        </w:pPr>
                        <w:r>
                          <w:t> </w:t>
                        </w:r>
                      </w:p>
                      <w:p w:rsidR="00000000" w:rsidRDefault="008C616B">
                        <w:pPr>
                          <w:ind w:right="57" w:firstLine="400"/>
                          <w:jc w:val="both"/>
                        </w:pPr>
                        <w:r>
                          <w:t xml:space="preserve">9.3.15.17 Расчетную глубину пруда </w:t>
                        </w:r>
                        <w:r>
                          <w:rPr>
                            <w:i/>
                            <w:iCs/>
                          </w:rPr>
                          <w:t>H</w:t>
                        </w:r>
                        <w:r>
                          <w:rPr>
                            <w:i/>
                            <w:iCs/>
                            <w:vertAlign w:val="subscript"/>
                          </w:rPr>
                          <w:t>lag</w:t>
                        </w:r>
                        <w:r>
                          <w:t>, м, с естественной аэрацией следует опре</w:t>
                        </w:r>
                        <w:r>
                          <w:t>делять по формуле:</w:t>
                        </w:r>
                      </w:p>
                      <w:p w:rsidR="00000000" w:rsidRDefault="008C616B">
                        <w:pPr>
                          <w:ind w:right="57" w:firstLine="400"/>
                          <w:jc w:val="center"/>
                        </w:pPr>
                        <w:r>
                          <w:rPr>
                            <w:noProof/>
                            <w:vertAlign w:val="subscript"/>
                          </w:rPr>
                          <w:drawing>
                            <wp:inline distT="0" distB="0" distL="0" distR="0">
                              <wp:extent cx="1495425" cy="400050"/>
                              <wp:effectExtent l="0" t="0" r="9525" b="0"/>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456" r:link="rId457">
                                        <a:extLst>
                                          <a:ext uri="{28A0092B-C50C-407E-A947-70E740481C1C}">
                                            <a14:useLocalDpi xmlns:a14="http://schemas.microsoft.com/office/drawing/2010/main" val="0"/>
                                          </a:ext>
                                        </a:extLst>
                                      </a:blip>
                                      <a:srcRect/>
                                      <a:stretch>
                                        <a:fillRect/>
                                      </a:stretch>
                                    </pic:blipFill>
                                    <pic:spPr bwMode="auto">
                                      <a:xfrm>
                                        <a:off x="0" y="0"/>
                                        <a:ext cx="1495425" cy="400050"/>
                                      </a:xfrm>
                                      <a:prstGeom prst="rect">
                                        <a:avLst/>
                                      </a:prstGeom>
                                      <a:noFill/>
                                      <a:ln>
                                        <a:noFill/>
                                      </a:ln>
                                    </pic:spPr>
                                  </pic:pic>
                                </a:graphicData>
                              </a:graphic>
                            </wp:inline>
                          </w:drawing>
                        </w:r>
                        <w:r>
                          <w:t> (9.57)</w:t>
                        </w:r>
                      </w:p>
                      <w:p w:rsidR="00000000" w:rsidRDefault="008C616B">
                        <w:pPr>
                          <w:ind w:right="57" w:firstLine="400"/>
                          <w:jc w:val="both"/>
                        </w:pPr>
                        <w:r>
                          <w:t> </w:t>
                        </w:r>
                      </w:p>
                      <w:p w:rsidR="00000000" w:rsidRDefault="008C616B">
                        <w:pPr>
                          <w:ind w:right="57" w:firstLine="400"/>
                          <w:jc w:val="both"/>
                        </w:pPr>
                        <w:r>
                          <w:t xml:space="preserve">Рабочая глубина пруда не должна превышать: </w:t>
                        </w:r>
                      </w:p>
                      <w:p w:rsidR="00000000" w:rsidRDefault="008C616B">
                        <w:pPr>
                          <w:ind w:right="57" w:firstLine="400"/>
                          <w:jc w:val="both"/>
                        </w:pPr>
                        <w:r>
                          <w:t xml:space="preserve">- при </w:t>
                        </w:r>
                        <w:r>
                          <w:rPr>
                            <w:i/>
                            <w:iCs/>
                          </w:rPr>
                          <w:t>L</w:t>
                        </w:r>
                        <w:r>
                          <w:rPr>
                            <w:i/>
                            <w:iCs/>
                            <w:vertAlign w:val="subscript"/>
                          </w:rPr>
                          <w:t>en</w:t>
                        </w:r>
                        <w:r>
                          <w:t xml:space="preserve"> свыше 100 мг/л - </w:t>
                        </w:r>
                        <w:r>
                          <w:t>0,5м;</w:t>
                        </w:r>
                      </w:p>
                      <w:p w:rsidR="00000000" w:rsidRDefault="008C616B">
                        <w:pPr>
                          <w:ind w:right="57" w:firstLine="400"/>
                          <w:jc w:val="both"/>
                        </w:pPr>
                        <w:r>
                          <w:t xml:space="preserve">- при </w:t>
                        </w:r>
                        <w:r>
                          <w:rPr>
                            <w:i/>
                            <w:iCs/>
                          </w:rPr>
                          <w:t>L</w:t>
                        </w:r>
                        <w:r>
                          <w:rPr>
                            <w:i/>
                            <w:iCs/>
                            <w:vertAlign w:val="subscript"/>
                          </w:rPr>
                          <w:t>en</w:t>
                        </w:r>
                        <w:r>
                          <w:t xml:space="preserve"> до 100 мг/л - 1,0 м; </w:t>
                        </w:r>
                      </w:p>
                      <w:p w:rsidR="00000000" w:rsidRDefault="008C616B">
                        <w:pPr>
                          <w:ind w:right="57" w:firstLine="400"/>
                          <w:jc w:val="both"/>
                        </w:pPr>
                        <w:r>
                          <w:t>для прудов глубокой очистки:</w:t>
                        </w:r>
                      </w:p>
                      <w:p w:rsidR="00000000" w:rsidRDefault="008C616B">
                        <w:pPr>
                          <w:ind w:right="57" w:firstLine="400"/>
                          <w:jc w:val="both"/>
                        </w:pPr>
                        <w:r>
                          <w:t xml:space="preserve">- с </w:t>
                        </w:r>
                        <w:r>
                          <w:rPr>
                            <w:i/>
                            <w:iCs/>
                          </w:rPr>
                          <w:t>L</w:t>
                        </w:r>
                        <w:r>
                          <w:rPr>
                            <w:i/>
                            <w:iCs/>
                            <w:vertAlign w:val="subscript"/>
                          </w:rPr>
                          <w:t>en</w:t>
                        </w:r>
                        <w:r>
                          <w:t xml:space="preserve"> от 20 мг/л до 40 мг/л - 2,0 м;</w:t>
                        </w:r>
                      </w:p>
                      <w:p w:rsidR="00000000" w:rsidRDefault="008C616B">
                        <w:pPr>
                          <w:ind w:right="57" w:firstLine="400"/>
                          <w:jc w:val="both"/>
                        </w:pPr>
                        <w:r>
                          <w:t xml:space="preserve">- с </w:t>
                        </w:r>
                        <w:r>
                          <w:rPr>
                            <w:i/>
                            <w:iCs/>
                          </w:rPr>
                          <w:t>L</w:t>
                        </w:r>
                        <w:r>
                          <w:rPr>
                            <w:i/>
                            <w:iCs/>
                            <w:vertAlign w:val="subscript"/>
                          </w:rPr>
                          <w:t>en</w:t>
                        </w:r>
                        <w:r>
                          <w:t xml:space="preserve"> до 20 мг/л - 3,0 м. </w:t>
                        </w:r>
                      </w:p>
                      <w:p w:rsidR="00000000" w:rsidRDefault="008C616B">
                        <w:pPr>
                          <w:ind w:right="57" w:firstLine="400"/>
                          <w:jc w:val="both"/>
                        </w:pPr>
                        <w:r>
                          <w:t xml:space="preserve">При возможности замерзания пруда зимой </w:t>
                        </w:r>
                        <w:r>
                          <w:rPr>
                            <w:i/>
                            <w:iCs/>
                          </w:rPr>
                          <w:t>H</w:t>
                        </w:r>
                        <w:r>
                          <w:rPr>
                            <w:i/>
                            <w:iCs/>
                            <w:vertAlign w:val="subscript"/>
                          </w:rPr>
                          <w:t>lag</w:t>
                        </w:r>
                        <w:r>
                          <w:t xml:space="preserve"> должна быть увеличена на 0,5 м.</w:t>
                        </w:r>
                      </w:p>
                      <w:p w:rsidR="00000000" w:rsidRDefault="008C616B">
                        <w:pPr>
                          <w:ind w:firstLine="400"/>
                          <w:jc w:val="both"/>
                        </w:pPr>
                        <w:r>
                          <w:t xml:space="preserve">9.3.15.18 Время пребывания воды </w:t>
                        </w:r>
                        <w:r>
                          <w:rPr>
                            <w:noProof/>
                            <w:vertAlign w:val="subscript"/>
                          </w:rPr>
                          <w:drawing>
                            <wp:inline distT="0" distB="0" distL="0" distR="0">
                              <wp:extent cx="200025" cy="200025"/>
                              <wp:effectExtent l="0" t="0" r="9525" b="9525"/>
                              <wp:docPr id="84"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458" r:link="rId459">
                                        <a:extLst>
                                          <a:ext uri="{28A0092B-C50C-407E-A947-70E740481C1C}">
                                            <a14:useLocalDpi xmlns:a14="http://schemas.microsoft.com/office/drawing/2010/main" val="0"/>
                                          </a:ext>
                                        </a:extLst>
                                      </a:blip>
                                      <a:srcRect/>
                                      <a:stretch>
                                        <a:fillRect/>
                                      </a:stretch>
                                    </pic:blipFill>
                                    <pic:spPr bwMode="auto">
                                      <a:xfrm>
                                        <a:off x="0" y="0"/>
                                        <a:ext cx="200025" cy="200025"/>
                                      </a:xfrm>
                                      <a:prstGeom prst="rect">
                                        <a:avLst/>
                                      </a:prstGeom>
                                      <a:noFill/>
                                      <a:ln>
                                        <a:noFill/>
                                      </a:ln>
                                    </pic:spPr>
                                  </pic:pic>
                                </a:graphicData>
                              </a:graphic>
                            </wp:inline>
                          </w:drawing>
                        </w:r>
                        <w:r>
                          <w:t>, сут, глубокой очистки в пруде с искусственной аэрацией надлежит определять по формуле:</w:t>
                        </w:r>
                      </w:p>
                      <w:p w:rsidR="00000000" w:rsidRDefault="008C616B">
                        <w:pPr>
                          <w:ind w:firstLine="400"/>
                          <w:jc w:val="both"/>
                        </w:pPr>
                        <w:r>
                          <w:t> </w:t>
                        </w:r>
                      </w:p>
                      <w:p w:rsidR="00000000" w:rsidRDefault="008C616B">
                        <w:pPr>
                          <w:ind w:firstLine="400"/>
                          <w:jc w:val="center"/>
                        </w:pPr>
                        <w:r>
                          <w:rPr>
                            <w:noProof/>
                          </w:rPr>
                          <w:drawing>
                            <wp:inline distT="0" distB="0" distL="0" distR="0">
                              <wp:extent cx="1333500" cy="390525"/>
                              <wp:effectExtent l="0" t="0" r="0" b="9525"/>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460" r:link="rId461">
                                        <a:extLst>
                                          <a:ext uri="{28A0092B-C50C-407E-A947-70E740481C1C}">
                                            <a14:useLocalDpi xmlns:a14="http://schemas.microsoft.com/office/drawing/2010/main" val="0"/>
                                          </a:ext>
                                        </a:extLst>
                                      </a:blip>
                                      <a:srcRect/>
                                      <a:stretch>
                                        <a:fillRect/>
                                      </a:stretch>
                                    </pic:blipFill>
                                    <pic:spPr bwMode="auto">
                                      <a:xfrm>
                                        <a:off x="0" y="0"/>
                                        <a:ext cx="1333500" cy="390525"/>
                                      </a:xfrm>
                                      <a:prstGeom prst="rect">
                                        <a:avLst/>
                                      </a:prstGeom>
                                      <a:noFill/>
                                      <a:ln>
                                        <a:noFill/>
                                      </a:ln>
                                    </pic:spPr>
                                  </pic:pic>
                                </a:graphicData>
                              </a:graphic>
                            </wp:inline>
                          </w:drawing>
                        </w:r>
                        <w:r>
                          <w:t> (9.58)</w:t>
                        </w:r>
                      </w:p>
                      <w:p w:rsidR="00000000" w:rsidRDefault="008C616B">
                        <w:pPr>
                          <w:ind w:firstLine="400"/>
                          <w:jc w:val="both"/>
                        </w:pPr>
                        <w:r>
                          <w:t> </w:t>
                        </w:r>
                      </w:p>
                      <w:p w:rsidR="00000000" w:rsidRDefault="008C616B">
                        <w:pPr>
                          <w:ind w:firstLine="400"/>
                          <w:jc w:val="both"/>
                        </w:pPr>
                        <w:r>
                          <w:t xml:space="preserve">где </w:t>
                        </w:r>
                        <w:r>
                          <w:rPr>
                            <w:i/>
                            <w:iCs/>
                          </w:rPr>
                          <w:t>k</w:t>
                        </w:r>
                        <w:r>
                          <w:rPr>
                            <w:i/>
                            <w:iCs/>
                            <w:vertAlign w:val="subscript"/>
                          </w:rPr>
                          <w:t>d</w:t>
                        </w:r>
                        <w:r>
                          <w:t xml:space="preserve"> - динамическая константа скорости потребления кислорода, равная:</w:t>
                        </w:r>
                      </w:p>
                      <w:p w:rsidR="00000000" w:rsidRDefault="008C616B">
                        <w:pPr>
                          <w:ind w:firstLine="400"/>
                          <w:jc w:val="both"/>
                        </w:pPr>
                        <w:r>
                          <w:t> </w:t>
                        </w:r>
                      </w:p>
                      <w:p w:rsidR="00000000" w:rsidRDefault="008C616B">
                        <w:pPr>
                          <w:ind w:firstLine="400"/>
                          <w:jc w:val="center"/>
                        </w:pPr>
                        <w:r>
                          <w:rPr>
                            <w:i/>
                            <w:iCs/>
                          </w:rPr>
                          <w:t>k</w:t>
                        </w:r>
                        <w:r>
                          <w:rPr>
                            <w:i/>
                            <w:iCs/>
                            <w:vertAlign w:val="subscript"/>
                          </w:rPr>
                          <w:t>d</w:t>
                        </w:r>
                        <w:r>
                          <w:rPr>
                            <w:i/>
                            <w:iCs/>
                          </w:rPr>
                          <w:t xml:space="preserve"> = </w:t>
                        </w:r>
                        <w:r>
                          <w:rPr>
                            <w:rFonts w:ascii="Symbol" w:hAnsi="Symbol"/>
                            <w:i/>
                            <w:iCs/>
                          </w:rPr>
                          <w:t></w:t>
                        </w:r>
                        <w:r>
                          <w:rPr>
                            <w:i/>
                            <w:iCs/>
                            <w:vertAlign w:val="subscript"/>
                          </w:rPr>
                          <w:t>1</w:t>
                        </w:r>
                        <w:r>
                          <w:rPr>
                            <w:i/>
                            <w:iCs/>
                          </w:rPr>
                          <w:t xml:space="preserve"> k</w:t>
                        </w:r>
                        <w:r>
                          <w:t>, (9.59)</w:t>
                        </w:r>
                      </w:p>
                      <w:p w:rsidR="00000000" w:rsidRDefault="008C616B">
                        <w:pPr>
                          <w:ind w:firstLine="400"/>
                          <w:jc w:val="both"/>
                        </w:pPr>
                        <w:r>
                          <w:t> </w:t>
                        </w:r>
                      </w:p>
                      <w:p w:rsidR="00000000" w:rsidRDefault="008C616B">
                        <w:pPr>
                          <w:ind w:firstLine="400"/>
                          <w:jc w:val="both"/>
                        </w:pPr>
                        <w:r>
                          <w:t xml:space="preserve">где </w:t>
                        </w:r>
                        <w:r>
                          <w:rPr>
                            <w:rFonts w:ascii="Symbol" w:hAnsi="Symbol"/>
                            <w:i/>
                            <w:iCs/>
                            <w:sz w:val="22"/>
                            <w:szCs w:val="22"/>
                          </w:rPr>
                          <w:t></w:t>
                        </w:r>
                        <w:r>
                          <w:rPr>
                            <w:i/>
                            <w:iCs/>
                            <w:sz w:val="22"/>
                            <w:szCs w:val="22"/>
                            <w:vertAlign w:val="subscript"/>
                          </w:rPr>
                          <w:t>1</w:t>
                        </w:r>
                        <w:r>
                          <w:t xml:space="preserve"> - коэффициент, зависящий от скорости </w:t>
                        </w:r>
                        <w:r>
                          <w:rPr>
                            <w:i/>
                            <w:iCs/>
                          </w:rPr>
                          <w:t>v</w:t>
                        </w:r>
                        <w:r>
                          <w:rPr>
                            <w:i/>
                            <w:iCs/>
                            <w:vertAlign w:val="subscript"/>
                          </w:rPr>
                          <w:t>lag</w:t>
                        </w:r>
                        <w:r>
                          <w:t xml:space="preserve">, м/с, движения воды в пруде, создаваемой аэрирующими устройствами или перемещением воды по коридорам лабиринтного типа; величина </w:t>
                        </w:r>
                        <w:r>
                          <w:rPr>
                            <w:rFonts w:ascii="Symbol" w:hAnsi="Symbol"/>
                            <w:i/>
                            <w:iCs/>
                            <w:sz w:val="22"/>
                            <w:szCs w:val="22"/>
                          </w:rPr>
                          <w:t></w:t>
                        </w:r>
                        <w:r>
                          <w:rPr>
                            <w:i/>
                            <w:iCs/>
                            <w:sz w:val="22"/>
                            <w:szCs w:val="22"/>
                            <w:vertAlign w:val="subscript"/>
                          </w:rPr>
                          <w:t>1</w:t>
                        </w:r>
                        <w:r>
                          <w:t xml:space="preserve">, определяется по формуле: </w:t>
                        </w:r>
                      </w:p>
                      <w:p w:rsidR="00000000" w:rsidRDefault="008C616B">
                        <w:pPr>
                          <w:ind w:firstLine="400"/>
                          <w:jc w:val="both"/>
                        </w:pPr>
                        <w:r>
                          <w:t> </w:t>
                        </w:r>
                      </w:p>
                      <w:p w:rsidR="00000000" w:rsidRDefault="008C616B">
                        <w:pPr>
                          <w:ind w:right="57" w:firstLine="400"/>
                          <w:jc w:val="center"/>
                        </w:pPr>
                        <w:r>
                          <w:rPr>
                            <w:noProof/>
                          </w:rPr>
                          <w:drawing>
                            <wp:inline distT="0" distB="0" distL="0" distR="0">
                              <wp:extent cx="923925" cy="200025"/>
                              <wp:effectExtent l="0" t="0" r="9525" b="9525"/>
                              <wp:docPr id="86"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462" r:link="rId463">
                                        <a:extLst>
                                          <a:ext uri="{28A0092B-C50C-407E-A947-70E740481C1C}">
                                            <a14:useLocalDpi xmlns:a14="http://schemas.microsoft.com/office/drawing/2010/main" val="0"/>
                                          </a:ext>
                                        </a:extLst>
                                      </a:blip>
                                      <a:srcRect/>
                                      <a:stretch>
                                        <a:fillRect/>
                                      </a:stretch>
                                    </pic:blipFill>
                                    <pic:spPr bwMode="auto">
                                      <a:xfrm>
                                        <a:off x="0" y="0"/>
                                        <a:ext cx="923925" cy="200025"/>
                                      </a:xfrm>
                                      <a:prstGeom prst="rect">
                                        <a:avLst/>
                                      </a:prstGeom>
                                      <a:noFill/>
                                      <a:ln>
                                        <a:noFill/>
                                      </a:ln>
                                    </pic:spPr>
                                  </pic:pic>
                                </a:graphicData>
                              </a:graphic>
                            </wp:inline>
                          </w:drawing>
                        </w:r>
                        <w:r>
                          <w:t> (9.60)</w:t>
                        </w:r>
                      </w:p>
                      <w:p w:rsidR="00000000" w:rsidRDefault="008C616B">
                        <w:pPr>
                          <w:ind w:right="57" w:firstLine="400"/>
                          <w:jc w:val="both"/>
                        </w:pPr>
                        <w:r>
                          <w:t> </w:t>
                        </w:r>
                      </w:p>
                      <w:p w:rsidR="00000000" w:rsidRDefault="008C616B">
                        <w:pPr>
                          <w:ind w:right="57" w:firstLine="400"/>
                          <w:jc w:val="both"/>
                        </w:pPr>
                        <w:r>
                          <w:t xml:space="preserve">Если </w:t>
                        </w:r>
                        <w:r>
                          <w:rPr>
                            <w:i/>
                            <w:iCs/>
                          </w:rPr>
                          <w:t>v</w:t>
                        </w:r>
                        <w:r>
                          <w:rPr>
                            <w:i/>
                            <w:iCs/>
                            <w:vertAlign w:val="subscript"/>
                          </w:rPr>
                          <w:t>lag</w:t>
                        </w:r>
                        <w:r>
                          <w:t xml:space="preserve"> более 0,05 м/с, то </w:t>
                        </w:r>
                        <w:r>
                          <w:rPr>
                            <w:rFonts w:ascii="Symbol" w:hAnsi="Symbol"/>
                            <w:i/>
                            <w:iCs/>
                            <w:sz w:val="22"/>
                            <w:szCs w:val="22"/>
                          </w:rPr>
                          <w:t></w:t>
                        </w:r>
                        <w:r>
                          <w:rPr>
                            <w:i/>
                            <w:iCs/>
                            <w:sz w:val="22"/>
                            <w:szCs w:val="22"/>
                            <w:vertAlign w:val="subscript"/>
                          </w:rPr>
                          <w:t>1</w:t>
                        </w:r>
                        <w:r>
                          <w:t xml:space="preserve"> равен 7. </w:t>
                        </w:r>
                      </w:p>
                      <w:p w:rsidR="00000000" w:rsidRDefault="008C616B">
                        <w:pPr>
                          <w:ind w:right="57" w:firstLine="400"/>
                          <w:jc w:val="both"/>
                        </w:pPr>
                        <w:r>
                          <w:t> </w:t>
                        </w:r>
                      </w:p>
                      <w:p w:rsidR="00000000" w:rsidRDefault="008C616B">
                        <w:pPr>
                          <w:jc w:val="both"/>
                        </w:pPr>
                        <w:r>
                          <w:rPr>
                            <w:rStyle w:val="s3"/>
                          </w:rPr>
                          <w:t xml:space="preserve">Пункт 9.3.15.19 изложен в редакции </w:t>
                        </w:r>
                        <w:hyperlink r:id="rId464" w:history="1">
                          <w:r>
                            <w:rPr>
                              <w:rStyle w:val="a6"/>
                              <w:i/>
                              <w:iCs/>
                              <w:color w:val="0000FF"/>
                              <w:u w:val="single"/>
                            </w:rPr>
                            <w:t>приказа</w:t>
                          </w:r>
                        </w:hyperlink>
                        <w:r>
                          <w:rPr>
                            <w:rStyle w:val="s3"/>
                          </w:rPr>
                          <w:t xml:space="preserve"> Председателя Комитета по делам строительства, жилищно-коммунального хозяйства и управления земельными ресурсами Министерства национальной экономики РК от 12.11.15 г. № 369-НҚ (</w:t>
                        </w:r>
                        <w:hyperlink r:id="rId465" w:anchor="sub_id=9031519" w:history="1">
                          <w:r>
                            <w:rPr>
                              <w:rStyle w:val="a6"/>
                              <w:i/>
                              <w:iCs/>
                              <w:color w:val="0000FF"/>
                              <w:u w:val="single"/>
                            </w:rPr>
                            <w:t>см. стар. ред.</w:t>
                          </w:r>
                        </w:hyperlink>
                        <w:r>
                          <w:rPr>
                            <w:rStyle w:val="s3"/>
                          </w:rPr>
                          <w:t>)</w:t>
                        </w:r>
                      </w:p>
                      <w:p w:rsidR="00000000" w:rsidRDefault="008C616B">
                        <w:pPr>
                          <w:ind w:firstLine="426"/>
                          <w:jc w:val="both"/>
                        </w:pPr>
                        <w:r>
                          <w:t>9.3.15.19 Для повышения степени очистки сточных вод, сбрасываемых в водные объекты, рекомендуется применение в биопруде высшей водной растительности - камыша, рог</w:t>
                        </w:r>
                        <w:r>
                          <w:t>оза, тростника и др.</w:t>
                        </w:r>
                      </w:p>
                      <w:p w:rsidR="00000000" w:rsidRDefault="008C616B">
                        <w:pPr>
                          <w:ind w:firstLine="426"/>
                          <w:jc w:val="both"/>
                        </w:pPr>
                        <w:r>
                          <w:t>Плотность посадки высшей водной растительности определяется в зависимости от видового состава местных видов высшей водной растительности и их количества на м</w:t>
                        </w:r>
                        <w:r>
                          <w:rPr>
                            <w:vertAlign w:val="superscript"/>
                          </w:rPr>
                          <w:t>2</w:t>
                        </w:r>
                        <w:r>
                          <w:t xml:space="preserve"> в местных природных условиях.</w:t>
                        </w:r>
                      </w:p>
                      <w:p w:rsidR="00000000" w:rsidRDefault="008C616B">
                        <w:pPr>
                          <w:ind w:right="57" w:firstLine="400"/>
                          <w:jc w:val="both"/>
                        </w:pPr>
                        <w:r>
                          <w:t>Допускается по согласованию с уполномоченным г</w:t>
                        </w:r>
                        <w:r>
                          <w:t>осударственным органом санитарно-эпидемиологического надзора посадка высшей водной растительности во всех секциях (ступенях) пруда, за исключением отстойника.</w:t>
                        </w:r>
                      </w:p>
                      <w:p w:rsidR="00000000" w:rsidRDefault="008C616B">
                        <w:pPr>
                          <w:ind w:right="57" w:firstLine="400"/>
                          <w:jc w:val="both"/>
                        </w:pPr>
                        <w:r>
                          <w:rPr>
                            <w:sz w:val="22"/>
                            <w:szCs w:val="22"/>
                          </w:rPr>
                          <w:t> </w:t>
                        </w:r>
                      </w:p>
                      <w:p w:rsidR="00000000" w:rsidRDefault="008C616B">
                        <w:pPr>
                          <w:ind w:right="57" w:firstLine="400"/>
                          <w:jc w:val="both"/>
                        </w:pPr>
                        <w:r>
                          <w:rPr>
                            <w:sz w:val="22"/>
                            <w:szCs w:val="22"/>
                          </w:rPr>
                          <w:t>ПРИМЕЧАНИЕ При обосновании и согласовании с уполномоченными государственными органами санитарно</w:t>
                        </w:r>
                        <w:r>
                          <w:rPr>
                            <w:sz w:val="22"/>
                            <w:szCs w:val="22"/>
                          </w:rPr>
                          <w:t>- эпидемиологического надзора допускается размещение высшей водной растительности в начальных секциях (ступенях) пруда.</w:t>
                        </w:r>
                      </w:p>
                      <w:p w:rsidR="00000000" w:rsidRDefault="008C616B">
                        <w:pPr>
                          <w:ind w:firstLine="400"/>
                          <w:jc w:val="both"/>
                        </w:pPr>
                        <w:r>
                          <w:t> </w:t>
                        </w:r>
                      </w:p>
                      <w:p w:rsidR="00000000" w:rsidRDefault="008C616B">
                        <w:pPr>
                          <w:ind w:firstLine="400"/>
                          <w:jc w:val="both"/>
                        </w:pPr>
                        <w:r>
                          <w:rPr>
                            <w:b/>
                            <w:bCs/>
                          </w:rPr>
                          <w:t xml:space="preserve">9.3.16 </w:t>
                        </w:r>
                        <w:r>
                          <w:rPr>
                            <w:b/>
                            <w:bCs/>
                            <w:spacing w:val="-9"/>
                          </w:rPr>
                          <w:t>Реакторы циклического действия</w:t>
                        </w:r>
                      </w:p>
                      <w:p w:rsidR="00000000" w:rsidRDefault="008C616B">
                        <w:pPr>
                          <w:ind w:firstLine="400"/>
                          <w:jc w:val="both"/>
                        </w:pPr>
                        <w:r>
                          <w:rPr>
                            <w:b/>
                            <w:bCs/>
                          </w:rPr>
                          <w:t> </w:t>
                        </w:r>
                      </w:p>
                      <w:p w:rsidR="00000000" w:rsidRDefault="008C616B">
                        <w:pPr>
                          <w:ind w:firstLine="400"/>
                          <w:jc w:val="both"/>
                        </w:pPr>
                        <w:r>
                          <w:t xml:space="preserve">9.3.16.1 Допускается использование для биологической очистки с удалением биогенных элементов (с предварительным осветлением сточных вод или без него) реакторов циклического действия, совмещающих в себе аэротенки и вторичные отстойники). Отвод сточной воды </w:t>
                        </w:r>
                        <w:r>
                          <w:t>из них следует производить специальными плавающими водосливами, с гибкой водоотводящей трубой.</w:t>
                        </w:r>
                      </w:p>
                      <w:p w:rsidR="00000000" w:rsidRDefault="008C616B">
                        <w:pPr>
                          <w:ind w:firstLine="400"/>
                          <w:jc w:val="both"/>
                        </w:pPr>
                        <w:r>
                          <w:t xml:space="preserve">9.3.16.2 </w:t>
                        </w:r>
                        <w:r>
                          <w:rPr>
                            <w:spacing w:val="-1"/>
                          </w:rPr>
                          <w:t xml:space="preserve">Рекомендуется использовать несколько рабочих реакторов циклического действия, </w:t>
                        </w:r>
                        <w:r>
                          <w:rPr>
                            <w:spacing w:val="-2"/>
                          </w:rPr>
                          <w:t>задействованных последовательно. При наличии одного реактора необходимо пр</w:t>
                        </w:r>
                        <w:r>
                          <w:rPr>
                            <w:spacing w:val="-2"/>
                          </w:rPr>
                          <w:t xml:space="preserve">едусматривать </w:t>
                        </w:r>
                        <w:r>
                          <w:t>накопитель сточных вод. Во избежание переполнения накопителя сточных вод, его объем рассчитывается с учетом не равномерности поступления сточных вод в течение суток и максимальной производительности реактора циклического действия.</w:t>
                        </w:r>
                      </w:p>
                      <w:p w:rsidR="00000000" w:rsidRDefault="008C616B">
                        <w:pPr>
                          <w:ind w:firstLine="400"/>
                          <w:jc w:val="both"/>
                        </w:pPr>
                        <w:r>
                          <w:t>9.3.16.3 Вы</w:t>
                        </w:r>
                        <w:r>
                          <w:t>бор реактора циклического действия проводится по эксплуатационным характеристикам (материалам) заводов изготовителей с обязательным учетом:</w:t>
                        </w:r>
                      </w:p>
                      <w:p w:rsidR="00000000" w:rsidRDefault="008C616B">
                        <w:pPr>
                          <w:ind w:firstLine="400"/>
                          <w:jc w:val="both"/>
                        </w:pPr>
                        <w:r>
                          <w:t xml:space="preserve">- производительности; </w:t>
                        </w:r>
                      </w:p>
                      <w:p w:rsidR="00000000" w:rsidRDefault="008C616B">
                        <w:pPr>
                          <w:ind w:firstLine="400"/>
                          <w:jc w:val="both"/>
                        </w:pPr>
                        <w:r>
                          <w:t>- продолжительности фаз цикла;</w:t>
                        </w:r>
                      </w:p>
                      <w:p w:rsidR="00000000" w:rsidRDefault="008C616B">
                        <w:pPr>
                          <w:ind w:firstLine="400"/>
                          <w:jc w:val="both"/>
                        </w:pPr>
                        <w:r>
                          <w:t>- объема сливаемой по окончании цикла очищенной воды;</w:t>
                        </w:r>
                      </w:p>
                      <w:p w:rsidR="00000000" w:rsidRDefault="008C616B">
                        <w:pPr>
                          <w:ind w:firstLine="400"/>
                          <w:jc w:val="both"/>
                        </w:pPr>
                        <w:r>
                          <w:t>- потреб</w:t>
                        </w:r>
                        <w:r>
                          <w:t>ления кислорода;</w:t>
                        </w:r>
                      </w:p>
                      <w:p w:rsidR="00000000" w:rsidRDefault="008C616B">
                        <w:pPr>
                          <w:ind w:firstLine="400"/>
                          <w:jc w:val="both"/>
                        </w:pPr>
                        <w:r>
                          <w:t>- расхода воздуха;</w:t>
                        </w:r>
                      </w:p>
                      <w:p w:rsidR="00000000" w:rsidRDefault="008C616B">
                        <w:pPr>
                          <w:ind w:firstLine="400"/>
                          <w:jc w:val="both"/>
                        </w:pPr>
                        <w:r>
                          <w:t>- характеристик используемой аэрационной системы;</w:t>
                        </w:r>
                      </w:p>
                      <w:p w:rsidR="00000000" w:rsidRDefault="008C616B">
                        <w:pPr>
                          <w:ind w:firstLine="400"/>
                          <w:jc w:val="both"/>
                        </w:pPr>
                        <w:r>
                          <w:t>- прироста избыточного активного ила;</w:t>
                        </w:r>
                      </w:p>
                      <w:p w:rsidR="00000000" w:rsidRDefault="008C616B">
                        <w:pPr>
                          <w:ind w:firstLine="400"/>
                          <w:jc w:val="both"/>
                        </w:pPr>
                        <w:r>
                          <w:t>- аэробного возраста ила при конкретных условиях эксплуатации.</w:t>
                        </w:r>
                      </w:p>
                      <w:p w:rsidR="00000000" w:rsidRDefault="008C616B">
                        <w:pPr>
                          <w:ind w:firstLine="400"/>
                          <w:jc w:val="both"/>
                        </w:pPr>
                        <w:r>
                          <w:t> </w:t>
                        </w:r>
                      </w:p>
                      <w:p w:rsidR="00000000" w:rsidRDefault="008C616B">
                        <w:pPr>
                          <w:ind w:firstLine="400"/>
                          <w:jc w:val="both"/>
                        </w:pPr>
                        <w:r>
                          <w:rPr>
                            <w:b/>
                            <w:bCs/>
                          </w:rPr>
                          <w:t>9.4 Сооружения для насыщения очищенных сточных вод кислородом</w:t>
                        </w:r>
                      </w:p>
                      <w:p w:rsidR="00000000" w:rsidRDefault="008C616B">
                        <w:pPr>
                          <w:ind w:firstLine="400"/>
                          <w:jc w:val="both"/>
                        </w:pPr>
                        <w:r>
                          <w:rPr>
                            <w:b/>
                            <w:bCs/>
                          </w:rPr>
                          <w:t> </w:t>
                        </w:r>
                      </w:p>
                      <w:p w:rsidR="00000000" w:rsidRDefault="008C616B">
                        <w:pPr>
                          <w:ind w:firstLine="400"/>
                          <w:jc w:val="both"/>
                        </w:pPr>
                        <w:r>
                          <w:t>9.4.1 При необходимости дополнительного насыщения очищенных сточных вод кислородом перед спуском их в водный объект следует предусматривать специальные устройства:</w:t>
                        </w:r>
                      </w:p>
                      <w:p w:rsidR="00000000" w:rsidRDefault="008C616B">
                        <w:pPr>
                          <w:ind w:right="57" w:firstLine="400"/>
                          <w:jc w:val="both"/>
                        </w:pPr>
                        <w:r>
                          <w:t>- при наличии свободного пер</w:t>
                        </w:r>
                        <w:r>
                          <w:t xml:space="preserve">епада уровней между площадкой очистных сооружений и горизонтом воды в водном объекте; </w:t>
                        </w:r>
                      </w:p>
                      <w:p w:rsidR="00000000" w:rsidRDefault="008C616B">
                        <w:pPr>
                          <w:ind w:right="57" w:firstLine="400"/>
                          <w:jc w:val="both"/>
                        </w:pPr>
                        <w:r>
                          <w:t>- многоступенчатые водосливы-аэраторы, быстротоки и др.;</w:t>
                        </w:r>
                      </w:p>
                      <w:p w:rsidR="00000000" w:rsidRDefault="008C616B">
                        <w:pPr>
                          <w:ind w:right="57" w:firstLine="400"/>
                          <w:jc w:val="both"/>
                        </w:pPr>
                        <w:r>
                          <w:t>- в остальных случаях - барботажные сооружения.</w:t>
                        </w:r>
                      </w:p>
                      <w:p w:rsidR="00000000" w:rsidRDefault="008C616B">
                        <w:pPr>
                          <w:ind w:right="57" w:firstLine="400"/>
                          <w:jc w:val="both"/>
                        </w:pPr>
                        <w:r>
                          <w:t>9.4.2 При проектировании водосливов-аэраторов следует принимать:</w:t>
                        </w:r>
                      </w:p>
                      <w:p w:rsidR="00000000" w:rsidRDefault="008C616B">
                        <w:pPr>
                          <w:ind w:right="57" w:firstLine="400"/>
                          <w:jc w:val="both"/>
                        </w:pPr>
                        <w:r>
                          <w:t xml:space="preserve">- водосливные отверстия применяются в виде тонкой зубчатой стенки с зубчатым щитом над ней (зубья стенки и щита обращены один к другому остриями); </w:t>
                        </w:r>
                      </w:p>
                      <w:p w:rsidR="00000000" w:rsidRDefault="008C616B">
                        <w:pPr>
                          <w:ind w:right="57" w:firstLine="400"/>
                          <w:jc w:val="both"/>
                        </w:pPr>
                        <w:r>
                          <w:t>- высоту зубьев равной 50,0 мм, с углом при вершине равным 90</w:t>
                        </w:r>
                        <w:r>
                          <w:rPr>
                            <w:rFonts w:ascii="Symbol" w:hAnsi="Symbol"/>
                          </w:rPr>
                          <w:t></w:t>
                        </w:r>
                        <w:r>
                          <w:t xml:space="preserve">; </w:t>
                        </w:r>
                      </w:p>
                      <w:p w:rsidR="00000000" w:rsidRDefault="008C616B">
                        <w:pPr>
                          <w:ind w:right="57" w:firstLine="400"/>
                          <w:jc w:val="both"/>
                        </w:pPr>
                        <w:r>
                          <w:t>- высоту отверстия между остриями зубьев р</w:t>
                        </w:r>
                        <w:r>
                          <w:t>авной 50,0 мм;</w:t>
                        </w:r>
                      </w:p>
                      <w:p w:rsidR="00000000" w:rsidRDefault="008C616B">
                        <w:pPr>
                          <w:ind w:right="57" w:firstLine="400"/>
                          <w:jc w:val="both"/>
                        </w:pPr>
                        <w:r>
                          <w:t>- длину колодца нижнего бьефа выполняют равной 4,0 м, с глубиной равной 0,8 м;</w:t>
                        </w:r>
                      </w:p>
                      <w:p w:rsidR="00000000" w:rsidRDefault="008C616B">
                        <w:pPr>
                          <w:ind w:right="57" w:firstLine="400"/>
                          <w:jc w:val="both"/>
                        </w:pPr>
                        <w:r>
                          <w:t xml:space="preserve">- удельный расход воды - </w:t>
                        </w:r>
                        <w:r>
                          <w:rPr>
                            <w:i/>
                            <w:iCs/>
                          </w:rPr>
                          <w:t>q</w:t>
                        </w:r>
                        <w:r>
                          <w:rPr>
                            <w:i/>
                            <w:iCs/>
                            <w:vertAlign w:val="subscript"/>
                          </w:rPr>
                          <w:t>w</w:t>
                        </w:r>
                        <w:r>
                          <w:t xml:space="preserve"> от 120,0 л/с до 160,0 л/с на 1 м длины водослива;</w:t>
                        </w:r>
                      </w:p>
                      <w:p w:rsidR="00000000" w:rsidRDefault="008C616B">
                        <w:pPr>
                          <w:ind w:right="57" w:firstLine="400"/>
                          <w:jc w:val="both"/>
                        </w:pPr>
                        <w:r>
                          <w:t xml:space="preserve">- напор воды на водосливе </w:t>
                        </w:r>
                        <w:r>
                          <w:rPr>
                            <w:i/>
                            <w:iCs/>
                          </w:rPr>
                          <w:t>h</w:t>
                        </w:r>
                        <w:r>
                          <w:rPr>
                            <w:i/>
                            <w:iCs/>
                            <w:vertAlign w:val="subscript"/>
                          </w:rPr>
                          <w:t>w</w:t>
                        </w:r>
                        <w:r>
                          <w:t>, м (от середины зубчатого отверстия), - по формуле:</w:t>
                        </w:r>
                      </w:p>
                      <w:p w:rsidR="00000000" w:rsidRDefault="008C616B">
                        <w:pPr>
                          <w:ind w:right="57" w:firstLine="400"/>
                          <w:jc w:val="both"/>
                        </w:pPr>
                        <w:r>
                          <w:t> </w:t>
                        </w:r>
                      </w:p>
                      <w:p w:rsidR="00000000" w:rsidRDefault="008C616B">
                        <w:pPr>
                          <w:ind w:right="57" w:firstLine="400"/>
                          <w:jc w:val="center"/>
                        </w:pPr>
                        <w:r>
                          <w:rPr>
                            <w:noProof/>
                            <w:vertAlign w:val="subscript"/>
                          </w:rPr>
                          <w:drawing>
                            <wp:inline distT="0" distB="0" distL="0" distR="0">
                              <wp:extent cx="762000" cy="457200"/>
                              <wp:effectExtent l="0" t="0" r="0" b="0"/>
                              <wp:docPr id="87"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466" r:link="rId467">
                                        <a:extLst>
                                          <a:ext uri="{28A0092B-C50C-407E-A947-70E740481C1C}">
                                            <a14:useLocalDpi xmlns:a14="http://schemas.microsoft.com/office/drawing/2010/main" val="0"/>
                                          </a:ext>
                                        </a:extLst>
                                      </a:blip>
                                      <a:srcRect/>
                                      <a:stretch>
                                        <a:fillRect/>
                                      </a:stretch>
                                    </pic:blipFill>
                                    <pic:spPr bwMode="auto">
                                      <a:xfrm>
                                        <a:off x="0" y="0"/>
                                        <a:ext cx="762000" cy="457200"/>
                                      </a:xfrm>
                                      <a:prstGeom prst="rect">
                                        <a:avLst/>
                                      </a:prstGeom>
                                      <a:noFill/>
                                      <a:ln>
                                        <a:noFill/>
                                      </a:ln>
                                    </pic:spPr>
                                  </pic:pic>
                                </a:graphicData>
                              </a:graphic>
                            </wp:inline>
                          </w:drawing>
                        </w:r>
                        <w:r>
                          <w:t> (9.61)</w:t>
                        </w:r>
                      </w:p>
                      <w:p w:rsidR="00000000" w:rsidRDefault="008C616B">
                        <w:pPr>
                          <w:ind w:right="57" w:firstLine="400"/>
                          <w:jc w:val="both"/>
                        </w:pPr>
                        <w:r>
                          <w:rPr>
                            <w:b/>
                            <w:bCs/>
                          </w:rPr>
                          <w:t> </w:t>
                        </w:r>
                      </w:p>
                      <w:p w:rsidR="00000000" w:rsidRDefault="008C616B">
                        <w:pPr>
                          <w:ind w:right="57" w:firstLine="400"/>
                          <w:jc w:val="both"/>
                        </w:pPr>
                        <w:r>
                          <w:t xml:space="preserve">9.4.3 Число ступеней водосливов-аэраторов </w:t>
                        </w:r>
                        <w:r>
                          <w:rPr>
                            <w:i/>
                            <w:iCs/>
                          </w:rPr>
                          <w:t>N</w:t>
                        </w:r>
                        <w:r>
                          <w:rPr>
                            <w:i/>
                            <w:iCs/>
                            <w:vertAlign w:val="subscript"/>
                          </w:rPr>
                          <w:t>wa</w:t>
                        </w:r>
                        <w:r>
                          <w:t xml:space="preserve"> и величина перепада уровней </w:t>
                        </w:r>
                        <w:r>
                          <w:rPr>
                            <w:i/>
                            <w:iCs/>
                          </w:rPr>
                          <w:t>z</w:t>
                        </w:r>
                        <w:r>
                          <w:rPr>
                            <w:i/>
                            <w:iCs/>
                            <w:vertAlign w:val="subscript"/>
                          </w:rPr>
                          <w:t>st</w:t>
                        </w:r>
                        <w:r>
                          <w:t>, м, н</w:t>
                        </w:r>
                        <w:r>
                          <w:t xml:space="preserve">а каждой ступени, необходимые для обеспечения потребной концентрации кислорода </w:t>
                        </w:r>
                        <w:r>
                          <w:rPr>
                            <w:i/>
                            <w:iCs/>
                          </w:rPr>
                          <w:t>C</w:t>
                        </w:r>
                        <w:r>
                          <w:rPr>
                            <w:i/>
                            <w:iCs/>
                            <w:vertAlign w:val="subscript"/>
                          </w:rPr>
                          <w:t>ex</w:t>
                        </w:r>
                        <w:r>
                          <w:t>, мг/л, в сточной воде на выпуске в водный объект, определяются последовательным подбором из соотношения:</w:t>
                        </w:r>
                      </w:p>
                      <w:p w:rsidR="00000000" w:rsidRDefault="008C616B">
                        <w:pPr>
                          <w:ind w:right="57" w:firstLine="400"/>
                          <w:jc w:val="both"/>
                        </w:pPr>
                        <w:r>
                          <w:t> </w:t>
                        </w:r>
                      </w:p>
                      <w:p w:rsidR="00000000" w:rsidRDefault="008C616B">
                        <w:pPr>
                          <w:ind w:right="57" w:firstLine="400"/>
                          <w:jc w:val="center"/>
                        </w:pPr>
                        <w:r>
                          <w:rPr>
                            <w:noProof/>
                          </w:rPr>
                          <w:drawing>
                            <wp:inline distT="0" distB="0" distL="0" distR="0">
                              <wp:extent cx="1295400" cy="419100"/>
                              <wp:effectExtent l="0" t="0" r="0" b="0"/>
                              <wp:docPr id="88"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468" r:link="rId469">
                                        <a:extLst>
                                          <a:ext uri="{28A0092B-C50C-407E-A947-70E740481C1C}">
                                            <a14:useLocalDpi xmlns:a14="http://schemas.microsoft.com/office/drawing/2010/main" val="0"/>
                                          </a:ext>
                                        </a:extLst>
                                      </a:blip>
                                      <a:srcRect/>
                                      <a:stretch>
                                        <a:fillRect/>
                                      </a:stretch>
                                    </pic:blipFill>
                                    <pic:spPr bwMode="auto">
                                      <a:xfrm>
                                        <a:off x="0" y="0"/>
                                        <a:ext cx="1295400" cy="419100"/>
                                      </a:xfrm>
                                      <a:prstGeom prst="rect">
                                        <a:avLst/>
                                      </a:prstGeom>
                                      <a:noFill/>
                                      <a:ln>
                                        <a:noFill/>
                                      </a:ln>
                                    </pic:spPr>
                                  </pic:pic>
                                </a:graphicData>
                              </a:graphic>
                            </wp:inline>
                          </w:drawing>
                        </w:r>
                        <w:r>
                          <w:t> (9.62)</w:t>
                        </w:r>
                      </w:p>
                      <w:p w:rsidR="00000000" w:rsidRDefault="008C616B">
                        <w:pPr>
                          <w:ind w:right="57" w:firstLine="400"/>
                          <w:jc w:val="both"/>
                        </w:pPr>
                        <w:r>
                          <w:t> </w:t>
                        </w:r>
                      </w:p>
                      <w:p w:rsidR="00000000" w:rsidRDefault="008C616B">
                        <w:pPr>
                          <w:ind w:right="57" w:firstLine="400"/>
                          <w:jc w:val="both"/>
                        </w:pPr>
                        <w:r>
                          <w:t xml:space="preserve">где </w:t>
                        </w:r>
                        <w:r>
                          <w:rPr>
                            <w:i/>
                            <w:iCs/>
                          </w:rPr>
                          <w:t>C</w:t>
                        </w:r>
                        <w:r>
                          <w:rPr>
                            <w:i/>
                            <w:iCs/>
                            <w:vertAlign w:val="subscript"/>
                          </w:rPr>
                          <w:t>a</w:t>
                        </w:r>
                        <w:r>
                          <w:t xml:space="preserve"> - растворимость кислорода в жидкости, определяемая по </w:t>
                        </w:r>
                        <w:hyperlink r:id="rId470" w:anchor="sub_id=9030729" w:history="1">
                          <w:r>
                            <w:rPr>
                              <w:rStyle w:val="a6"/>
                              <w:color w:val="0000FF"/>
                              <w:spacing w:val="-1"/>
                              <w:u w:val="single"/>
                            </w:rPr>
                            <w:t>9.3.7.29</w:t>
                          </w:r>
                        </w:hyperlink>
                        <w:r>
                          <w:t>;</w:t>
                        </w:r>
                      </w:p>
                      <w:p w:rsidR="00000000" w:rsidRDefault="008C616B">
                        <w:pPr>
                          <w:ind w:right="57" w:firstLine="400"/>
                          <w:jc w:val="both"/>
                        </w:pPr>
                        <w:r>
                          <w:rPr>
                            <w:i/>
                            <w:iCs/>
                          </w:rPr>
                          <w:t>C</w:t>
                        </w:r>
                        <w:r>
                          <w:rPr>
                            <w:i/>
                            <w:iCs/>
                            <w:vertAlign w:val="subscript"/>
                          </w:rPr>
                          <w:t>ex</w:t>
                        </w:r>
                        <w:r>
                          <w:t xml:space="preserve"> - концентрация кислорода в очищенной сточной жидкости, которая должна быть обеспечена на выпуске в водоем; </w:t>
                        </w:r>
                      </w:p>
                      <w:p w:rsidR="00000000" w:rsidRDefault="008C616B">
                        <w:pPr>
                          <w:ind w:right="57" w:firstLine="400"/>
                          <w:jc w:val="both"/>
                        </w:pPr>
                        <w:r>
                          <w:rPr>
                            <w:i/>
                            <w:iCs/>
                          </w:rPr>
                          <w:t>C</w:t>
                        </w:r>
                        <w:r>
                          <w:rPr>
                            <w:i/>
                            <w:iCs/>
                            <w:vertAlign w:val="subscript"/>
                          </w:rPr>
                          <w:t>s</w:t>
                        </w:r>
                        <w:r>
                          <w:t xml:space="preserve"> - концентрация кислорода в сточной воде перед </w:t>
                        </w:r>
                        <w:r>
                          <w:t xml:space="preserve">сооружением для насыщения; при отсутствии данных </w:t>
                        </w:r>
                        <w:r>
                          <w:rPr>
                            <w:i/>
                            <w:iCs/>
                          </w:rPr>
                          <w:t>C</w:t>
                        </w:r>
                        <w:r>
                          <w:rPr>
                            <w:i/>
                            <w:iCs/>
                            <w:vertAlign w:val="subscript"/>
                          </w:rPr>
                          <w:t>s</w:t>
                        </w:r>
                        <w:r>
                          <w:t xml:space="preserve"> равна 0;</w:t>
                        </w:r>
                      </w:p>
                      <w:p w:rsidR="00000000" w:rsidRDefault="008C616B">
                        <w:pPr>
                          <w:ind w:right="57" w:firstLine="400"/>
                          <w:jc w:val="both"/>
                        </w:pPr>
                        <w:r>
                          <w:rPr>
                            <w:i/>
                            <w:iCs/>
                          </w:rPr>
                          <w:t>N</w:t>
                        </w:r>
                        <w:r>
                          <w:rPr>
                            <w:i/>
                            <w:iCs/>
                            <w:vertAlign w:val="subscript"/>
                          </w:rPr>
                          <w:t>wa</w:t>
                        </w:r>
                        <w:r>
                          <w:t xml:space="preserve"> - число ступеней водосливов; </w:t>
                        </w:r>
                      </w:p>
                      <w:p w:rsidR="00000000" w:rsidRDefault="008C616B">
                        <w:pPr>
                          <w:ind w:right="57" w:firstLine="400"/>
                          <w:jc w:val="both"/>
                        </w:pPr>
                        <w:r>
                          <w:rPr>
                            <w:i/>
                            <w:iCs/>
                          </w:rPr>
                          <w:t>K</w:t>
                        </w:r>
                        <w:r>
                          <w:rPr>
                            <w:i/>
                            <w:iCs/>
                            <w:vertAlign w:val="subscript"/>
                          </w:rPr>
                          <w:t>T</w:t>
                        </w:r>
                        <w:r>
                          <w:t xml:space="preserve">, </w:t>
                        </w:r>
                        <w:r>
                          <w:rPr>
                            <w:i/>
                            <w:iCs/>
                          </w:rPr>
                          <w:t>K</w:t>
                        </w:r>
                        <w:r>
                          <w:rPr>
                            <w:vertAlign w:val="subscript"/>
                          </w:rPr>
                          <w:t>3</w:t>
                        </w:r>
                        <w:r>
                          <w:t xml:space="preserve"> - коэффициенты, принимаемые по </w:t>
                        </w:r>
                        <w:r>
                          <w:rPr>
                            <w:spacing w:val="-1"/>
                          </w:rPr>
                          <w:t>9.3.7.29</w:t>
                        </w:r>
                        <w:r>
                          <w:t xml:space="preserve">; </w:t>
                        </w:r>
                      </w:p>
                      <w:p w:rsidR="00000000" w:rsidRDefault="008C616B">
                        <w:pPr>
                          <w:ind w:right="57" w:firstLine="400"/>
                          <w:jc w:val="both"/>
                        </w:pPr>
                        <w:r>
                          <w:rPr>
                            <w:rFonts w:ascii="Symbol" w:hAnsi="Symbol"/>
                            <w:i/>
                            <w:iCs/>
                          </w:rPr>
                          <w:t></w:t>
                        </w:r>
                        <w:r>
                          <w:rPr>
                            <w:vertAlign w:val="subscript"/>
                          </w:rPr>
                          <w:t>20</w:t>
                        </w:r>
                        <w:r>
                          <w:t xml:space="preserve"> </w:t>
                        </w:r>
                        <w:r>
                          <w:t>-коэффициент, учитывающий эффективность аэрации на водосливах в зависимости от перепада уровней и принимаемый по Таблице 9.27.</w:t>
                        </w:r>
                      </w:p>
                      <w:p w:rsidR="00000000" w:rsidRDefault="008C616B">
                        <w:pPr>
                          <w:ind w:right="57" w:firstLine="400"/>
                          <w:jc w:val="both"/>
                        </w:pPr>
                        <w:r>
                          <w:t> </w:t>
                        </w:r>
                      </w:p>
                      <w:p w:rsidR="00000000" w:rsidRDefault="008C616B">
                        <w:pPr>
                          <w:ind w:right="57" w:firstLine="400"/>
                          <w:jc w:val="both"/>
                        </w:pPr>
                        <w:r>
                          <w:t xml:space="preserve">9.4.4 При проектировании барботажных сооружений надлежит принимать: </w:t>
                        </w:r>
                      </w:p>
                      <w:p w:rsidR="00000000" w:rsidRDefault="008C616B">
                        <w:pPr>
                          <w:ind w:right="57" w:firstLine="400"/>
                          <w:jc w:val="both"/>
                        </w:pPr>
                        <w:r>
                          <w:t>- число ступеней от 3 до 4;</w:t>
                        </w:r>
                      </w:p>
                      <w:p w:rsidR="00000000" w:rsidRDefault="008C616B">
                        <w:pPr>
                          <w:ind w:right="57" w:firstLine="400"/>
                          <w:jc w:val="both"/>
                        </w:pPr>
                        <w:r>
                          <w:t>- аэраторы - мелкопузырчатые и</w:t>
                        </w:r>
                        <w:r>
                          <w:t>ли среднепузырчатые;</w:t>
                        </w:r>
                      </w:p>
                      <w:p w:rsidR="00000000" w:rsidRDefault="008C616B">
                        <w:pPr>
                          <w:ind w:right="57" w:firstLine="400"/>
                          <w:jc w:val="both"/>
                        </w:pPr>
                        <w:r>
                          <w:t>- расположение аэраторов - равномерное по дну сооружения;</w:t>
                        </w:r>
                      </w:p>
                      <w:p w:rsidR="00000000" w:rsidRDefault="008C616B">
                        <w:pPr>
                          <w:ind w:right="57" w:firstLine="400"/>
                          <w:jc w:val="both"/>
                        </w:pPr>
                        <w:r>
                          <w:t>- интенсивность аэрации - не более 100 м</w:t>
                        </w:r>
                        <w:r>
                          <w:rPr>
                            <w:vertAlign w:val="superscript"/>
                          </w:rPr>
                          <w:t>3</w:t>
                        </w:r>
                        <w:r>
                          <w:t>/(м</w:t>
                        </w:r>
                        <w:r>
                          <w:rPr>
                            <w:vertAlign w:val="superscript"/>
                          </w:rPr>
                          <w:t>2</w:t>
                        </w:r>
                        <w:r>
                          <w:rPr>
                            <w:rFonts w:ascii="Symbol" w:hAnsi="Symbol"/>
                          </w:rPr>
                          <w:t></w:t>
                        </w:r>
                        <w:r>
                          <w:t xml:space="preserve">час). </w:t>
                        </w:r>
                      </w:p>
                      <w:p w:rsidR="00000000" w:rsidRDefault="008C616B">
                        <w:pPr>
                          <w:ind w:right="57" w:firstLine="567"/>
                          <w:jc w:val="both"/>
                        </w:pPr>
                        <w:r>
                          <w:rPr>
                            <w:spacing w:val="50"/>
                          </w:rPr>
                          <w:t> </w:t>
                        </w:r>
                      </w:p>
                      <w:p w:rsidR="00000000" w:rsidRDefault="008C616B">
                        <w:pPr>
                          <w:jc w:val="center"/>
                        </w:pPr>
                        <w:r>
                          <w:rPr>
                            <w:rStyle w:val="s1"/>
                          </w:rPr>
                          <w:t>Таблица 9.27 - Значение коэффициента, учитывающего эффективность аэрации на водосливах в зависимости от перепада уровней</w:t>
                        </w:r>
                      </w:p>
                      <w:p w:rsidR="00000000" w:rsidRDefault="008C616B">
                        <w:pPr>
                          <w:ind w:right="57" w:firstLine="567"/>
                          <w:jc w:val="both"/>
                        </w:pPr>
                        <w:r>
                          <w:t> </w:t>
                        </w:r>
                      </w:p>
                      <w:tbl>
                        <w:tblPr>
                          <w:tblW w:w="5000" w:type="pct"/>
                          <w:tblCellMar>
                            <w:left w:w="0" w:type="dxa"/>
                            <w:right w:w="0" w:type="dxa"/>
                          </w:tblCellMar>
                          <w:tblLook w:val="04A0" w:firstRow="1" w:lastRow="0" w:firstColumn="1" w:lastColumn="0" w:noHBand="0" w:noVBand="1"/>
                        </w:tblPr>
                        <w:tblGrid>
                          <w:gridCol w:w="4468"/>
                          <w:gridCol w:w="4467"/>
                          <w:gridCol w:w="4467"/>
                          <w:gridCol w:w="4467"/>
                          <w:gridCol w:w="4467"/>
                          <w:gridCol w:w="4467"/>
                        </w:tblGrid>
                        <w:tr w:rsidR="00000000">
                          <w:tc>
                            <w:tcPr>
                              <w:tcW w:w="55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rPr>
                                  <w:i/>
                                  <w:iCs/>
                                  <w:sz w:val="22"/>
                                  <w:szCs w:val="22"/>
                                </w:rPr>
                                <w:t>z</w:t>
                              </w:r>
                              <w:r>
                                <w:rPr>
                                  <w:i/>
                                  <w:iCs/>
                                  <w:sz w:val="22"/>
                                  <w:szCs w:val="22"/>
                                  <w:vertAlign w:val="subscript"/>
                                </w:rPr>
                                <w:t>st</w:t>
                              </w:r>
                              <w:r>
                                <w:rPr>
                                  <w:sz w:val="22"/>
                                  <w:szCs w:val="22"/>
                                </w:rPr>
                                <w:t>, м</w:t>
                              </w:r>
                            </w:p>
                          </w:tc>
                          <w:tc>
                            <w:tcPr>
                              <w:tcW w:w="55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rPr>
                                  <w:sz w:val="22"/>
                                  <w:szCs w:val="22"/>
                                </w:rPr>
                                <w:t>0,40</w:t>
                              </w:r>
                            </w:p>
                          </w:tc>
                          <w:tc>
                            <w:tcPr>
                              <w:tcW w:w="55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rPr>
                                  <w:sz w:val="22"/>
                                  <w:szCs w:val="22"/>
                                </w:rPr>
                                <w:t>0,50</w:t>
                              </w:r>
                            </w:p>
                          </w:tc>
                          <w:tc>
                            <w:tcPr>
                              <w:tcW w:w="55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rPr>
                                  <w:sz w:val="22"/>
                                  <w:szCs w:val="22"/>
                                </w:rPr>
                                <w:t>0,60</w:t>
                              </w:r>
                            </w:p>
                          </w:tc>
                          <w:tc>
                            <w:tcPr>
                              <w:tcW w:w="55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rPr>
                                  <w:sz w:val="22"/>
                                  <w:szCs w:val="22"/>
                                </w:rPr>
                                <w:t>0,70</w:t>
                              </w:r>
                            </w:p>
                          </w:tc>
                          <w:tc>
                            <w:tcPr>
                              <w:tcW w:w="55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rPr>
                                  <w:sz w:val="22"/>
                                  <w:szCs w:val="22"/>
                                </w:rPr>
                                <w:t>0,80</w:t>
                              </w:r>
                            </w:p>
                          </w:tc>
                        </w:tr>
                        <w:tr w:rsidR="00000000">
                          <w:tc>
                            <w:tcPr>
                              <w:tcW w:w="55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rPr>
                                  <w:rFonts w:ascii="Symbol" w:hAnsi="Symbol"/>
                                  <w:i/>
                                  <w:iCs/>
                                  <w:sz w:val="22"/>
                                  <w:szCs w:val="22"/>
                                </w:rPr>
                                <w:t></w:t>
                              </w:r>
                              <w:r>
                                <w:rPr>
                                  <w:sz w:val="22"/>
                                  <w:szCs w:val="22"/>
                                  <w:vertAlign w:val="subscript"/>
                                </w:rPr>
                                <w:t>20</w:t>
                              </w:r>
                            </w:p>
                          </w:tc>
                          <w:tc>
                            <w:tcPr>
                              <w:tcW w:w="55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rPr>
                                  <w:sz w:val="22"/>
                                  <w:szCs w:val="22"/>
                                </w:rPr>
                                <w:t>0,71</w:t>
                              </w:r>
                            </w:p>
                          </w:tc>
                          <w:tc>
                            <w:tcPr>
                              <w:tcW w:w="55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rPr>
                                  <w:sz w:val="22"/>
                                  <w:szCs w:val="22"/>
                                </w:rPr>
                                <w:t>0,65</w:t>
                              </w:r>
                            </w:p>
                          </w:tc>
                          <w:tc>
                            <w:tcPr>
                              <w:tcW w:w="55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rPr>
                                  <w:sz w:val="22"/>
                                  <w:szCs w:val="22"/>
                                </w:rPr>
                                <w:t>0,59</w:t>
                              </w:r>
                            </w:p>
                          </w:tc>
                          <w:tc>
                            <w:tcPr>
                              <w:tcW w:w="55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rPr>
                                  <w:sz w:val="22"/>
                                  <w:szCs w:val="22"/>
                                </w:rPr>
                                <w:t>0,55</w:t>
                              </w:r>
                            </w:p>
                          </w:tc>
                          <w:tc>
                            <w:tcPr>
                              <w:tcW w:w="55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rPr>
                                  <w:sz w:val="22"/>
                                  <w:szCs w:val="22"/>
                                </w:rPr>
                                <w:t>0,52</w:t>
                              </w:r>
                            </w:p>
                          </w:tc>
                        </w:tr>
                      </w:tbl>
                      <w:p w:rsidR="00000000" w:rsidRDefault="008C616B">
                        <w:pPr>
                          <w:ind w:right="57" w:firstLine="567"/>
                          <w:jc w:val="both"/>
                        </w:pPr>
                        <w:r>
                          <w:rPr>
                            <w:b/>
                            <w:bCs/>
                          </w:rPr>
                          <w:t> </w:t>
                        </w:r>
                      </w:p>
                      <w:p w:rsidR="00000000" w:rsidRDefault="008C616B">
                        <w:pPr>
                          <w:ind w:firstLine="400"/>
                          <w:jc w:val="both"/>
                        </w:pPr>
                        <w:r>
                          <w:t xml:space="preserve">9.4.5 Удельный расход воздуха в барботажных сооружениях </w:t>
                        </w:r>
                        <w:r>
                          <w:rPr>
                            <w:i/>
                            <w:iCs/>
                          </w:rPr>
                          <w:t>q</w:t>
                        </w:r>
                        <w:r>
                          <w:rPr>
                            <w:i/>
                            <w:iCs/>
                            <w:vertAlign w:val="subscript"/>
                          </w:rPr>
                          <w:t>b</w:t>
                        </w:r>
                        <w:r>
                          <w:t>, м</w:t>
                        </w:r>
                        <w:r>
                          <w:rPr>
                            <w:vertAlign w:val="superscript"/>
                          </w:rPr>
                          <w:t>3</w:t>
                        </w:r>
                        <w:r>
                          <w:t>/м</w:t>
                        </w:r>
                        <w:r>
                          <w:rPr>
                            <w:vertAlign w:val="superscript"/>
                          </w:rPr>
                          <w:t>3</w:t>
                        </w:r>
                        <w:r>
                          <w:t>, следует определять по формуле:</w:t>
                        </w:r>
                      </w:p>
                      <w:p w:rsidR="00000000" w:rsidRDefault="008C616B">
                        <w:pPr>
                          <w:ind w:right="57" w:firstLine="400"/>
                          <w:jc w:val="center"/>
                        </w:pPr>
                        <w:r>
                          <w:rPr>
                            <w:noProof/>
                            <w:vertAlign w:val="subscript"/>
                          </w:rPr>
                          <w:drawing>
                            <wp:inline distT="0" distB="0" distL="0" distR="0">
                              <wp:extent cx="2495550" cy="581025"/>
                              <wp:effectExtent l="0" t="0" r="0" b="9525"/>
                              <wp:docPr id="89"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471" r:link="rId472">
                                        <a:extLst>
                                          <a:ext uri="{28A0092B-C50C-407E-A947-70E740481C1C}">
                                            <a14:useLocalDpi xmlns:a14="http://schemas.microsoft.com/office/drawing/2010/main" val="0"/>
                                          </a:ext>
                                        </a:extLst>
                                      </a:blip>
                                      <a:srcRect/>
                                      <a:stretch>
                                        <a:fillRect/>
                                      </a:stretch>
                                    </pic:blipFill>
                                    <pic:spPr bwMode="auto">
                                      <a:xfrm>
                                        <a:off x="0" y="0"/>
                                        <a:ext cx="2495550" cy="581025"/>
                                      </a:xfrm>
                                      <a:prstGeom prst="rect">
                                        <a:avLst/>
                                      </a:prstGeom>
                                      <a:noFill/>
                                      <a:ln>
                                        <a:noFill/>
                                      </a:ln>
                                    </pic:spPr>
                                  </pic:pic>
                                </a:graphicData>
                              </a:graphic>
                            </wp:inline>
                          </w:drawing>
                        </w:r>
                        <w:r>
                          <w:t> (9.63)</w:t>
                        </w:r>
                      </w:p>
                      <w:p w:rsidR="00000000" w:rsidRDefault="008C616B">
                        <w:pPr>
                          <w:ind w:right="57" w:firstLine="400"/>
                          <w:jc w:val="both"/>
                        </w:pPr>
                        <w:r>
                          <w:t> </w:t>
                        </w:r>
                      </w:p>
                      <w:p w:rsidR="00000000" w:rsidRDefault="008C616B">
                        <w:pPr>
                          <w:ind w:right="57" w:firstLine="400"/>
                          <w:jc w:val="both"/>
                        </w:pPr>
                        <w:r>
                          <w:t xml:space="preserve">где </w:t>
                        </w:r>
                        <w:r>
                          <w:rPr>
                            <w:i/>
                            <w:iCs/>
                          </w:rPr>
                          <w:t>N</w:t>
                        </w:r>
                        <w:r>
                          <w:rPr>
                            <w:i/>
                            <w:iCs/>
                            <w:vertAlign w:val="subscript"/>
                          </w:rPr>
                          <w:t>b</w:t>
                        </w:r>
                        <w:r>
                          <w:t xml:space="preserve"> - число ступеней аэрации;</w:t>
                        </w:r>
                      </w:p>
                      <w:p w:rsidR="00000000" w:rsidRDefault="008C616B">
                        <w:pPr>
                          <w:ind w:right="57" w:firstLine="400"/>
                          <w:jc w:val="both"/>
                        </w:pPr>
                        <w:r>
                          <w:rPr>
                            <w:i/>
                            <w:iCs/>
                          </w:rPr>
                          <w:t>C</w:t>
                        </w:r>
                        <w:r>
                          <w:rPr>
                            <w:i/>
                            <w:iCs/>
                            <w:vertAlign w:val="subscript"/>
                          </w:rPr>
                          <w:t>a</w:t>
                        </w:r>
                        <w:r>
                          <w:t xml:space="preserve">, </w:t>
                        </w:r>
                        <w:r>
                          <w:rPr>
                            <w:i/>
                            <w:iCs/>
                          </w:rPr>
                          <w:t>K</w:t>
                        </w:r>
                        <w:r>
                          <w:rPr>
                            <w:vertAlign w:val="subscript"/>
                          </w:rPr>
                          <w:t>1</w:t>
                        </w:r>
                        <w:r>
                          <w:t xml:space="preserve"> - следует принимать по </w:t>
                        </w:r>
                        <w:hyperlink r:id="rId473" w:anchor="sub_id=9030729" w:history="1">
                          <w:r>
                            <w:rPr>
                              <w:rStyle w:val="a6"/>
                              <w:color w:val="0000FF"/>
                              <w:spacing w:val="-1"/>
                              <w:u w:val="single"/>
                            </w:rPr>
                            <w:t>9.3.7.29</w:t>
                          </w:r>
                        </w:hyperlink>
                        <w:r>
                          <w:t xml:space="preserve">; </w:t>
                        </w:r>
                      </w:p>
                      <w:p w:rsidR="00000000" w:rsidRDefault="008C616B">
                        <w:pPr>
                          <w:ind w:firstLine="400"/>
                          <w:jc w:val="both"/>
                        </w:pPr>
                        <w:r>
                          <w:rPr>
                            <w:i/>
                            <w:iCs/>
                          </w:rPr>
                          <w:t>K</w:t>
                        </w:r>
                        <w:r>
                          <w:rPr>
                            <w:vertAlign w:val="subscript"/>
                          </w:rPr>
                          <w:t>2</w:t>
                        </w:r>
                        <w:r>
                          <w:t xml:space="preserve">, </w:t>
                        </w:r>
                        <w:r>
                          <w:rPr>
                            <w:i/>
                            <w:iCs/>
                          </w:rPr>
                          <w:t>K</w:t>
                        </w:r>
                        <w:r>
                          <w:rPr>
                            <w:vertAlign w:val="subscript"/>
                          </w:rPr>
                          <w:t>3</w:t>
                        </w:r>
                        <w:r>
                          <w:t xml:space="preserve">, </w:t>
                        </w:r>
                        <w:r>
                          <w:rPr>
                            <w:i/>
                            <w:iCs/>
                          </w:rPr>
                          <w:t>K</w:t>
                        </w:r>
                        <w:r>
                          <w:rPr>
                            <w:i/>
                            <w:iCs/>
                            <w:vertAlign w:val="subscript"/>
                          </w:rPr>
                          <w:t>T</w:t>
                        </w:r>
                        <w:r>
                          <w:t xml:space="preserve">, </w:t>
                        </w:r>
                        <w:r>
                          <w:rPr>
                            <w:i/>
                            <w:iCs/>
                          </w:rPr>
                          <w:t>C</w:t>
                        </w:r>
                        <w:r>
                          <w:rPr>
                            <w:i/>
                            <w:iCs/>
                            <w:vertAlign w:val="subscript"/>
                          </w:rPr>
                          <w:t>ex</w:t>
                        </w:r>
                        <w:r>
                          <w:t xml:space="preserve">, </w:t>
                        </w:r>
                        <w:r>
                          <w:rPr>
                            <w:i/>
                            <w:iCs/>
                          </w:rPr>
                          <w:t>C</w:t>
                        </w:r>
                        <w:r>
                          <w:rPr>
                            <w:i/>
                            <w:iCs/>
                            <w:vertAlign w:val="subscript"/>
                          </w:rPr>
                          <w:t>s</w:t>
                        </w:r>
                        <w:r>
                          <w:t xml:space="preserve"> - следует принимать по </w:t>
                        </w:r>
                        <w:hyperlink r:id="rId474" w:anchor="sub_id=90403" w:history="1">
                          <w:r>
                            <w:rPr>
                              <w:rStyle w:val="a6"/>
                              <w:color w:val="0000FF"/>
                              <w:u w:val="single"/>
                            </w:rPr>
                            <w:t>9.4.3.</w:t>
                          </w:r>
                        </w:hyperlink>
                        <w:r>
                          <w:t xml:space="preserve"> </w:t>
                        </w:r>
                      </w:p>
                      <w:p w:rsidR="00000000" w:rsidRDefault="008C616B">
                        <w:pPr>
                          <w:ind w:firstLine="400"/>
                          <w:jc w:val="both"/>
                        </w:pPr>
                        <w:r>
                          <w:rPr>
                            <w:b/>
                            <w:bCs/>
                          </w:rPr>
                          <w:t> </w:t>
                        </w:r>
                      </w:p>
                      <w:p w:rsidR="00000000" w:rsidRDefault="008C616B">
                        <w:pPr>
                          <w:ind w:firstLine="400"/>
                          <w:jc w:val="both"/>
                        </w:pPr>
                        <w:r>
                          <w:rPr>
                            <w:b/>
                            <w:bCs/>
                          </w:rPr>
                          <w:t>9.5 Обеззараживание сточных вод</w:t>
                        </w:r>
                      </w:p>
                      <w:p w:rsidR="00000000" w:rsidRDefault="008C616B">
                        <w:pPr>
                          <w:ind w:firstLine="400"/>
                          <w:jc w:val="both"/>
                        </w:pPr>
                        <w:r>
                          <w:t> </w:t>
                        </w:r>
                      </w:p>
                      <w:p w:rsidR="00000000" w:rsidRDefault="008C616B">
                        <w:pPr>
                          <w:jc w:val="both"/>
                        </w:pPr>
                        <w:r>
                          <w:rPr>
                            <w:rStyle w:val="s3"/>
                          </w:rPr>
                          <w:t xml:space="preserve">Пункт 9.5.1 изложен в редакции </w:t>
                        </w:r>
                        <w:hyperlink r:id="rId475" w:anchor="sub_id=951" w:history="1">
                          <w:r>
                            <w:rPr>
                              <w:rStyle w:val="a6"/>
                              <w:i/>
                              <w:iCs/>
                              <w:color w:val="0000FF"/>
                              <w:u w:val="single"/>
                            </w:rPr>
                            <w:t>приказа</w:t>
                          </w:r>
                        </w:hyperlink>
                        <w:r>
                          <w:rPr>
                            <w:rStyle w:val="s3"/>
                          </w:rPr>
                          <w:t xml:space="preserve"> Председат</w:t>
                        </w:r>
                        <w:r>
                          <w:rPr>
                            <w:rStyle w:val="s3"/>
                          </w:rPr>
                          <w:t>еля Комитета по делам строительства и жилищно-коммунального хозяйства Министерства индустрии и инфраструктурного развития РК от 07.11.19 г. № 179-НҚ (</w:t>
                        </w:r>
                        <w:hyperlink r:id="rId476" w:anchor="sub_id=90501" w:history="1">
                          <w:r>
                            <w:rPr>
                              <w:rStyle w:val="a6"/>
                              <w:i/>
                              <w:iCs/>
                              <w:color w:val="0000FF"/>
                              <w:u w:val="single"/>
                            </w:rPr>
                            <w:t>см. стар. ред.</w:t>
                          </w:r>
                        </w:hyperlink>
                        <w:r>
                          <w:rPr>
                            <w:rStyle w:val="s3"/>
                          </w:rPr>
                          <w:t>)</w:t>
                        </w:r>
                      </w:p>
                      <w:p w:rsidR="00000000" w:rsidRDefault="008C616B">
                        <w:pPr>
                          <w:ind w:firstLine="397"/>
                          <w:jc w:val="both"/>
                        </w:pPr>
                        <w:r>
                          <w:t>9.5.1 Х</w:t>
                        </w:r>
                        <w:r>
                          <w:t xml:space="preserve">озяйственно-бытовые сточные воды и их смеси с производственными сточными водами, сбрасываемые в водные объекты, либо используемые для технических целей, должны подвергаться обеззараживанию в соответствии с требованиями </w:t>
                        </w:r>
                        <w:hyperlink r:id="rId477" w:history="1">
                          <w:r>
                            <w:rPr>
                              <w:rStyle w:val="a6"/>
                              <w:color w:val="0000FF"/>
                              <w:u w:val="single"/>
                            </w:rPr>
                            <w:t>МУ 2.1.5.732</w:t>
                          </w:r>
                        </w:hyperlink>
                        <w:r>
                          <w:t xml:space="preserve">, </w:t>
                        </w:r>
                        <w:hyperlink r:id="rId478" w:history="1">
                          <w:r>
                            <w:rPr>
                              <w:rStyle w:val="a6"/>
                              <w:color w:val="0000FF"/>
                              <w:u w:val="single"/>
                            </w:rPr>
                            <w:t>МУ 2.1.5.1183</w:t>
                          </w:r>
                        </w:hyperlink>
                        <w:r>
                          <w:t xml:space="preserve"> и «</w:t>
                        </w:r>
                        <w:hyperlink r:id="rId479" w:history="1">
                          <w:r>
                            <w:rPr>
                              <w:rStyle w:val="a6"/>
                              <w:color w:val="0000FF"/>
                              <w:u w:val="single"/>
                            </w:rPr>
                            <w:t>Правил</w:t>
                          </w:r>
                        </w:hyperlink>
                        <w:r>
                          <w:t xml:space="preserve"> выдачи, приостановления действия разрешения на специальное во</w:t>
                        </w:r>
                        <w:r>
                          <w:t xml:space="preserve">допользование». </w:t>
                        </w:r>
                      </w:p>
                      <w:p w:rsidR="00000000" w:rsidRDefault="008C616B">
                        <w:pPr>
                          <w:ind w:firstLine="397"/>
                          <w:jc w:val="both"/>
                        </w:pPr>
                        <w:r>
                          <w:t>Обеззараживание следует производить после биологической очистки сточных вод (либо физико-химической очистки, если биологическая очистка не может быть использована).</w:t>
                        </w:r>
                      </w:p>
                      <w:p w:rsidR="00000000" w:rsidRDefault="008C616B">
                        <w:pPr>
                          <w:ind w:firstLine="400"/>
                          <w:jc w:val="both"/>
                        </w:pPr>
                        <w:r>
                          <w:t>Обеззараживание сточных вод, очищенных с применением мембранной ультрафильтрации, нанофильтрации, обратного осмоса допускается не проводить по согласованию с местными уполномоченными государственными органами санитарно-эпидемиологического надзора.</w:t>
                        </w:r>
                      </w:p>
                      <w:p w:rsidR="00000000" w:rsidRDefault="008C616B">
                        <w:pPr>
                          <w:ind w:firstLine="400"/>
                          <w:jc w:val="both"/>
                        </w:pPr>
                        <w:r>
                          <w:t>9.5.2</w:t>
                        </w:r>
                        <w:r>
                          <w:rPr>
                            <w:b/>
                            <w:bCs/>
                          </w:rPr>
                          <w:t xml:space="preserve"> </w:t>
                        </w:r>
                        <w:r>
                          <w:t>Пр</w:t>
                        </w:r>
                        <w:r>
                          <w:t>и совместной биологической очистке бытовых и производственных сточных вод, но раздельной их механической очистке допускается при обосновании предусматривать обеззараживание только бытовых вод после их механической очистки с дехлорированием их перед подачей</w:t>
                        </w:r>
                        <w:r>
                          <w:t xml:space="preserve"> на сооружения биологической очистки.</w:t>
                        </w:r>
                      </w:p>
                      <w:p w:rsidR="00000000" w:rsidRDefault="008C616B">
                        <w:pPr>
                          <w:ind w:firstLine="400"/>
                          <w:jc w:val="both"/>
                        </w:pPr>
                        <w:r>
                          <w:t xml:space="preserve">9.5.3 Обеззараживание сточных вод, сбрасываемых в водные объекты, рекомендуется </w:t>
                        </w:r>
                        <w:r>
                          <w:rPr>
                            <w:spacing w:val="-1"/>
                          </w:rPr>
                          <w:t xml:space="preserve">производить ультрафиолетовым (УФ) излучением в соответствии с </w:t>
                        </w:r>
                        <w:r>
                          <w:t>МУ 2.1.5.732</w:t>
                        </w:r>
                        <w:r>
                          <w:rPr>
                            <w:spacing w:val="-1"/>
                          </w:rPr>
                          <w:t xml:space="preserve">. </w:t>
                        </w:r>
                      </w:p>
                      <w:p w:rsidR="00000000" w:rsidRDefault="008C616B">
                        <w:pPr>
                          <w:ind w:firstLine="400"/>
                          <w:jc w:val="both"/>
                        </w:pPr>
                        <w:r>
                          <w:t xml:space="preserve">9.5.4 </w:t>
                        </w:r>
                        <w:r>
                          <w:rPr>
                            <w:spacing w:val="-2"/>
                          </w:rPr>
                          <w:t>Доза УФ-облучения определяется характером и качеством о</w:t>
                        </w:r>
                        <w:r>
                          <w:rPr>
                            <w:spacing w:val="-2"/>
                          </w:rPr>
                          <w:t xml:space="preserve">чистки сточных вод, но она </w:t>
                        </w:r>
                        <w:r>
                          <w:t>должна быть не менее 30 мДж/см</w:t>
                        </w:r>
                        <w:r>
                          <w:rPr>
                            <w:vertAlign w:val="superscript"/>
                          </w:rPr>
                          <w:t>2</w:t>
                        </w:r>
                        <w:r>
                          <w:t xml:space="preserve">. </w:t>
                        </w:r>
                      </w:p>
                      <w:p w:rsidR="00000000" w:rsidRDefault="008C616B">
                        <w:pPr>
                          <w:ind w:firstLine="400"/>
                          <w:jc w:val="both"/>
                        </w:pPr>
                        <w:r>
                          <w:t>В очищенной воде, направляемой на обеззараживание, содержание взвешенных веществ и БПК</w:t>
                        </w:r>
                        <w:r>
                          <w:rPr>
                            <w:vertAlign w:val="subscript"/>
                          </w:rPr>
                          <w:t>5</w:t>
                        </w:r>
                        <w:r>
                          <w:t xml:space="preserve"> не должно превышать 10 мг/л, ХПК - 50 мг/л, </w:t>
                        </w:r>
                        <w:r>
                          <w:rPr>
                            <w:spacing w:val="-1"/>
                          </w:rPr>
                          <w:t>число термотолерантных колиформных бактерий в 1 л - 5×10</w:t>
                        </w:r>
                        <w:r>
                          <w:rPr>
                            <w:spacing w:val="-1"/>
                            <w:vertAlign w:val="superscript"/>
                          </w:rPr>
                          <w:t>-6</w:t>
                        </w:r>
                        <w:r>
                          <w:rPr>
                            <w:spacing w:val="-1"/>
                          </w:rPr>
                          <w:t>, кол</w:t>
                        </w:r>
                        <w:r>
                          <w:rPr>
                            <w:spacing w:val="-1"/>
                          </w:rPr>
                          <w:t>ифагов - 5×10</w:t>
                        </w:r>
                        <w:r>
                          <w:rPr>
                            <w:spacing w:val="-1"/>
                            <w:vertAlign w:val="superscript"/>
                          </w:rPr>
                          <w:t>-4</w:t>
                        </w:r>
                        <w:r>
                          <w:rPr>
                            <w:spacing w:val="-1"/>
                          </w:rPr>
                          <w:t xml:space="preserve"> БОЕ/л. </w:t>
                        </w:r>
                      </w:p>
                      <w:p w:rsidR="00000000" w:rsidRDefault="008C616B">
                        <w:pPr>
                          <w:ind w:firstLine="400"/>
                          <w:jc w:val="both"/>
                        </w:pPr>
                        <w:r>
                          <w:t>При превышении допустимых уровней хотя бы по одному из показателей требуется проведение дополнительных исследований по возможности обеспечения эффективного обеззараживания УФ-облучением и определению эффективной дозы облучения для к</w:t>
                        </w:r>
                        <w:r>
                          <w:t>онкретных сооружений.</w:t>
                        </w:r>
                      </w:p>
                      <w:p w:rsidR="00000000" w:rsidRDefault="008C616B">
                        <w:pPr>
                          <w:ind w:firstLine="400"/>
                          <w:jc w:val="both"/>
                        </w:pPr>
                        <w:r>
                          <w:t>9.5.5 При предъявлении повышенных требований к качеству очищенной воды по обоснованию допускается применение для обеззараживания озона. Проектирование обеззараживающих установок с использованием озона надлежит выполнять по рекомендаци</w:t>
                        </w:r>
                        <w:r>
                          <w:t>ям научно-исследовательских организаций и предприятий-изготовителей оборудования, с учетом всех требований техники безопасности и охраны труда эксплуатирующего персонала.</w:t>
                        </w:r>
                      </w:p>
                      <w:p w:rsidR="00000000" w:rsidRDefault="008C616B">
                        <w:pPr>
                          <w:ind w:firstLine="400"/>
                          <w:jc w:val="both"/>
                        </w:pPr>
                        <w:r>
                          <w:t xml:space="preserve">9.5.6 </w:t>
                        </w:r>
                        <w:r>
                          <w:rPr>
                            <w:spacing w:val="-1"/>
                          </w:rPr>
                          <w:t xml:space="preserve">Допускается обеззараживание хлором или </w:t>
                        </w:r>
                        <w:r>
                          <w:t>другими хлорсодержащими реагентами (хлор</w:t>
                        </w:r>
                        <w:r>
                          <w:t xml:space="preserve">ной известью, гипохлоритом натрия, получаемым в виде продукта с химических предприятий, электролизом растворов солей или минерализованных вод, прямым электролизом сточных вод) при обеспечении </w:t>
                        </w:r>
                        <w:r>
                          <w:rPr>
                            <w:spacing w:val="-1"/>
                          </w:rPr>
                          <w:t>дехлорирования обеззараженной воды перед сбросом в водный объект</w:t>
                        </w:r>
                        <w:r>
                          <w:rPr>
                            <w:spacing w:val="-1"/>
                          </w:rPr>
                          <w:t>.</w:t>
                        </w:r>
                      </w:p>
                      <w:p w:rsidR="00000000" w:rsidRDefault="008C616B">
                        <w:pPr>
                          <w:ind w:right="57" w:firstLine="400"/>
                          <w:jc w:val="both"/>
                        </w:pPr>
                        <w:r>
                          <w:t xml:space="preserve">9.5.7 Расчетную дозу активного хлора следует принимать: </w:t>
                        </w:r>
                      </w:p>
                      <w:p w:rsidR="00000000" w:rsidRDefault="008C616B">
                        <w:pPr>
                          <w:ind w:right="57" w:firstLine="400"/>
                          <w:jc w:val="both"/>
                        </w:pPr>
                        <w:r>
                          <w:t>- после механической очистки 10,0 г/м</w:t>
                        </w:r>
                        <w:r>
                          <w:rPr>
                            <w:vertAlign w:val="superscript"/>
                          </w:rPr>
                          <w:t>3</w:t>
                        </w:r>
                        <w:r>
                          <w:t xml:space="preserve">; </w:t>
                        </w:r>
                      </w:p>
                      <w:p w:rsidR="00000000" w:rsidRDefault="008C616B">
                        <w:pPr>
                          <w:ind w:right="57" w:firstLine="400"/>
                          <w:jc w:val="both"/>
                        </w:pPr>
                        <w:r>
                          <w:t>- после механохимической очистки при эффективности отстаивания свыше 70% и неполной биологической очистки 5,0 г/м</w:t>
                        </w:r>
                        <w:r>
                          <w:rPr>
                            <w:vertAlign w:val="superscript"/>
                          </w:rPr>
                          <w:t>3</w:t>
                        </w:r>
                        <w:r>
                          <w:t>;</w:t>
                        </w:r>
                      </w:p>
                      <w:p w:rsidR="00000000" w:rsidRDefault="008C616B">
                        <w:pPr>
                          <w:ind w:right="57" w:firstLine="400"/>
                          <w:jc w:val="both"/>
                        </w:pPr>
                        <w:r>
                          <w:t>- после полной биологической, физико-химической и глубокой очистки 3,0 г/м</w:t>
                        </w:r>
                        <w:r>
                          <w:rPr>
                            <w:vertAlign w:val="superscript"/>
                          </w:rPr>
                          <w:t>3</w:t>
                        </w:r>
                        <w:r>
                          <w:t>.</w:t>
                        </w:r>
                      </w:p>
                      <w:p w:rsidR="00000000" w:rsidRDefault="008C616B">
                        <w:pPr>
                          <w:ind w:right="57" w:firstLine="400"/>
                          <w:jc w:val="both"/>
                        </w:pPr>
                        <w:r>
                          <w:rPr>
                            <w:spacing w:val="50"/>
                          </w:rPr>
                          <w:t> </w:t>
                        </w:r>
                      </w:p>
                      <w:p w:rsidR="00000000" w:rsidRDefault="008C616B">
                        <w:pPr>
                          <w:ind w:right="57" w:firstLine="400"/>
                          <w:jc w:val="both"/>
                        </w:pPr>
                        <w:r>
                          <w:rPr>
                            <w:sz w:val="22"/>
                            <w:szCs w:val="22"/>
                          </w:rPr>
                          <w:t>ПРИМЕЧАНИЕ 1 Дозу активного хлора надлежит уточнять в процесс</w:t>
                        </w:r>
                        <w:r>
                          <w:rPr>
                            <w:sz w:val="22"/>
                            <w:szCs w:val="22"/>
                          </w:rPr>
                          <w:t>е эксплуатации, при этом количество остаточного хлора в обеззараженной воде после контакта должно быть не менее 1,5 г/м</w:t>
                        </w:r>
                        <w:r>
                          <w:rPr>
                            <w:sz w:val="22"/>
                            <w:szCs w:val="22"/>
                            <w:vertAlign w:val="superscript"/>
                          </w:rPr>
                          <w:t>3</w:t>
                        </w:r>
                        <w:r>
                          <w:rPr>
                            <w:sz w:val="22"/>
                            <w:szCs w:val="22"/>
                          </w:rPr>
                          <w:t>.</w:t>
                        </w:r>
                      </w:p>
                      <w:p w:rsidR="00000000" w:rsidRDefault="008C616B">
                        <w:pPr>
                          <w:ind w:right="57" w:firstLine="400"/>
                          <w:jc w:val="both"/>
                        </w:pPr>
                        <w:r>
                          <w:rPr>
                            <w:sz w:val="22"/>
                            <w:szCs w:val="22"/>
                          </w:rPr>
                          <w:t>ПРИМЕЧАНИЕ 2 Хлорное хозяйство очистных сооружений должно обеспечивать возможность увеличения расчетной дозы хлора в 1,5 раза без изме</w:t>
                        </w:r>
                        <w:r>
                          <w:rPr>
                            <w:sz w:val="22"/>
                            <w:szCs w:val="22"/>
                          </w:rPr>
                          <w:t>нения вместимости складов для реагентов.</w:t>
                        </w:r>
                      </w:p>
                      <w:p w:rsidR="00000000" w:rsidRDefault="008C616B">
                        <w:pPr>
                          <w:ind w:right="57" w:firstLine="400"/>
                          <w:jc w:val="both"/>
                        </w:pPr>
                        <w:r>
                          <w:t xml:space="preserve">9.5.8 Хлорное хозяйство и электролизные установки на очистных сооружениях следует проектировать согласно </w:t>
                        </w:r>
                        <w:hyperlink r:id="rId480" w:history="1">
                          <w:r>
                            <w:rPr>
                              <w:rStyle w:val="a6"/>
                              <w:color w:val="0000FF"/>
                              <w:u w:val="single"/>
                            </w:rPr>
                            <w:t>СНиП РК 4.01-02</w:t>
                          </w:r>
                        </w:hyperlink>
                        <w:r>
                          <w:t xml:space="preserve"> и с учетом «Требований промыш</w:t>
                        </w:r>
                        <w:r>
                          <w:t>ленной безопасности при производстве, хранении, транспортировании и применении хлора».</w:t>
                        </w:r>
                      </w:p>
                      <w:p w:rsidR="00000000" w:rsidRDefault="008C616B">
                        <w:pPr>
                          <w:ind w:right="57" w:firstLine="400"/>
                          <w:jc w:val="both"/>
                        </w:pPr>
                        <w:r>
                          <w:t>9.5.9 Установки прямого электролиза при обосновании допускается использовать после биологической или физико-химической очистки сточных вод.</w:t>
                        </w:r>
                      </w:p>
                      <w:p w:rsidR="00000000" w:rsidRDefault="008C616B">
                        <w:pPr>
                          <w:ind w:right="57" w:firstLine="400"/>
                          <w:jc w:val="both"/>
                        </w:pPr>
                        <w:r>
                          <w:t xml:space="preserve">9.5.10 Электрооборудование и </w:t>
                        </w:r>
                        <w:r>
                          <w:t>шкаф управления следует располагать в отапливаемом помещении, которое допускается блокировать с другими помещениями очистных сооружений.</w:t>
                        </w:r>
                      </w:p>
                      <w:p w:rsidR="00000000" w:rsidRDefault="008C616B">
                        <w:pPr>
                          <w:ind w:right="57" w:firstLine="400"/>
                          <w:jc w:val="both"/>
                        </w:pPr>
                        <w:r>
                          <w:t>9.5.11 Для смешения сточной воды с хлором следует применять смесители любого типа.</w:t>
                        </w:r>
                      </w:p>
                      <w:p w:rsidR="00000000" w:rsidRDefault="008C616B">
                        <w:pPr>
                          <w:ind w:right="57" w:firstLine="400"/>
                          <w:jc w:val="both"/>
                        </w:pPr>
                        <w:r>
                          <w:t>9.5.12 Продолжительность контакта хл</w:t>
                        </w:r>
                        <w:r>
                          <w:t>ора или гипохлорита со сточной водой в резервуаре или в отводящих лотках и трубопроводах надлежит принимать 30 мин.</w:t>
                        </w:r>
                      </w:p>
                      <w:p w:rsidR="00000000" w:rsidRDefault="008C616B">
                        <w:pPr>
                          <w:ind w:right="57" w:firstLine="400"/>
                          <w:jc w:val="both"/>
                        </w:pPr>
                        <w:r>
                          <w:t xml:space="preserve">9.5.13 Контактные резервуары необходимо проектировать как первичные отстойники без скребков; число резервуаров - не менее двух. Допускается </w:t>
                        </w:r>
                        <w:r>
                          <w:t>предусматривать барботаж воды сжатым воздухом при интенсивности 0,5 м</w:t>
                        </w:r>
                        <w:r>
                          <w:rPr>
                            <w:vertAlign w:val="superscript"/>
                          </w:rPr>
                          <w:t>3</w:t>
                        </w:r>
                        <w:r>
                          <w:t>/(м</w:t>
                        </w:r>
                        <w:r>
                          <w:rPr>
                            <w:vertAlign w:val="superscript"/>
                          </w:rPr>
                          <w:t>2</w:t>
                        </w:r>
                        <w:r>
                          <w:rPr>
                            <w:rFonts w:ascii="Symbol" w:hAnsi="Symbol"/>
                          </w:rPr>
                          <w:t></w:t>
                        </w:r>
                        <w:r>
                          <w:t>час).</w:t>
                        </w:r>
                      </w:p>
                      <w:p w:rsidR="00000000" w:rsidRDefault="008C616B">
                        <w:pPr>
                          <w:ind w:right="57" w:firstLine="400"/>
                          <w:jc w:val="both"/>
                        </w:pPr>
                        <w:r>
                          <w:t>9.5.14 При обеззараживании сточных вод после биологических прудов следует выделять отсек для контакта сточной воды с хлором.</w:t>
                        </w:r>
                      </w:p>
                      <w:p w:rsidR="00000000" w:rsidRDefault="008C616B">
                        <w:pPr>
                          <w:ind w:right="57" w:firstLine="400"/>
                          <w:jc w:val="both"/>
                        </w:pPr>
                        <w:r>
                          <w:t>9.5.15 Количество осадка, выпадающего в контактных</w:t>
                        </w:r>
                        <w:r>
                          <w:t xml:space="preserve"> резервуарах, следует принимать, л на 1,0 м</w:t>
                        </w:r>
                        <w:r>
                          <w:rPr>
                            <w:vertAlign w:val="superscript"/>
                          </w:rPr>
                          <w:t>3</w:t>
                        </w:r>
                        <w:r>
                          <w:t xml:space="preserve"> сточной воды, при влажности 98%: </w:t>
                        </w:r>
                      </w:p>
                      <w:p w:rsidR="00000000" w:rsidRDefault="008C616B">
                        <w:pPr>
                          <w:ind w:right="57" w:firstLine="400"/>
                          <w:jc w:val="both"/>
                        </w:pPr>
                        <w:r>
                          <w:t>- после механической очистки 1,5 л/м</w:t>
                        </w:r>
                        <w:r>
                          <w:rPr>
                            <w:vertAlign w:val="superscript"/>
                          </w:rPr>
                          <w:t>3</w:t>
                        </w:r>
                        <w:r>
                          <w:t xml:space="preserve">; </w:t>
                        </w:r>
                      </w:p>
                      <w:p w:rsidR="00000000" w:rsidRDefault="008C616B">
                        <w:pPr>
                          <w:ind w:firstLine="400"/>
                          <w:jc w:val="both"/>
                        </w:pPr>
                        <w:r>
                          <w:t>- после биологической очистки в аэротенках и на биофильтрах 0,5 л/м</w:t>
                        </w:r>
                        <w:r>
                          <w:rPr>
                            <w:vertAlign w:val="superscript"/>
                          </w:rPr>
                          <w:t>3</w:t>
                        </w:r>
                        <w:r>
                          <w:t>.</w:t>
                        </w:r>
                      </w:p>
                      <w:p w:rsidR="00000000" w:rsidRDefault="008C616B">
                        <w:pPr>
                          <w:ind w:firstLine="400"/>
                          <w:jc w:val="both"/>
                        </w:pPr>
                        <w:r>
                          <w:rPr>
                            <w:b/>
                            <w:bCs/>
                          </w:rPr>
                          <w:t> </w:t>
                        </w:r>
                      </w:p>
                      <w:p w:rsidR="00000000" w:rsidRDefault="008C616B">
                        <w:pPr>
                          <w:ind w:firstLine="400"/>
                          <w:jc w:val="both"/>
                        </w:pPr>
                        <w:r>
                          <w:rPr>
                            <w:b/>
                            <w:bCs/>
                          </w:rPr>
                          <w:t>9.6 Сооружения для глубокой очистки сточных вод</w:t>
                        </w:r>
                      </w:p>
                      <w:p w:rsidR="00000000" w:rsidRDefault="008C616B">
                        <w:pPr>
                          <w:ind w:firstLine="400"/>
                          <w:jc w:val="both"/>
                        </w:pPr>
                        <w:r>
                          <w:rPr>
                            <w:b/>
                            <w:bCs/>
                          </w:rPr>
                          <w:t> </w:t>
                        </w:r>
                      </w:p>
                      <w:p w:rsidR="00000000" w:rsidRDefault="008C616B">
                        <w:pPr>
                          <w:ind w:firstLine="400"/>
                          <w:jc w:val="both"/>
                        </w:pPr>
                        <w:r>
                          <w:rPr>
                            <w:b/>
                            <w:bCs/>
                          </w:rPr>
                          <w:t>9.6.1 Общие указания</w:t>
                        </w:r>
                      </w:p>
                      <w:p w:rsidR="00000000" w:rsidRDefault="008C616B">
                        <w:pPr>
                          <w:ind w:firstLine="400"/>
                          <w:jc w:val="both"/>
                        </w:pPr>
                        <w:r>
                          <w:t> </w:t>
                        </w:r>
                      </w:p>
                      <w:p w:rsidR="00000000" w:rsidRDefault="008C616B">
                        <w:pPr>
                          <w:ind w:firstLine="400"/>
                          <w:jc w:val="both"/>
                        </w:pPr>
                        <w:r>
                          <w:t>9.6.1.1 Сооружения предназначены для обеспечения более глубокой очистки городских и производственных сточных вод и их смеси, прошедших биологическую очистку, а также для производствен</w:t>
                        </w:r>
                        <w:r>
                          <w:t>ных сточных вод после механической, химической или физико-химической очистки перед сбросом в водные объекты или повторным использованием их в производстве или сельском хозяйстве.</w:t>
                        </w:r>
                      </w:p>
                      <w:p w:rsidR="00000000" w:rsidRDefault="008C616B">
                        <w:pPr>
                          <w:ind w:firstLine="400"/>
                          <w:jc w:val="both"/>
                        </w:pPr>
                        <w:r>
                          <w:t>9.6.1.2 Для глубокой очистки биологически очищенных сточных вод могут быть пр</w:t>
                        </w:r>
                        <w:r>
                          <w:t xml:space="preserve">именены сооружения для удаления взвешенных веществ и реагентного удаления фосфора (фильтры и осветлители различных конструкций), глубокого окисления органических и азотных загрязнений (биофильтры и биореакторы различных конструкций, биологические пруды) и </w:t>
                        </w:r>
                        <w:r>
                          <w:t>для удаления специфических загрязняющих веществ (солей тяжелых металлов, бионеразлагаемых органических соединений и др.).</w:t>
                        </w:r>
                      </w:p>
                      <w:p w:rsidR="00000000" w:rsidRDefault="008C616B">
                        <w:pPr>
                          <w:ind w:right="57" w:firstLine="400"/>
                          <w:jc w:val="both"/>
                        </w:pPr>
                        <w:r>
                          <w:t>9.6.1.3 В качестве сооружений для глубокой очистки сточных вод могут быть применены фильтры с зернистой загрузкой различных конструкци</w:t>
                        </w:r>
                        <w:r>
                          <w:t>й, сетчатые барабанные фильтры, биологические пруды, сооружения для насыщения сточных вод кислородом.</w:t>
                        </w:r>
                      </w:p>
                      <w:p w:rsidR="00000000" w:rsidRDefault="008C616B">
                        <w:pPr>
                          <w:ind w:right="57" w:firstLine="400"/>
                          <w:jc w:val="both"/>
                        </w:pPr>
                        <w:r>
                          <w:t xml:space="preserve">9.6.1.4 </w:t>
                        </w:r>
                        <w:r>
                          <w:rPr>
                            <w:spacing w:val="-1"/>
                          </w:rPr>
                          <w:t xml:space="preserve">Выбор типа и конструкций сооружений для глубокой биологической очистки надлежит </w:t>
                        </w:r>
                        <w:r>
                          <w:t>определять технико-экономическим расчётами с учетом качества исход</w:t>
                        </w:r>
                        <w:r>
                          <w:t>ной сточной воды, требований к степени их очистки по рекомендациям научно- исследовательских, консалтинговых, инжиниринговых организаций, информации организаций производителей оборудования для очистки, и опыту эксплуатации аналогичных объектов.</w:t>
                        </w:r>
                      </w:p>
                      <w:p w:rsidR="00000000" w:rsidRDefault="008C616B">
                        <w:pPr>
                          <w:ind w:right="57" w:firstLine="400"/>
                          <w:jc w:val="both"/>
                        </w:pPr>
                        <w:r>
                          <w:t>9.6.1.5 Про</w:t>
                        </w:r>
                        <w:r>
                          <w:t xml:space="preserve">ектирование биологических прудов и прудов-накопителей для сбора, осветления и обезвоживания производственных стоков надлежит производить согласно </w:t>
                        </w:r>
                        <w:hyperlink r:id="rId481" w:anchor="sub_id=9031501" w:history="1">
                          <w:r>
                            <w:rPr>
                              <w:rStyle w:val="a6"/>
                              <w:color w:val="0000FF"/>
                              <w:u w:val="single"/>
                            </w:rPr>
                            <w:t>9.3.15.1 - 9.3.15.19</w:t>
                          </w:r>
                        </w:hyperlink>
                        <w:r>
                          <w:t>. и в</w:t>
                        </w:r>
                        <w:r>
                          <w:t xml:space="preserve"> соответствии с требованиями </w:t>
                        </w:r>
                        <w:hyperlink r:id="rId482" w:history="1">
                          <w:r>
                            <w:rPr>
                              <w:rStyle w:val="a6"/>
                              <w:color w:val="0000FF"/>
                              <w:u w:val="single"/>
                            </w:rPr>
                            <w:t>СНиП 2.06.03</w:t>
                          </w:r>
                        </w:hyperlink>
                        <w:r>
                          <w:t xml:space="preserve"> и </w:t>
                        </w:r>
                        <w:hyperlink r:id="rId483" w:history="1">
                          <w:r>
                            <w:rPr>
                              <w:rStyle w:val="a6"/>
                              <w:color w:val="0000FF"/>
                              <w:u w:val="single"/>
                            </w:rPr>
                            <w:t>СН 551</w:t>
                          </w:r>
                        </w:hyperlink>
                        <w:r>
                          <w:t>.</w:t>
                        </w:r>
                      </w:p>
                      <w:p w:rsidR="00000000" w:rsidRDefault="008C616B">
                        <w:pPr>
                          <w:ind w:firstLine="400"/>
                          <w:jc w:val="both"/>
                        </w:pPr>
                        <w:r>
                          <w:t> </w:t>
                        </w:r>
                      </w:p>
                      <w:p w:rsidR="00000000" w:rsidRDefault="008C616B">
                        <w:pPr>
                          <w:ind w:firstLine="400"/>
                          <w:jc w:val="both"/>
                        </w:pPr>
                        <w:r>
                          <w:rPr>
                            <w:b/>
                            <w:bCs/>
                          </w:rPr>
                          <w:t>9.6.2 Фильтры с зернистой загрузкой</w:t>
                        </w:r>
                      </w:p>
                      <w:p w:rsidR="00000000" w:rsidRDefault="008C616B">
                        <w:pPr>
                          <w:ind w:firstLine="400"/>
                          <w:jc w:val="both"/>
                        </w:pPr>
                        <w:r>
                          <w:t> </w:t>
                        </w:r>
                      </w:p>
                      <w:p w:rsidR="00000000" w:rsidRDefault="008C616B">
                        <w:pPr>
                          <w:ind w:firstLine="400"/>
                          <w:jc w:val="both"/>
                        </w:pPr>
                        <w:r>
                          <w:t>9.6.2.1 Фильтры с зернистой загруз</w:t>
                        </w:r>
                        <w:r>
                          <w:t>кой рекомендуются следующих конструкций: однослойные, двухслойные и каркасно-засыпные (КЗФ).</w:t>
                        </w:r>
                      </w:p>
                      <w:p w:rsidR="00000000" w:rsidRDefault="008C616B">
                        <w:pPr>
                          <w:ind w:firstLine="400"/>
                          <w:jc w:val="both"/>
                        </w:pPr>
                        <w:r>
                          <w:t>В зависимости от конструкции и климатических условий фильтры следует располагать на открытом воздухе или в помещении. При расположении фильтров на открытом воздухе</w:t>
                        </w:r>
                        <w:r>
                          <w:t xml:space="preserve"> трубопроводы, запорная арматура, насосы и прочие коммуникации должны располагаться в проходных галереях.</w:t>
                        </w:r>
                      </w:p>
                      <w:p w:rsidR="00000000" w:rsidRDefault="008C616B">
                        <w:pPr>
                          <w:ind w:right="57" w:firstLine="400"/>
                          <w:jc w:val="both"/>
                        </w:pPr>
                        <w:r>
                          <w:t>9.6.2.2 В качестве фильтрующего материала допускается использовать кварцевый песок, гравий, гранитный щебень, гранулированный доменный шлак, антрацит,</w:t>
                        </w:r>
                        <w:r>
                          <w:t xml:space="preserve"> керамзит, полимеры, а также другие зернистые загрузки, обладающие необходимыми технологическими свойствами, химической стойкостью и механической прочностью.</w:t>
                        </w:r>
                      </w:p>
                      <w:p w:rsidR="00000000" w:rsidRDefault="008C616B">
                        <w:pPr>
                          <w:ind w:right="57" w:firstLine="400"/>
                          <w:jc w:val="both"/>
                        </w:pPr>
                        <w:r>
                          <w:t xml:space="preserve">9.6.2.3 Расчет конструктивных элементов фильтров надлежит производить согласно </w:t>
                        </w:r>
                        <w:hyperlink r:id="rId484" w:history="1">
                          <w:r>
                            <w:rPr>
                              <w:rStyle w:val="a6"/>
                              <w:color w:val="0000FF"/>
                              <w:u w:val="single"/>
                            </w:rPr>
                            <w:t>СНиП РК 4.01-02</w:t>
                          </w:r>
                        </w:hyperlink>
                        <w:r>
                          <w:t xml:space="preserve"> и настоящего норматива.</w:t>
                        </w:r>
                      </w:p>
                      <w:p w:rsidR="00000000" w:rsidRDefault="008C616B">
                        <w:pPr>
                          <w:ind w:right="57" w:firstLine="400"/>
                          <w:jc w:val="both"/>
                        </w:pPr>
                        <w:r>
                          <w:t>9.6.2.4 Расчетные параметры фильтров с зернистой загрузкой для глубокой очистки городских и близких к ним по составу производственных сточных вод после биологической очис</w:t>
                        </w:r>
                        <w:r>
                          <w:t>тки следует принимать по Таблице 9.28.</w:t>
                        </w:r>
                      </w:p>
                      <w:p w:rsidR="00000000" w:rsidRDefault="008C616B">
                        <w:pPr>
                          <w:ind w:right="57" w:firstLine="400"/>
                          <w:jc w:val="both"/>
                        </w:pPr>
                        <w:r>
                          <w:t>Расчет площади фильтров надлежит производить по максимальному часовому притоку за вычетом допустимой неравномерности, равной 15%.</w:t>
                        </w:r>
                      </w:p>
                      <w:p w:rsidR="00000000" w:rsidRDefault="008C616B">
                        <w:pPr>
                          <w:ind w:right="57" w:firstLine="400"/>
                          <w:jc w:val="both"/>
                        </w:pPr>
                        <w:r>
                          <w:t>9.6.2.5 При проектировании фильтров с зернистой загрузкой следует предусматривать:</w:t>
                        </w:r>
                      </w:p>
                      <w:p w:rsidR="00000000" w:rsidRDefault="008C616B">
                        <w:pPr>
                          <w:ind w:right="57" w:firstLine="400"/>
                          <w:jc w:val="both"/>
                        </w:pPr>
                        <w:r>
                          <w:t>- пр</w:t>
                        </w:r>
                        <w:r>
                          <w:t>и подаче сточных вод после биологической очистки - установку перед фильтрами (кроме КЗФ) барабанных сеток;</w:t>
                        </w:r>
                      </w:p>
                      <w:p w:rsidR="00000000" w:rsidRDefault="008C616B">
                        <w:pPr>
                          <w:ind w:right="57" w:firstLine="400"/>
                          <w:jc w:val="both"/>
                        </w:pPr>
                        <w:r>
                          <w:t>- водовоздушную промывку для однослойных, водяную - для двухслойных, водовоздушную или водяную - для каркасно-засыпных фильтров; при этом промывку сл</w:t>
                        </w:r>
                        <w:r>
                          <w:t>едует осуществлять нехлорированной фильтрованной водой;</w:t>
                        </w:r>
                      </w:p>
                      <w:p w:rsidR="00000000" w:rsidRDefault="008C616B">
                        <w:pPr>
                          <w:ind w:right="57" w:firstLine="400"/>
                          <w:jc w:val="both"/>
                        </w:pPr>
                        <w:r>
                          <w:t>- вместимость резервуаров промывной воды и грязных вод от промывки фильтров должна быть не менее чем на две промывки;</w:t>
                        </w:r>
                      </w:p>
                      <w:p w:rsidR="00000000" w:rsidRDefault="008C616B">
                        <w:pPr>
                          <w:ind w:right="57" w:firstLine="400"/>
                          <w:jc w:val="both"/>
                        </w:pPr>
                        <w:r>
                          <w:t xml:space="preserve">- при необходимости насыщение фильтрованной воды кислородом согласно </w:t>
                        </w:r>
                        <w:hyperlink r:id="rId485" w:anchor="sub_id=90401" w:history="1">
                          <w:r>
                            <w:rPr>
                              <w:rStyle w:val="a6"/>
                              <w:color w:val="0000FF"/>
                              <w:u w:val="single"/>
                            </w:rPr>
                            <w:t>9.4.1-9.4.5</w:t>
                          </w:r>
                        </w:hyperlink>
                        <w:r>
                          <w:t>;</w:t>
                        </w:r>
                      </w:p>
                      <w:p w:rsidR="00000000" w:rsidRDefault="008C616B">
                        <w:pPr>
                          <w:ind w:right="57" w:firstLine="400"/>
                          <w:jc w:val="both"/>
                        </w:pPr>
                        <w:r>
                          <w:t>- трубчатые распределительные дренажные системы большого сопротивления;</w:t>
                        </w:r>
                      </w:p>
                      <w:p w:rsidR="00000000" w:rsidRDefault="008C616B">
                        <w:pPr>
                          <w:ind w:right="57" w:firstLine="400"/>
                          <w:jc w:val="both"/>
                        </w:pPr>
                        <w:r>
                          <w:t>- для фильтров с подачей воды сверху вниз - устройство гидравлического или механического взрыхления в</w:t>
                        </w:r>
                        <w:r>
                          <w:t>ерхнего слоя загрузки.</w:t>
                        </w:r>
                      </w:p>
                      <w:p w:rsidR="00000000" w:rsidRDefault="008C616B">
                        <w:pPr>
                          <w:ind w:right="57" w:firstLine="400"/>
                          <w:jc w:val="both"/>
                        </w:pPr>
                        <w:r>
                          <w:t xml:space="preserve">9.6.2.6 Для предотвращения биологического обрастания фильтров с зернистой загрузкой необходимо предусматривать предварительное хлорирование поступающих сточных вод дозой до 2,0 мг/л и периодическую обработку фильтра (от 2 до 3 раз в </w:t>
                        </w:r>
                        <w:r>
                          <w:t>год) хлорной водой с содержанием хлора до 150 мг/л в течении 24 часов.</w:t>
                        </w:r>
                      </w:p>
                      <w:p w:rsidR="00000000" w:rsidRDefault="008C616B">
                        <w:pPr>
                          <w:ind w:firstLine="400"/>
                          <w:jc w:val="both"/>
                        </w:pPr>
                        <w:r>
                          <w:t>9.6.2.7 Проектирование фильтров с зернистой загрузкой для глубокой очистки производственных сточных вод следует производить по данным технологических исследований.</w:t>
                        </w:r>
                      </w:p>
                      <w:p w:rsidR="00000000" w:rsidRDefault="008C616B">
                        <w:pPr>
                          <w:ind w:right="57" w:firstLine="567"/>
                          <w:jc w:val="both"/>
                        </w:pPr>
                        <w:r>
                          <w:t> </w:t>
                        </w:r>
                      </w:p>
                      <w:p w:rsidR="00000000" w:rsidRDefault="008C616B">
                        <w:pPr>
                          <w:jc w:val="center"/>
                        </w:pPr>
                        <w:r>
                          <w:rPr>
                            <w:rStyle w:val="s1"/>
                          </w:rPr>
                          <w:t xml:space="preserve">Таблица 9.28 - Значения расчетных параметров фильтров с зернистой загрузкой для глубокой очистки городских и </w:t>
                        </w:r>
                      </w:p>
                      <w:p w:rsidR="00000000" w:rsidRDefault="008C616B">
                        <w:pPr>
                          <w:jc w:val="center"/>
                        </w:pPr>
                        <w:r>
                          <w:rPr>
                            <w:rStyle w:val="s1"/>
                          </w:rPr>
                          <w:t>близких к ним по составу производственных сточных вод после биологической очистки</w:t>
                        </w:r>
                      </w:p>
                      <w:p w:rsidR="00000000" w:rsidRDefault="008C616B">
                        <w:pPr>
                          <w:ind w:right="57" w:firstLine="567"/>
                          <w:jc w:val="both"/>
                        </w:pPr>
                        <w:r>
                          <w:rPr>
                            <w:b/>
                            <w:bCs/>
                          </w:rPr>
                          <w:t> </w:t>
                        </w:r>
                      </w:p>
                      <w:tbl>
                        <w:tblPr>
                          <w:tblW w:w="5000" w:type="pct"/>
                          <w:tblCellMar>
                            <w:left w:w="0" w:type="dxa"/>
                            <w:right w:w="0" w:type="dxa"/>
                          </w:tblCellMar>
                          <w:tblLook w:val="04A0" w:firstRow="1" w:lastRow="0" w:firstColumn="1" w:lastColumn="0" w:noHBand="0" w:noVBand="1"/>
                        </w:tblPr>
                        <w:tblGrid>
                          <w:gridCol w:w="2331"/>
                          <w:gridCol w:w="2938"/>
                          <w:gridCol w:w="2241"/>
                          <w:gridCol w:w="2337"/>
                          <w:gridCol w:w="2402"/>
                          <w:gridCol w:w="1399"/>
                          <w:gridCol w:w="1705"/>
                          <w:gridCol w:w="2627"/>
                          <w:gridCol w:w="2498"/>
                          <w:gridCol w:w="3211"/>
                          <w:gridCol w:w="1447"/>
                          <w:gridCol w:w="1667"/>
                        </w:tblGrid>
                        <w:tr w:rsidR="00000000">
                          <w:tc>
                            <w:tcPr>
                              <w:tcW w:w="435" w:type="pct"/>
                              <w:vMerge w:val="restart"/>
                              <w:tcBorders>
                                <w:top w:val="single" w:sz="8" w:space="0" w:color="auto"/>
                                <w:left w:val="single" w:sz="8" w:space="0" w:color="auto"/>
                                <w:bottom w:val="single" w:sz="8" w:space="0" w:color="auto"/>
                                <w:right w:val="single" w:sz="8" w:space="0" w:color="auto"/>
                              </w:tcBorders>
                              <w:hideMark/>
                            </w:tcPr>
                            <w:p w:rsidR="00000000" w:rsidRDefault="008C616B">
                              <w:pPr>
                                <w:jc w:val="center"/>
                              </w:pPr>
                              <w:r>
                                <w:rPr>
                                  <w:sz w:val="20"/>
                                  <w:szCs w:val="20"/>
                                </w:rPr>
                                <w:t>Фильтр</w:t>
                              </w:r>
                            </w:p>
                          </w:tc>
                          <w:tc>
                            <w:tcPr>
                              <w:tcW w:w="1849" w:type="pct"/>
                              <w:gridSpan w:val="4"/>
                              <w:tcBorders>
                                <w:top w:val="single" w:sz="8" w:space="0" w:color="auto"/>
                                <w:left w:val="nil"/>
                                <w:bottom w:val="single" w:sz="8" w:space="0" w:color="auto"/>
                                <w:right w:val="single" w:sz="8" w:space="0" w:color="auto"/>
                              </w:tcBorders>
                              <w:hideMark/>
                            </w:tcPr>
                            <w:p w:rsidR="00000000" w:rsidRDefault="008C616B">
                              <w:pPr>
                                <w:jc w:val="center"/>
                              </w:pPr>
                              <w:r>
                                <w:rPr>
                                  <w:sz w:val="20"/>
                                  <w:szCs w:val="20"/>
                                </w:rPr>
                                <w:t>Параметры фильтрующей загрузки</w:t>
                              </w:r>
                            </w:p>
                          </w:tc>
                          <w:tc>
                            <w:tcPr>
                              <w:tcW w:w="261" w:type="pct"/>
                              <w:vMerge w:val="restart"/>
                              <w:tcBorders>
                                <w:top w:val="single" w:sz="8" w:space="0" w:color="auto"/>
                                <w:left w:val="nil"/>
                                <w:bottom w:val="single" w:sz="8" w:space="0" w:color="auto"/>
                                <w:right w:val="single" w:sz="8" w:space="0" w:color="auto"/>
                              </w:tcBorders>
                              <w:hideMark/>
                            </w:tcPr>
                            <w:p w:rsidR="00000000" w:rsidRDefault="008C616B">
                              <w:pPr>
                                <w:jc w:val="center"/>
                              </w:pPr>
                              <w:r>
                                <w:rPr>
                                  <w:sz w:val="20"/>
                                  <w:szCs w:val="20"/>
                                </w:rPr>
                                <w:t>Высота</w:t>
                              </w:r>
                            </w:p>
                            <w:p w:rsidR="00000000" w:rsidRDefault="008C616B">
                              <w:pPr>
                                <w:jc w:val="center"/>
                              </w:pPr>
                              <w:r>
                                <w:rPr>
                                  <w:sz w:val="20"/>
                                  <w:szCs w:val="20"/>
                                </w:rPr>
                                <w:t>слоя, м</w:t>
                              </w:r>
                            </w:p>
                            <w:p w:rsidR="00000000" w:rsidRDefault="008C616B">
                              <w:pPr>
                                <w:jc w:val="center"/>
                              </w:pPr>
                              <w:r>
                                <w:rPr>
                                  <w:sz w:val="20"/>
                                  <w:szCs w:val="20"/>
                                </w:rPr>
                                <w:t>от и до</w:t>
                              </w:r>
                            </w:p>
                          </w:tc>
                          <w:tc>
                            <w:tcPr>
                              <w:tcW w:w="808" w:type="pct"/>
                              <w:gridSpan w:val="2"/>
                              <w:vMerge w:val="restart"/>
                              <w:tcBorders>
                                <w:top w:val="single" w:sz="8" w:space="0" w:color="auto"/>
                                <w:left w:val="nil"/>
                                <w:bottom w:val="single" w:sz="8" w:space="0" w:color="auto"/>
                                <w:right w:val="single" w:sz="8" w:space="0" w:color="auto"/>
                              </w:tcBorders>
                              <w:hideMark/>
                            </w:tcPr>
                            <w:p w:rsidR="00000000" w:rsidRDefault="008C616B">
                              <w:pPr>
                                <w:jc w:val="center"/>
                              </w:pPr>
                              <w:r>
                                <w:rPr>
                                  <w:sz w:val="20"/>
                                  <w:szCs w:val="20"/>
                                </w:rPr>
                                <w:t xml:space="preserve">Скорость фильтрования, </w:t>
                              </w:r>
                            </w:p>
                            <w:p w:rsidR="00000000" w:rsidRDefault="008C616B">
                              <w:pPr>
                                <w:jc w:val="center"/>
                              </w:pPr>
                              <w:r>
                                <w:rPr>
                                  <w:sz w:val="20"/>
                                  <w:szCs w:val="20"/>
                                </w:rPr>
                                <w:t>м/час, при режиме</w:t>
                              </w:r>
                            </w:p>
                          </w:tc>
                          <w:tc>
                            <w:tcPr>
                              <w:tcW w:w="466"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sz w:val="20"/>
                                  <w:szCs w:val="20"/>
                                </w:rPr>
                                <w:t>Интенсивность промывки, л/(сек</w:t>
                              </w:r>
                              <w:r>
                                <w:rPr>
                                  <w:sz w:val="20"/>
                                  <w:szCs w:val="20"/>
                                </w:rPr>
                                <w:sym w:font="Symbol" w:char="F0D7"/>
                              </w:r>
                              <w:r>
                                <w:rPr>
                                  <w:sz w:val="20"/>
                                  <w:szCs w:val="20"/>
                                </w:rPr>
                                <w:t>м</w:t>
                              </w:r>
                              <w:r>
                                <w:rPr>
                                  <w:sz w:val="20"/>
                                  <w:szCs w:val="20"/>
                                  <w:vertAlign w:val="superscript"/>
                                </w:rPr>
                                <w:t>2</w:t>
                              </w:r>
                              <w:r>
                                <w:rPr>
                                  <w:sz w:val="20"/>
                                  <w:szCs w:val="20"/>
                                </w:rPr>
                                <w:t>)</w:t>
                              </w:r>
                            </w:p>
                          </w:tc>
                          <w:tc>
                            <w:tcPr>
                              <w:tcW w:w="599"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sz w:val="20"/>
                                  <w:szCs w:val="20"/>
                                </w:rPr>
                                <w:t>Продолжительность этапа промывки, мин</w:t>
                              </w:r>
                            </w:p>
                          </w:tc>
                          <w:tc>
                            <w:tcPr>
                              <w:tcW w:w="667"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sz w:val="20"/>
                                  <w:szCs w:val="20"/>
                                </w:rPr>
                                <w:t>Эффект очистки, %</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8C616B"/>
                          </w:tc>
                          <w:tc>
                            <w:tcPr>
                              <w:tcW w:w="548" w:type="pct"/>
                              <w:vMerge w:val="restart"/>
                              <w:tcBorders>
                                <w:top w:val="nil"/>
                                <w:left w:val="nil"/>
                                <w:bottom w:val="single" w:sz="8" w:space="0" w:color="auto"/>
                                <w:right w:val="single" w:sz="8" w:space="0" w:color="auto"/>
                              </w:tcBorders>
                              <w:hideMark/>
                            </w:tcPr>
                            <w:p w:rsidR="00000000" w:rsidRDefault="008C616B">
                              <w:pPr>
                                <w:jc w:val="center"/>
                              </w:pPr>
                              <w:r>
                                <w:rPr>
                                  <w:sz w:val="20"/>
                                  <w:szCs w:val="20"/>
                                </w:rPr>
                                <w:t>Фильтрующий материал</w:t>
                              </w:r>
                            </w:p>
                          </w:tc>
                          <w:tc>
                            <w:tcPr>
                              <w:tcW w:w="1302" w:type="pct"/>
                              <w:gridSpan w:val="3"/>
                              <w:tcBorders>
                                <w:top w:val="nil"/>
                                <w:left w:val="nil"/>
                                <w:bottom w:val="single" w:sz="8" w:space="0" w:color="auto"/>
                                <w:right w:val="single" w:sz="8" w:space="0" w:color="auto"/>
                              </w:tcBorders>
                              <w:hideMark/>
                            </w:tcPr>
                            <w:p w:rsidR="00000000" w:rsidRDefault="008C616B">
                              <w:pPr>
                                <w:jc w:val="center"/>
                              </w:pPr>
                              <w:r>
                                <w:rPr>
                                  <w:sz w:val="20"/>
                                  <w:szCs w:val="20"/>
                                </w:rPr>
                                <w:t>гранулометрическая</w:t>
                              </w:r>
                            </w:p>
                            <w:p w:rsidR="00000000" w:rsidRDefault="008C616B">
                              <w:pPr>
                                <w:jc w:val="center"/>
                              </w:pPr>
                              <w:r>
                                <w:rPr>
                                  <w:sz w:val="20"/>
                                  <w:szCs w:val="20"/>
                                </w:rPr>
                                <w:t xml:space="preserve">характеристика загрузки </w:t>
                              </w:r>
                              <w:r>
                                <w:rPr>
                                  <w:i/>
                                  <w:iCs/>
                                  <w:sz w:val="20"/>
                                  <w:szCs w:val="20"/>
                                </w:rPr>
                                <w:t>d</w:t>
                              </w:r>
                              <w:r>
                                <w:rPr>
                                  <w:sz w:val="20"/>
                                  <w:szCs w:val="20"/>
                                </w:rPr>
                                <w:t>, мм</w:t>
                              </w:r>
                            </w:p>
                          </w:tc>
                          <w:tc>
                            <w:tcPr>
                              <w:tcW w:w="0" w:type="auto"/>
                              <w:vMerge/>
                              <w:tcBorders>
                                <w:top w:val="single" w:sz="8" w:space="0" w:color="auto"/>
                                <w:left w:val="nil"/>
                                <w:bottom w:val="single" w:sz="8" w:space="0" w:color="auto"/>
                                <w:right w:val="single" w:sz="8" w:space="0" w:color="auto"/>
                              </w:tcBorders>
                              <w:vAlign w:val="center"/>
                              <w:hideMark/>
                            </w:tcPr>
                            <w:p w:rsidR="00000000" w:rsidRDefault="008C616B"/>
                          </w:tc>
                          <w:tc>
                            <w:tcPr>
                              <w:tcW w:w="0" w:type="auto"/>
                              <w:gridSpan w:val="2"/>
                              <w:vMerge/>
                              <w:tcBorders>
                                <w:top w:val="single" w:sz="8" w:space="0" w:color="auto"/>
                                <w:left w:val="nil"/>
                                <w:bottom w:val="single" w:sz="8" w:space="0" w:color="auto"/>
                                <w:right w:val="single" w:sz="8" w:space="0" w:color="auto"/>
                              </w:tcBorders>
                              <w:vAlign w:val="center"/>
                              <w:hideMark/>
                            </w:tcPr>
                            <w:p w:rsidR="00000000" w:rsidRDefault="008C616B"/>
                          </w:tc>
                          <w:tc>
                            <w:tcPr>
                              <w:tcW w:w="0" w:type="auto"/>
                              <w:vMerge/>
                              <w:tcBorders>
                                <w:top w:val="single" w:sz="8" w:space="0" w:color="auto"/>
                                <w:left w:val="nil"/>
                                <w:bottom w:val="single" w:sz="8" w:space="0" w:color="auto"/>
                                <w:right w:val="single" w:sz="8" w:space="0" w:color="auto"/>
                              </w:tcBorders>
                              <w:vAlign w:val="center"/>
                              <w:hideMark/>
                            </w:tcPr>
                            <w:p w:rsidR="00000000" w:rsidRDefault="008C616B"/>
                          </w:tc>
                          <w:tc>
                            <w:tcPr>
                              <w:tcW w:w="0" w:type="auto"/>
                              <w:vMerge/>
                              <w:tcBorders>
                                <w:top w:val="single" w:sz="8" w:space="0" w:color="auto"/>
                                <w:left w:val="nil"/>
                                <w:bottom w:val="single" w:sz="8" w:space="0" w:color="auto"/>
                                <w:right w:val="single" w:sz="8" w:space="0" w:color="auto"/>
                              </w:tcBorders>
                              <w:vAlign w:val="center"/>
                              <w:hideMark/>
                            </w:tcPr>
                            <w:p w:rsidR="00000000" w:rsidRDefault="008C616B"/>
                          </w:tc>
                          <w:tc>
                            <w:tcPr>
                              <w:tcW w:w="270"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sz w:val="20"/>
                                  <w:szCs w:val="20"/>
                                </w:rPr>
                                <w:t>по БПК</w:t>
                              </w:r>
                              <w:r>
                                <w:rPr>
                                  <w:sz w:val="20"/>
                                  <w:szCs w:val="20"/>
                                  <w:vertAlign w:val="subscript"/>
                                </w:rPr>
                                <w:t>полн</w:t>
                              </w:r>
                            </w:p>
                          </w:tc>
                          <w:tc>
                            <w:tcPr>
                              <w:tcW w:w="397"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sz w:val="20"/>
                                  <w:szCs w:val="20"/>
                                </w:rPr>
                                <w:t>по взвешенным веществам</w:t>
                              </w:r>
                            </w:p>
                            <w:p w:rsidR="00000000" w:rsidRDefault="008C616B">
                              <w:pPr>
                                <w:jc w:val="center"/>
                              </w:pPr>
                              <w:r>
                                <w:rPr>
                                  <w:sz w:val="20"/>
                                  <w:szCs w:val="20"/>
                                </w:rPr>
                                <w:t>от и до</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8C616B"/>
                          </w:tc>
                          <w:tc>
                            <w:tcPr>
                              <w:tcW w:w="0" w:type="auto"/>
                              <w:vMerge/>
                              <w:tcBorders>
                                <w:top w:val="nil"/>
                                <w:left w:val="nil"/>
                                <w:bottom w:val="single" w:sz="8" w:space="0" w:color="auto"/>
                                <w:right w:val="single" w:sz="8" w:space="0" w:color="auto"/>
                              </w:tcBorders>
                              <w:vAlign w:val="center"/>
                              <w:hideMark/>
                            </w:tcPr>
                            <w:p w:rsidR="00000000" w:rsidRDefault="008C616B"/>
                          </w:tc>
                          <w:tc>
                            <w:tcPr>
                              <w:tcW w:w="418" w:type="pct"/>
                              <w:tcBorders>
                                <w:top w:val="nil"/>
                                <w:left w:val="nil"/>
                                <w:bottom w:val="single" w:sz="8" w:space="0" w:color="auto"/>
                                <w:right w:val="single" w:sz="8" w:space="0" w:color="auto"/>
                              </w:tcBorders>
                              <w:hideMark/>
                            </w:tcPr>
                            <w:p w:rsidR="00000000" w:rsidRDefault="008C616B">
                              <w:pPr>
                                <w:jc w:val="both"/>
                              </w:pPr>
                              <w:r>
                                <w:rPr>
                                  <w:sz w:val="20"/>
                                  <w:szCs w:val="20"/>
                                </w:rPr>
                                <w:t>минимальная</w:t>
                              </w:r>
                            </w:p>
                          </w:tc>
                          <w:tc>
                            <w:tcPr>
                              <w:tcW w:w="436" w:type="pct"/>
                              <w:tcBorders>
                                <w:top w:val="nil"/>
                                <w:left w:val="nil"/>
                                <w:bottom w:val="single" w:sz="8" w:space="0" w:color="auto"/>
                                <w:right w:val="single" w:sz="8" w:space="0" w:color="auto"/>
                              </w:tcBorders>
                              <w:hideMark/>
                            </w:tcPr>
                            <w:p w:rsidR="00000000" w:rsidRDefault="008C616B">
                              <w:pPr>
                                <w:jc w:val="both"/>
                              </w:pPr>
                              <w:r>
                                <w:rPr>
                                  <w:sz w:val="20"/>
                                  <w:szCs w:val="20"/>
                                </w:rPr>
                                <w:t>максимальная</w:t>
                              </w:r>
                            </w:p>
                          </w:tc>
                          <w:tc>
                            <w:tcPr>
                              <w:tcW w:w="447" w:type="pct"/>
                              <w:tcBorders>
                                <w:top w:val="nil"/>
                                <w:left w:val="nil"/>
                                <w:bottom w:val="single" w:sz="8" w:space="0" w:color="auto"/>
                                <w:right w:val="single" w:sz="8" w:space="0" w:color="auto"/>
                              </w:tcBorders>
                              <w:hideMark/>
                            </w:tcPr>
                            <w:p w:rsidR="00000000" w:rsidRDefault="008C616B">
                              <w:pPr>
                                <w:jc w:val="both"/>
                              </w:pPr>
                              <w:r>
                                <w:rPr>
                                  <w:sz w:val="20"/>
                                  <w:szCs w:val="20"/>
                                </w:rPr>
                                <w:t>эквивалентная</w:t>
                              </w:r>
                            </w:p>
                          </w:tc>
                          <w:tc>
                            <w:tcPr>
                              <w:tcW w:w="0" w:type="auto"/>
                              <w:vMerge/>
                              <w:tcBorders>
                                <w:top w:val="single" w:sz="8" w:space="0" w:color="auto"/>
                                <w:left w:val="nil"/>
                                <w:bottom w:val="single" w:sz="8" w:space="0" w:color="auto"/>
                                <w:right w:val="single" w:sz="8" w:space="0" w:color="auto"/>
                              </w:tcBorders>
                              <w:vAlign w:val="center"/>
                              <w:hideMark/>
                            </w:tcPr>
                            <w:p w:rsidR="00000000" w:rsidRDefault="008C616B"/>
                          </w:tc>
                          <w:tc>
                            <w:tcPr>
                              <w:tcW w:w="31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sz w:val="20"/>
                                  <w:szCs w:val="20"/>
                                </w:rPr>
                                <w:t>Нормаль-</w:t>
                              </w:r>
                            </w:p>
                            <w:p w:rsidR="00000000" w:rsidRDefault="008C616B">
                              <w:pPr>
                                <w:jc w:val="center"/>
                              </w:pPr>
                              <w:r>
                                <w:rPr>
                                  <w:sz w:val="20"/>
                                  <w:szCs w:val="20"/>
                                </w:rPr>
                                <w:t>ном</w:t>
                              </w:r>
                            </w:p>
                          </w:tc>
                          <w:tc>
                            <w:tcPr>
                              <w:tcW w:w="49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sz w:val="20"/>
                                  <w:szCs w:val="20"/>
                                </w:rPr>
                                <w:t>Форсированном</w:t>
                              </w:r>
                            </w:p>
                          </w:tc>
                          <w:tc>
                            <w:tcPr>
                              <w:tcW w:w="0" w:type="auto"/>
                              <w:vMerge/>
                              <w:tcBorders>
                                <w:top w:val="single" w:sz="8" w:space="0" w:color="auto"/>
                                <w:left w:val="nil"/>
                                <w:bottom w:val="single" w:sz="8" w:space="0" w:color="auto"/>
                                <w:right w:val="single" w:sz="8" w:space="0" w:color="auto"/>
                              </w:tcBorders>
                              <w:vAlign w:val="center"/>
                              <w:hideMark/>
                            </w:tcPr>
                            <w:p w:rsidR="00000000" w:rsidRDefault="008C616B"/>
                          </w:tc>
                          <w:tc>
                            <w:tcPr>
                              <w:tcW w:w="0" w:type="auto"/>
                              <w:vMerge/>
                              <w:tcBorders>
                                <w:top w:val="single" w:sz="8" w:space="0" w:color="auto"/>
                                <w:left w:val="nil"/>
                                <w:bottom w:val="single" w:sz="8" w:space="0" w:color="auto"/>
                                <w:right w:val="single" w:sz="8" w:space="0" w:color="auto"/>
                              </w:tcBorders>
                              <w:vAlign w:val="center"/>
                              <w:hideMark/>
                            </w:tcPr>
                            <w:p w:rsidR="00000000" w:rsidRDefault="008C616B"/>
                          </w:tc>
                          <w:tc>
                            <w:tcPr>
                              <w:tcW w:w="0" w:type="auto"/>
                              <w:vMerge/>
                              <w:tcBorders>
                                <w:top w:val="nil"/>
                                <w:left w:val="nil"/>
                                <w:bottom w:val="single" w:sz="8" w:space="0" w:color="auto"/>
                                <w:right w:val="single" w:sz="8" w:space="0" w:color="auto"/>
                              </w:tcBorders>
                              <w:vAlign w:val="center"/>
                              <w:hideMark/>
                            </w:tcPr>
                            <w:p w:rsidR="00000000" w:rsidRDefault="008C616B"/>
                          </w:tc>
                          <w:tc>
                            <w:tcPr>
                              <w:tcW w:w="0" w:type="auto"/>
                              <w:vMerge/>
                              <w:tcBorders>
                                <w:top w:val="nil"/>
                                <w:left w:val="nil"/>
                                <w:bottom w:val="single" w:sz="8" w:space="0" w:color="auto"/>
                                <w:right w:val="single" w:sz="8" w:space="0" w:color="auto"/>
                              </w:tcBorders>
                              <w:vAlign w:val="center"/>
                              <w:hideMark/>
                            </w:tcPr>
                            <w:p w:rsidR="00000000" w:rsidRDefault="008C616B"/>
                          </w:tc>
                        </w:tr>
                        <w:tr w:rsidR="00000000">
                          <w:tc>
                            <w:tcPr>
                              <w:tcW w:w="435"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r>
                                <w:rPr>
                                  <w:sz w:val="20"/>
                                  <w:szCs w:val="20"/>
                                </w:rPr>
                                <w:t>Однослойный мелко-</w:t>
                              </w:r>
                            </w:p>
                            <w:p w:rsidR="00000000" w:rsidRDefault="008C616B">
                              <w:r>
                                <w:rPr>
                                  <w:sz w:val="20"/>
                                  <w:szCs w:val="20"/>
                                </w:rPr>
                                <w:t>зернистый с подачей</w:t>
                              </w:r>
                            </w:p>
                            <w:p w:rsidR="00000000" w:rsidRDefault="008C616B">
                              <w:r>
                                <w:rPr>
                                  <w:sz w:val="20"/>
                                  <w:szCs w:val="20"/>
                                </w:rPr>
                                <w:t>воды сверху вниз</w:t>
                              </w:r>
                            </w:p>
                          </w:tc>
                          <w:tc>
                            <w:tcPr>
                              <w:tcW w:w="54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r>
                                <w:rPr>
                                  <w:sz w:val="20"/>
                                  <w:szCs w:val="20"/>
                                </w:rPr>
                                <w:t>Кварцевый песок</w:t>
                              </w:r>
                            </w:p>
                          </w:tc>
                          <w:tc>
                            <w:tcPr>
                              <w:tcW w:w="41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sz w:val="20"/>
                                  <w:szCs w:val="20"/>
                                </w:rPr>
                                <w:t>1,2</w:t>
                              </w:r>
                            </w:p>
                          </w:tc>
                          <w:tc>
                            <w:tcPr>
                              <w:tcW w:w="43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sz w:val="20"/>
                                  <w:szCs w:val="20"/>
                                </w:rPr>
                                <w:t>2,0</w:t>
                              </w:r>
                            </w:p>
                          </w:tc>
                          <w:tc>
                            <w:tcPr>
                              <w:tcW w:w="44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sz w:val="20"/>
                                  <w:szCs w:val="20"/>
                                </w:rPr>
                                <w:t>1,5 - 1,7</w:t>
                              </w:r>
                            </w:p>
                          </w:tc>
                          <w:tc>
                            <w:tcPr>
                              <w:tcW w:w="26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sz w:val="20"/>
                                  <w:szCs w:val="20"/>
                                </w:rPr>
                                <w:t>1,20- 1,30</w:t>
                              </w:r>
                            </w:p>
                          </w:tc>
                          <w:tc>
                            <w:tcPr>
                              <w:tcW w:w="318"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sz w:val="20"/>
                                  <w:szCs w:val="20"/>
                                </w:rPr>
                                <w:t>от 6 до 7</w:t>
                              </w:r>
                            </w:p>
                          </w:tc>
                          <w:tc>
                            <w:tcPr>
                              <w:tcW w:w="490"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sz w:val="20"/>
                                  <w:szCs w:val="20"/>
                                </w:rPr>
                                <w:t>от 7 до  8</w:t>
                              </w:r>
                            </w:p>
                          </w:tc>
                          <w:tc>
                            <w:tcPr>
                              <w:tcW w:w="46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both"/>
                              </w:pPr>
                              <w:r>
                                <w:rPr>
                                  <w:sz w:val="20"/>
                                  <w:szCs w:val="20"/>
                                </w:rPr>
                                <w:t>Воздух (от 18 до 20)</w:t>
                              </w:r>
                            </w:p>
                          </w:tc>
                          <w:tc>
                            <w:tcPr>
                              <w:tcW w:w="59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sz w:val="20"/>
                                  <w:szCs w:val="20"/>
                                </w:rPr>
                                <w:t>2</w:t>
                              </w:r>
                            </w:p>
                          </w:tc>
                          <w:tc>
                            <w:tcPr>
                              <w:tcW w:w="270"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sz w:val="20"/>
                                  <w:szCs w:val="20"/>
                                </w:rPr>
                                <w:t>от 50 до 60</w:t>
                              </w:r>
                            </w:p>
                          </w:tc>
                          <w:tc>
                            <w:tcPr>
                              <w:tcW w:w="397"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sz w:val="20"/>
                                  <w:szCs w:val="20"/>
                                </w:rPr>
                                <w:t>от 70 до 75</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8C616B"/>
                          </w:tc>
                          <w:tc>
                            <w:tcPr>
                              <w:tcW w:w="548" w:type="pct"/>
                              <w:vMerge w:val="restart"/>
                              <w:tcBorders>
                                <w:top w:val="nil"/>
                                <w:left w:val="nil"/>
                                <w:bottom w:val="single" w:sz="8" w:space="0" w:color="auto"/>
                                <w:right w:val="single" w:sz="8" w:space="0" w:color="auto"/>
                              </w:tcBorders>
                              <w:hideMark/>
                            </w:tcPr>
                            <w:p w:rsidR="00000000" w:rsidRDefault="008C616B">
                              <w:r>
                                <w:rPr>
                                  <w:sz w:val="20"/>
                                  <w:szCs w:val="20"/>
                                </w:rPr>
                                <w:t>Поддерживающие слои - гравий</w:t>
                              </w:r>
                            </w:p>
                          </w:tc>
                          <w:tc>
                            <w:tcPr>
                              <w:tcW w:w="418" w:type="pct"/>
                              <w:tcBorders>
                                <w:top w:val="nil"/>
                                <w:left w:val="nil"/>
                                <w:bottom w:val="single" w:sz="8" w:space="0" w:color="auto"/>
                                <w:right w:val="single" w:sz="8" w:space="0" w:color="auto"/>
                              </w:tcBorders>
                              <w:hideMark/>
                            </w:tcPr>
                            <w:p w:rsidR="00000000" w:rsidRDefault="008C616B">
                              <w:pPr>
                                <w:jc w:val="center"/>
                              </w:pPr>
                              <w:r>
                                <w:rPr>
                                  <w:sz w:val="20"/>
                                  <w:szCs w:val="20"/>
                                </w:rPr>
                                <w:t>2,0</w:t>
                              </w:r>
                            </w:p>
                          </w:tc>
                          <w:tc>
                            <w:tcPr>
                              <w:tcW w:w="436" w:type="pct"/>
                              <w:tcBorders>
                                <w:top w:val="nil"/>
                                <w:left w:val="nil"/>
                                <w:bottom w:val="single" w:sz="8" w:space="0" w:color="auto"/>
                                <w:right w:val="single" w:sz="8" w:space="0" w:color="auto"/>
                              </w:tcBorders>
                              <w:hideMark/>
                            </w:tcPr>
                            <w:p w:rsidR="00000000" w:rsidRDefault="008C616B">
                              <w:pPr>
                                <w:jc w:val="center"/>
                              </w:pPr>
                              <w:r>
                                <w:rPr>
                                  <w:sz w:val="20"/>
                                  <w:szCs w:val="20"/>
                                </w:rPr>
                                <w:t>5,0</w:t>
                              </w:r>
                            </w:p>
                          </w:tc>
                          <w:tc>
                            <w:tcPr>
                              <w:tcW w:w="447" w:type="pct"/>
                              <w:tcBorders>
                                <w:top w:val="nil"/>
                                <w:left w:val="nil"/>
                                <w:bottom w:val="single" w:sz="8" w:space="0" w:color="auto"/>
                                <w:right w:val="single" w:sz="8" w:space="0" w:color="auto"/>
                              </w:tcBorders>
                              <w:hideMark/>
                            </w:tcPr>
                            <w:p w:rsidR="00000000" w:rsidRDefault="008C616B">
                              <w:pPr>
                                <w:jc w:val="center"/>
                              </w:pPr>
                              <w:r>
                                <w:rPr>
                                  <w:sz w:val="20"/>
                                  <w:szCs w:val="20"/>
                                </w:rPr>
                                <w:t>-</w:t>
                              </w:r>
                            </w:p>
                          </w:tc>
                          <w:tc>
                            <w:tcPr>
                              <w:tcW w:w="261" w:type="pct"/>
                              <w:tcBorders>
                                <w:top w:val="nil"/>
                                <w:left w:val="nil"/>
                                <w:bottom w:val="single" w:sz="8" w:space="0" w:color="auto"/>
                                <w:right w:val="single" w:sz="8" w:space="0" w:color="auto"/>
                              </w:tcBorders>
                              <w:hideMark/>
                            </w:tcPr>
                            <w:p w:rsidR="00000000" w:rsidRDefault="008C616B">
                              <w:pPr>
                                <w:jc w:val="center"/>
                              </w:pPr>
                              <w:r>
                                <w:rPr>
                                  <w:sz w:val="20"/>
                                  <w:szCs w:val="20"/>
                                </w:rPr>
                                <w:t>0,15- 0,20</w:t>
                              </w:r>
                            </w:p>
                          </w:tc>
                          <w:tc>
                            <w:tcPr>
                              <w:tcW w:w="0" w:type="auto"/>
                              <w:vMerge/>
                              <w:tcBorders>
                                <w:top w:val="nil"/>
                                <w:left w:val="nil"/>
                                <w:bottom w:val="single" w:sz="8" w:space="0" w:color="auto"/>
                                <w:right w:val="single" w:sz="8" w:space="0" w:color="auto"/>
                              </w:tcBorders>
                              <w:vAlign w:val="center"/>
                              <w:hideMark/>
                            </w:tcPr>
                            <w:p w:rsidR="00000000" w:rsidRDefault="008C616B"/>
                          </w:tc>
                          <w:tc>
                            <w:tcPr>
                              <w:tcW w:w="0" w:type="auto"/>
                              <w:vMerge/>
                              <w:tcBorders>
                                <w:top w:val="nil"/>
                                <w:left w:val="nil"/>
                                <w:bottom w:val="single" w:sz="8" w:space="0" w:color="auto"/>
                                <w:right w:val="single" w:sz="8" w:space="0" w:color="auto"/>
                              </w:tcBorders>
                              <w:vAlign w:val="center"/>
                              <w:hideMark/>
                            </w:tcPr>
                            <w:p w:rsidR="00000000" w:rsidRDefault="008C616B"/>
                          </w:tc>
                          <w:tc>
                            <w:tcPr>
                              <w:tcW w:w="466"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both"/>
                              </w:pPr>
                              <w:r>
                                <w:rPr>
                                  <w:sz w:val="20"/>
                                  <w:szCs w:val="20"/>
                                </w:rPr>
                                <w:t xml:space="preserve">Воздух (от 18 до 20) </w:t>
                              </w:r>
                            </w:p>
                            <w:p w:rsidR="00000000" w:rsidRDefault="008C616B">
                              <w:pPr>
                                <w:jc w:val="both"/>
                              </w:pPr>
                              <w:r>
                                <w:rPr>
                                  <w:sz w:val="20"/>
                                  <w:szCs w:val="20"/>
                                </w:rPr>
                                <w:t>и вода (от 3 до 5)</w:t>
                              </w:r>
                            </w:p>
                          </w:tc>
                          <w:tc>
                            <w:tcPr>
                              <w:tcW w:w="599"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sz w:val="20"/>
                                  <w:szCs w:val="20"/>
                                </w:rPr>
                                <w:t>от 10  до  12</w:t>
                              </w:r>
                            </w:p>
                          </w:tc>
                          <w:tc>
                            <w:tcPr>
                              <w:tcW w:w="0" w:type="auto"/>
                              <w:vMerge/>
                              <w:tcBorders>
                                <w:top w:val="nil"/>
                                <w:left w:val="nil"/>
                                <w:bottom w:val="single" w:sz="8" w:space="0" w:color="auto"/>
                                <w:right w:val="single" w:sz="8" w:space="0" w:color="auto"/>
                              </w:tcBorders>
                              <w:vAlign w:val="center"/>
                              <w:hideMark/>
                            </w:tcPr>
                            <w:p w:rsidR="00000000" w:rsidRDefault="008C616B"/>
                          </w:tc>
                          <w:tc>
                            <w:tcPr>
                              <w:tcW w:w="0" w:type="auto"/>
                              <w:vMerge/>
                              <w:tcBorders>
                                <w:top w:val="nil"/>
                                <w:left w:val="nil"/>
                                <w:bottom w:val="single" w:sz="8" w:space="0" w:color="auto"/>
                                <w:right w:val="single" w:sz="8" w:space="0" w:color="auto"/>
                              </w:tcBorders>
                              <w:vAlign w:val="center"/>
                              <w:hideMark/>
                            </w:tcPr>
                            <w:p w:rsidR="00000000" w:rsidRDefault="008C616B"/>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8C616B"/>
                          </w:tc>
                          <w:tc>
                            <w:tcPr>
                              <w:tcW w:w="0" w:type="auto"/>
                              <w:vMerge/>
                              <w:tcBorders>
                                <w:top w:val="nil"/>
                                <w:left w:val="nil"/>
                                <w:bottom w:val="single" w:sz="8" w:space="0" w:color="auto"/>
                                <w:right w:val="single" w:sz="8" w:space="0" w:color="auto"/>
                              </w:tcBorders>
                              <w:vAlign w:val="center"/>
                              <w:hideMark/>
                            </w:tcPr>
                            <w:p w:rsidR="00000000" w:rsidRDefault="008C616B"/>
                          </w:tc>
                          <w:tc>
                            <w:tcPr>
                              <w:tcW w:w="41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sz w:val="20"/>
                                  <w:szCs w:val="20"/>
                                </w:rPr>
                                <w:t>5,0</w:t>
                              </w:r>
                            </w:p>
                          </w:tc>
                          <w:tc>
                            <w:tcPr>
                              <w:tcW w:w="43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sz w:val="20"/>
                                  <w:szCs w:val="20"/>
                                </w:rPr>
                                <w:t>10,0</w:t>
                              </w:r>
                            </w:p>
                          </w:tc>
                          <w:tc>
                            <w:tcPr>
                              <w:tcW w:w="44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sz w:val="20"/>
                                  <w:szCs w:val="20"/>
                                </w:rPr>
                                <w:t>-</w:t>
                              </w:r>
                            </w:p>
                          </w:tc>
                          <w:tc>
                            <w:tcPr>
                              <w:tcW w:w="26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sz w:val="20"/>
                                  <w:szCs w:val="20"/>
                                </w:rPr>
                                <w:t>0,10- 0,15</w:t>
                              </w:r>
                            </w:p>
                          </w:tc>
                          <w:tc>
                            <w:tcPr>
                              <w:tcW w:w="0" w:type="auto"/>
                              <w:vMerge/>
                              <w:tcBorders>
                                <w:top w:val="nil"/>
                                <w:left w:val="nil"/>
                                <w:bottom w:val="single" w:sz="8" w:space="0" w:color="auto"/>
                                <w:right w:val="single" w:sz="8" w:space="0" w:color="auto"/>
                              </w:tcBorders>
                              <w:vAlign w:val="center"/>
                              <w:hideMark/>
                            </w:tcPr>
                            <w:p w:rsidR="00000000" w:rsidRDefault="008C616B"/>
                          </w:tc>
                          <w:tc>
                            <w:tcPr>
                              <w:tcW w:w="0" w:type="auto"/>
                              <w:vMerge/>
                              <w:tcBorders>
                                <w:top w:val="nil"/>
                                <w:left w:val="nil"/>
                                <w:bottom w:val="single" w:sz="8" w:space="0" w:color="auto"/>
                                <w:right w:val="single" w:sz="8" w:space="0" w:color="auto"/>
                              </w:tcBorders>
                              <w:vAlign w:val="center"/>
                              <w:hideMark/>
                            </w:tcPr>
                            <w:p w:rsidR="00000000" w:rsidRDefault="008C616B"/>
                          </w:tc>
                          <w:tc>
                            <w:tcPr>
                              <w:tcW w:w="0" w:type="auto"/>
                              <w:vMerge/>
                              <w:tcBorders>
                                <w:top w:val="nil"/>
                                <w:left w:val="nil"/>
                                <w:bottom w:val="single" w:sz="8" w:space="0" w:color="auto"/>
                                <w:right w:val="single" w:sz="8" w:space="0" w:color="auto"/>
                              </w:tcBorders>
                              <w:vAlign w:val="center"/>
                              <w:hideMark/>
                            </w:tcPr>
                            <w:p w:rsidR="00000000" w:rsidRDefault="008C616B"/>
                          </w:tc>
                          <w:tc>
                            <w:tcPr>
                              <w:tcW w:w="0" w:type="auto"/>
                              <w:vMerge/>
                              <w:tcBorders>
                                <w:top w:val="nil"/>
                                <w:left w:val="nil"/>
                                <w:bottom w:val="single" w:sz="8" w:space="0" w:color="auto"/>
                                <w:right w:val="single" w:sz="8" w:space="0" w:color="auto"/>
                              </w:tcBorders>
                              <w:vAlign w:val="center"/>
                              <w:hideMark/>
                            </w:tcPr>
                            <w:p w:rsidR="00000000" w:rsidRDefault="008C616B"/>
                          </w:tc>
                          <w:tc>
                            <w:tcPr>
                              <w:tcW w:w="0" w:type="auto"/>
                              <w:vMerge/>
                              <w:tcBorders>
                                <w:top w:val="nil"/>
                                <w:left w:val="nil"/>
                                <w:bottom w:val="single" w:sz="8" w:space="0" w:color="auto"/>
                                <w:right w:val="single" w:sz="8" w:space="0" w:color="auto"/>
                              </w:tcBorders>
                              <w:vAlign w:val="center"/>
                              <w:hideMark/>
                            </w:tcPr>
                            <w:p w:rsidR="00000000" w:rsidRDefault="008C616B"/>
                          </w:tc>
                          <w:tc>
                            <w:tcPr>
                              <w:tcW w:w="0" w:type="auto"/>
                              <w:vMerge/>
                              <w:tcBorders>
                                <w:top w:val="nil"/>
                                <w:left w:val="nil"/>
                                <w:bottom w:val="single" w:sz="8" w:space="0" w:color="auto"/>
                                <w:right w:val="single" w:sz="8" w:space="0" w:color="auto"/>
                              </w:tcBorders>
                              <w:vAlign w:val="center"/>
                              <w:hideMark/>
                            </w:tcPr>
                            <w:p w:rsidR="00000000" w:rsidRDefault="008C616B"/>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8C616B"/>
                          </w:tc>
                          <w:tc>
                            <w:tcPr>
                              <w:tcW w:w="0" w:type="auto"/>
                              <w:vMerge/>
                              <w:tcBorders>
                                <w:top w:val="nil"/>
                                <w:left w:val="nil"/>
                                <w:bottom w:val="single" w:sz="8" w:space="0" w:color="auto"/>
                                <w:right w:val="single" w:sz="8" w:space="0" w:color="auto"/>
                              </w:tcBorders>
                              <w:vAlign w:val="center"/>
                              <w:hideMark/>
                            </w:tcPr>
                            <w:p w:rsidR="00000000" w:rsidRDefault="008C616B"/>
                          </w:tc>
                          <w:tc>
                            <w:tcPr>
                              <w:tcW w:w="418" w:type="pct"/>
                              <w:tcBorders>
                                <w:top w:val="nil"/>
                                <w:left w:val="nil"/>
                                <w:bottom w:val="single" w:sz="8" w:space="0" w:color="auto"/>
                                <w:right w:val="single" w:sz="8" w:space="0" w:color="auto"/>
                              </w:tcBorders>
                              <w:hideMark/>
                            </w:tcPr>
                            <w:p w:rsidR="00000000" w:rsidRDefault="008C616B">
                              <w:pPr>
                                <w:jc w:val="center"/>
                              </w:pPr>
                              <w:r>
                                <w:rPr>
                                  <w:sz w:val="20"/>
                                  <w:szCs w:val="20"/>
                                </w:rPr>
                                <w:t>10,0</w:t>
                              </w:r>
                            </w:p>
                          </w:tc>
                          <w:tc>
                            <w:tcPr>
                              <w:tcW w:w="436" w:type="pct"/>
                              <w:tcBorders>
                                <w:top w:val="nil"/>
                                <w:left w:val="nil"/>
                                <w:bottom w:val="single" w:sz="8" w:space="0" w:color="auto"/>
                                <w:right w:val="single" w:sz="8" w:space="0" w:color="auto"/>
                              </w:tcBorders>
                              <w:hideMark/>
                            </w:tcPr>
                            <w:p w:rsidR="00000000" w:rsidRDefault="008C616B">
                              <w:pPr>
                                <w:jc w:val="center"/>
                              </w:pPr>
                              <w:r>
                                <w:rPr>
                                  <w:sz w:val="20"/>
                                  <w:szCs w:val="20"/>
                                </w:rPr>
                                <w:t>20,0</w:t>
                              </w:r>
                            </w:p>
                          </w:tc>
                          <w:tc>
                            <w:tcPr>
                              <w:tcW w:w="447" w:type="pct"/>
                              <w:tcBorders>
                                <w:top w:val="nil"/>
                                <w:left w:val="nil"/>
                                <w:bottom w:val="single" w:sz="8" w:space="0" w:color="auto"/>
                                <w:right w:val="single" w:sz="8" w:space="0" w:color="auto"/>
                              </w:tcBorders>
                              <w:hideMark/>
                            </w:tcPr>
                            <w:p w:rsidR="00000000" w:rsidRDefault="008C616B">
                              <w:pPr>
                                <w:jc w:val="center"/>
                              </w:pPr>
                              <w:r>
                                <w:rPr>
                                  <w:sz w:val="20"/>
                                  <w:szCs w:val="20"/>
                                </w:rPr>
                                <w:t>-</w:t>
                              </w:r>
                            </w:p>
                          </w:tc>
                          <w:tc>
                            <w:tcPr>
                              <w:tcW w:w="261" w:type="pct"/>
                              <w:tcBorders>
                                <w:top w:val="nil"/>
                                <w:left w:val="nil"/>
                                <w:bottom w:val="single" w:sz="8" w:space="0" w:color="auto"/>
                                <w:right w:val="single" w:sz="8" w:space="0" w:color="auto"/>
                              </w:tcBorders>
                              <w:hideMark/>
                            </w:tcPr>
                            <w:p w:rsidR="00000000" w:rsidRDefault="008C616B">
                              <w:pPr>
                                <w:jc w:val="center"/>
                              </w:pPr>
                              <w:r>
                                <w:rPr>
                                  <w:sz w:val="20"/>
                                  <w:szCs w:val="20"/>
                                </w:rPr>
                                <w:t>0,10- 0,15</w:t>
                              </w:r>
                            </w:p>
                          </w:tc>
                          <w:tc>
                            <w:tcPr>
                              <w:tcW w:w="0" w:type="auto"/>
                              <w:vMerge/>
                              <w:tcBorders>
                                <w:top w:val="nil"/>
                                <w:left w:val="nil"/>
                                <w:bottom w:val="single" w:sz="8" w:space="0" w:color="auto"/>
                                <w:right w:val="single" w:sz="8" w:space="0" w:color="auto"/>
                              </w:tcBorders>
                              <w:vAlign w:val="center"/>
                              <w:hideMark/>
                            </w:tcPr>
                            <w:p w:rsidR="00000000" w:rsidRDefault="008C616B"/>
                          </w:tc>
                          <w:tc>
                            <w:tcPr>
                              <w:tcW w:w="0" w:type="auto"/>
                              <w:vMerge/>
                              <w:tcBorders>
                                <w:top w:val="nil"/>
                                <w:left w:val="nil"/>
                                <w:bottom w:val="single" w:sz="8" w:space="0" w:color="auto"/>
                                <w:right w:val="single" w:sz="8" w:space="0" w:color="auto"/>
                              </w:tcBorders>
                              <w:vAlign w:val="center"/>
                              <w:hideMark/>
                            </w:tcPr>
                            <w:p w:rsidR="00000000" w:rsidRDefault="008C616B"/>
                          </w:tc>
                          <w:tc>
                            <w:tcPr>
                              <w:tcW w:w="466"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both"/>
                              </w:pPr>
                              <w:r>
                                <w:rPr>
                                  <w:sz w:val="20"/>
                                  <w:szCs w:val="20"/>
                                </w:rPr>
                                <w:t>Вода (7)</w:t>
                              </w:r>
                            </w:p>
                          </w:tc>
                          <w:tc>
                            <w:tcPr>
                              <w:tcW w:w="599"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sz w:val="20"/>
                                  <w:szCs w:val="20"/>
                                </w:rPr>
                                <w:t>от 6 до  8</w:t>
                              </w:r>
                            </w:p>
                          </w:tc>
                          <w:tc>
                            <w:tcPr>
                              <w:tcW w:w="0" w:type="auto"/>
                              <w:vMerge/>
                              <w:tcBorders>
                                <w:top w:val="nil"/>
                                <w:left w:val="nil"/>
                                <w:bottom w:val="single" w:sz="8" w:space="0" w:color="auto"/>
                                <w:right w:val="single" w:sz="8" w:space="0" w:color="auto"/>
                              </w:tcBorders>
                              <w:vAlign w:val="center"/>
                              <w:hideMark/>
                            </w:tcPr>
                            <w:p w:rsidR="00000000" w:rsidRDefault="008C616B"/>
                          </w:tc>
                          <w:tc>
                            <w:tcPr>
                              <w:tcW w:w="0" w:type="auto"/>
                              <w:vMerge/>
                              <w:tcBorders>
                                <w:top w:val="nil"/>
                                <w:left w:val="nil"/>
                                <w:bottom w:val="single" w:sz="8" w:space="0" w:color="auto"/>
                                <w:right w:val="single" w:sz="8" w:space="0" w:color="auto"/>
                              </w:tcBorders>
                              <w:vAlign w:val="center"/>
                              <w:hideMark/>
                            </w:tcPr>
                            <w:p w:rsidR="00000000" w:rsidRDefault="008C616B"/>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8C616B"/>
                          </w:tc>
                          <w:tc>
                            <w:tcPr>
                              <w:tcW w:w="0" w:type="auto"/>
                              <w:vMerge/>
                              <w:tcBorders>
                                <w:top w:val="nil"/>
                                <w:left w:val="nil"/>
                                <w:bottom w:val="single" w:sz="8" w:space="0" w:color="auto"/>
                                <w:right w:val="single" w:sz="8" w:space="0" w:color="auto"/>
                              </w:tcBorders>
                              <w:vAlign w:val="center"/>
                              <w:hideMark/>
                            </w:tcPr>
                            <w:p w:rsidR="00000000" w:rsidRDefault="008C616B"/>
                          </w:tc>
                          <w:tc>
                            <w:tcPr>
                              <w:tcW w:w="41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sz w:val="20"/>
                                  <w:szCs w:val="20"/>
                                </w:rPr>
                                <w:t>20,0</w:t>
                              </w:r>
                            </w:p>
                          </w:tc>
                          <w:tc>
                            <w:tcPr>
                              <w:tcW w:w="43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sz w:val="20"/>
                                  <w:szCs w:val="20"/>
                                </w:rPr>
                                <w:t>40,0</w:t>
                              </w:r>
                            </w:p>
                          </w:tc>
                          <w:tc>
                            <w:tcPr>
                              <w:tcW w:w="44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sz w:val="20"/>
                                  <w:szCs w:val="20"/>
                                </w:rPr>
                                <w:t>-</w:t>
                              </w:r>
                            </w:p>
                          </w:tc>
                          <w:tc>
                            <w:tcPr>
                              <w:tcW w:w="26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sz w:val="20"/>
                                  <w:szCs w:val="20"/>
                                </w:rPr>
                                <w:t>0,20- 0,25</w:t>
                              </w:r>
                            </w:p>
                          </w:tc>
                          <w:tc>
                            <w:tcPr>
                              <w:tcW w:w="0" w:type="auto"/>
                              <w:vMerge/>
                              <w:tcBorders>
                                <w:top w:val="nil"/>
                                <w:left w:val="nil"/>
                                <w:bottom w:val="single" w:sz="8" w:space="0" w:color="auto"/>
                                <w:right w:val="single" w:sz="8" w:space="0" w:color="auto"/>
                              </w:tcBorders>
                              <w:vAlign w:val="center"/>
                              <w:hideMark/>
                            </w:tcPr>
                            <w:p w:rsidR="00000000" w:rsidRDefault="008C616B"/>
                          </w:tc>
                          <w:tc>
                            <w:tcPr>
                              <w:tcW w:w="0" w:type="auto"/>
                              <w:vMerge/>
                              <w:tcBorders>
                                <w:top w:val="nil"/>
                                <w:left w:val="nil"/>
                                <w:bottom w:val="single" w:sz="8" w:space="0" w:color="auto"/>
                                <w:right w:val="single" w:sz="8" w:space="0" w:color="auto"/>
                              </w:tcBorders>
                              <w:vAlign w:val="center"/>
                              <w:hideMark/>
                            </w:tcPr>
                            <w:p w:rsidR="00000000" w:rsidRDefault="008C616B"/>
                          </w:tc>
                          <w:tc>
                            <w:tcPr>
                              <w:tcW w:w="0" w:type="auto"/>
                              <w:vMerge/>
                              <w:tcBorders>
                                <w:top w:val="nil"/>
                                <w:left w:val="nil"/>
                                <w:bottom w:val="single" w:sz="8" w:space="0" w:color="auto"/>
                                <w:right w:val="single" w:sz="8" w:space="0" w:color="auto"/>
                              </w:tcBorders>
                              <w:vAlign w:val="center"/>
                              <w:hideMark/>
                            </w:tcPr>
                            <w:p w:rsidR="00000000" w:rsidRDefault="008C616B"/>
                          </w:tc>
                          <w:tc>
                            <w:tcPr>
                              <w:tcW w:w="0" w:type="auto"/>
                              <w:vMerge/>
                              <w:tcBorders>
                                <w:top w:val="nil"/>
                                <w:left w:val="nil"/>
                                <w:bottom w:val="single" w:sz="8" w:space="0" w:color="auto"/>
                                <w:right w:val="single" w:sz="8" w:space="0" w:color="auto"/>
                              </w:tcBorders>
                              <w:vAlign w:val="center"/>
                              <w:hideMark/>
                            </w:tcPr>
                            <w:p w:rsidR="00000000" w:rsidRDefault="008C616B"/>
                          </w:tc>
                          <w:tc>
                            <w:tcPr>
                              <w:tcW w:w="0" w:type="auto"/>
                              <w:vMerge/>
                              <w:tcBorders>
                                <w:top w:val="nil"/>
                                <w:left w:val="nil"/>
                                <w:bottom w:val="single" w:sz="8" w:space="0" w:color="auto"/>
                                <w:right w:val="single" w:sz="8" w:space="0" w:color="auto"/>
                              </w:tcBorders>
                              <w:vAlign w:val="center"/>
                              <w:hideMark/>
                            </w:tcPr>
                            <w:p w:rsidR="00000000" w:rsidRDefault="008C616B"/>
                          </w:tc>
                          <w:tc>
                            <w:tcPr>
                              <w:tcW w:w="0" w:type="auto"/>
                              <w:vMerge/>
                              <w:tcBorders>
                                <w:top w:val="nil"/>
                                <w:left w:val="nil"/>
                                <w:bottom w:val="single" w:sz="8" w:space="0" w:color="auto"/>
                                <w:right w:val="single" w:sz="8" w:space="0" w:color="auto"/>
                              </w:tcBorders>
                              <w:vAlign w:val="center"/>
                              <w:hideMark/>
                            </w:tcPr>
                            <w:p w:rsidR="00000000" w:rsidRDefault="008C616B"/>
                          </w:tc>
                        </w:tr>
                        <w:tr w:rsidR="00000000">
                          <w:tc>
                            <w:tcPr>
                              <w:tcW w:w="435"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r>
                                <w:rPr>
                                  <w:sz w:val="20"/>
                                  <w:szCs w:val="20"/>
                                </w:rPr>
                                <w:t>Однослойный крупно</w:t>
                              </w:r>
                            </w:p>
                            <w:p w:rsidR="00000000" w:rsidRDefault="008C616B">
                              <w:r>
                                <w:rPr>
                                  <w:sz w:val="20"/>
                                  <w:szCs w:val="20"/>
                                </w:rPr>
                                <w:t>зернистый с подачей воды сверху вниз</w:t>
                              </w:r>
                            </w:p>
                          </w:tc>
                          <w:tc>
                            <w:tcPr>
                              <w:tcW w:w="548"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r>
                                <w:rPr>
                                  <w:sz w:val="20"/>
                                  <w:szCs w:val="20"/>
                                </w:rPr>
                                <w:t>Гранитный щебень</w:t>
                              </w:r>
                            </w:p>
                          </w:tc>
                          <w:tc>
                            <w:tcPr>
                              <w:tcW w:w="418"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sz w:val="20"/>
                                  <w:szCs w:val="20"/>
                                </w:rPr>
                                <w:t>3,0</w:t>
                              </w:r>
                            </w:p>
                          </w:tc>
                          <w:tc>
                            <w:tcPr>
                              <w:tcW w:w="436"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sz w:val="20"/>
                                  <w:szCs w:val="20"/>
                                </w:rPr>
                                <w:t>10,0</w:t>
                              </w:r>
                            </w:p>
                          </w:tc>
                          <w:tc>
                            <w:tcPr>
                              <w:tcW w:w="447"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sz w:val="20"/>
                                  <w:szCs w:val="20"/>
                                </w:rPr>
                                <w:t>5,5</w:t>
                              </w:r>
                            </w:p>
                          </w:tc>
                          <w:tc>
                            <w:tcPr>
                              <w:tcW w:w="261"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sz w:val="20"/>
                                  <w:szCs w:val="20"/>
                                </w:rPr>
                                <w:t>1,20</w:t>
                              </w:r>
                            </w:p>
                          </w:tc>
                          <w:tc>
                            <w:tcPr>
                              <w:tcW w:w="318"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sz w:val="20"/>
                                  <w:szCs w:val="20"/>
                                </w:rPr>
                                <w:t>16</w:t>
                              </w:r>
                            </w:p>
                          </w:tc>
                          <w:tc>
                            <w:tcPr>
                              <w:tcW w:w="490"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sz w:val="20"/>
                                  <w:szCs w:val="20"/>
                                </w:rPr>
                                <w:t>18</w:t>
                              </w:r>
                            </w:p>
                          </w:tc>
                          <w:tc>
                            <w:tcPr>
                              <w:tcW w:w="46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both"/>
                              </w:pPr>
                              <w:r>
                                <w:rPr>
                                  <w:sz w:val="20"/>
                                  <w:szCs w:val="20"/>
                                </w:rPr>
                                <w:t>Воздух (16)</w:t>
                              </w:r>
                            </w:p>
                          </w:tc>
                          <w:tc>
                            <w:tcPr>
                              <w:tcW w:w="59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sz w:val="20"/>
                                  <w:szCs w:val="20"/>
                                </w:rPr>
                                <w:t>3</w:t>
                              </w:r>
                            </w:p>
                          </w:tc>
                          <w:tc>
                            <w:tcPr>
                              <w:tcW w:w="270"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sz w:val="20"/>
                                  <w:szCs w:val="20"/>
                                </w:rPr>
                                <w:t>от 35 до 40</w:t>
                              </w:r>
                            </w:p>
                          </w:tc>
                          <w:tc>
                            <w:tcPr>
                              <w:tcW w:w="397"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sz w:val="20"/>
                                  <w:szCs w:val="20"/>
                                </w:rPr>
                                <w:t>от 45 до  50</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8C616B"/>
                          </w:tc>
                          <w:tc>
                            <w:tcPr>
                              <w:tcW w:w="0" w:type="auto"/>
                              <w:vMerge/>
                              <w:tcBorders>
                                <w:top w:val="nil"/>
                                <w:left w:val="nil"/>
                                <w:bottom w:val="single" w:sz="8" w:space="0" w:color="auto"/>
                                <w:right w:val="single" w:sz="8" w:space="0" w:color="auto"/>
                              </w:tcBorders>
                              <w:vAlign w:val="center"/>
                              <w:hideMark/>
                            </w:tcPr>
                            <w:p w:rsidR="00000000" w:rsidRDefault="008C616B"/>
                          </w:tc>
                          <w:tc>
                            <w:tcPr>
                              <w:tcW w:w="0" w:type="auto"/>
                              <w:vMerge/>
                              <w:tcBorders>
                                <w:top w:val="nil"/>
                                <w:left w:val="nil"/>
                                <w:bottom w:val="single" w:sz="8" w:space="0" w:color="auto"/>
                                <w:right w:val="single" w:sz="8" w:space="0" w:color="auto"/>
                              </w:tcBorders>
                              <w:vAlign w:val="center"/>
                              <w:hideMark/>
                            </w:tcPr>
                            <w:p w:rsidR="00000000" w:rsidRDefault="008C616B"/>
                          </w:tc>
                          <w:tc>
                            <w:tcPr>
                              <w:tcW w:w="0" w:type="auto"/>
                              <w:vMerge/>
                              <w:tcBorders>
                                <w:top w:val="nil"/>
                                <w:left w:val="nil"/>
                                <w:bottom w:val="single" w:sz="8" w:space="0" w:color="auto"/>
                                <w:right w:val="single" w:sz="8" w:space="0" w:color="auto"/>
                              </w:tcBorders>
                              <w:vAlign w:val="center"/>
                              <w:hideMark/>
                            </w:tcPr>
                            <w:p w:rsidR="00000000" w:rsidRDefault="008C616B"/>
                          </w:tc>
                          <w:tc>
                            <w:tcPr>
                              <w:tcW w:w="0" w:type="auto"/>
                              <w:vMerge/>
                              <w:tcBorders>
                                <w:top w:val="nil"/>
                                <w:left w:val="nil"/>
                                <w:bottom w:val="single" w:sz="8" w:space="0" w:color="auto"/>
                                <w:right w:val="single" w:sz="8" w:space="0" w:color="auto"/>
                              </w:tcBorders>
                              <w:vAlign w:val="center"/>
                              <w:hideMark/>
                            </w:tcPr>
                            <w:p w:rsidR="00000000" w:rsidRDefault="008C616B"/>
                          </w:tc>
                          <w:tc>
                            <w:tcPr>
                              <w:tcW w:w="0" w:type="auto"/>
                              <w:vMerge/>
                              <w:tcBorders>
                                <w:top w:val="nil"/>
                                <w:left w:val="nil"/>
                                <w:bottom w:val="single" w:sz="8" w:space="0" w:color="auto"/>
                                <w:right w:val="single" w:sz="8" w:space="0" w:color="auto"/>
                              </w:tcBorders>
                              <w:vAlign w:val="center"/>
                              <w:hideMark/>
                            </w:tcPr>
                            <w:p w:rsidR="00000000" w:rsidRDefault="008C616B"/>
                          </w:tc>
                          <w:tc>
                            <w:tcPr>
                              <w:tcW w:w="0" w:type="auto"/>
                              <w:vMerge/>
                              <w:tcBorders>
                                <w:top w:val="nil"/>
                                <w:left w:val="nil"/>
                                <w:bottom w:val="single" w:sz="8" w:space="0" w:color="auto"/>
                                <w:right w:val="single" w:sz="8" w:space="0" w:color="auto"/>
                              </w:tcBorders>
                              <w:vAlign w:val="center"/>
                              <w:hideMark/>
                            </w:tcPr>
                            <w:p w:rsidR="00000000" w:rsidRDefault="008C616B"/>
                          </w:tc>
                          <w:tc>
                            <w:tcPr>
                              <w:tcW w:w="0" w:type="auto"/>
                              <w:vMerge/>
                              <w:tcBorders>
                                <w:top w:val="nil"/>
                                <w:left w:val="nil"/>
                                <w:bottom w:val="single" w:sz="8" w:space="0" w:color="auto"/>
                                <w:right w:val="single" w:sz="8" w:space="0" w:color="auto"/>
                              </w:tcBorders>
                              <w:vAlign w:val="center"/>
                              <w:hideMark/>
                            </w:tcPr>
                            <w:p w:rsidR="00000000" w:rsidRDefault="008C616B"/>
                          </w:tc>
                          <w:tc>
                            <w:tcPr>
                              <w:tcW w:w="46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both"/>
                              </w:pPr>
                              <w:r>
                                <w:rPr>
                                  <w:sz w:val="20"/>
                                  <w:szCs w:val="20"/>
                                </w:rPr>
                                <w:t>Воздух (16) и вода (10)</w:t>
                              </w:r>
                            </w:p>
                          </w:tc>
                          <w:tc>
                            <w:tcPr>
                              <w:tcW w:w="59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sz w:val="20"/>
                                  <w:szCs w:val="20"/>
                                </w:rPr>
                                <w:t>4</w:t>
                              </w:r>
                            </w:p>
                          </w:tc>
                          <w:tc>
                            <w:tcPr>
                              <w:tcW w:w="0" w:type="auto"/>
                              <w:vMerge/>
                              <w:tcBorders>
                                <w:top w:val="nil"/>
                                <w:left w:val="nil"/>
                                <w:bottom w:val="single" w:sz="8" w:space="0" w:color="auto"/>
                                <w:right w:val="single" w:sz="8" w:space="0" w:color="auto"/>
                              </w:tcBorders>
                              <w:vAlign w:val="center"/>
                              <w:hideMark/>
                            </w:tcPr>
                            <w:p w:rsidR="00000000" w:rsidRDefault="008C616B"/>
                          </w:tc>
                          <w:tc>
                            <w:tcPr>
                              <w:tcW w:w="0" w:type="auto"/>
                              <w:vMerge/>
                              <w:tcBorders>
                                <w:top w:val="nil"/>
                                <w:left w:val="nil"/>
                                <w:bottom w:val="single" w:sz="8" w:space="0" w:color="auto"/>
                                <w:right w:val="single" w:sz="8" w:space="0" w:color="auto"/>
                              </w:tcBorders>
                              <w:vAlign w:val="center"/>
                              <w:hideMark/>
                            </w:tcPr>
                            <w:p w:rsidR="00000000" w:rsidRDefault="008C616B"/>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8C616B"/>
                          </w:tc>
                          <w:tc>
                            <w:tcPr>
                              <w:tcW w:w="0" w:type="auto"/>
                              <w:vMerge/>
                              <w:tcBorders>
                                <w:top w:val="nil"/>
                                <w:left w:val="nil"/>
                                <w:bottom w:val="single" w:sz="8" w:space="0" w:color="auto"/>
                                <w:right w:val="single" w:sz="8" w:space="0" w:color="auto"/>
                              </w:tcBorders>
                              <w:vAlign w:val="center"/>
                              <w:hideMark/>
                            </w:tcPr>
                            <w:p w:rsidR="00000000" w:rsidRDefault="008C616B"/>
                          </w:tc>
                          <w:tc>
                            <w:tcPr>
                              <w:tcW w:w="0" w:type="auto"/>
                              <w:vMerge/>
                              <w:tcBorders>
                                <w:top w:val="nil"/>
                                <w:left w:val="nil"/>
                                <w:bottom w:val="single" w:sz="8" w:space="0" w:color="auto"/>
                                <w:right w:val="single" w:sz="8" w:space="0" w:color="auto"/>
                              </w:tcBorders>
                              <w:vAlign w:val="center"/>
                              <w:hideMark/>
                            </w:tcPr>
                            <w:p w:rsidR="00000000" w:rsidRDefault="008C616B"/>
                          </w:tc>
                          <w:tc>
                            <w:tcPr>
                              <w:tcW w:w="0" w:type="auto"/>
                              <w:vMerge/>
                              <w:tcBorders>
                                <w:top w:val="nil"/>
                                <w:left w:val="nil"/>
                                <w:bottom w:val="single" w:sz="8" w:space="0" w:color="auto"/>
                                <w:right w:val="single" w:sz="8" w:space="0" w:color="auto"/>
                              </w:tcBorders>
                              <w:vAlign w:val="center"/>
                              <w:hideMark/>
                            </w:tcPr>
                            <w:p w:rsidR="00000000" w:rsidRDefault="008C616B"/>
                          </w:tc>
                          <w:tc>
                            <w:tcPr>
                              <w:tcW w:w="0" w:type="auto"/>
                              <w:vMerge/>
                              <w:tcBorders>
                                <w:top w:val="nil"/>
                                <w:left w:val="nil"/>
                                <w:bottom w:val="single" w:sz="8" w:space="0" w:color="auto"/>
                                <w:right w:val="single" w:sz="8" w:space="0" w:color="auto"/>
                              </w:tcBorders>
                              <w:vAlign w:val="center"/>
                              <w:hideMark/>
                            </w:tcPr>
                            <w:p w:rsidR="00000000" w:rsidRDefault="008C616B"/>
                          </w:tc>
                          <w:tc>
                            <w:tcPr>
                              <w:tcW w:w="0" w:type="auto"/>
                              <w:vMerge/>
                              <w:tcBorders>
                                <w:top w:val="nil"/>
                                <w:left w:val="nil"/>
                                <w:bottom w:val="single" w:sz="8" w:space="0" w:color="auto"/>
                                <w:right w:val="single" w:sz="8" w:space="0" w:color="auto"/>
                              </w:tcBorders>
                              <w:vAlign w:val="center"/>
                              <w:hideMark/>
                            </w:tcPr>
                            <w:p w:rsidR="00000000" w:rsidRDefault="008C616B"/>
                          </w:tc>
                          <w:tc>
                            <w:tcPr>
                              <w:tcW w:w="0" w:type="auto"/>
                              <w:vMerge/>
                              <w:tcBorders>
                                <w:top w:val="nil"/>
                                <w:left w:val="nil"/>
                                <w:bottom w:val="single" w:sz="8" w:space="0" w:color="auto"/>
                                <w:right w:val="single" w:sz="8" w:space="0" w:color="auto"/>
                              </w:tcBorders>
                              <w:vAlign w:val="center"/>
                              <w:hideMark/>
                            </w:tcPr>
                            <w:p w:rsidR="00000000" w:rsidRDefault="008C616B"/>
                          </w:tc>
                          <w:tc>
                            <w:tcPr>
                              <w:tcW w:w="0" w:type="auto"/>
                              <w:vMerge/>
                              <w:tcBorders>
                                <w:top w:val="nil"/>
                                <w:left w:val="nil"/>
                                <w:bottom w:val="single" w:sz="8" w:space="0" w:color="auto"/>
                                <w:right w:val="single" w:sz="8" w:space="0" w:color="auto"/>
                              </w:tcBorders>
                              <w:vAlign w:val="center"/>
                              <w:hideMark/>
                            </w:tcPr>
                            <w:p w:rsidR="00000000" w:rsidRDefault="008C616B"/>
                          </w:tc>
                          <w:tc>
                            <w:tcPr>
                              <w:tcW w:w="46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both"/>
                              </w:pPr>
                              <w:r>
                                <w:rPr>
                                  <w:sz w:val="20"/>
                                  <w:szCs w:val="20"/>
                                </w:rPr>
                                <w:t>Вода (15)</w:t>
                              </w:r>
                            </w:p>
                          </w:tc>
                          <w:tc>
                            <w:tcPr>
                              <w:tcW w:w="59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sz w:val="20"/>
                                  <w:szCs w:val="20"/>
                                </w:rPr>
                                <w:t>3</w:t>
                              </w:r>
                            </w:p>
                          </w:tc>
                          <w:tc>
                            <w:tcPr>
                              <w:tcW w:w="0" w:type="auto"/>
                              <w:vMerge/>
                              <w:tcBorders>
                                <w:top w:val="nil"/>
                                <w:left w:val="nil"/>
                                <w:bottom w:val="single" w:sz="8" w:space="0" w:color="auto"/>
                                <w:right w:val="single" w:sz="8" w:space="0" w:color="auto"/>
                              </w:tcBorders>
                              <w:vAlign w:val="center"/>
                              <w:hideMark/>
                            </w:tcPr>
                            <w:p w:rsidR="00000000" w:rsidRDefault="008C616B"/>
                          </w:tc>
                          <w:tc>
                            <w:tcPr>
                              <w:tcW w:w="0" w:type="auto"/>
                              <w:vMerge/>
                              <w:tcBorders>
                                <w:top w:val="nil"/>
                                <w:left w:val="nil"/>
                                <w:bottom w:val="single" w:sz="8" w:space="0" w:color="auto"/>
                                <w:right w:val="single" w:sz="8" w:space="0" w:color="auto"/>
                              </w:tcBorders>
                              <w:vAlign w:val="center"/>
                              <w:hideMark/>
                            </w:tcPr>
                            <w:p w:rsidR="00000000" w:rsidRDefault="008C616B"/>
                          </w:tc>
                        </w:tr>
                        <w:tr w:rsidR="00000000">
                          <w:tc>
                            <w:tcPr>
                              <w:tcW w:w="435"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r>
                                <w:rPr>
                                  <w:sz w:val="20"/>
                                  <w:szCs w:val="20"/>
                                </w:rPr>
                                <w:t>Двух</w:t>
                              </w:r>
                            </w:p>
                            <w:p w:rsidR="00000000" w:rsidRDefault="008C616B">
                              <w:r>
                                <w:rPr>
                                  <w:sz w:val="20"/>
                                  <w:szCs w:val="20"/>
                                </w:rPr>
                                <w:t>слойный с подачей воды сверху вниз</w:t>
                              </w:r>
                            </w:p>
                          </w:tc>
                          <w:tc>
                            <w:tcPr>
                              <w:tcW w:w="54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r>
                                <w:rPr>
                                  <w:sz w:val="20"/>
                                  <w:szCs w:val="20"/>
                                </w:rPr>
                                <w:t>Антрацит или керамзит</w:t>
                              </w:r>
                            </w:p>
                          </w:tc>
                          <w:tc>
                            <w:tcPr>
                              <w:tcW w:w="41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sz w:val="20"/>
                                  <w:szCs w:val="20"/>
                                </w:rPr>
                                <w:t>1,2</w:t>
                              </w:r>
                            </w:p>
                          </w:tc>
                          <w:tc>
                            <w:tcPr>
                              <w:tcW w:w="43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sz w:val="20"/>
                                  <w:szCs w:val="20"/>
                                </w:rPr>
                                <w:t>2,0</w:t>
                              </w:r>
                            </w:p>
                          </w:tc>
                          <w:tc>
                            <w:tcPr>
                              <w:tcW w:w="44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sz w:val="20"/>
                                  <w:szCs w:val="20"/>
                                </w:rPr>
                                <w:t>-</w:t>
                              </w:r>
                            </w:p>
                          </w:tc>
                          <w:tc>
                            <w:tcPr>
                              <w:tcW w:w="26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sz w:val="20"/>
                                  <w:szCs w:val="20"/>
                                </w:rPr>
                                <w:t>0,40- 0,50</w:t>
                              </w:r>
                            </w:p>
                          </w:tc>
                          <w:tc>
                            <w:tcPr>
                              <w:tcW w:w="318"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sz w:val="20"/>
                                  <w:szCs w:val="20"/>
                                </w:rPr>
                                <w:t>от 7 до 8</w:t>
                              </w:r>
                            </w:p>
                          </w:tc>
                          <w:tc>
                            <w:tcPr>
                              <w:tcW w:w="490"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sz w:val="20"/>
                                  <w:szCs w:val="20"/>
                                </w:rPr>
                                <w:t>от  9 до 10</w:t>
                              </w:r>
                            </w:p>
                          </w:tc>
                          <w:tc>
                            <w:tcPr>
                              <w:tcW w:w="466"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both"/>
                              </w:pPr>
                              <w:r>
                                <w:rPr>
                                  <w:sz w:val="20"/>
                                  <w:szCs w:val="20"/>
                                </w:rPr>
                                <w:t xml:space="preserve">Вода </w:t>
                              </w:r>
                            </w:p>
                            <w:p w:rsidR="00000000" w:rsidRDefault="008C616B">
                              <w:pPr>
                                <w:jc w:val="both"/>
                              </w:pPr>
                              <w:r>
                                <w:rPr>
                                  <w:sz w:val="20"/>
                                  <w:szCs w:val="20"/>
                                </w:rPr>
                                <w:t xml:space="preserve">от 14  до 16 </w:t>
                              </w:r>
                            </w:p>
                          </w:tc>
                          <w:tc>
                            <w:tcPr>
                              <w:tcW w:w="599"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sz w:val="20"/>
                                  <w:szCs w:val="20"/>
                                </w:rPr>
                                <w:t>от 10 до 12</w:t>
                              </w:r>
                            </w:p>
                          </w:tc>
                          <w:tc>
                            <w:tcPr>
                              <w:tcW w:w="270"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sz w:val="20"/>
                                  <w:szCs w:val="20"/>
                                </w:rPr>
                                <w:t>от 60 до 70</w:t>
                              </w:r>
                            </w:p>
                          </w:tc>
                          <w:tc>
                            <w:tcPr>
                              <w:tcW w:w="397"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sz w:val="20"/>
                                  <w:szCs w:val="20"/>
                                </w:rPr>
                                <w:t>от 70 до  80</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8C616B"/>
                          </w:tc>
                          <w:tc>
                            <w:tcPr>
                              <w:tcW w:w="54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r>
                                <w:rPr>
                                  <w:sz w:val="20"/>
                                  <w:szCs w:val="20"/>
                                </w:rPr>
                                <w:t>Кварцевый песок</w:t>
                              </w:r>
                            </w:p>
                          </w:tc>
                          <w:tc>
                            <w:tcPr>
                              <w:tcW w:w="41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sz w:val="20"/>
                                  <w:szCs w:val="20"/>
                                </w:rPr>
                                <w:t>0,7</w:t>
                              </w:r>
                            </w:p>
                          </w:tc>
                          <w:tc>
                            <w:tcPr>
                              <w:tcW w:w="43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sz w:val="20"/>
                                  <w:szCs w:val="20"/>
                                </w:rPr>
                                <w:t>1,6</w:t>
                              </w:r>
                            </w:p>
                          </w:tc>
                          <w:tc>
                            <w:tcPr>
                              <w:tcW w:w="44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sz w:val="20"/>
                                  <w:szCs w:val="20"/>
                                </w:rPr>
                                <w:t>-</w:t>
                              </w:r>
                            </w:p>
                          </w:tc>
                          <w:tc>
                            <w:tcPr>
                              <w:tcW w:w="26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sz w:val="20"/>
                                  <w:szCs w:val="20"/>
                                </w:rPr>
                                <w:t>0,60- 0,70</w:t>
                              </w:r>
                            </w:p>
                          </w:tc>
                          <w:tc>
                            <w:tcPr>
                              <w:tcW w:w="0" w:type="auto"/>
                              <w:vMerge/>
                              <w:tcBorders>
                                <w:top w:val="nil"/>
                                <w:left w:val="nil"/>
                                <w:bottom w:val="single" w:sz="8" w:space="0" w:color="auto"/>
                                <w:right w:val="single" w:sz="8" w:space="0" w:color="auto"/>
                              </w:tcBorders>
                              <w:vAlign w:val="center"/>
                              <w:hideMark/>
                            </w:tcPr>
                            <w:p w:rsidR="00000000" w:rsidRDefault="008C616B"/>
                          </w:tc>
                          <w:tc>
                            <w:tcPr>
                              <w:tcW w:w="0" w:type="auto"/>
                              <w:vMerge/>
                              <w:tcBorders>
                                <w:top w:val="nil"/>
                                <w:left w:val="nil"/>
                                <w:bottom w:val="single" w:sz="8" w:space="0" w:color="auto"/>
                                <w:right w:val="single" w:sz="8" w:space="0" w:color="auto"/>
                              </w:tcBorders>
                              <w:vAlign w:val="center"/>
                              <w:hideMark/>
                            </w:tcPr>
                            <w:p w:rsidR="00000000" w:rsidRDefault="008C616B"/>
                          </w:tc>
                          <w:tc>
                            <w:tcPr>
                              <w:tcW w:w="0" w:type="auto"/>
                              <w:vMerge/>
                              <w:tcBorders>
                                <w:top w:val="nil"/>
                                <w:left w:val="nil"/>
                                <w:bottom w:val="single" w:sz="8" w:space="0" w:color="auto"/>
                                <w:right w:val="single" w:sz="8" w:space="0" w:color="auto"/>
                              </w:tcBorders>
                              <w:vAlign w:val="center"/>
                              <w:hideMark/>
                            </w:tcPr>
                            <w:p w:rsidR="00000000" w:rsidRDefault="008C616B"/>
                          </w:tc>
                          <w:tc>
                            <w:tcPr>
                              <w:tcW w:w="0" w:type="auto"/>
                              <w:vMerge/>
                              <w:tcBorders>
                                <w:top w:val="nil"/>
                                <w:left w:val="nil"/>
                                <w:bottom w:val="single" w:sz="8" w:space="0" w:color="auto"/>
                                <w:right w:val="single" w:sz="8" w:space="0" w:color="auto"/>
                              </w:tcBorders>
                              <w:vAlign w:val="center"/>
                              <w:hideMark/>
                            </w:tcPr>
                            <w:p w:rsidR="00000000" w:rsidRDefault="008C616B"/>
                          </w:tc>
                          <w:tc>
                            <w:tcPr>
                              <w:tcW w:w="0" w:type="auto"/>
                              <w:vMerge/>
                              <w:tcBorders>
                                <w:top w:val="nil"/>
                                <w:left w:val="nil"/>
                                <w:bottom w:val="single" w:sz="8" w:space="0" w:color="auto"/>
                                <w:right w:val="single" w:sz="8" w:space="0" w:color="auto"/>
                              </w:tcBorders>
                              <w:vAlign w:val="center"/>
                              <w:hideMark/>
                            </w:tcPr>
                            <w:p w:rsidR="00000000" w:rsidRDefault="008C616B"/>
                          </w:tc>
                          <w:tc>
                            <w:tcPr>
                              <w:tcW w:w="0" w:type="auto"/>
                              <w:vMerge/>
                              <w:tcBorders>
                                <w:top w:val="nil"/>
                                <w:left w:val="nil"/>
                                <w:bottom w:val="single" w:sz="8" w:space="0" w:color="auto"/>
                                <w:right w:val="single" w:sz="8" w:space="0" w:color="auto"/>
                              </w:tcBorders>
                              <w:vAlign w:val="center"/>
                              <w:hideMark/>
                            </w:tcPr>
                            <w:p w:rsidR="00000000" w:rsidRDefault="008C616B"/>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8C616B"/>
                          </w:tc>
                          <w:tc>
                            <w:tcPr>
                              <w:tcW w:w="548"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r>
                                <w:rPr>
                                  <w:sz w:val="20"/>
                                  <w:szCs w:val="20"/>
                                </w:rPr>
                                <w:t>Поддерживающие слои - гравий</w:t>
                              </w:r>
                            </w:p>
                          </w:tc>
                          <w:tc>
                            <w:tcPr>
                              <w:tcW w:w="41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sz w:val="20"/>
                                  <w:szCs w:val="20"/>
                                </w:rPr>
                                <w:t>2,0</w:t>
                              </w:r>
                            </w:p>
                          </w:tc>
                          <w:tc>
                            <w:tcPr>
                              <w:tcW w:w="43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sz w:val="20"/>
                                  <w:szCs w:val="20"/>
                                </w:rPr>
                                <w:t>5,0</w:t>
                              </w:r>
                            </w:p>
                          </w:tc>
                          <w:tc>
                            <w:tcPr>
                              <w:tcW w:w="44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sz w:val="20"/>
                                  <w:szCs w:val="20"/>
                                </w:rPr>
                                <w:t>-</w:t>
                              </w:r>
                            </w:p>
                          </w:tc>
                          <w:tc>
                            <w:tcPr>
                              <w:tcW w:w="26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sz w:val="20"/>
                                  <w:szCs w:val="20"/>
                                </w:rPr>
                                <w:t>0,15-0,25</w:t>
                              </w:r>
                            </w:p>
                          </w:tc>
                          <w:tc>
                            <w:tcPr>
                              <w:tcW w:w="0" w:type="auto"/>
                              <w:vMerge/>
                              <w:tcBorders>
                                <w:top w:val="nil"/>
                                <w:left w:val="nil"/>
                                <w:bottom w:val="single" w:sz="8" w:space="0" w:color="auto"/>
                                <w:right w:val="single" w:sz="8" w:space="0" w:color="auto"/>
                              </w:tcBorders>
                              <w:vAlign w:val="center"/>
                              <w:hideMark/>
                            </w:tcPr>
                            <w:p w:rsidR="00000000" w:rsidRDefault="008C616B"/>
                          </w:tc>
                          <w:tc>
                            <w:tcPr>
                              <w:tcW w:w="0" w:type="auto"/>
                              <w:vMerge/>
                              <w:tcBorders>
                                <w:top w:val="nil"/>
                                <w:left w:val="nil"/>
                                <w:bottom w:val="single" w:sz="8" w:space="0" w:color="auto"/>
                                <w:right w:val="single" w:sz="8" w:space="0" w:color="auto"/>
                              </w:tcBorders>
                              <w:vAlign w:val="center"/>
                              <w:hideMark/>
                            </w:tcPr>
                            <w:p w:rsidR="00000000" w:rsidRDefault="008C616B"/>
                          </w:tc>
                          <w:tc>
                            <w:tcPr>
                              <w:tcW w:w="0" w:type="auto"/>
                              <w:vMerge/>
                              <w:tcBorders>
                                <w:top w:val="nil"/>
                                <w:left w:val="nil"/>
                                <w:bottom w:val="single" w:sz="8" w:space="0" w:color="auto"/>
                                <w:right w:val="single" w:sz="8" w:space="0" w:color="auto"/>
                              </w:tcBorders>
                              <w:vAlign w:val="center"/>
                              <w:hideMark/>
                            </w:tcPr>
                            <w:p w:rsidR="00000000" w:rsidRDefault="008C616B"/>
                          </w:tc>
                          <w:tc>
                            <w:tcPr>
                              <w:tcW w:w="0" w:type="auto"/>
                              <w:vMerge/>
                              <w:tcBorders>
                                <w:top w:val="nil"/>
                                <w:left w:val="nil"/>
                                <w:bottom w:val="single" w:sz="8" w:space="0" w:color="auto"/>
                                <w:right w:val="single" w:sz="8" w:space="0" w:color="auto"/>
                              </w:tcBorders>
                              <w:vAlign w:val="center"/>
                              <w:hideMark/>
                            </w:tcPr>
                            <w:p w:rsidR="00000000" w:rsidRDefault="008C616B"/>
                          </w:tc>
                          <w:tc>
                            <w:tcPr>
                              <w:tcW w:w="0" w:type="auto"/>
                              <w:vMerge/>
                              <w:tcBorders>
                                <w:top w:val="nil"/>
                                <w:left w:val="nil"/>
                                <w:bottom w:val="single" w:sz="8" w:space="0" w:color="auto"/>
                                <w:right w:val="single" w:sz="8" w:space="0" w:color="auto"/>
                              </w:tcBorders>
                              <w:vAlign w:val="center"/>
                              <w:hideMark/>
                            </w:tcPr>
                            <w:p w:rsidR="00000000" w:rsidRDefault="008C616B"/>
                          </w:tc>
                          <w:tc>
                            <w:tcPr>
                              <w:tcW w:w="0" w:type="auto"/>
                              <w:vMerge/>
                              <w:tcBorders>
                                <w:top w:val="nil"/>
                                <w:left w:val="nil"/>
                                <w:bottom w:val="single" w:sz="8" w:space="0" w:color="auto"/>
                                <w:right w:val="single" w:sz="8" w:space="0" w:color="auto"/>
                              </w:tcBorders>
                              <w:vAlign w:val="center"/>
                              <w:hideMark/>
                            </w:tcPr>
                            <w:p w:rsidR="00000000" w:rsidRDefault="008C616B"/>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8C616B"/>
                          </w:tc>
                          <w:tc>
                            <w:tcPr>
                              <w:tcW w:w="0" w:type="auto"/>
                              <w:vMerge/>
                              <w:tcBorders>
                                <w:top w:val="nil"/>
                                <w:left w:val="nil"/>
                                <w:bottom w:val="single" w:sz="8" w:space="0" w:color="auto"/>
                                <w:right w:val="single" w:sz="8" w:space="0" w:color="auto"/>
                              </w:tcBorders>
                              <w:vAlign w:val="center"/>
                              <w:hideMark/>
                            </w:tcPr>
                            <w:p w:rsidR="00000000" w:rsidRDefault="008C616B"/>
                          </w:tc>
                          <w:tc>
                            <w:tcPr>
                              <w:tcW w:w="41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sz w:val="20"/>
                                  <w:szCs w:val="20"/>
                                </w:rPr>
                                <w:t>5,0</w:t>
                              </w:r>
                            </w:p>
                          </w:tc>
                          <w:tc>
                            <w:tcPr>
                              <w:tcW w:w="43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sz w:val="20"/>
                                  <w:szCs w:val="20"/>
                                </w:rPr>
                                <w:t>10,0</w:t>
                              </w:r>
                            </w:p>
                          </w:tc>
                          <w:tc>
                            <w:tcPr>
                              <w:tcW w:w="44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sz w:val="20"/>
                                  <w:szCs w:val="20"/>
                                </w:rPr>
                                <w:t>-</w:t>
                              </w:r>
                            </w:p>
                          </w:tc>
                          <w:tc>
                            <w:tcPr>
                              <w:tcW w:w="26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sz w:val="20"/>
                                  <w:szCs w:val="20"/>
                                </w:rPr>
                                <w:t>0,10- 0,15</w:t>
                              </w:r>
                            </w:p>
                          </w:tc>
                          <w:tc>
                            <w:tcPr>
                              <w:tcW w:w="0" w:type="auto"/>
                              <w:vMerge/>
                              <w:tcBorders>
                                <w:top w:val="nil"/>
                                <w:left w:val="nil"/>
                                <w:bottom w:val="single" w:sz="8" w:space="0" w:color="auto"/>
                                <w:right w:val="single" w:sz="8" w:space="0" w:color="auto"/>
                              </w:tcBorders>
                              <w:vAlign w:val="center"/>
                              <w:hideMark/>
                            </w:tcPr>
                            <w:p w:rsidR="00000000" w:rsidRDefault="008C616B"/>
                          </w:tc>
                          <w:tc>
                            <w:tcPr>
                              <w:tcW w:w="0" w:type="auto"/>
                              <w:vMerge/>
                              <w:tcBorders>
                                <w:top w:val="nil"/>
                                <w:left w:val="nil"/>
                                <w:bottom w:val="single" w:sz="8" w:space="0" w:color="auto"/>
                                <w:right w:val="single" w:sz="8" w:space="0" w:color="auto"/>
                              </w:tcBorders>
                              <w:vAlign w:val="center"/>
                              <w:hideMark/>
                            </w:tcPr>
                            <w:p w:rsidR="00000000" w:rsidRDefault="008C616B"/>
                          </w:tc>
                          <w:tc>
                            <w:tcPr>
                              <w:tcW w:w="0" w:type="auto"/>
                              <w:vMerge/>
                              <w:tcBorders>
                                <w:top w:val="nil"/>
                                <w:left w:val="nil"/>
                                <w:bottom w:val="single" w:sz="8" w:space="0" w:color="auto"/>
                                <w:right w:val="single" w:sz="8" w:space="0" w:color="auto"/>
                              </w:tcBorders>
                              <w:vAlign w:val="center"/>
                              <w:hideMark/>
                            </w:tcPr>
                            <w:p w:rsidR="00000000" w:rsidRDefault="008C616B"/>
                          </w:tc>
                          <w:tc>
                            <w:tcPr>
                              <w:tcW w:w="0" w:type="auto"/>
                              <w:vMerge/>
                              <w:tcBorders>
                                <w:top w:val="nil"/>
                                <w:left w:val="nil"/>
                                <w:bottom w:val="single" w:sz="8" w:space="0" w:color="auto"/>
                                <w:right w:val="single" w:sz="8" w:space="0" w:color="auto"/>
                              </w:tcBorders>
                              <w:vAlign w:val="center"/>
                              <w:hideMark/>
                            </w:tcPr>
                            <w:p w:rsidR="00000000" w:rsidRDefault="008C616B"/>
                          </w:tc>
                          <w:tc>
                            <w:tcPr>
                              <w:tcW w:w="0" w:type="auto"/>
                              <w:vMerge/>
                              <w:tcBorders>
                                <w:top w:val="nil"/>
                                <w:left w:val="nil"/>
                                <w:bottom w:val="single" w:sz="8" w:space="0" w:color="auto"/>
                                <w:right w:val="single" w:sz="8" w:space="0" w:color="auto"/>
                              </w:tcBorders>
                              <w:vAlign w:val="center"/>
                              <w:hideMark/>
                            </w:tcPr>
                            <w:p w:rsidR="00000000" w:rsidRDefault="008C616B"/>
                          </w:tc>
                          <w:tc>
                            <w:tcPr>
                              <w:tcW w:w="0" w:type="auto"/>
                              <w:vMerge/>
                              <w:tcBorders>
                                <w:top w:val="nil"/>
                                <w:left w:val="nil"/>
                                <w:bottom w:val="single" w:sz="8" w:space="0" w:color="auto"/>
                                <w:right w:val="single" w:sz="8" w:space="0" w:color="auto"/>
                              </w:tcBorders>
                              <w:vAlign w:val="center"/>
                              <w:hideMark/>
                            </w:tcPr>
                            <w:p w:rsidR="00000000" w:rsidRDefault="008C616B"/>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8C616B"/>
                          </w:tc>
                          <w:tc>
                            <w:tcPr>
                              <w:tcW w:w="0" w:type="auto"/>
                              <w:vMerge/>
                              <w:tcBorders>
                                <w:top w:val="nil"/>
                                <w:left w:val="nil"/>
                                <w:bottom w:val="single" w:sz="8" w:space="0" w:color="auto"/>
                                <w:right w:val="single" w:sz="8" w:space="0" w:color="auto"/>
                              </w:tcBorders>
                              <w:vAlign w:val="center"/>
                              <w:hideMark/>
                            </w:tcPr>
                            <w:p w:rsidR="00000000" w:rsidRDefault="008C616B"/>
                          </w:tc>
                          <w:tc>
                            <w:tcPr>
                              <w:tcW w:w="41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sz w:val="20"/>
                                  <w:szCs w:val="20"/>
                                </w:rPr>
                                <w:t>10,0</w:t>
                              </w:r>
                            </w:p>
                          </w:tc>
                          <w:tc>
                            <w:tcPr>
                              <w:tcW w:w="43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sz w:val="20"/>
                                  <w:szCs w:val="20"/>
                                </w:rPr>
                                <w:t>20,0</w:t>
                              </w:r>
                            </w:p>
                          </w:tc>
                          <w:tc>
                            <w:tcPr>
                              <w:tcW w:w="44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sz w:val="20"/>
                                  <w:szCs w:val="20"/>
                                </w:rPr>
                                <w:t>-</w:t>
                              </w:r>
                            </w:p>
                          </w:tc>
                          <w:tc>
                            <w:tcPr>
                              <w:tcW w:w="26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sz w:val="20"/>
                                  <w:szCs w:val="20"/>
                                </w:rPr>
                                <w:t>0,10- 0,15</w:t>
                              </w:r>
                            </w:p>
                          </w:tc>
                          <w:tc>
                            <w:tcPr>
                              <w:tcW w:w="0" w:type="auto"/>
                              <w:vMerge/>
                              <w:tcBorders>
                                <w:top w:val="nil"/>
                                <w:left w:val="nil"/>
                                <w:bottom w:val="single" w:sz="8" w:space="0" w:color="auto"/>
                                <w:right w:val="single" w:sz="8" w:space="0" w:color="auto"/>
                              </w:tcBorders>
                              <w:vAlign w:val="center"/>
                              <w:hideMark/>
                            </w:tcPr>
                            <w:p w:rsidR="00000000" w:rsidRDefault="008C616B"/>
                          </w:tc>
                          <w:tc>
                            <w:tcPr>
                              <w:tcW w:w="0" w:type="auto"/>
                              <w:vMerge/>
                              <w:tcBorders>
                                <w:top w:val="nil"/>
                                <w:left w:val="nil"/>
                                <w:bottom w:val="single" w:sz="8" w:space="0" w:color="auto"/>
                                <w:right w:val="single" w:sz="8" w:space="0" w:color="auto"/>
                              </w:tcBorders>
                              <w:vAlign w:val="center"/>
                              <w:hideMark/>
                            </w:tcPr>
                            <w:p w:rsidR="00000000" w:rsidRDefault="008C616B"/>
                          </w:tc>
                          <w:tc>
                            <w:tcPr>
                              <w:tcW w:w="0" w:type="auto"/>
                              <w:vMerge/>
                              <w:tcBorders>
                                <w:top w:val="nil"/>
                                <w:left w:val="nil"/>
                                <w:bottom w:val="single" w:sz="8" w:space="0" w:color="auto"/>
                                <w:right w:val="single" w:sz="8" w:space="0" w:color="auto"/>
                              </w:tcBorders>
                              <w:vAlign w:val="center"/>
                              <w:hideMark/>
                            </w:tcPr>
                            <w:p w:rsidR="00000000" w:rsidRDefault="008C616B"/>
                          </w:tc>
                          <w:tc>
                            <w:tcPr>
                              <w:tcW w:w="0" w:type="auto"/>
                              <w:vMerge/>
                              <w:tcBorders>
                                <w:top w:val="nil"/>
                                <w:left w:val="nil"/>
                                <w:bottom w:val="single" w:sz="8" w:space="0" w:color="auto"/>
                                <w:right w:val="single" w:sz="8" w:space="0" w:color="auto"/>
                              </w:tcBorders>
                              <w:vAlign w:val="center"/>
                              <w:hideMark/>
                            </w:tcPr>
                            <w:p w:rsidR="00000000" w:rsidRDefault="008C616B"/>
                          </w:tc>
                          <w:tc>
                            <w:tcPr>
                              <w:tcW w:w="0" w:type="auto"/>
                              <w:vMerge/>
                              <w:tcBorders>
                                <w:top w:val="nil"/>
                                <w:left w:val="nil"/>
                                <w:bottom w:val="single" w:sz="8" w:space="0" w:color="auto"/>
                                <w:right w:val="single" w:sz="8" w:space="0" w:color="auto"/>
                              </w:tcBorders>
                              <w:vAlign w:val="center"/>
                              <w:hideMark/>
                            </w:tcPr>
                            <w:p w:rsidR="00000000" w:rsidRDefault="008C616B"/>
                          </w:tc>
                          <w:tc>
                            <w:tcPr>
                              <w:tcW w:w="0" w:type="auto"/>
                              <w:vMerge/>
                              <w:tcBorders>
                                <w:top w:val="nil"/>
                                <w:left w:val="nil"/>
                                <w:bottom w:val="single" w:sz="8" w:space="0" w:color="auto"/>
                                <w:right w:val="single" w:sz="8" w:space="0" w:color="auto"/>
                              </w:tcBorders>
                              <w:vAlign w:val="center"/>
                              <w:hideMark/>
                            </w:tcPr>
                            <w:p w:rsidR="00000000" w:rsidRDefault="008C616B"/>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8C616B"/>
                          </w:tc>
                          <w:tc>
                            <w:tcPr>
                              <w:tcW w:w="0" w:type="auto"/>
                              <w:vMerge/>
                              <w:tcBorders>
                                <w:top w:val="nil"/>
                                <w:left w:val="nil"/>
                                <w:bottom w:val="single" w:sz="8" w:space="0" w:color="auto"/>
                                <w:right w:val="single" w:sz="8" w:space="0" w:color="auto"/>
                              </w:tcBorders>
                              <w:vAlign w:val="center"/>
                              <w:hideMark/>
                            </w:tcPr>
                            <w:p w:rsidR="00000000" w:rsidRDefault="008C616B"/>
                          </w:tc>
                          <w:tc>
                            <w:tcPr>
                              <w:tcW w:w="41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sz w:val="20"/>
                                  <w:szCs w:val="20"/>
                                </w:rPr>
                                <w:t>20,0</w:t>
                              </w:r>
                            </w:p>
                          </w:tc>
                          <w:tc>
                            <w:tcPr>
                              <w:tcW w:w="43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sz w:val="20"/>
                                  <w:szCs w:val="20"/>
                                </w:rPr>
                                <w:t>40,0</w:t>
                              </w:r>
                            </w:p>
                          </w:tc>
                          <w:tc>
                            <w:tcPr>
                              <w:tcW w:w="44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sz w:val="20"/>
                                  <w:szCs w:val="20"/>
                                </w:rPr>
                                <w:t>-</w:t>
                              </w:r>
                            </w:p>
                          </w:tc>
                          <w:tc>
                            <w:tcPr>
                              <w:tcW w:w="26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sz w:val="20"/>
                                  <w:szCs w:val="20"/>
                                </w:rPr>
                                <w:t>0,20- 0,25</w:t>
                              </w:r>
                            </w:p>
                          </w:tc>
                          <w:tc>
                            <w:tcPr>
                              <w:tcW w:w="0" w:type="auto"/>
                              <w:vMerge/>
                              <w:tcBorders>
                                <w:top w:val="nil"/>
                                <w:left w:val="nil"/>
                                <w:bottom w:val="single" w:sz="8" w:space="0" w:color="auto"/>
                                <w:right w:val="single" w:sz="8" w:space="0" w:color="auto"/>
                              </w:tcBorders>
                              <w:vAlign w:val="center"/>
                              <w:hideMark/>
                            </w:tcPr>
                            <w:p w:rsidR="00000000" w:rsidRDefault="008C616B"/>
                          </w:tc>
                          <w:tc>
                            <w:tcPr>
                              <w:tcW w:w="0" w:type="auto"/>
                              <w:vMerge/>
                              <w:tcBorders>
                                <w:top w:val="nil"/>
                                <w:left w:val="nil"/>
                                <w:bottom w:val="single" w:sz="8" w:space="0" w:color="auto"/>
                                <w:right w:val="single" w:sz="8" w:space="0" w:color="auto"/>
                              </w:tcBorders>
                              <w:vAlign w:val="center"/>
                              <w:hideMark/>
                            </w:tcPr>
                            <w:p w:rsidR="00000000" w:rsidRDefault="008C616B"/>
                          </w:tc>
                          <w:tc>
                            <w:tcPr>
                              <w:tcW w:w="0" w:type="auto"/>
                              <w:vMerge/>
                              <w:tcBorders>
                                <w:top w:val="nil"/>
                                <w:left w:val="nil"/>
                                <w:bottom w:val="single" w:sz="8" w:space="0" w:color="auto"/>
                                <w:right w:val="single" w:sz="8" w:space="0" w:color="auto"/>
                              </w:tcBorders>
                              <w:vAlign w:val="center"/>
                              <w:hideMark/>
                            </w:tcPr>
                            <w:p w:rsidR="00000000" w:rsidRDefault="008C616B"/>
                          </w:tc>
                          <w:tc>
                            <w:tcPr>
                              <w:tcW w:w="0" w:type="auto"/>
                              <w:vMerge/>
                              <w:tcBorders>
                                <w:top w:val="nil"/>
                                <w:left w:val="nil"/>
                                <w:bottom w:val="single" w:sz="8" w:space="0" w:color="auto"/>
                                <w:right w:val="single" w:sz="8" w:space="0" w:color="auto"/>
                              </w:tcBorders>
                              <w:vAlign w:val="center"/>
                              <w:hideMark/>
                            </w:tcPr>
                            <w:p w:rsidR="00000000" w:rsidRDefault="008C616B"/>
                          </w:tc>
                          <w:tc>
                            <w:tcPr>
                              <w:tcW w:w="0" w:type="auto"/>
                              <w:vMerge/>
                              <w:tcBorders>
                                <w:top w:val="nil"/>
                                <w:left w:val="nil"/>
                                <w:bottom w:val="single" w:sz="8" w:space="0" w:color="auto"/>
                                <w:right w:val="single" w:sz="8" w:space="0" w:color="auto"/>
                              </w:tcBorders>
                              <w:vAlign w:val="center"/>
                              <w:hideMark/>
                            </w:tcPr>
                            <w:p w:rsidR="00000000" w:rsidRDefault="008C616B"/>
                          </w:tc>
                          <w:tc>
                            <w:tcPr>
                              <w:tcW w:w="0" w:type="auto"/>
                              <w:vMerge/>
                              <w:tcBorders>
                                <w:top w:val="nil"/>
                                <w:left w:val="nil"/>
                                <w:bottom w:val="single" w:sz="8" w:space="0" w:color="auto"/>
                                <w:right w:val="single" w:sz="8" w:space="0" w:color="auto"/>
                              </w:tcBorders>
                              <w:vAlign w:val="center"/>
                              <w:hideMark/>
                            </w:tcPr>
                            <w:p w:rsidR="00000000" w:rsidRDefault="008C616B"/>
                          </w:tc>
                        </w:tr>
                        <w:tr w:rsidR="00000000">
                          <w:tc>
                            <w:tcPr>
                              <w:tcW w:w="435"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r>
                                <w:rPr>
                                  <w:sz w:val="20"/>
                                  <w:szCs w:val="20"/>
                                </w:rPr>
                                <w:t>Каркасно-засыпной (КЗФ)</w:t>
                              </w:r>
                            </w:p>
                          </w:tc>
                          <w:tc>
                            <w:tcPr>
                              <w:tcW w:w="54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r>
                                <w:rPr>
                                  <w:sz w:val="20"/>
                                  <w:szCs w:val="20"/>
                                </w:rPr>
                                <w:t>Кварцевый песок</w:t>
                              </w:r>
                            </w:p>
                          </w:tc>
                          <w:tc>
                            <w:tcPr>
                              <w:tcW w:w="41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sz w:val="20"/>
                                  <w:szCs w:val="20"/>
                                </w:rPr>
                                <w:t>0,8</w:t>
                              </w:r>
                            </w:p>
                          </w:tc>
                          <w:tc>
                            <w:tcPr>
                              <w:tcW w:w="43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sz w:val="20"/>
                                  <w:szCs w:val="20"/>
                                </w:rPr>
                                <w:t>1,0</w:t>
                              </w:r>
                            </w:p>
                          </w:tc>
                          <w:tc>
                            <w:tcPr>
                              <w:tcW w:w="44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sz w:val="20"/>
                                  <w:szCs w:val="20"/>
                                </w:rPr>
                                <w:t>-</w:t>
                              </w:r>
                            </w:p>
                          </w:tc>
                          <w:tc>
                            <w:tcPr>
                              <w:tcW w:w="26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sz w:val="20"/>
                                  <w:szCs w:val="20"/>
                                </w:rPr>
                                <w:t>0,90</w:t>
                              </w:r>
                            </w:p>
                          </w:tc>
                          <w:tc>
                            <w:tcPr>
                              <w:tcW w:w="318"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sz w:val="20"/>
                                  <w:szCs w:val="20"/>
                                </w:rPr>
                                <w:t>10</w:t>
                              </w:r>
                            </w:p>
                          </w:tc>
                          <w:tc>
                            <w:tcPr>
                              <w:tcW w:w="490"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sz w:val="20"/>
                                  <w:szCs w:val="20"/>
                                </w:rPr>
                                <w:t>15</w:t>
                              </w:r>
                            </w:p>
                          </w:tc>
                          <w:tc>
                            <w:tcPr>
                              <w:tcW w:w="46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both"/>
                              </w:pPr>
                              <w:r>
                                <w:rPr>
                                  <w:sz w:val="20"/>
                                  <w:szCs w:val="20"/>
                                </w:rPr>
                                <w:t xml:space="preserve">Воздух (от 14 до 16) </w:t>
                              </w:r>
                            </w:p>
                            <w:p w:rsidR="00000000" w:rsidRDefault="008C616B">
                              <w:pPr>
                                <w:jc w:val="both"/>
                              </w:pPr>
                              <w:r>
                                <w:rPr>
                                  <w:sz w:val="20"/>
                                  <w:szCs w:val="20"/>
                                </w:rPr>
                                <w:t>и вода (от 6 до 8)</w:t>
                              </w:r>
                            </w:p>
                          </w:tc>
                          <w:tc>
                            <w:tcPr>
                              <w:tcW w:w="59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sz w:val="20"/>
                                  <w:szCs w:val="20"/>
                                </w:rPr>
                                <w:t>от 5 до  7</w:t>
                              </w:r>
                            </w:p>
                          </w:tc>
                          <w:tc>
                            <w:tcPr>
                              <w:tcW w:w="270"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sz w:val="20"/>
                                  <w:szCs w:val="20"/>
                                </w:rPr>
                                <w:t>70</w:t>
                              </w:r>
                            </w:p>
                          </w:tc>
                          <w:tc>
                            <w:tcPr>
                              <w:tcW w:w="397"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sz w:val="20"/>
                                  <w:szCs w:val="20"/>
                                </w:rPr>
                                <w:t>от 70 до 80</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8C616B"/>
                          </w:tc>
                          <w:tc>
                            <w:tcPr>
                              <w:tcW w:w="548" w:type="pct"/>
                              <w:vMerge w:val="restart"/>
                              <w:tcBorders>
                                <w:top w:val="nil"/>
                                <w:left w:val="nil"/>
                                <w:bottom w:val="single" w:sz="8" w:space="0" w:color="auto"/>
                                <w:right w:val="single" w:sz="8" w:space="0" w:color="auto"/>
                              </w:tcBorders>
                              <w:hideMark/>
                            </w:tcPr>
                            <w:p w:rsidR="00000000" w:rsidRDefault="008C616B">
                              <w:r>
                                <w:rPr>
                                  <w:sz w:val="20"/>
                                  <w:szCs w:val="20"/>
                                </w:rPr>
                                <w:t>Каркас - гравий</w:t>
                              </w:r>
                            </w:p>
                          </w:tc>
                          <w:tc>
                            <w:tcPr>
                              <w:tcW w:w="418" w:type="pct"/>
                              <w:tcBorders>
                                <w:top w:val="nil"/>
                                <w:left w:val="nil"/>
                                <w:bottom w:val="single" w:sz="8" w:space="0" w:color="auto"/>
                                <w:right w:val="single" w:sz="8" w:space="0" w:color="auto"/>
                              </w:tcBorders>
                              <w:hideMark/>
                            </w:tcPr>
                            <w:p w:rsidR="00000000" w:rsidRDefault="008C616B">
                              <w:pPr>
                                <w:jc w:val="center"/>
                              </w:pPr>
                              <w:r>
                                <w:rPr>
                                  <w:sz w:val="20"/>
                                  <w:szCs w:val="20"/>
                                </w:rPr>
                                <w:t>1,0</w:t>
                              </w:r>
                            </w:p>
                          </w:tc>
                          <w:tc>
                            <w:tcPr>
                              <w:tcW w:w="436" w:type="pct"/>
                              <w:tcBorders>
                                <w:top w:val="nil"/>
                                <w:left w:val="nil"/>
                                <w:bottom w:val="single" w:sz="8" w:space="0" w:color="auto"/>
                                <w:right w:val="single" w:sz="8" w:space="0" w:color="auto"/>
                              </w:tcBorders>
                              <w:hideMark/>
                            </w:tcPr>
                            <w:p w:rsidR="00000000" w:rsidRDefault="008C616B">
                              <w:pPr>
                                <w:jc w:val="center"/>
                              </w:pPr>
                              <w:r>
                                <w:rPr>
                                  <w:sz w:val="20"/>
                                  <w:szCs w:val="20"/>
                                </w:rPr>
                                <w:t>40,0</w:t>
                              </w:r>
                            </w:p>
                          </w:tc>
                          <w:tc>
                            <w:tcPr>
                              <w:tcW w:w="447" w:type="pct"/>
                              <w:tcBorders>
                                <w:top w:val="nil"/>
                                <w:left w:val="nil"/>
                                <w:bottom w:val="single" w:sz="8" w:space="0" w:color="auto"/>
                                <w:right w:val="single" w:sz="8" w:space="0" w:color="auto"/>
                              </w:tcBorders>
                              <w:hideMark/>
                            </w:tcPr>
                            <w:p w:rsidR="00000000" w:rsidRDefault="008C616B">
                              <w:pPr>
                                <w:jc w:val="center"/>
                              </w:pPr>
                              <w:r>
                                <w:rPr>
                                  <w:sz w:val="20"/>
                                  <w:szCs w:val="20"/>
                                </w:rPr>
                                <w:t>-</w:t>
                              </w:r>
                            </w:p>
                          </w:tc>
                          <w:tc>
                            <w:tcPr>
                              <w:tcW w:w="261" w:type="pct"/>
                              <w:tcBorders>
                                <w:top w:val="nil"/>
                                <w:left w:val="nil"/>
                                <w:bottom w:val="single" w:sz="8" w:space="0" w:color="auto"/>
                                <w:right w:val="single" w:sz="8" w:space="0" w:color="auto"/>
                              </w:tcBorders>
                              <w:hideMark/>
                            </w:tcPr>
                            <w:p w:rsidR="00000000" w:rsidRDefault="008C616B">
                              <w:pPr>
                                <w:jc w:val="center"/>
                              </w:pPr>
                              <w:r>
                                <w:rPr>
                                  <w:sz w:val="20"/>
                                  <w:szCs w:val="20"/>
                                </w:rPr>
                                <w:t>1,80</w:t>
                              </w:r>
                            </w:p>
                          </w:tc>
                          <w:tc>
                            <w:tcPr>
                              <w:tcW w:w="0" w:type="auto"/>
                              <w:vMerge/>
                              <w:tcBorders>
                                <w:top w:val="nil"/>
                                <w:left w:val="nil"/>
                                <w:bottom w:val="single" w:sz="8" w:space="0" w:color="auto"/>
                                <w:right w:val="single" w:sz="8" w:space="0" w:color="auto"/>
                              </w:tcBorders>
                              <w:vAlign w:val="center"/>
                              <w:hideMark/>
                            </w:tcPr>
                            <w:p w:rsidR="00000000" w:rsidRDefault="008C616B"/>
                          </w:tc>
                          <w:tc>
                            <w:tcPr>
                              <w:tcW w:w="0" w:type="auto"/>
                              <w:vMerge/>
                              <w:tcBorders>
                                <w:top w:val="nil"/>
                                <w:left w:val="nil"/>
                                <w:bottom w:val="single" w:sz="8" w:space="0" w:color="auto"/>
                                <w:right w:val="single" w:sz="8" w:space="0" w:color="auto"/>
                              </w:tcBorders>
                              <w:vAlign w:val="center"/>
                              <w:hideMark/>
                            </w:tcPr>
                            <w:p w:rsidR="00000000" w:rsidRDefault="008C616B"/>
                          </w:tc>
                          <w:tc>
                            <w:tcPr>
                              <w:tcW w:w="466"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both"/>
                              </w:pPr>
                              <w:r>
                                <w:rPr>
                                  <w:sz w:val="20"/>
                                  <w:szCs w:val="20"/>
                                </w:rPr>
                                <w:t xml:space="preserve">Вода </w:t>
                              </w:r>
                            </w:p>
                            <w:p w:rsidR="00000000" w:rsidRDefault="008C616B">
                              <w:pPr>
                                <w:jc w:val="both"/>
                              </w:pPr>
                              <w:r>
                                <w:rPr>
                                  <w:sz w:val="20"/>
                                  <w:szCs w:val="20"/>
                                </w:rPr>
                                <w:t>от 14  до 16</w:t>
                              </w:r>
                            </w:p>
                          </w:tc>
                          <w:tc>
                            <w:tcPr>
                              <w:tcW w:w="599"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sz w:val="20"/>
                                  <w:szCs w:val="20"/>
                                </w:rPr>
                                <w:t>3</w:t>
                              </w:r>
                            </w:p>
                          </w:tc>
                          <w:tc>
                            <w:tcPr>
                              <w:tcW w:w="0" w:type="auto"/>
                              <w:vMerge/>
                              <w:tcBorders>
                                <w:top w:val="nil"/>
                                <w:left w:val="nil"/>
                                <w:bottom w:val="single" w:sz="8" w:space="0" w:color="auto"/>
                                <w:right w:val="single" w:sz="8" w:space="0" w:color="auto"/>
                              </w:tcBorders>
                              <w:vAlign w:val="center"/>
                              <w:hideMark/>
                            </w:tcPr>
                            <w:p w:rsidR="00000000" w:rsidRDefault="008C616B"/>
                          </w:tc>
                          <w:tc>
                            <w:tcPr>
                              <w:tcW w:w="0" w:type="auto"/>
                              <w:vMerge/>
                              <w:tcBorders>
                                <w:top w:val="nil"/>
                                <w:left w:val="nil"/>
                                <w:bottom w:val="single" w:sz="8" w:space="0" w:color="auto"/>
                                <w:right w:val="single" w:sz="8" w:space="0" w:color="auto"/>
                              </w:tcBorders>
                              <w:vAlign w:val="center"/>
                              <w:hideMark/>
                            </w:tcPr>
                            <w:p w:rsidR="00000000" w:rsidRDefault="008C616B"/>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8C616B"/>
                          </w:tc>
                          <w:tc>
                            <w:tcPr>
                              <w:tcW w:w="0" w:type="auto"/>
                              <w:vMerge/>
                              <w:tcBorders>
                                <w:top w:val="nil"/>
                                <w:left w:val="nil"/>
                                <w:bottom w:val="single" w:sz="8" w:space="0" w:color="auto"/>
                                <w:right w:val="single" w:sz="8" w:space="0" w:color="auto"/>
                              </w:tcBorders>
                              <w:vAlign w:val="center"/>
                              <w:hideMark/>
                            </w:tcPr>
                            <w:p w:rsidR="00000000" w:rsidRDefault="008C616B"/>
                          </w:tc>
                          <w:tc>
                            <w:tcPr>
                              <w:tcW w:w="41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sz w:val="20"/>
                                  <w:szCs w:val="20"/>
                                </w:rPr>
                                <w:t>40,0</w:t>
                              </w:r>
                            </w:p>
                          </w:tc>
                          <w:tc>
                            <w:tcPr>
                              <w:tcW w:w="43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sz w:val="20"/>
                                  <w:szCs w:val="20"/>
                                </w:rPr>
                                <w:t>60,0</w:t>
                              </w:r>
                            </w:p>
                          </w:tc>
                          <w:tc>
                            <w:tcPr>
                              <w:tcW w:w="44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sz w:val="20"/>
                                  <w:szCs w:val="20"/>
                                </w:rPr>
                                <w:t>-</w:t>
                              </w:r>
                            </w:p>
                          </w:tc>
                          <w:tc>
                            <w:tcPr>
                              <w:tcW w:w="26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sz w:val="20"/>
                                  <w:szCs w:val="20"/>
                                </w:rPr>
                                <w:t>0,50</w:t>
                              </w:r>
                            </w:p>
                          </w:tc>
                          <w:tc>
                            <w:tcPr>
                              <w:tcW w:w="0" w:type="auto"/>
                              <w:vMerge/>
                              <w:tcBorders>
                                <w:top w:val="nil"/>
                                <w:left w:val="nil"/>
                                <w:bottom w:val="single" w:sz="8" w:space="0" w:color="auto"/>
                                <w:right w:val="single" w:sz="8" w:space="0" w:color="auto"/>
                              </w:tcBorders>
                              <w:vAlign w:val="center"/>
                              <w:hideMark/>
                            </w:tcPr>
                            <w:p w:rsidR="00000000" w:rsidRDefault="008C616B"/>
                          </w:tc>
                          <w:tc>
                            <w:tcPr>
                              <w:tcW w:w="0" w:type="auto"/>
                              <w:vMerge/>
                              <w:tcBorders>
                                <w:top w:val="nil"/>
                                <w:left w:val="nil"/>
                                <w:bottom w:val="single" w:sz="8" w:space="0" w:color="auto"/>
                                <w:right w:val="single" w:sz="8" w:space="0" w:color="auto"/>
                              </w:tcBorders>
                              <w:vAlign w:val="center"/>
                              <w:hideMark/>
                            </w:tcPr>
                            <w:p w:rsidR="00000000" w:rsidRDefault="008C616B"/>
                          </w:tc>
                          <w:tc>
                            <w:tcPr>
                              <w:tcW w:w="0" w:type="auto"/>
                              <w:vMerge/>
                              <w:tcBorders>
                                <w:top w:val="nil"/>
                                <w:left w:val="nil"/>
                                <w:bottom w:val="single" w:sz="8" w:space="0" w:color="auto"/>
                                <w:right w:val="single" w:sz="8" w:space="0" w:color="auto"/>
                              </w:tcBorders>
                              <w:vAlign w:val="center"/>
                              <w:hideMark/>
                            </w:tcPr>
                            <w:p w:rsidR="00000000" w:rsidRDefault="008C616B"/>
                          </w:tc>
                          <w:tc>
                            <w:tcPr>
                              <w:tcW w:w="0" w:type="auto"/>
                              <w:vMerge/>
                              <w:tcBorders>
                                <w:top w:val="nil"/>
                                <w:left w:val="nil"/>
                                <w:bottom w:val="single" w:sz="8" w:space="0" w:color="auto"/>
                                <w:right w:val="single" w:sz="8" w:space="0" w:color="auto"/>
                              </w:tcBorders>
                              <w:vAlign w:val="center"/>
                              <w:hideMark/>
                            </w:tcPr>
                            <w:p w:rsidR="00000000" w:rsidRDefault="008C616B"/>
                          </w:tc>
                          <w:tc>
                            <w:tcPr>
                              <w:tcW w:w="0" w:type="auto"/>
                              <w:vMerge/>
                              <w:tcBorders>
                                <w:top w:val="nil"/>
                                <w:left w:val="nil"/>
                                <w:bottom w:val="single" w:sz="8" w:space="0" w:color="auto"/>
                                <w:right w:val="single" w:sz="8" w:space="0" w:color="auto"/>
                              </w:tcBorders>
                              <w:vAlign w:val="center"/>
                              <w:hideMark/>
                            </w:tcPr>
                            <w:p w:rsidR="00000000" w:rsidRDefault="008C616B"/>
                          </w:tc>
                          <w:tc>
                            <w:tcPr>
                              <w:tcW w:w="0" w:type="auto"/>
                              <w:vMerge/>
                              <w:tcBorders>
                                <w:top w:val="nil"/>
                                <w:left w:val="nil"/>
                                <w:bottom w:val="single" w:sz="8" w:space="0" w:color="auto"/>
                                <w:right w:val="single" w:sz="8" w:space="0" w:color="auto"/>
                              </w:tcBorders>
                              <w:vAlign w:val="center"/>
                              <w:hideMark/>
                            </w:tcPr>
                            <w:p w:rsidR="00000000" w:rsidRDefault="008C616B"/>
                          </w:tc>
                        </w:tr>
                      </w:tbl>
                      <w:p w:rsidR="00000000" w:rsidRDefault="008C616B">
                        <w:pPr>
                          <w:ind w:right="57" w:firstLine="567"/>
                          <w:jc w:val="both"/>
                        </w:pPr>
                        <w:r>
                          <w:rPr>
                            <w:b/>
                            <w:bCs/>
                          </w:rPr>
                          <w:t> </w:t>
                        </w:r>
                      </w:p>
                      <w:p w:rsidR="00000000" w:rsidRDefault="008C616B">
                        <w:pPr>
                          <w:ind w:firstLine="400"/>
                          <w:jc w:val="both"/>
                        </w:pPr>
                        <w:r>
                          <w:rPr>
                            <w:b/>
                            <w:bCs/>
                          </w:rPr>
                          <w:t>9.6.3 Фильтры с полимерной загрузкой</w:t>
                        </w:r>
                      </w:p>
                      <w:p w:rsidR="00000000" w:rsidRDefault="008C616B">
                        <w:pPr>
                          <w:ind w:firstLine="400"/>
                          <w:jc w:val="both"/>
                        </w:pPr>
                        <w:r>
                          <w:t> </w:t>
                        </w:r>
                      </w:p>
                      <w:p w:rsidR="00000000" w:rsidRDefault="008C616B">
                        <w:pPr>
                          <w:ind w:firstLine="400"/>
                          <w:jc w:val="both"/>
                        </w:pPr>
                        <w:r>
                          <w:t>9.6.3.1 Фильтры с полимерной загрузкой следует применять для очистки производственных сточных вод от масел и нефтепродуктов, не находящихся в них в виде стойких эмульсий.</w:t>
                        </w:r>
                      </w:p>
                      <w:p w:rsidR="00000000" w:rsidRDefault="008C616B">
                        <w:pPr>
                          <w:ind w:right="57" w:firstLine="400"/>
                          <w:jc w:val="both"/>
                        </w:pPr>
                        <w:r>
                          <w:t>Допускается для очистки дождевых вод применять фильтры с полимерной загрузкой.</w:t>
                        </w:r>
                      </w:p>
                      <w:p w:rsidR="00000000" w:rsidRDefault="008C616B">
                        <w:pPr>
                          <w:ind w:right="57" w:firstLine="400"/>
                          <w:jc w:val="both"/>
                        </w:pPr>
                        <w:r>
                          <w:t>9.6.3.</w:t>
                        </w:r>
                        <w:r>
                          <w:t>2 Допустимая концентрация масел и нефтепродуктов в исходной воде:</w:t>
                        </w:r>
                      </w:p>
                      <w:p w:rsidR="00000000" w:rsidRDefault="008C616B">
                        <w:pPr>
                          <w:ind w:right="57" w:firstLine="400"/>
                          <w:jc w:val="both"/>
                        </w:pPr>
                        <w:r>
                          <w:t>- до 150 мг/л;</w:t>
                        </w:r>
                      </w:p>
                      <w:p w:rsidR="00000000" w:rsidRDefault="008C616B">
                        <w:pPr>
                          <w:ind w:right="57" w:firstLine="400"/>
                          <w:jc w:val="both"/>
                        </w:pPr>
                        <w:r>
                          <w:t xml:space="preserve">- взвешенных веществ до 100 мг/л. </w:t>
                        </w:r>
                      </w:p>
                      <w:p w:rsidR="00000000" w:rsidRDefault="008C616B">
                        <w:pPr>
                          <w:ind w:right="57" w:firstLine="400"/>
                          <w:jc w:val="both"/>
                        </w:pPr>
                        <w:r>
                          <w:t>Концентрация этих веществ в очищенной воде должна быть не более 10 мг/л.</w:t>
                        </w:r>
                      </w:p>
                      <w:p w:rsidR="00000000" w:rsidRDefault="008C616B">
                        <w:pPr>
                          <w:ind w:right="57" w:firstLine="400"/>
                          <w:jc w:val="both"/>
                        </w:pPr>
                        <w:r>
                          <w:t xml:space="preserve">9.6.3.3 В качестве загрузки надлежит принимать пенополиуретан крупностью 20 мм </w:t>
                        </w:r>
                        <w:r>
                          <w:rPr>
                            <w:rFonts w:ascii="Symbol" w:hAnsi="Symbol"/>
                          </w:rPr>
                          <w:t></w:t>
                        </w:r>
                        <w:r>
                          <w:t xml:space="preserve">20 мм </w:t>
                        </w:r>
                        <w:r>
                          <w:rPr>
                            <w:rFonts w:ascii="Symbol" w:hAnsi="Symbol"/>
                          </w:rPr>
                          <w:t></w:t>
                        </w:r>
                        <w:r>
                          <w:t xml:space="preserve"> 20 мм, плотностью от 46 кг/м</w:t>
                        </w:r>
                        <w:r>
                          <w:rPr>
                            <w:vertAlign w:val="superscript"/>
                          </w:rPr>
                          <w:t>3</w:t>
                        </w:r>
                        <w:r>
                          <w:t xml:space="preserve"> до 50 кг/м</w:t>
                        </w:r>
                        <w:r>
                          <w:rPr>
                            <w:vertAlign w:val="superscript"/>
                          </w:rPr>
                          <w:t>3</w:t>
                        </w:r>
                        <w:r>
                          <w:t>, и высотой слоя 2 м. Скорость фильтрования до 25 м/ча</w:t>
                        </w:r>
                        <w:r>
                          <w:t>с.</w:t>
                        </w:r>
                      </w:p>
                      <w:p w:rsidR="00000000" w:rsidRDefault="008C616B">
                        <w:pPr>
                          <w:ind w:firstLine="400"/>
                          <w:jc w:val="both"/>
                        </w:pPr>
                        <w:r>
                          <w:t>9.6.3.4 Фильтры следует размещать в здании с температурой воздуха не ниже 6</w:t>
                        </w:r>
                        <w:r>
                          <w:rPr>
                            <w:rFonts w:ascii="Symbol" w:hAnsi="Symbol"/>
                          </w:rPr>
                          <w:t></w:t>
                        </w:r>
                        <w:r>
                          <w:t>С.</w:t>
                        </w:r>
                      </w:p>
                      <w:p w:rsidR="00000000" w:rsidRDefault="008C616B">
                        <w:pPr>
                          <w:ind w:firstLine="400"/>
                          <w:jc w:val="both"/>
                        </w:pPr>
                        <w:r>
                          <w:rPr>
                            <w:b/>
                            <w:bCs/>
                          </w:rPr>
                          <w:t> </w:t>
                        </w:r>
                      </w:p>
                      <w:p w:rsidR="00000000" w:rsidRDefault="008C616B">
                        <w:pPr>
                          <w:ind w:firstLine="400"/>
                          <w:jc w:val="both"/>
                        </w:pPr>
                        <w:r>
                          <w:rPr>
                            <w:b/>
                            <w:bCs/>
                          </w:rPr>
                          <w:t>9.6.4 Сетчатые барабанные фильтры</w:t>
                        </w:r>
                      </w:p>
                      <w:p w:rsidR="00000000" w:rsidRDefault="008C616B">
                        <w:pPr>
                          <w:ind w:right="57" w:firstLine="400"/>
                          <w:jc w:val="both"/>
                        </w:pPr>
                        <w:r>
                          <w:t> </w:t>
                        </w:r>
                      </w:p>
                      <w:p w:rsidR="00000000" w:rsidRDefault="008C616B">
                        <w:pPr>
                          <w:ind w:firstLine="400"/>
                          <w:jc w:val="both"/>
                        </w:pPr>
                        <w:r>
                          <w:t>9.6.4.1 Сетчатые барабанные фильтры следует применять для механической очистки производственных сточных вод, для установки перед фильтра</w:t>
                        </w:r>
                        <w:r>
                          <w:t>ми глубокой очистки сточных вод (барабанные сетки), а также в качестве самостоятельных сооружений глубокой очистки (микрофильтры). Степень очистки сточных вод на сетчатых барабанных фильтрах, допускается принимать по Таблице 9.29.</w:t>
                        </w:r>
                      </w:p>
                      <w:p w:rsidR="00000000" w:rsidRDefault="008C616B">
                        <w:pPr>
                          <w:ind w:right="57" w:firstLine="400"/>
                          <w:jc w:val="both"/>
                        </w:pPr>
                        <w:r>
                          <w:t>9.6.4.2 При применении ба</w:t>
                        </w:r>
                        <w:r>
                          <w:t xml:space="preserve">рабанных сеток для механической очистки сточных вод в исходной воде должны отсутствовать вещества, затрудняющие промывку сетки (смолы, жиры, масла, нефтепродукты и пр.), а содержание взвешенных веществ не должно превышать 250 мг/л. </w:t>
                        </w:r>
                      </w:p>
                      <w:p w:rsidR="00000000" w:rsidRDefault="008C616B">
                        <w:pPr>
                          <w:ind w:right="57" w:firstLine="400"/>
                          <w:jc w:val="both"/>
                        </w:pPr>
                        <w:r>
                          <w:t>При использовании микро</w:t>
                        </w:r>
                        <w:r>
                          <w:t>фильтров для глубокой очистки городских сточных вод содержание взвешенных веществ в исходной воде должно быть не более 40 мг/л.</w:t>
                        </w:r>
                      </w:p>
                      <w:p w:rsidR="00000000" w:rsidRDefault="008C616B">
                        <w:pPr>
                          <w:ind w:right="57" w:firstLine="567"/>
                          <w:jc w:val="center"/>
                        </w:pPr>
                        <w:r>
                          <w:rPr>
                            <w:b/>
                            <w:bCs/>
                          </w:rPr>
                          <w:t> </w:t>
                        </w:r>
                      </w:p>
                      <w:p w:rsidR="00000000" w:rsidRDefault="008C616B">
                        <w:pPr>
                          <w:jc w:val="center"/>
                        </w:pPr>
                        <w:r>
                          <w:rPr>
                            <w:rStyle w:val="s1"/>
                          </w:rPr>
                          <w:t>Таблица 9.29 - Значения степени очистки сточных вод на сетчатых барабанных фильтрах</w:t>
                        </w:r>
                      </w:p>
                      <w:p w:rsidR="00000000" w:rsidRDefault="008C616B">
                        <w:pPr>
                          <w:ind w:right="57" w:firstLine="567"/>
                          <w:jc w:val="both"/>
                        </w:pPr>
                        <w:r>
                          <w:t> </w:t>
                        </w:r>
                      </w:p>
                      <w:tbl>
                        <w:tblPr>
                          <w:tblW w:w="5000" w:type="pct"/>
                          <w:tblCellMar>
                            <w:left w:w="0" w:type="dxa"/>
                            <w:right w:w="0" w:type="dxa"/>
                          </w:tblCellMar>
                          <w:tblLook w:val="04A0" w:firstRow="1" w:lastRow="0" w:firstColumn="1" w:lastColumn="0" w:noHBand="0" w:noVBand="1"/>
                        </w:tblPr>
                        <w:tblGrid>
                          <w:gridCol w:w="8936"/>
                          <w:gridCol w:w="8936"/>
                          <w:gridCol w:w="8931"/>
                        </w:tblGrid>
                        <w:tr w:rsidR="00000000">
                          <w:tc>
                            <w:tcPr>
                              <w:tcW w:w="1114"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Сетчатые барабанные фильтры</w:t>
                              </w:r>
                            </w:p>
                          </w:tc>
                          <w:tc>
                            <w:tcPr>
                              <w:tcW w:w="2227"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Снижение сод</w:t>
                              </w:r>
                              <w:r>
                                <w:t>ержания загрязняющих веществ, %</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8C616B"/>
                          </w:tc>
                          <w:tc>
                            <w:tcPr>
                              <w:tcW w:w="111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по взвешенным веществам</w:t>
                              </w:r>
                            </w:p>
                          </w:tc>
                          <w:tc>
                            <w:tcPr>
                              <w:tcW w:w="111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по БПК</w:t>
                              </w:r>
                              <w:r>
                                <w:rPr>
                                  <w:vertAlign w:val="subscript"/>
                                </w:rPr>
                                <w:t>полн</w:t>
                              </w:r>
                            </w:p>
                          </w:tc>
                        </w:tr>
                        <w:tr w:rsidR="00000000">
                          <w:tc>
                            <w:tcPr>
                              <w:tcW w:w="111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ind w:right="57"/>
                                <w:jc w:val="both"/>
                              </w:pPr>
                              <w:r>
                                <w:t>Микрофильтры</w:t>
                              </w:r>
                            </w:p>
                          </w:tc>
                          <w:tc>
                            <w:tcPr>
                              <w:tcW w:w="111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от 50 до 60</w:t>
                              </w:r>
                            </w:p>
                          </w:tc>
                          <w:tc>
                            <w:tcPr>
                              <w:tcW w:w="111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от 25 до 30</w:t>
                              </w:r>
                            </w:p>
                          </w:tc>
                        </w:tr>
                        <w:tr w:rsidR="00000000">
                          <w:tc>
                            <w:tcPr>
                              <w:tcW w:w="111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ind w:right="57"/>
                                <w:jc w:val="both"/>
                              </w:pPr>
                              <w:r>
                                <w:t>Барабанные сетки</w:t>
                              </w:r>
                            </w:p>
                          </w:tc>
                          <w:tc>
                            <w:tcPr>
                              <w:tcW w:w="111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от 20 до 25</w:t>
                              </w:r>
                            </w:p>
                          </w:tc>
                          <w:tc>
                            <w:tcPr>
                              <w:tcW w:w="111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от 5 до 10</w:t>
                              </w:r>
                            </w:p>
                          </w:tc>
                        </w:tr>
                      </w:tbl>
                      <w:p w:rsidR="00000000" w:rsidRDefault="008C616B">
                        <w:pPr>
                          <w:ind w:right="57" w:firstLine="567"/>
                          <w:jc w:val="both"/>
                        </w:pPr>
                        <w:r>
                          <w:rPr>
                            <w:b/>
                            <w:bCs/>
                          </w:rPr>
                          <w:t> </w:t>
                        </w:r>
                      </w:p>
                      <w:p w:rsidR="00000000" w:rsidRDefault="008C616B">
                        <w:pPr>
                          <w:ind w:firstLine="400"/>
                          <w:jc w:val="both"/>
                        </w:pPr>
                        <w:r>
                          <w:rPr>
                            <w:rStyle w:val="s0"/>
                          </w:rPr>
                          <w:t>9.6.4.3 Число резервных сетчатых барабанных фильтров надлежит принимать по Таблице 9.30.</w:t>
                        </w:r>
                      </w:p>
                      <w:p w:rsidR="00000000" w:rsidRDefault="008C616B">
                        <w:pPr>
                          <w:jc w:val="center"/>
                        </w:pPr>
                        <w:r>
                          <w:rPr>
                            <w:rStyle w:val="s1"/>
                          </w:rPr>
                          <w:t> </w:t>
                        </w:r>
                      </w:p>
                      <w:p w:rsidR="00000000" w:rsidRDefault="008C616B">
                        <w:pPr>
                          <w:jc w:val="center"/>
                        </w:pPr>
                        <w:r>
                          <w:rPr>
                            <w:rStyle w:val="s1"/>
                          </w:rPr>
                          <w:t>Таблица 9.30 - Число резервных сетчатых барабанных фильтров</w:t>
                        </w:r>
                      </w:p>
                      <w:p w:rsidR="00000000" w:rsidRDefault="008C616B">
                        <w:pPr>
                          <w:ind w:right="57" w:firstLine="567"/>
                          <w:jc w:val="both"/>
                        </w:pPr>
                        <w:r>
                          <w:t> </w:t>
                        </w:r>
                      </w:p>
                      <w:tbl>
                        <w:tblPr>
                          <w:tblW w:w="5000" w:type="pct"/>
                          <w:tblCellMar>
                            <w:left w:w="0" w:type="dxa"/>
                            <w:right w:w="0" w:type="dxa"/>
                          </w:tblCellMar>
                          <w:tblLook w:val="04A0" w:firstRow="1" w:lastRow="0" w:firstColumn="1" w:lastColumn="0" w:noHBand="0" w:noVBand="1"/>
                        </w:tblPr>
                        <w:tblGrid>
                          <w:gridCol w:w="8936"/>
                          <w:gridCol w:w="8936"/>
                          <w:gridCol w:w="8931"/>
                        </w:tblGrid>
                        <w:tr w:rsidR="00000000">
                          <w:tc>
                            <w:tcPr>
                              <w:tcW w:w="1114"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ind w:right="57"/>
                                <w:jc w:val="both"/>
                              </w:pPr>
                              <w:r>
                                <w:t>Барабанные фильтры</w:t>
                              </w:r>
                            </w:p>
                          </w:tc>
                          <w:tc>
                            <w:tcPr>
                              <w:tcW w:w="2227"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Число</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8C616B"/>
                          </w:tc>
                          <w:tc>
                            <w:tcPr>
                              <w:tcW w:w="111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рабочих</w:t>
                              </w:r>
                            </w:p>
                          </w:tc>
                          <w:tc>
                            <w:tcPr>
                              <w:tcW w:w="111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резервных</w:t>
                              </w:r>
                            </w:p>
                          </w:tc>
                        </w:tr>
                        <w:tr w:rsidR="00000000">
                          <w:tc>
                            <w:tcPr>
                              <w:tcW w:w="1114"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ind w:right="57"/>
                                <w:jc w:val="both"/>
                              </w:pPr>
                              <w:r>
                                <w:t>Микрофильтры</w:t>
                              </w:r>
                            </w:p>
                          </w:tc>
                          <w:tc>
                            <w:tcPr>
                              <w:tcW w:w="111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до 4</w:t>
                              </w:r>
                            </w:p>
                          </w:tc>
                          <w:tc>
                            <w:tcPr>
                              <w:tcW w:w="111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1</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8C616B"/>
                          </w:tc>
                          <w:tc>
                            <w:tcPr>
                              <w:tcW w:w="111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св. 4</w:t>
                              </w:r>
                            </w:p>
                          </w:tc>
                          <w:tc>
                            <w:tcPr>
                              <w:tcW w:w="111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2</w:t>
                              </w:r>
                            </w:p>
                          </w:tc>
                        </w:tr>
                        <w:tr w:rsidR="00000000">
                          <w:tc>
                            <w:tcPr>
                              <w:tcW w:w="1114"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ind w:right="57"/>
                                <w:jc w:val="both"/>
                              </w:pPr>
                              <w:r>
                                <w:t>Барабанные сетки</w:t>
                              </w:r>
                            </w:p>
                          </w:tc>
                          <w:tc>
                            <w:tcPr>
                              <w:tcW w:w="111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до 6</w:t>
                              </w:r>
                            </w:p>
                          </w:tc>
                          <w:tc>
                            <w:tcPr>
                              <w:tcW w:w="111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1</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8C616B"/>
                          </w:tc>
                          <w:tc>
                            <w:tcPr>
                              <w:tcW w:w="111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св. 6</w:t>
                              </w:r>
                            </w:p>
                          </w:tc>
                          <w:tc>
                            <w:tcPr>
                              <w:tcW w:w="111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2</w:t>
                              </w:r>
                            </w:p>
                          </w:tc>
                        </w:tr>
                      </w:tbl>
                      <w:p w:rsidR="00000000" w:rsidRDefault="008C616B">
                        <w:pPr>
                          <w:ind w:right="57" w:firstLine="567"/>
                          <w:jc w:val="both"/>
                        </w:pPr>
                        <w:r>
                          <w:t> </w:t>
                        </w:r>
                      </w:p>
                      <w:p w:rsidR="00000000" w:rsidRDefault="008C616B">
                        <w:pPr>
                          <w:ind w:firstLine="400"/>
                          <w:jc w:val="both"/>
                        </w:pPr>
                        <w:r>
                          <w:t>9.6.4.4 При применении сетчатых барабанных фильтров надлежит:</w:t>
                        </w:r>
                      </w:p>
                      <w:p w:rsidR="00000000" w:rsidRDefault="008C616B">
                        <w:pPr>
                          <w:ind w:right="57" w:firstLine="567"/>
                          <w:jc w:val="both"/>
                        </w:pPr>
                        <w:r>
                          <w:t>- производительность и конструкцию принимать по паспортным данным заводов-изготовителей или по рекомендациям научно-исследовательских организаций;</w:t>
                        </w:r>
                      </w:p>
                      <w:p w:rsidR="00000000" w:rsidRDefault="008C616B">
                        <w:pPr>
                          <w:ind w:right="57" w:firstLine="567"/>
                          <w:jc w:val="both"/>
                        </w:pPr>
                        <w:r>
                          <w:t>- предусматривать промывку водой, прошедшей сетчатые барабанные фильтры при давлении 0,15 МПа:</w:t>
                        </w:r>
                      </w:p>
                      <w:p w:rsidR="00000000" w:rsidRDefault="008C616B">
                        <w:pPr>
                          <w:ind w:right="57" w:firstLine="567"/>
                          <w:jc w:val="both"/>
                        </w:pPr>
                        <w:r>
                          <w:t>- постоянную с</w:t>
                        </w:r>
                        <w:r>
                          <w:t xml:space="preserve"> расходом для микрофильтров от 3% до 4 % расчетной производительности установки, барабанных сеток для механической очистки сточных вод - от 1% до 1,5 %;</w:t>
                        </w:r>
                      </w:p>
                      <w:p w:rsidR="00000000" w:rsidRDefault="008C616B">
                        <w:pPr>
                          <w:ind w:right="57" w:firstLine="567"/>
                          <w:jc w:val="both"/>
                        </w:pPr>
                        <w:r>
                          <w:t>- периодическую для барабанных сеток в схеме глубокой очистки сточных вод с числом промывок от 8 раз до</w:t>
                        </w:r>
                        <w:r>
                          <w:t xml:space="preserve"> 12 раз в сутки, продолжительностью промывки 5 мин, расходом промывной воды от 0,3% до 0,5 % расчетной производительности барабанной сетки.</w:t>
                        </w:r>
                      </w:p>
                      <w:p w:rsidR="00000000" w:rsidRDefault="008C616B">
                        <w:pPr>
                          <w:ind w:firstLine="567"/>
                          <w:jc w:val="both"/>
                        </w:pPr>
                        <w:r>
                          <w:rPr>
                            <w:b/>
                            <w:bCs/>
                          </w:rPr>
                          <w:t> </w:t>
                        </w:r>
                      </w:p>
                      <w:p w:rsidR="00000000" w:rsidRDefault="008C616B">
                        <w:pPr>
                          <w:ind w:firstLine="567"/>
                          <w:jc w:val="both"/>
                        </w:pPr>
                        <w:r>
                          <w:rPr>
                            <w:b/>
                            <w:bCs/>
                          </w:rPr>
                          <w:t>9.7 Сооружения для физико-химической очистки сточных вод</w:t>
                        </w:r>
                      </w:p>
                      <w:p w:rsidR="00000000" w:rsidRDefault="008C616B">
                        <w:pPr>
                          <w:ind w:firstLine="567"/>
                          <w:jc w:val="both"/>
                        </w:pPr>
                        <w:r>
                          <w:rPr>
                            <w:b/>
                            <w:bCs/>
                          </w:rPr>
                          <w:t> </w:t>
                        </w:r>
                      </w:p>
                      <w:p w:rsidR="00000000" w:rsidRDefault="008C616B">
                        <w:pPr>
                          <w:ind w:firstLine="567"/>
                          <w:jc w:val="both"/>
                        </w:pPr>
                        <w:r>
                          <w:rPr>
                            <w:b/>
                            <w:bCs/>
                          </w:rPr>
                          <w:t>9.7.1 Нейтрализация сточных вод</w:t>
                        </w:r>
                      </w:p>
                      <w:p w:rsidR="00000000" w:rsidRDefault="008C616B">
                        <w:pPr>
                          <w:ind w:right="57" w:firstLine="567"/>
                          <w:jc w:val="both"/>
                        </w:pPr>
                        <w:r>
                          <w:rPr>
                            <w:b/>
                            <w:bCs/>
                          </w:rPr>
                          <w:t> </w:t>
                        </w:r>
                      </w:p>
                      <w:p w:rsidR="00000000" w:rsidRDefault="008C616B">
                        <w:pPr>
                          <w:ind w:right="57" w:firstLine="567"/>
                          <w:jc w:val="both"/>
                        </w:pPr>
                        <w:r>
                          <w:t>9.7.1.1 Сточные воды, величина рН которых ниже 6,5 или выше 8,5, перед отводом в систему водоотведения населенного пункта или в водный объект подлежат нейтрализации.</w:t>
                        </w:r>
                      </w:p>
                      <w:p w:rsidR="00000000" w:rsidRDefault="008C616B">
                        <w:pPr>
                          <w:ind w:right="57" w:firstLine="567"/>
                          <w:jc w:val="both"/>
                        </w:pPr>
                        <w:r>
                          <w:t>Нейтрализацию следует осуществлять смешением кислых и щелочных сточных вод, введением реаг</w:t>
                        </w:r>
                        <w:r>
                          <w:t>ентов или фильтрованием их через нейтрализующие материалы.</w:t>
                        </w:r>
                      </w:p>
                      <w:p w:rsidR="00000000" w:rsidRDefault="008C616B">
                        <w:pPr>
                          <w:ind w:right="57" w:firstLine="567"/>
                          <w:jc w:val="both"/>
                        </w:pPr>
                        <w:r>
                          <w:t>9.7.1.2 Дозу реагентов надлежит определять из условия полной нейтрализации содержащихся в сточных водах кислот или щелочей и выделения в осадок соединений тяжелых металлов по уравнению соответствую</w:t>
                        </w:r>
                        <w:r>
                          <w:t xml:space="preserve">щей реакции. Избыток реагента должен составлять 10% расчетного количества. </w:t>
                        </w:r>
                      </w:p>
                      <w:p w:rsidR="00000000" w:rsidRDefault="008C616B">
                        <w:pPr>
                          <w:ind w:right="57" w:firstLine="567"/>
                          <w:jc w:val="both"/>
                        </w:pPr>
                        <w:r>
                          <w:t>При определении дозы реагента необходимо учитывать взаимную нейтрализацию кислот и щелочей, а также щелочной резерв бытовых сточных вод или водоема (водотока).</w:t>
                        </w:r>
                      </w:p>
                      <w:p w:rsidR="00000000" w:rsidRDefault="008C616B">
                        <w:pPr>
                          <w:ind w:right="57" w:firstLine="567"/>
                          <w:jc w:val="both"/>
                        </w:pPr>
                        <w:r>
                          <w:t>9.7.1.3 В качестве р</w:t>
                        </w:r>
                        <w:r>
                          <w:t>еагентов для нейтрализации кислых сточных вод следует применять гидроокись кальция (гашеную известь) в виде 5% по активной окиси кальция известкового молока или отходы щелочей (едкого натра или калия).</w:t>
                        </w:r>
                      </w:p>
                      <w:p w:rsidR="00000000" w:rsidRDefault="008C616B">
                        <w:pPr>
                          <w:ind w:right="57" w:firstLine="567"/>
                          <w:jc w:val="both"/>
                        </w:pPr>
                        <w:r>
                          <w:t xml:space="preserve">Проектирование установок для приготовления известкового молока надлежит выполнять согласно </w:t>
                        </w:r>
                        <w:hyperlink r:id="rId486" w:history="1">
                          <w:r>
                            <w:rPr>
                              <w:rStyle w:val="a6"/>
                              <w:color w:val="0000FF"/>
                              <w:u w:val="single"/>
                            </w:rPr>
                            <w:t>СНиП РК 4.01-02</w:t>
                          </w:r>
                        </w:hyperlink>
                        <w:r>
                          <w:t>.</w:t>
                        </w:r>
                      </w:p>
                      <w:p w:rsidR="00000000" w:rsidRDefault="008C616B">
                        <w:pPr>
                          <w:ind w:right="57" w:firstLine="567"/>
                          <w:jc w:val="both"/>
                        </w:pPr>
                        <w:r>
                          <w:t>9.7.1.4 Для подкисления и нейтрализации щелочных сточных вод рекомендуется применят</w:t>
                        </w:r>
                        <w:r>
                          <w:t>ь техническую серную кислоту.</w:t>
                        </w:r>
                      </w:p>
                      <w:p w:rsidR="00000000" w:rsidRDefault="008C616B">
                        <w:pPr>
                          <w:ind w:right="57" w:firstLine="567"/>
                          <w:jc w:val="both"/>
                        </w:pPr>
                        <w:r>
                          <w:t>9.7.1.5 Для выделения осадка следует предусматривать отстойники со временем пребывания в них сточных вод в течение 2 часов.</w:t>
                        </w:r>
                      </w:p>
                      <w:p w:rsidR="00000000" w:rsidRDefault="008C616B">
                        <w:pPr>
                          <w:ind w:right="57" w:firstLine="567"/>
                          <w:jc w:val="both"/>
                        </w:pPr>
                        <w:r>
                          <w:t xml:space="preserve">9.7.1.6 Количество сухого вещества осадка </w:t>
                        </w:r>
                        <w:r>
                          <w:rPr>
                            <w:i/>
                            <w:iCs/>
                          </w:rPr>
                          <w:t>М</w:t>
                        </w:r>
                        <w:r>
                          <w:t>,</w:t>
                        </w:r>
                        <w:r>
                          <w:rPr>
                            <w:i/>
                            <w:iCs/>
                          </w:rPr>
                          <w:t xml:space="preserve"> </w:t>
                        </w:r>
                        <w:r>
                          <w:t>кг/м</w:t>
                        </w:r>
                        <w:r>
                          <w:rPr>
                            <w:vertAlign w:val="superscript"/>
                          </w:rPr>
                          <w:t>3</w:t>
                        </w:r>
                        <w:r>
                          <w:t>, образующегося при нейтрализации 1 м</w:t>
                        </w:r>
                        <w:r>
                          <w:rPr>
                            <w:vertAlign w:val="superscript"/>
                          </w:rPr>
                          <w:t>3</w:t>
                        </w:r>
                        <w:r>
                          <w:t xml:space="preserve"> сточной воды,</w:t>
                        </w:r>
                        <w:r>
                          <w:t xml:space="preserve"> содержащей свободную серную кислоту и соли тяжелых металлов, надлежит определять по формуле:</w:t>
                        </w:r>
                      </w:p>
                      <w:p w:rsidR="00000000" w:rsidRDefault="008C616B">
                        <w:pPr>
                          <w:ind w:right="57" w:firstLine="567"/>
                          <w:jc w:val="both"/>
                        </w:pPr>
                        <w:r>
                          <w:t> </w:t>
                        </w:r>
                      </w:p>
                      <w:p w:rsidR="00000000" w:rsidRDefault="008C616B">
                        <w:pPr>
                          <w:ind w:right="57" w:firstLine="567"/>
                          <w:jc w:val="center"/>
                        </w:pPr>
                        <w:r>
                          <w:rPr>
                            <w:noProof/>
                            <w:vertAlign w:val="subscript"/>
                          </w:rPr>
                          <w:drawing>
                            <wp:inline distT="0" distB="0" distL="0" distR="0">
                              <wp:extent cx="2324100" cy="352425"/>
                              <wp:effectExtent l="0" t="0" r="0" b="9525"/>
                              <wp:docPr id="90"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487" r:link="rId488">
                                        <a:extLst>
                                          <a:ext uri="{28A0092B-C50C-407E-A947-70E740481C1C}">
                                            <a14:useLocalDpi xmlns:a14="http://schemas.microsoft.com/office/drawing/2010/main" val="0"/>
                                          </a:ext>
                                        </a:extLst>
                                      </a:blip>
                                      <a:srcRect/>
                                      <a:stretch>
                                        <a:fillRect/>
                                      </a:stretch>
                                    </pic:blipFill>
                                    <pic:spPr bwMode="auto">
                                      <a:xfrm>
                                        <a:off x="0" y="0"/>
                                        <a:ext cx="2324100" cy="352425"/>
                                      </a:xfrm>
                                      <a:prstGeom prst="rect">
                                        <a:avLst/>
                                      </a:prstGeom>
                                      <a:noFill/>
                                      <a:ln>
                                        <a:noFill/>
                                      </a:ln>
                                    </pic:spPr>
                                  </pic:pic>
                                </a:graphicData>
                              </a:graphic>
                            </wp:inline>
                          </w:drawing>
                        </w:r>
                        <w:r>
                          <w:t> (9.64)</w:t>
                        </w:r>
                      </w:p>
                      <w:p w:rsidR="00000000" w:rsidRDefault="008C616B">
                        <w:pPr>
                          <w:ind w:right="57" w:firstLine="567"/>
                          <w:jc w:val="both"/>
                        </w:pPr>
                        <w:r>
                          <w:t> </w:t>
                        </w:r>
                      </w:p>
                      <w:p w:rsidR="00000000" w:rsidRDefault="008C616B">
                        <w:pPr>
                          <w:ind w:right="57" w:firstLine="567"/>
                          <w:jc w:val="both"/>
                        </w:pPr>
                        <w:r>
                          <w:t xml:space="preserve">где </w:t>
                        </w:r>
                        <w:r>
                          <w:rPr>
                            <w:i/>
                            <w:iCs/>
                          </w:rPr>
                          <w:t>А</w:t>
                        </w:r>
                        <w:r>
                          <w:t xml:space="preserve"> - содержание активной СаО в используемой извести, %;</w:t>
                        </w:r>
                      </w:p>
                      <w:p w:rsidR="00000000" w:rsidRDefault="008C616B">
                        <w:pPr>
                          <w:ind w:right="57" w:firstLine="567"/>
                          <w:jc w:val="both"/>
                        </w:pPr>
                        <w:r>
                          <w:rPr>
                            <w:i/>
                            <w:iCs/>
                          </w:rPr>
                          <w:t>А</w:t>
                        </w:r>
                        <w:r>
                          <w:rPr>
                            <w:vertAlign w:val="subscript"/>
                          </w:rPr>
                          <w:t>1</w:t>
                        </w:r>
                        <w:r>
                          <w:t xml:space="preserve"> - количество активной СаО, необходимой для осаждения металлов, кг/м</w:t>
                        </w:r>
                        <w:r>
                          <w:rPr>
                            <w:vertAlign w:val="superscript"/>
                          </w:rPr>
                          <w:t>3</w:t>
                        </w:r>
                        <w:r>
                          <w:t>;</w:t>
                        </w:r>
                      </w:p>
                      <w:p w:rsidR="00000000" w:rsidRDefault="008C616B">
                        <w:pPr>
                          <w:ind w:right="57" w:firstLine="567"/>
                          <w:jc w:val="both"/>
                        </w:pPr>
                        <w:r>
                          <w:rPr>
                            <w:i/>
                            <w:iCs/>
                          </w:rPr>
                          <w:t>А</w:t>
                        </w:r>
                        <w:r>
                          <w:rPr>
                            <w:vertAlign w:val="subscript"/>
                          </w:rPr>
                          <w:t>2</w:t>
                        </w:r>
                        <w:r>
                          <w:t xml:space="preserve"> - количество активной СаО, необходимой для нейтрализации свободной серной кислоты, кг/м</w:t>
                        </w:r>
                        <w:r>
                          <w:rPr>
                            <w:vertAlign w:val="superscript"/>
                          </w:rPr>
                          <w:t>3</w:t>
                        </w:r>
                        <w:r>
                          <w:t>;</w:t>
                        </w:r>
                      </w:p>
                      <w:p w:rsidR="00000000" w:rsidRDefault="008C616B">
                        <w:pPr>
                          <w:ind w:right="57" w:firstLine="567"/>
                          <w:jc w:val="both"/>
                        </w:pPr>
                        <w:r>
                          <w:rPr>
                            <w:i/>
                            <w:iCs/>
                          </w:rPr>
                          <w:t>А</w:t>
                        </w:r>
                        <w:r>
                          <w:rPr>
                            <w:vertAlign w:val="subscript"/>
                          </w:rPr>
                          <w:t>3</w:t>
                        </w:r>
                        <w:r>
                          <w:t xml:space="preserve"> - количество об</w:t>
                        </w:r>
                        <w:r>
                          <w:t>разующихся гидроксидов металлов, кг/м</w:t>
                        </w:r>
                        <w:r>
                          <w:rPr>
                            <w:vertAlign w:val="superscript"/>
                          </w:rPr>
                          <w:t>3</w:t>
                        </w:r>
                        <w:r>
                          <w:t>;</w:t>
                        </w:r>
                      </w:p>
                      <w:p w:rsidR="00000000" w:rsidRDefault="008C616B">
                        <w:pPr>
                          <w:ind w:right="57" w:firstLine="567"/>
                          <w:jc w:val="both"/>
                        </w:pPr>
                        <w:r>
                          <w:rPr>
                            <w:i/>
                            <w:iCs/>
                          </w:rPr>
                          <w:t>Е</w:t>
                        </w:r>
                        <w:r>
                          <w:rPr>
                            <w:vertAlign w:val="subscript"/>
                          </w:rPr>
                          <w:t>1</w:t>
                        </w:r>
                        <w:r>
                          <w:t xml:space="preserve"> - количество сульфата кальция, образующегося при осаждении металлов, кг/м</w:t>
                        </w:r>
                        <w:r>
                          <w:rPr>
                            <w:vertAlign w:val="superscript"/>
                          </w:rPr>
                          <w:t>3</w:t>
                        </w:r>
                        <w:r>
                          <w:t>;</w:t>
                        </w:r>
                      </w:p>
                      <w:p w:rsidR="00000000" w:rsidRDefault="008C616B">
                        <w:pPr>
                          <w:ind w:right="57" w:firstLine="567"/>
                          <w:jc w:val="both"/>
                        </w:pPr>
                        <w:r>
                          <w:rPr>
                            <w:i/>
                            <w:iCs/>
                          </w:rPr>
                          <w:t>Е</w:t>
                        </w:r>
                        <w:r>
                          <w:rPr>
                            <w:vertAlign w:val="subscript"/>
                          </w:rPr>
                          <w:t>2</w:t>
                        </w:r>
                        <w:r>
                          <w:t xml:space="preserve"> - количество сульфата кальция, образующегося при нейтрализации свободной кислоты, кг/м</w:t>
                        </w:r>
                        <w:r>
                          <w:rPr>
                            <w:vertAlign w:val="superscript"/>
                          </w:rPr>
                          <w:t>3</w:t>
                        </w:r>
                        <w:r>
                          <w:t>.</w:t>
                        </w:r>
                      </w:p>
                      <w:p w:rsidR="00000000" w:rsidRDefault="008C616B">
                        <w:pPr>
                          <w:ind w:right="57" w:firstLine="567"/>
                          <w:jc w:val="both"/>
                        </w:pPr>
                        <w:r>
                          <w:rPr>
                            <w:sz w:val="22"/>
                            <w:szCs w:val="22"/>
                          </w:rPr>
                          <w:t> </w:t>
                        </w:r>
                      </w:p>
                      <w:p w:rsidR="00000000" w:rsidRDefault="008C616B">
                        <w:pPr>
                          <w:ind w:right="57" w:firstLine="567"/>
                          <w:jc w:val="both"/>
                        </w:pPr>
                        <w:r>
                          <w:rPr>
                            <w:sz w:val="22"/>
                            <w:szCs w:val="22"/>
                          </w:rPr>
                          <w:t>ПРИМЕЧАНИЕ Третий член в формуле не учитыва</w:t>
                        </w:r>
                        <w:r>
                          <w:rPr>
                            <w:sz w:val="22"/>
                            <w:szCs w:val="22"/>
                          </w:rPr>
                          <w:t>ется, если его значение отрицательное.</w:t>
                        </w:r>
                      </w:p>
                      <w:p w:rsidR="00000000" w:rsidRDefault="008C616B">
                        <w:pPr>
                          <w:ind w:right="57" w:firstLine="567"/>
                          <w:jc w:val="both"/>
                        </w:pPr>
                        <w:r>
                          <w:t> </w:t>
                        </w:r>
                      </w:p>
                      <w:p w:rsidR="00000000" w:rsidRDefault="008C616B">
                        <w:pPr>
                          <w:ind w:right="57" w:firstLine="567"/>
                          <w:jc w:val="both"/>
                        </w:pPr>
                        <w:r>
                          <w:t>9.7.1.7 Объем осадка, образующегося при нейтрализации 1 м</w:t>
                        </w:r>
                        <w:r>
                          <w:rPr>
                            <w:vertAlign w:val="superscript"/>
                          </w:rPr>
                          <w:t>3</w:t>
                        </w:r>
                        <w:r>
                          <w:t xml:space="preserve"> сточной воды, </w:t>
                        </w:r>
                        <w:r>
                          <w:rPr>
                            <w:i/>
                            <w:iCs/>
                          </w:rPr>
                          <w:t>W</w:t>
                        </w:r>
                        <w:r>
                          <w:rPr>
                            <w:i/>
                            <w:iCs/>
                            <w:vertAlign w:val="subscript"/>
                          </w:rPr>
                          <w:t>mud</w:t>
                        </w:r>
                        <w:r>
                          <w:t>, %, определяется по формуле:</w:t>
                        </w:r>
                      </w:p>
                      <w:p w:rsidR="00000000" w:rsidRDefault="008C616B">
                        <w:pPr>
                          <w:ind w:right="57" w:firstLine="567"/>
                          <w:jc w:val="center"/>
                        </w:pPr>
                        <w:r>
                          <w:rPr>
                            <w:noProof/>
                          </w:rPr>
                          <w:drawing>
                            <wp:inline distT="0" distB="0" distL="0" distR="0">
                              <wp:extent cx="1181100" cy="409575"/>
                              <wp:effectExtent l="0" t="0" r="0" b="9525"/>
                              <wp:docPr id="91"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489" r:link="rId490">
                                        <a:extLst>
                                          <a:ext uri="{28A0092B-C50C-407E-A947-70E740481C1C}">
                                            <a14:useLocalDpi xmlns:a14="http://schemas.microsoft.com/office/drawing/2010/main" val="0"/>
                                          </a:ext>
                                        </a:extLst>
                                      </a:blip>
                                      <a:srcRect/>
                                      <a:stretch>
                                        <a:fillRect/>
                                      </a:stretch>
                                    </pic:blipFill>
                                    <pic:spPr bwMode="auto">
                                      <a:xfrm>
                                        <a:off x="0" y="0"/>
                                        <a:ext cx="1181100" cy="409575"/>
                                      </a:xfrm>
                                      <a:prstGeom prst="rect">
                                        <a:avLst/>
                                      </a:prstGeom>
                                      <a:noFill/>
                                      <a:ln>
                                        <a:noFill/>
                                      </a:ln>
                                    </pic:spPr>
                                  </pic:pic>
                                </a:graphicData>
                              </a:graphic>
                            </wp:inline>
                          </w:drawing>
                        </w:r>
                        <w:r>
                          <w:t> (9.65)</w:t>
                        </w:r>
                      </w:p>
                      <w:p w:rsidR="00000000" w:rsidRDefault="008C616B">
                        <w:pPr>
                          <w:ind w:right="57" w:firstLine="567"/>
                          <w:jc w:val="both"/>
                        </w:pPr>
                        <w:r>
                          <w:t xml:space="preserve">где </w:t>
                        </w:r>
                        <w:r>
                          <w:rPr>
                            <w:i/>
                            <w:iCs/>
                          </w:rPr>
                          <w:t>P</w:t>
                        </w:r>
                        <w:r>
                          <w:rPr>
                            <w:i/>
                            <w:iCs/>
                            <w:vertAlign w:val="subscript"/>
                          </w:rPr>
                          <w:t>mud</w:t>
                        </w:r>
                        <w:r>
                          <w:t xml:space="preserve"> - влажность осадка, %.</w:t>
                        </w:r>
                      </w:p>
                      <w:p w:rsidR="00000000" w:rsidRDefault="008C616B">
                        <w:pPr>
                          <w:ind w:right="57" w:firstLine="567"/>
                          <w:jc w:val="both"/>
                        </w:pPr>
                        <w:r>
                          <w:t> </w:t>
                        </w:r>
                      </w:p>
                      <w:p w:rsidR="00000000" w:rsidRDefault="008C616B">
                        <w:pPr>
                          <w:ind w:right="57" w:firstLine="567"/>
                          <w:jc w:val="both"/>
                        </w:pPr>
                        <w:r>
                          <w:t>Влажность осадка должна быть ме</w:t>
                        </w:r>
                        <w:r>
                          <w:t>нее или равна разности 100 за вычетом количества сухого вещества, выраженного в процентах.</w:t>
                        </w:r>
                      </w:p>
                      <w:p w:rsidR="00000000" w:rsidRDefault="008C616B">
                        <w:pPr>
                          <w:ind w:right="57" w:firstLine="567"/>
                          <w:jc w:val="both"/>
                        </w:pPr>
                        <w:r>
                          <w:t>9.7.1.8 Осадок, выделенный в отстойниках, надлежит обезвоживать на шламовых площадках, вакуум-фильтрах или фильтр-прессах. При проектировании отстойников и сооружени</w:t>
                        </w:r>
                        <w:r>
                          <w:t>й по обезвоживанию следует руководствоваться требованиями соответствующих разделов настоящего норматива.</w:t>
                        </w:r>
                      </w:p>
                      <w:p w:rsidR="00000000" w:rsidRDefault="008C616B">
                        <w:pPr>
                          <w:ind w:right="57" w:firstLine="567"/>
                          <w:jc w:val="both"/>
                        </w:pPr>
                        <w:r>
                          <w:t>9.7.1.9 Все резервуары, трубопроводы, оборудование, соприкасающиеся с агрессивными средами, должны быть защищены соответствующей изоляцией.</w:t>
                        </w:r>
                      </w:p>
                      <w:p w:rsidR="00000000" w:rsidRDefault="008C616B">
                        <w:pPr>
                          <w:ind w:right="57" w:firstLine="567"/>
                          <w:jc w:val="both"/>
                        </w:pPr>
                        <w:r>
                          <w:t> </w:t>
                        </w:r>
                      </w:p>
                      <w:p w:rsidR="00000000" w:rsidRDefault="008C616B">
                        <w:pPr>
                          <w:ind w:right="57" w:firstLine="567"/>
                          <w:jc w:val="both"/>
                        </w:pPr>
                        <w:r>
                          <w:rPr>
                            <w:b/>
                            <w:bCs/>
                          </w:rPr>
                          <w:t>9.7.2 Реа</w:t>
                        </w:r>
                        <w:r>
                          <w:rPr>
                            <w:b/>
                            <w:bCs/>
                          </w:rPr>
                          <w:t>гентные установки</w:t>
                        </w:r>
                      </w:p>
                      <w:p w:rsidR="00000000" w:rsidRDefault="008C616B">
                        <w:pPr>
                          <w:ind w:right="57" w:firstLine="567"/>
                          <w:jc w:val="both"/>
                        </w:pPr>
                        <w:r>
                          <w:rPr>
                            <w:b/>
                            <w:bCs/>
                          </w:rPr>
                          <w:t> </w:t>
                        </w:r>
                      </w:p>
                      <w:p w:rsidR="00000000" w:rsidRDefault="008C616B">
                        <w:pPr>
                          <w:ind w:right="57" w:firstLine="567"/>
                          <w:jc w:val="both"/>
                        </w:pPr>
                        <w:r>
                          <w:t>9.7.2.1</w:t>
                        </w:r>
                        <w:r>
                          <w:rPr>
                            <w:b/>
                            <w:bCs/>
                          </w:rPr>
                          <w:t xml:space="preserve"> </w:t>
                        </w:r>
                        <w:r>
                          <w:t>Реагентную обработку необходимо применять для интенсификации процессов удаления из сточных вод грубодисперсных, коллоидных и растворенных примесей в процессе физико-химической очистки, а также для обезвреживания хром- и циансодержащих сточных вод. В случае</w:t>
                        </w:r>
                        <w:r>
                          <w:t xml:space="preserve"> содержания биогенных элементов в сточных водах, подлежащих биологической очистке, ниже норм, указанных в </w:t>
                        </w:r>
                        <w:hyperlink r:id="rId491" w:anchor="sub_id=90103" w:history="1">
                          <w:r>
                            <w:rPr>
                              <w:rStyle w:val="a6"/>
                              <w:color w:val="0000FF"/>
                              <w:u w:val="single"/>
                            </w:rPr>
                            <w:t>9.1.3</w:t>
                          </w:r>
                        </w:hyperlink>
                        <w:r>
                          <w:t>, следует предусматривать их искусственное пополнение (биогенн</w:t>
                        </w:r>
                        <w:r>
                          <w:t>ую подпитку).</w:t>
                        </w:r>
                      </w:p>
                      <w:p w:rsidR="00000000" w:rsidRDefault="008C616B">
                        <w:pPr>
                          <w:ind w:right="57" w:firstLine="567"/>
                          <w:jc w:val="both"/>
                        </w:pPr>
                        <w:r>
                          <w:t>9.7.2.2 В качестве реагентов следует применять коагулянты (соли алюминия или железа), известь, флокулянты (водорастворимые органические полимеры неионогенного, анионного и катионного типов).</w:t>
                        </w:r>
                      </w:p>
                      <w:p w:rsidR="00000000" w:rsidRDefault="008C616B">
                        <w:pPr>
                          <w:ind w:right="57" w:firstLine="567"/>
                          <w:jc w:val="both"/>
                        </w:pPr>
                        <w:r>
                          <w:t xml:space="preserve">9.7.2.3 Вид реагента и его дозу надлежит принимать </w:t>
                        </w:r>
                        <w:r>
                          <w:t>по данным научно-исследовательских организаций в зависимости от характера загрязнений сточных вод, необходимой степени их удаления, местных условий и т. п. Для сточных вод некоторых отраслей промышленности и городских сточных вод дозы реагентов допускается</w:t>
                        </w:r>
                        <w:r>
                          <w:t xml:space="preserve"> принимать по Таблице 9.31.</w:t>
                        </w:r>
                      </w:p>
                      <w:p w:rsidR="00000000" w:rsidRDefault="008C616B">
                        <w:pPr>
                          <w:ind w:right="57" w:firstLine="567"/>
                          <w:jc w:val="both"/>
                        </w:pPr>
                        <w:r>
                          <w:t>9.7.2.4 При обработке воды коагулянтами необходимо поддерживать оптимальное значение рН подкислением или подщелачиванием ее. Для городских вод при рН до 7,5 следует применять соли алюминия, при рН свыше 7,5 соли железа.</w:t>
                        </w:r>
                      </w:p>
                      <w:p w:rsidR="00000000" w:rsidRDefault="008C616B">
                        <w:pPr>
                          <w:ind w:right="57" w:firstLine="567"/>
                          <w:jc w:val="both"/>
                        </w:pPr>
                        <w:r>
                          <w:t xml:space="preserve">9.7.2.5 </w:t>
                        </w:r>
                        <w:r>
                          <w:t xml:space="preserve">Приготовление, дозирование и ввод реагентов в сточную воду надлежит предусматривать согласно </w:t>
                        </w:r>
                        <w:hyperlink r:id="rId492" w:history="1">
                          <w:r>
                            <w:rPr>
                              <w:rStyle w:val="a6"/>
                              <w:color w:val="0000FF"/>
                              <w:u w:val="single"/>
                            </w:rPr>
                            <w:t>СНиП РК 4.01-02.</w:t>
                          </w:r>
                        </w:hyperlink>
                        <w:r>
                          <w:t xml:space="preserve"> Смешение реагентов со сточной водой следует предусматривать в гидравлических смес</w:t>
                        </w:r>
                        <w:r>
                          <w:t>ителях или в подводящих воду трубопроводах согласно СНиП РК 4.01-02. Допускается применять смешение в механических смесителях или в насосах, подающих сточную воду на очистные сооружения.</w:t>
                        </w:r>
                      </w:p>
                      <w:p w:rsidR="00000000" w:rsidRDefault="008C616B">
                        <w:pPr>
                          <w:ind w:right="57" w:firstLine="567"/>
                          <w:jc w:val="both"/>
                        </w:pPr>
                        <w:r>
                          <w:t>9.7.2.6 В случае использования в качестве реагентов железного купорос</w:t>
                        </w:r>
                        <w:r>
                          <w:t xml:space="preserve">а следует использовать аэрируемые смесители, аэрируемые песколовки или преаэраторы, обеспечивающие перевод закиси железа в гидрат окиси. </w:t>
                        </w:r>
                      </w:p>
                      <w:p w:rsidR="00000000" w:rsidRDefault="008C616B">
                        <w:pPr>
                          <w:ind w:right="57" w:firstLine="567"/>
                          <w:jc w:val="both"/>
                        </w:pPr>
                        <w:r>
                          <w:t>Время пребывания в смесителе в этом случае должно быть не менее 7 мин, интенсивность подачи воздуха от 0,7 м</w:t>
                        </w:r>
                        <w:r>
                          <w:rPr>
                            <w:vertAlign w:val="superscript"/>
                          </w:rPr>
                          <w:t>3</w:t>
                        </w:r>
                        <w:r>
                          <w:t>/м</w:t>
                        </w:r>
                        <w:r>
                          <w:rPr>
                            <w:vertAlign w:val="superscript"/>
                          </w:rPr>
                          <w:t xml:space="preserve">3 </w:t>
                        </w:r>
                        <w:r>
                          <w:t>до 0,</w:t>
                        </w:r>
                        <w:r>
                          <w:t>8 м</w:t>
                        </w:r>
                        <w:r>
                          <w:rPr>
                            <w:vertAlign w:val="superscript"/>
                          </w:rPr>
                          <w:t>3</w:t>
                        </w:r>
                        <w:r>
                          <w:t>/м</w:t>
                        </w:r>
                        <w:r>
                          <w:rPr>
                            <w:vertAlign w:val="superscript"/>
                          </w:rPr>
                          <w:t>3</w:t>
                        </w:r>
                        <w:r>
                          <w:t xml:space="preserve"> обрабатываемой сточной воды в 1 мин, глубина смесителя от 2,0 м до 2,5 м.</w:t>
                        </w:r>
                      </w:p>
                      <w:p w:rsidR="00000000" w:rsidRDefault="008C616B">
                        <w:pPr>
                          <w:ind w:right="57" w:firstLine="567"/>
                          <w:jc w:val="both"/>
                        </w:pPr>
                        <w:r>
                          <w:t>9.7.2.7 В камерах хлопьеобразования надлежит применять механическое или гидравлическое перемешивание. Рекомендуется использовать камеры хлопьеобразования, состоящие из отдель</w:t>
                        </w:r>
                        <w:r>
                          <w:t>ных отсеков с постепенно уменьшающейся интенсивностью перемешивания.</w:t>
                        </w:r>
                      </w:p>
                      <w:p w:rsidR="00000000" w:rsidRDefault="008C616B">
                        <w:pPr>
                          <w:ind w:right="57" w:firstLine="567"/>
                          <w:jc w:val="both"/>
                        </w:pPr>
                        <w:r>
                          <w:t> </w:t>
                        </w:r>
                      </w:p>
                      <w:p w:rsidR="00000000" w:rsidRDefault="008C616B">
                        <w:pPr>
                          <w:jc w:val="center"/>
                        </w:pPr>
                        <w:r>
                          <w:rPr>
                            <w:rStyle w:val="s1"/>
                          </w:rPr>
                          <w:t xml:space="preserve">Таблица 9.31 - Значения доз реагентов для сточных вод некоторых отраслей промышленности и городских сточных вод </w:t>
                        </w:r>
                      </w:p>
                      <w:p w:rsidR="00000000" w:rsidRDefault="008C616B">
                        <w:pPr>
                          <w:ind w:right="57" w:firstLine="567"/>
                          <w:jc w:val="both"/>
                        </w:pPr>
                        <w:r>
                          <w:rPr>
                            <w:b/>
                            <w:bCs/>
                          </w:rPr>
                          <w:t> </w:t>
                        </w:r>
                      </w:p>
                      <w:tbl>
                        <w:tblPr>
                          <w:tblW w:w="5000" w:type="pct"/>
                          <w:tblCellMar>
                            <w:left w:w="0" w:type="dxa"/>
                            <w:right w:w="0" w:type="dxa"/>
                          </w:tblCellMar>
                          <w:tblLook w:val="04A0" w:firstRow="1" w:lastRow="0" w:firstColumn="1" w:lastColumn="0" w:noHBand="0" w:noVBand="1"/>
                        </w:tblPr>
                        <w:tblGrid>
                          <w:gridCol w:w="5447"/>
                          <w:gridCol w:w="3507"/>
                          <w:gridCol w:w="3207"/>
                          <w:gridCol w:w="3014"/>
                          <w:gridCol w:w="1958"/>
                          <w:gridCol w:w="2444"/>
                          <w:gridCol w:w="1801"/>
                          <w:gridCol w:w="2707"/>
                          <w:gridCol w:w="2718"/>
                        </w:tblGrid>
                        <w:tr w:rsidR="00000000">
                          <w:tc>
                            <w:tcPr>
                              <w:tcW w:w="931"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Сточные воды</w:t>
                              </w:r>
                            </w:p>
                          </w:tc>
                          <w:tc>
                            <w:tcPr>
                              <w:tcW w:w="599"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Загрязняющие вещества</w:t>
                              </w:r>
                            </w:p>
                          </w:tc>
                          <w:tc>
                            <w:tcPr>
                              <w:tcW w:w="548"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 xml:space="preserve">Концентрация загрязняющих веществ, </w:t>
                              </w:r>
                              <w:r>
                                <w:t>мг/л</w:t>
                              </w:r>
                            </w:p>
                          </w:tc>
                          <w:tc>
                            <w:tcPr>
                              <w:tcW w:w="515"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Реагенты</w:t>
                              </w:r>
                            </w:p>
                          </w:tc>
                          <w:tc>
                            <w:tcPr>
                              <w:tcW w:w="1987" w:type="pct"/>
                              <w:gridSpan w:val="5"/>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Доза реагента, мг/л</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8C616B"/>
                          </w:tc>
                          <w:tc>
                            <w:tcPr>
                              <w:tcW w:w="0" w:type="auto"/>
                              <w:vMerge/>
                              <w:tcBorders>
                                <w:top w:val="single" w:sz="8" w:space="0" w:color="auto"/>
                                <w:left w:val="nil"/>
                                <w:bottom w:val="single" w:sz="8" w:space="0" w:color="auto"/>
                                <w:right w:val="single" w:sz="8" w:space="0" w:color="auto"/>
                              </w:tcBorders>
                              <w:vAlign w:val="center"/>
                              <w:hideMark/>
                            </w:tcPr>
                            <w:p w:rsidR="00000000" w:rsidRDefault="008C616B"/>
                          </w:tc>
                          <w:tc>
                            <w:tcPr>
                              <w:tcW w:w="0" w:type="auto"/>
                              <w:vMerge/>
                              <w:tcBorders>
                                <w:top w:val="single" w:sz="8" w:space="0" w:color="auto"/>
                                <w:left w:val="nil"/>
                                <w:bottom w:val="single" w:sz="8" w:space="0" w:color="auto"/>
                                <w:right w:val="single" w:sz="8" w:space="0" w:color="auto"/>
                              </w:tcBorders>
                              <w:vAlign w:val="center"/>
                              <w:hideMark/>
                            </w:tcPr>
                            <w:p w:rsidR="00000000" w:rsidRDefault="008C616B"/>
                          </w:tc>
                          <w:tc>
                            <w:tcPr>
                              <w:tcW w:w="0" w:type="auto"/>
                              <w:vMerge/>
                              <w:tcBorders>
                                <w:top w:val="single" w:sz="8" w:space="0" w:color="auto"/>
                                <w:left w:val="nil"/>
                                <w:bottom w:val="single" w:sz="8" w:space="0" w:color="auto"/>
                                <w:right w:val="single" w:sz="8" w:space="0" w:color="auto"/>
                              </w:tcBorders>
                              <w:vAlign w:val="center"/>
                              <w:hideMark/>
                            </w:tcPr>
                            <w:p w:rsidR="00000000" w:rsidRDefault="008C616B"/>
                          </w:tc>
                          <w:tc>
                            <w:tcPr>
                              <w:tcW w:w="33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извести</w:t>
                              </w:r>
                            </w:p>
                          </w:tc>
                          <w:tc>
                            <w:tcPr>
                              <w:tcW w:w="41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солей алюминия</w:t>
                              </w:r>
                            </w:p>
                          </w:tc>
                          <w:tc>
                            <w:tcPr>
                              <w:tcW w:w="30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солей железа</w:t>
                              </w:r>
                            </w:p>
                          </w:tc>
                          <w:tc>
                            <w:tcPr>
                              <w:tcW w:w="46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анионного флокулянта по активному полимеру</w:t>
                              </w:r>
                            </w:p>
                          </w:tc>
                          <w:tc>
                            <w:tcPr>
                              <w:tcW w:w="46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катионного флокулянта по активному полимеру</w:t>
                              </w:r>
                            </w:p>
                          </w:tc>
                        </w:tr>
                        <w:tr w:rsidR="00000000">
                          <w:tc>
                            <w:tcPr>
                              <w:tcW w:w="931"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ind w:right="57"/>
                              </w:pPr>
                              <w:r>
                                <w:t>Нефтеперерабытывающих заводов, нефтеперевалочных баз</w:t>
                              </w:r>
                            </w:p>
                          </w:tc>
                          <w:tc>
                            <w:tcPr>
                              <w:tcW w:w="599"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pPr>
                              <w:r>
                                <w:t>Нефтепродукты</w:t>
                              </w:r>
                            </w:p>
                          </w:tc>
                          <w:tc>
                            <w:tcPr>
                              <w:tcW w:w="54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До 100</w:t>
                              </w:r>
                            </w:p>
                          </w:tc>
                          <w:tc>
                            <w:tcPr>
                              <w:tcW w:w="515"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pPr>
                              <w:r>
                                <w:t>Соли алюминия совместно с анионным флокулянтом или без него, катионные флокулянты</w:t>
                              </w:r>
                            </w:p>
                          </w:tc>
                          <w:tc>
                            <w:tcPr>
                              <w:tcW w:w="33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w:t>
                              </w:r>
                            </w:p>
                          </w:tc>
                          <w:tc>
                            <w:tcPr>
                              <w:tcW w:w="41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от 50 до 75</w:t>
                              </w:r>
                            </w:p>
                          </w:tc>
                          <w:tc>
                            <w:tcPr>
                              <w:tcW w:w="30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w:t>
                              </w:r>
                            </w:p>
                          </w:tc>
                          <w:tc>
                            <w:tcPr>
                              <w:tcW w:w="46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0,5</w:t>
                              </w:r>
                            </w:p>
                          </w:tc>
                          <w:tc>
                            <w:tcPr>
                              <w:tcW w:w="46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от 2,5 до 5,0</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8C616B"/>
                          </w:tc>
                          <w:tc>
                            <w:tcPr>
                              <w:tcW w:w="0" w:type="auto"/>
                              <w:vMerge/>
                              <w:tcBorders>
                                <w:top w:val="nil"/>
                                <w:left w:val="nil"/>
                                <w:bottom w:val="single" w:sz="8" w:space="0" w:color="auto"/>
                                <w:right w:val="single" w:sz="8" w:space="0" w:color="auto"/>
                              </w:tcBorders>
                              <w:vAlign w:val="center"/>
                              <w:hideMark/>
                            </w:tcPr>
                            <w:p w:rsidR="00000000" w:rsidRDefault="008C616B"/>
                          </w:tc>
                          <w:tc>
                            <w:tcPr>
                              <w:tcW w:w="548" w:type="pct"/>
                              <w:tcBorders>
                                <w:top w:val="nil"/>
                                <w:left w:val="nil"/>
                                <w:bottom w:val="single" w:sz="8" w:space="0" w:color="auto"/>
                                <w:right w:val="single" w:sz="8" w:space="0" w:color="auto"/>
                              </w:tcBorders>
                              <w:hideMark/>
                            </w:tcPr>
                            <w:p w:rsidR="00000000" w:rsidRDefault="008C616B">
                              <w:pPr>
                                <w:ind w:right="57"/>
                                <w:jc w:val="center"/>
                              </w:pPr>
                              <w:r>
                                <w:t>от100 до 200</w:t>
                              </w:r>
                            </w:p>
                          </w:tc>
                          <w:tc>
                            <w:tcPr>
                              <w:tcW w:w="0" w:type="auto"/>
                              <w:vMerge/>
                              <w:tcBorders>
                                <w:top w:val="nil"/>
                                <w:left w:val="nil"/>
                                <w:bottom w:val="single" w:sz="8" w:space="0" w:color="auto"/>
                                <w:right w:val="single" w:sz="8" w:space="0" w:color="auto"/>
                              </w:tcBorders>
                              <w:vAlign w:val="center"/>
                              <w:hideMark/>
                            </w:tcPr>
                            <w:p w:rsidR="00000000" w:rsidRDefault="008C616B"/>
                          </w:tc>
                          <w:tc>
                            <w:tcPr>
                              <w:tcW w:w="33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w:t>
                              </w:r>
                            </w:p>
                          </w:tc>
                          <w:tc>
                            <w:tcPr>
                              <w:tcW w:w="41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от75 до 100</w:t>
                              </w:r>
                            </w:p>
                          </w:tc>
                          <w:tc>
                            <w:tcPr>
                              <w:tcW w:w="30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w:t>
                              </w:r>
                            </w:p>
                          </w:tc>
                          <w:tc>
                            <w:tcPr>
                              <w:tcW w:w="46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1,0</w:t>
                              </w:r>
                            </w:p>
                          </w:tc>
                          <w:tc>
                            <w:tcPr>
                              <w:tcW w:w="46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от 5,0 до 10,0</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8C616B"/>
                          </w:tc>
                          <w:tc>
                            <w:tcPr>
                              <w:tcW w:w="0" w:type="auto"/>
                              <w:vMerge/>
                              <w:tcBorders>
                                <w:top w:val="nil"/>
                                <w:left w:val="nil"/>
                                <w:bottom w:val="single" w:sz="8" w:space="0" w:color="auto"/>
                                <w:right w:val="single" w:sz="8" w:space="0" w:color="auto"/>
                              </w:tcBorders>
                              <w:vAlign w:val="center"/>
                              <w:hideMark/>
                            </w:tcPr>
                            <w:p w:rsidR="00000000" w:rsidRDefault="008C616B"/>
                          </w:tc>
                          <w:tc>
                            <w:tcPr>
                              <w:tcW w:w="548" w:type="pct"/>
                              <w:tcBorders>
                                <w:top w:val="nil"/>
                                <w:left w:val="nil"/>
                                <w:bottom w:val="single" w:sz="8" w:space="0" w:color="auto"/>
                                <w:right w:val="single" w:sz="8" w:space="0" w:color="auto"/>
                              </w:tcBorders>
                              <w:hideMark/>
                            </w:tcPr>
                            <w:p w:rsidR="00000000" w:rsidRDefault="008C616B">
                              <w:pPr>
                                <w:ind w:right="57"/>
                                <w:jc w:val="center"/>
                              </w:pPr>
                              <w:r>
                                <w:t>от200 до 300</w:t>
                              </w:r>
                            </w:p>
                          </w:tc>
                          <w:tc>
                            <w:tcPr>
                              <w:tcW w:w="0" w:type="auto"/>
                              <w:vMerge/>
                              <w:tcBorders>
                                <w:top w:val="nil"/>
                                <w:left w:val="nil"/>
                                <w:bottom w:val="single" w:sz="8" w:space="0" w:color="auto"/>
                                <w:right w:val="single" w:sz="8" w:space="0" w:color="auto"/>
                              </w:tcBorders>
                              <w:vAlign w:val="center"/>
                              <w:hideMark/>
                            </w:tcPr>
                            <w:p w:rsidR="00000000" w:rsidRDefault="008C616B"/>
                          </w:tc>
                          <w:tc>
                            <w:tcPr>
                              <w:tcW w:w="33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w:t>
                              </w:r>
                            </w:p>
                          </w:tc>
                          <w:tc>
                            <w:tcPr>
                              <w:tcW w:w="41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от100 до 150</w:t>
                              </w:r>
                            </w:p>
                          </w:tc>
                          <w:tc>
                            <w:tcPr>
                              <w:tcW w:w="30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w:t>
                              </w:r>
                            </w:p>
                          </w:tc>
                          <w:tc>
                            <w:tcPr>
                              <w:tcW w:w="46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1,5</w:t>
                              </w:r>
                            </w:p>
                          </w:tc>
                          <w:tc>
                            <w:tcPr>
                              <w:tcW w:w="46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от 0,0 до 15,0</w:t>
                              </w:r>
                            </w:p>
                          </w:tc>
                        </w:tr>
                        <w:tr w:rsidR="00000000">
                          <w:tc>
                            <w:tcPr>
                              <w:tcW w:w="93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ind w:right="57"/>
                              </w:pPr>
                              <w:r>
                                <w:t>Машиностроительных, коксохимических заводов</w:t>
                              </w:r>
                            </w:p>
                          </w:tc>
                          <w:tc>
                            <w:tcPr>
                              <w:tcW w:w="59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pPr>
                              <w:r>
                                <w:t>Масла</w:t>
                              </w:r>
                            </w:p>
                          </w:tc>
                          <w:tc>
                            <w:tcPr>
                              <w:tcW w:w="54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До 600</w:t>
                              </w:r>
                            </w:p>
                          </w:tc>
                          <w:tc>
                            <w:tcPr>
                              <w:tcW w:w="51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pPr>
                              <w:r>
                                <w:t>Соли алюминия или железа совместно с анионным флокулянтом или без него, катионные флокулянты</w:t>
                              </w:r>
                            </w:p>
                          </w:tc>
                          <w:tc>
                            <w:tcPr>
                              <w:tcW w:w="33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w:t>
                              </w:r>
                            </w:p>
                          </w:tc>
                          <w:tc>
                            <w:tcPr>
                              <w:tcW w:w="41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от 50 до 300</w:t>
                              </w:r>
                            </w:p>
                          </w:tc>
                          <w:tc>
                            <w:tcPr>
                              <w:tcW w:w="30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от 50 до 300</w:t>
                              </w:r>
                            </w:p>
                          </w:tc>
                          <w:tc>
                            <w:tcPr>
                              <w:tcW w:w="46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от 0,5 до 2</w:t>
                              </w:r>
                            </w:p>
                          </w:tc>
                          <w:tc>
                            <w:tcPr>
                              <w:tcW w:w="46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от 5,0 до 20,0</w:t>
                              </w:r>
                            </w:p>
                          </w:tc>
                        </w:tr>
                        <w:tr w:rsidR="00000000">
                          <w:tc>
                            <w:tcPr>
                              <w:tcW w:w="931"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ind w:right="57"/>
                              </w:pPr>
                              <w:r>
                                <w:t>Пищевой промышленности, шерстомойных фабрик, металлообрабатывающих заводов, синтетических волокон</w:t>
                              </w:r>
                            </w:p>
                          </w:tc>
                          <w:tc>
                            <w:tcPr>
                              <w:tcW w:w="599"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pPr>
                              <w:r>
                                <w:t xml:space="preserve">Эмульсии </w:t>
                              </w:r>
                              <w:r>
                                <w:t>масел и жиров</w:t>
                              </w:r>
                            </w:p>
                          </w:tc>
                          <w:tc>
                            <w:tcPr>
                              <w:tcW w:w="54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100</w:t>
                              </w:r>
                            </w:p>
                          </w:tc>
                          <w:tc>
                            <w:tcPr>
                              <w:tcW w:w="515"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pPr>
                              <w:r>
                                <w:t>Соли алюминия или железа совместно с анионным флокулянтом или без него</w:t>
                              </w:r>
                            </w:p>
                          </w:tc>
                          <w:tc>
                            <w:tcPr>
                              <w:tcW w:w="33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w:t>
                              </w:r>
                            </w:p>
                          </w:tc>
                          <w:tc>
                            <w:tcPr>
                              <w:tcW w:w="41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150</w:t>
                              </w:r>
                            </w:p>
                          </w:tc>
                          <w:tc>
                            <w:tcPr>
                              <w:tcW w:w="30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150</w:t>
                              </w:r>
                            </w:p>
                          </w:tc>
                          <w:tc>
                            <w:tcPr>
                              <w:tcW w:w="46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w:t>
                              </w:r>
                            </w:p>
                          </w:tc>
                          <w:tc>
                            <w:tcPr>
                              <w:tcW w:w="46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8C616B"/>
                          </w:tc>
                          <w:tc>
                            <w:tcPr>
                              <w:tcW w:w="0" w:type="auto"/>
                              <w:vMerge/>
                              <w:tcBorders>
                                <w:top w:val="nil"/>
                                <w:left w:val="nil"/>
                                <w:bottom w:val="single" w:sz="8" w:space="0" w:color="auto"/>
                                <w:right w:val="single" w:sz="8" w:space="0" w:color="auto"/>
                              </w:tcBorders>
                              <w:vAlign w:val="center"/>
                              <w:hideMark/>
                            </w:tcPr>
                            <w:p w:rsidR="00000000" w:rsidRDefault="008C616B"/>
                          </w:tc>
                          <w:tc>
                            <w:tcPr>
                              <w:tcW w:w="548" w:type="pct"/>
                              <w:tcBorders>
                                <w:top w:val="nil"/>
                                <w:left w:val="nil"/>
                                <w:bottom w:val="single" w:sz="8" w:space="0" w:color="auto"/>
                                <w:right w:val="single" w:sz="8" w:space="0" w:color="auto"/>
                              </w:tcBorders>
                              <w:hideMark/>
                            </w:tcPr>
                            <w:p w:rsidR="00000000" w:rsidRDefault="008C616B">
                              <w:pPr>
                                <w:ind w:right="57"/>
                                <w:jc w:val="center"/>
                              </w:pPr>
                              <w:r>
                                <w:t>300</w:t>
                              </w:r>
                            </w:p>
                          </w:tc>
                          <w:tc>
                            <w:tcPr>
                              <w:tcW w:w="0" w:type="auto"/>
                              <w:vMerge/>
                              <w:tcBorders>
                                <w:top w:val="nil"/>
                                <w:left w:val="nil"/>
                                <w:bottom w:val="single" w:sz="8" w:space="0" w:color="auto"/>
                                <w:right w:val="single" w:sz="8" w:space="0" w:color="auto"/>
                              </w:tcBorders>
                              <w:vAlign w:val="center"/>
                              <w:hideMark/>
                            </w:tcPr>
                            <w:p w:rsidR="00000000" w:rsidRDefault="008C616B"/>
                          </w:tc>
                          <w:tc>
                            <w:tcPr>
                              <w:tcW w:w="33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w:t>
                              </w:r>
                            </w:p>
                          </w:tc>
                          <w:tc>
                            <w:tcPr>
                              <w:tcW w:w="41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300</w:t>
                              </w:r>
                            </w:p>
                          </w:tc>
                          <w:tc>
                            <w:tcPr>
                              <w:tcW w:w="30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300</w:t>
                              </w:r>
                            </w:p>
                          </w:tc>
                          <w:tc>
                            <w:tcPr>
                              <w:tcW w:w="46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от 0,5 до 3,0</w:t>
                              </w:r>
                            </w:p>
                          </w:tc>
                          <w:tc>
                            <w:tcPr>
                              <w:tcW w:w="46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8C616B"/>
                          </w:tc>
                          <w:tc>
                            <w:tcPr>
                              <w:tcW w:w="0" w:type="auto"/>
                              <w:vMerge/>
                              <w:tcBorders>
                                <w:top w:val="nil"/>
                                <w:left w:val="nil"/>
                                <w:bottom w:val="single" w:sz="8" w:space="0" w:color="auto"/>
                                <w:right w:val="single" w:sz="8" w:space="0" w:color="auto"/>
                              </w:tcBorders>
                              <w:vAlign w:val="center"/>
                              <w:hideMark/>
                            </w:tcPr>
                            <w:p w:rsidR="00000000" w:rsidRDefault="008C616B"/>
                          </w:tc>
                          <w:tc>
                            <w:tcPr>
                              <w:tcW w:w="548" w:type="pct"/>
                              <w:tcBorders>
                                <w:top w:val="nil"/>
                                <w:left w:val="nil"/>
                                <w:bottom w:val="single" w:sz="8" w:space="0" w:color="auto"/>
                                <w:right w:val="single" w:sz="8" w:space="0" w:color="auto"/>
                              </w:tcBorders>
                              <w:hideMark/>
                            </w:tcPr>
                            <w:p w:rsidR="00000000" w:rsidRDefault="008C616B">
                              <w:pPr>
                                <w:ind w:right="57"/>
                                <w:jc w:val="center"/>
                              </w:pPr>
                              <w:r>
                                <w:t>500</w:t>
                              </w:r>
                            </w:p>
                          </w:tc>
                          <w:tc>
                            <w:tcPr>
                              <w:tcW w:w="0" w:type="auto"/>
                              <w:vMerge/>
                              <w:tcBorders>
                                <w:top w:val="nil"/>
                                <w:left w:val="nil"/>
                                <w:bottom w:val="single" w:sz="8" w:space="0" w:color="auto"/>
                                <w:right w:val="single" w:sz="8" w:space="0" w:color="auto"/>
                              </w:tcBorders>
                              <w:vAlign w:val="center"/>
                              <w:hideMark/>
                            </w:tcPr>
                            <w:p w:rsidR="00000000" w:rsidRDefault="008C616B"/>
                          </w:tc>
                          <w:tc>
                            <w:tcPr>
                              <w:tcW w:w="33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w:t>
                              </w:r>
                            </w:p>
                          </w:tc>
                          <w:tc>
                            <w:tcPr>
                              <w:tcW w:w="41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500</w:t>
                              </w:r>
                            </w:p>
                          </w:tc>
                          <w:tc>
                            <w:tcPr>
                              <w:tcW w:w="30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500</w:t>
                              </w:r>
                            </w:p>
                          </w:tc>
                          <w:tc>
                            <w:tcPr>
                              <w:tcW w:w="46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от 0,5 до 3,0</w:t>
                              </w:r>
                            </w:p>
                          </w:tc>
                          <w:tc>
                            <w:tcPr>
                              <w:tcW w:w="46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8C616B"/>
                          </w:tc>
                          <w:tc>
                            <w:tcPr>
                              <w:tcW w:w="0" w:type="auto"/>
                              <w:vMerge/>
                              <w:tcBorders>
                                <w:top w:val="nil"/>
                                <w:left w:val="nil"/>
                                <w:bottom w:val="single" w:sz="8" w:space="0" w:color="auto"/>
                                <w:right w:val="single" w:sz="8" w:space="0" w:color="auto"/>
                              </w:tcBorders>
                              <w:vAlign w:val="center"/>
                              <w:hideMark/>
                            </w:tcPr>
                            <w:p w:rsidR="00000000" w:rsidRDefault="008C616B"/>
                          </w:tc>
                          <w:tc>
                            <w:tcPr>
                              <w:tcW w:w="548" w:type="pct"/>
                              <w:tcBorders>
                                <w:top w:val="nil"/>
                                <w:left w:val="nil"/>
                                <w:bottom w:val="single" w:sz="8" w:space="0" w:color="auto"/>
                                <w:right w:val="single" w:sz="8" w:space="0" w:color="auto"/>
                              </w:tcBorders>
                              <w:hideMark/>
                            </w:tcPr>
                            <w:p w:rsidR="00000000" w:rsidRDefault="008C616B">
                              <w:pPr>
                                <w:ind w:right="57"/>
                                <w:jc w:val="center"/>
                              </w:pPr>
                              <w:r>
                                <w:t>1000</w:t>
                              </w:r>
                            </w:p>
                          </w:tc>
                          <w:tc>
                            <w:tcPr>
                              <w:tcW w:w="0" w:type="auto"/>
                              <w:vMerge/>
                              <w:tcBorders>
                                <w:top w:val="nil"/>
                                <w:left w:val="nil"/>
                                <w:bottom w:val="single" w:sz="8" w:space="0" w:color="auto"/>
                                <w:right w:val="single" w:sz="8" w:space="0" w:color="auto"/>
                              </w:tcBorders>
                              <w:vAlign w:val="center"/>
                              <w:hideMark/>
                            </w:tcPr>
                            <w:p w:rsidR="00000000" w:rsidRDefault="008C616B"/>
                          </w:tc>
                          <w:tc>
                            <w:tcPr>
                              <w:tcW w:w="33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w:t>
                              </w:r>
                            </w:p>
                          </w:tc>
                          <w:tc>
                            <w:tcPr>
                              <w:tcW w:w="41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700</w:t>
                              </w:r>
                            </w:p>
                          </w:tc>
                          <w:tc>
                            <w:tcPr>
                              <w:tcW w:w="30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700</w:t>
                              </w:r>
                            </w:p>
                          </w:tc>
                          <w:tc>
                            <w:tcPr>
                              <w:tcW w:w="46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от 0,5 до 3,0</w:t>
                              </w:r>
                            </w:p>
                          </w:tc>
                          <w:tc>
                            <w:tcPr>
                              <w:tcW w:w="46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w:t>
                              </w:r>
                            </w:p>
                          </w:tc>
                        </w:tr>
                        <w:tr w:rsidR="00000000">
                          <w:tc>
                            <w:tcPr>
                              <w:tcW w:w="931"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ind w:right="57"/>
                              </w:pPr>
                              <w:r>
                                <w:t>Целлюлозно-бумажной промышленности</w:t>
                              </w:r>
                            </w:p>
                          </w:tc>
                          <w:tc>
                            <w:tcPr>
                              <w:tcW w:w="599"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pPr>
                              <w:r>
                                <w:t>Цветность (сульфатный лигнин), град ПКШ</w:t>
                              </w:r>
                            </w:p>
                          </w:tc>
                          <w:tc>
                            <w:tcPr>
                              <w:tcW w:w="54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950</w:t>
                              </w:r>
                            </w:p>
                          </w:tc>
                          <w:tc>
                            <w:tcPr>
                              <w:tcW w:w="515"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pPr>
                              <w:r>
                                <w:t>То же</w:t>
                              </w:r>
                            </w:p>
                          </w:tc>
                          <w:tc>
                            <w:tcPr>
                              <w:tcW w:w="33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w:t>
                              </w:r>
                            </w:p>
                          </w:tc>
                          <w:tc>
                            <w:tcPr>
                              <w:tcW w:w="41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250</w:t>
                              </w:r>
                            </w:p>
                          </w:tc>
                          <w:tc>
                            <w:tcPr>
                              <w:tcW w:w="30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250</w:t>
                              </w:r>
                            </w:p>
                          </w:tc>
                          <w:tc>
                            <w:tcPr>
                              <w:tcW w:w="46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w:t>
                              </w:r>
                            </w:p>
                          </w:tc>
                          <w:tc>
                            <w:tcPr>
                              <w:tcW w:w="46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8C616B"/>
                          </w:tc>
                          <w:tc>
                            <w:tcPr>
                              <w:tcW w:w="0" w:type="auto"/>
                              <w:vMerge/>
                              <w:tcBorders>
                                <w:top w:val="nil"/>
                                <w:left w:val="nil"/>
                                <w:bottom w:val="single" w:sz="8" w:space="0" w:color="auto"/>
                                <w:right w:val="single" w:sz="8" w:space="0" w:color="auto"/>
                              </w:tcBorders>
                              <w:vAlign w:val="center"/>
                              <w:hideMark/>
                            </w:tcPr>
                            <w:p w:rsidR="00000000" w:rsidRDefault="008C616B"/>
                          </w:tc>
                          <w:tc>
                            <w:tcPr>
                              <w:tcW w:w="548" w:type="pct"/>
                              <w:tcBorders>
                                <w:top w:val="nil"/>
                                <w:left w:val="nil"/>
                                <w:bottom w:val="single" w:sz="8" w:space="0" w:color="auto"/>
                                <w:right w:val="single" w:sz="8" w:space="0" w:color="auto"/>
                              </w:tcBorders>
                              <w:hideMark/>
                            </w:tcPr>
                            <w:p w:rsidR="00000000" w:rsidRDefault="008C616B">
                              <w:pPr>
                                <w:ind w:right="57"/>
                                <w:jc w:val="center"/>
                              </w:pPr>
                              <w:r>
                                <w:t>1450</w:t>
                              </w:r>
                            </w:p>
                          </w:tc>
                          <w:tc>
                            <w:tcPr>
                              <w:tcW w:w="0" w:type="auto"/>
                              <w:vMerge/>
                              <w:tcBorders>
                                <w:top w:val="nil"/>
                                <w:left w:val="nil"/>
                                <w:bottom w:val="single" w:sz="8" w:space="0" w:color="auto"/>
                                <w:right w:val="single" w:sz="8" w:space="0" w:color="auto"/>
                              </w:tcBorders>
                              <w:vAlign w:val="center"/>
                              <w:hideMark/>
                            </w:tcPr>
                            <w:p w:rsidR="00000000" w:rsidRDefault="008C616B"/>
                          </w:tc>
                          <w:tc>
                            <w:tcPr>
                              <w:tcW w:w="33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w:t>
                              </w:r>
                            </w:p>
                          </w:tc>
                          <w:tc>
                            <w:tcPr>
                              <w:tcW w:w="41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275</w:t>
                              </w:r>
                            </w:p>
                          </w:tc>
                          <w:tc>
                            <w:tcPr>
                              <w:tcW w:w="30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275</w:t>
                              </w:r>
                            </w:p>
                          </w:tc>
                          <w:tc>
                            <w:tcPr>
                              <w:tcW w:w="46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w:t>
                              </w:r>
                            </w:p>
                          </w:tc>
                          <w:tc>
                            <w:tcPr>
                              <w:tcW w:w="46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8C616B"/>
                          </w:tc>
                          <w:tc>
                            <w:tcPr>
                              <w:tcW w:w="0" w:type="auto"/>
                              <w:vMerge/>
                              <w:tcBorders>
                                <w:top w:val="nil"/>
                                <w:left w:val="nil"/>
                                <w:bottom w:val="single" w:sz="8" w:space="0" w:color="auto"/>
                                <w:right w:val="single" w:sz="8" w:space="0" w:color="auto"/>
                              </w:tcBorders>
                              <w:vAlign w:val="center"/>
                              <w:hideMark/>
                            </w:tcPr>
                            <w:p w:rsidR="00000000" w:rsidRDefault="008C616B"/>
                          </w:tc>
                          <w:tc>
                            <w:tcPr>
                              <w:tcW w:w="548" w:type="pct"/>
                              <w:tcBorders>
                                <w:top w:val="nil"/>
                                <w:left w:val="nil"/>
                                <w:bottom w:val="single" w:sz="8" w:space="0" w:color="auto"/>
                                <w:right w:val="single" w:sz="8" w:space="0" w:color="auto"/>
                              </w:tcBorders>
                              <w:hideMark/>
                            </w:tcPr>
                            <w:p w:rsidR="00000000" w:rsidRDefault="008C616B">
                              <w:pPr>
                                <w:ind w:right="57"/>
                                <w:jc w:val="center"/>
                              </w:pPr>
                              <w:r>
                                <w:t>2250</w:t>
                              </w:r>
                            </w:p>
                          </w:tc>
                          <w:tc>
                            <w:tcPr>
                              <w:tcW w:w="0" w:type="auto"/>
                              <w:vMerge/>
                              <w:tcBorders>
                                <w:top w:val="nil"/>
                                <w:left w:val="nil"/>
                                <w:bottom w:val="single" w:sz="8" w:space="0" w:color="auto"/>
                                <w:right w:val="single" w:sz="8" w:space="0" w:color="auto"/>
                              </w:tcBorders>
                              <w:vAlign w:val="center"/>
                              <w:hideMark/>
                            </w:tcPr>
                            <w:p w:rsidR="00000000" w:rsidRDefault="008C616B"/>
                          </w:tc>
                          <w:tc>
                            <w:tcPr>
                              <w:tcW w:w="33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w:t>
                              </w:r>
                            </w:p>
                          </w:tc>
                          <w:tc>
                            <w:tcPr>
                              <w:tcW w:w="41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От 400 до 500</w:t>
                              </w:r>
                            </w:p>
                          </w:tc>
                          <w:tc>
                            <w:tcPr>
                              <w:tcW w:w="30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от 400 до 500</w:t>
                              </w:r>
                            </w:p>
                          </w:tc>
                          <w:tc>
                            <w:tcPr>
                              <w:tcW w:w="46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w:t>
                              </w:r>
                            </w:p>
                          </w:tc>
                          <w:tc>
                            <w:tcPr>
                              <w:tcW w:w="46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8C616B"/>
                          </w:tc>
                          <w:tc>
                            <w:tcPr>
                              <w:tcW w:w="599"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pPr>
                              <w:r>
                                <w:t>Цветность (лигносульфат), град ПКШ</w:t>
                              </w:r>
                            </w:p>
                          </w:tc>
                          <w:tc>
                            <w:tcPr>
                              <w:tcW w:w="54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1000</w:t>
                              </w:r>
                            </w:p>
                          </w:tc>
                          <w:tc>
                            <w:tcPr>
                              <w:tcW w:w="515"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pPr>
                              <w:r>
                                <w:t>Известь СаО</w:t>
                              </w:r>
                            </w:p>
                          </w:tc>
                          <w:tc>
                            <w:tcPr>
                              <w:tcW w:w="33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1000</w:t>
                              </w:r>
                            </w:p>
                          </w:tc>
                          <w:tc>
                            <w:tcPr>
                              <w:tcW w:w="41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w:t>
                              </w:r>
                            </w:p>
                          </w:tc>
                          <w:tc>
                            <w:tcPr>
                              <w:tcW w:w="30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w:t>
                              </w:r>
                            </w:p>
                          </w:tc>
                          <w:tc>
                            <w:tcPr>
                              <w:tcW w:w="46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w:t>
                              </w:r>
                            </w:p>
                          </w:tc>
                          <w:tc>
                            <w:tcPr>
                              <w:tcW w:w="46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8C616B"/>
                          </w:tc>
                          <w:tc>
                            <w:tcPr>
                              <w:tcW w:w="0" w:type="auto"/>
                              <w:vMerge/>
                              <w:tcBorders>
                                <w:top w:val="nil"/>
                                <w:left w:val="nil"/>
                                <w:bottom w:val="single" w:sz="8" w:space="0" w:color="auto"/>
                                <w:right w:val="single" w:sz="8" w:space="0" w:color="auto"/>
                              </w:tcBorders>
                              <w:vAlign w:val="center"/>
                              <w:hideMark/>
                            </w:tcPr>
                            <w:p w:rsidR="00000000" w:rsidRDefault="008C616B"/>
                          </w:tc>
                          <w:tc>
                            <w:tcPr>
                              <w:tcW w:w="548" w:type="pct"/>
                              <w:tcBorders>
                                <w:top w:val="nil"/>
                                <w:left w:val="nil"/>
                                <w:bottom w:val="single" w:sz="8" w:space="0" w:color="auto"/>
                                <w:right w:val="single" w:sz="8" w:space="0" w:color="auto"/>
                              </w:tcBorders>
                              <w:hideMark/>
                            </w:tcPr>
                            <w:p w:rsidR="00000000" w:rsidRDefault="008C616B">
                              <w:pPr>
                                <w:ind w:right="57"/>
                                <w:jc w:val="center"/>
                              </w:pPr>
                              <w:r>
                                <w:t>2000</w:t>
                              </w:r>
                            </w:p>
                          </w:tc>
                          <w:tc>
                            <w:tcPr>
                              <w:tcW w:w="0" w:type="auto"/>
                              <w:vMerge/>
                              <w:tcBorders>
                                <w:top w:val="nil"/>
                                <w:left w:val="nil"/>
                                <w:bottom w:val="single" w:sz="8" w:space="0" w:color="auto"/>
                                <w:right w:val="single" w:sz="8" w:space="0" w:color="auto"/>
                              </w:tcBorders>
                              <w:vAlign w:val="center"/>
                              <w:hideMark/>
                            </w:tcPr>
                            <w:p w:rsidR="00000000" w:rsidRDefault="008C616B"/>
                          </w:tc>
                          <w:tc>
                            <w:tcPr>
                              <w:tcW w:w="33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2500</w:t>
                              </w:r>
                            </w:p>
                          </w:tc>
                          <w:tc>
                            <w:tcPr>
                              <w:tcW w:w="41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w:t>
                              </w:r>
                            </w:p>
                          </w:tc>
                          <w:tc>
                            <w:tcPr>
                              <w:tcW w:w="30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w:t>
                              </w:r>
                            </w:p>
                          </w:tc>
                          <w:tc>
                            <w:tcPr>
                              <w:tcW w:w="46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w:t>
                              </w:r>
                            </w:p>
                          </w:tc>
                          <w:tc>
                            <w:tcPr>
                              <w:tcW w:w="46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w:t>
                              </w:r>
                            </w:p>
                          </w:tc>
                        </w:tr>
                        <w:tr w:rsidR="00000000">
                          <w:tc>
                            <w:tcPr>
                              <w:tcW w:w="931"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ind w:right="57"/>
                              </w:pPr>
                              <w:r>
                                <w:t>Шламовые воды углеобогатительных фабрик, шахтные воды</w:t>
                              </w:r>
                            </w:p>
                          </w:tc>
                          <w:tc>
                            <w:tcPr>
                              <w:tcW w:w="599"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pPr>
                              <w:r>
                                <w:t>Суспензия угольных частиц</w:t>
                              </w:r>
                            </w:p>
                          </w:tc>
                          <w:tc>
                            <w:tcPr>
                              <w:tcW w:w="54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До 100</w:t>
                              </w:r>
                            </w:p>
                          </w:tc>
                          <w:tc>
                            <w:tcPr>
                              <w:tcW w:w="515"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pPr>
                              <w:r>
                                <w:t>Анионный флокулянт</w:t>
                              </w:r>
                            </w:p>
                          </w:tc>
                          <w:tc>
                            <w:tcPr>
                              <w:tcW w:w="33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w:t>
                              </w:r>
                            </w:p>
                          </w:tc>
                          <w:tc>
                            <w:tcPr>
                              <w:tcW w:w="41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w:t>
                              </w:r>
                            </w:p>
                          </w:tc>
                          <w:tc>
                            <w:tcPr>
                              <w:tcW w:w="30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w:t>
                              </w:r>
                            </w:p>
                          </w:tc>
                          <w:tc>
                            <w:tcPr>
                              <w:tcW w:w="46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от 2,0 до 5,0</w:t>
                              </w:r>
                            </w:p>
                          </w:tc>
                          <w:tc>
                            <w:tcPr>
                              <w:tcW w:w="46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8C616B"/>
                          </w:tc>
                          <w:tc>
                            <w:tcPr>
                              <w:tcW w:w="0" w:type="auto"/>
                              <w:vMerge/>
                              <w:tcBorders>
                                <w:top w:val="nil"/>
                                <w:left w:val="nil"/>
                                <w:bottom w:val="single" w:sz="8" w:space="0" w:color="auto"/>
                                <w:right w:val="single" w:sz="8" w:space="0" w:color="auto"/>
                              </w:tcBorders>
                              <w:vAlign w:val="center"/>
                              <w:hideMark/>
                            </w:tcPr>
                            <w:p w:rsidR="00000000" w:rsidRDefault="008C616B"/>
                          </w:tc>
                          <w:tc>
                            <w:tcPr>
                              <w:tcW w:w="548" w:type="pct"/>
                              <w:tcBorders>
                                <w:top w:val="nil"/>
                                <w:left w:val="nil"/>
                                <w:bottom w:val="single" w:sz="8" w:space="0" w:color="auto"/>
                                <w:right w:val="single" w:sz="8" w:space="0" w:color="auto"/>
                              </w:tcBorders>
                              <w:hideMark/>
                            </w:tcPr>
                            <w:p w:rsidR="00000000" w:rsidRDefault="008C616B">
                              <w:pPr>
                                <w:ind w:right="57"/>
                                <w:jc w:val="center"/>
                              </w:pPr>
                              <w:r>
                                <w:t>от 100 до 500</w:t>
                              </w:r>
                            </w:p>
                          </w:tc>
                          <w:tc>
                            <w:tcPr>
                              <w:tcW w:w="0" w:type="auto"/>
                              <w:vMerge/>
                              <w:tcBorders>
                                <w:top w:val="nil"/>
                                <w:left w:val="nil"/>
                                <w:bottom w:val="single" w:sz="8" w:space="0" w:color="auto"/>
                                <w:right w:val="single" w:sz="8" w:space="0" w:color="auto"/>
                              </w:tcBorders>
                              <w:vAlign w:val="center"/>
                              <w:hideMark/>
                            </w:tcPr>
                            <w:p w:rsidR="00000000" w:rsidRDefault="008C616B"/>
                          </w:tc>
                          <w:tc>
                            <w:tcPr>
                              <w:tcW w:w="33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w:t>
                              </w:r>
                            </w:p>
                          </w:tc>
                          <w:tc>
                            <w:tcPr>
                              <w:tcW w:w="41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w:t>
                              </w:r>
                            </w:p>
                          </w:tc>
                          <w:tc>
                            <w:tcPr>
                              <w:tcW w:w="30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w:t>
                              </w:r>
                            </w:p>
                          </w:tc>
                          <w:tc>
                            <w:tcPr>
                              <w:tcW w:w="46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от 5,0до 10,0</w:t>
                              </w:r>
                            </w:p>
                          </w:tc>
                          <w:tc>
                            <w:tcPr>
                              <w:tcW w:w="46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8C616B"/>
                          </w:tc>
                          <w:tc>
                            <w:tcPr>
                              <w:tcW w:w="0" w:type="auto"/>
                              <w:vMerge/>
                              <w:tcBorders>
                                <w:top w:val="nil"/>
                                <w:left w:val="nil"/>
                                <w:bottom w:val="single" w:sz="8" w:space="0" w:color="auto"/>
                                <w:right w:val="single" w:sz="8" w:space="0" w:color="auto"/>
                              </w:tcBorders>
                              <w:vAlign w:val="center"/>
                              <w:hideMark/>
                            </w:tcPr>
                            <w:p w:rsidR="00000000" w:rsidRDefault="008C616B"/>
                          </w:tc>
                          <w:tc>
                            <w:tcPr>
                              <w:tcW w:w="548" w:type="pct"/>
                              <w:tcBorders>
                                <w:top w:val="nil"/>
                                <w:left w:val="nil"/>
                                <w:bottom w:val="single" w:sz="8" w:space="0" w:color="auto"/>
                                <w:right w:val="single" w:sz="8" w:space="0" w:color="auto"/>
                              </w:tcBorders>
                              <w:hideMark/>
                            </w:tcPr>
                            <w:p w:rsidR="00000000" w:rsidRDefault="008C616B">
                              <w:pPr>
                                <w:ind w:right="57"/>
                                <w:jc w:val="center"/>
                              </w:pPr>
                              <w:r>
                                <w:t>от 500 до 1000</w:t>
                              </w:r>
                            </w:p>
                          </w:tc>
                          <w:tc>
                            <w:tcPr>
                              <w:tcW w:w="0" w:type="auto"/>
                              <w:vMerge/>
                              <w:tcBorders>
                                <w:top w:val="nil"/>
                                <w:left w:val="nil"/>
                                <w:bottom w:val="single" w:sz="8" w:space="0" w:color="auto"/>
                                <w:right w:val="single" w:sz="8" w:space="0" w:color="auto"/>
                              </w:tcBorders>
                              <w:vAlign w:val="center"/>
                              <w:hideMark/>
                            </w:tcPr>
                            <w:p w:rsidR="00000000" w:rsidRDefault="008C616B"/>
                          </w:tc>
                          <w:tc>
                            <w:tcPr>
                              <w:tcW w:w="33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w:t>
                              </w:r>
                            </w:p>
                          </w:tc>
                          <w:tc>
                            <w:tcPr>
                              <w:tcW w:w="41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w:t>
                              </w:r>
                            </w:p>
                          </w:tc>
                          <w:tc>
                            <w:tcPr>
                              <w:tcW w:w="30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w:t>
                              </w:r>
                            </w:p>
                          </w:tc>
                          <w:tc>
                            <w:tcPr>
                              <w:tcW w:w="46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от10,0 до 15,0</w:t>
                              </w:r>
                            </w:p>
                          </w:tc>
                          <w:tc>
                            <w:tcPr>
                              <w:tcW w:w="46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8C616B"/>
                          </w:tc>
                          <w:tc>
                            <w:tcPr>
                              <w:tcW w:w="0" w:type="auto"/>
                              <w:vMerge/>
                              <w:tcBorders>
                                <w:top w:val="nil"/>
                                <w:left w:val="nil"/>
                                <w:bottom w:val="single" w:sz="8" w:space="0" w:color="auto"/>
                                <w:right w:val="single" w:sz="8" w:space="0" w:color="auto"/>
                              </w:tcBorders>
                              <w:vAlign w:val="center"/>
                              <w:hideMark/>
                            </w:tcPr>
                            <w:p w:rsidR="00000000" w:rsidRDefault="008C616B"/>
                          </w:tc>
                          <w:tc>
                            <w:tcPr>
                              <w:tcW w:w="548" w:type="pct"/>
                              <w:tcBorders>
                                <w:top w:val="nil"/>
                                <w:left w:val="nil"/>
                                <w:bottom w:val="single" w:sz="8" w:space="0" w:color="auto"/>
                                <w:right w:val="single" w:sz="8" w:space="0" w:color="auto"/>
                              </w:tcBorders>
                              <w:hideMark/>
                            </w:tcPr>
                            <w:p w:rsidR="00000000" w:rsidRDefault="008C616B">
                              <w:pPr>
                                <w:ind w:right="57"/>
                                <w:jc w:val="center"/>
                              </w:pPr>
                              <w:r>
                                <w:t>от 1000 до 2000</w:t>
                              </w:r>
                            </w:p>
                          </w:tc>
                          <w:tc>
                            <w:tcPr>
                              <w:tcW w:w="0" w:type="auto"/>
                              <w:vMerge/>
                              <w:tcBorders>
                                <w:top w:val="nil"/>
                                <w:left w:val="nil"/>
                                <w:bottom w:val="single" w:sz="8" w:space="0" w:color="auto"/>
                                <w:right w:val="single" w:sz="8" w:space="0" w:color="auto"/>
                              </w:tcBorders>
                              <w:vAlign w:val="center"/>
                              <w:hideMark/>
                            </w:tcPr>
                            <w:p w:rsidR="00000000" w:rsidRDefault="008C616B"/>
                          </w:tc>
                          <w:tc>
                            <w:tcPr>
                              <w:tcW w:w="33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w:t>
                              </w:r>
                            </w:p>
                          </w:tc>
                          <w:tc>
                            <w:tcPr>
                              <w:tcW w:w="41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w:t>
                              </w:r>
                            </w:p>
                          </w:tc>
                          <w:tc>
                            <w:tcPr>
                              <w:tcW w:w="30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w:t>
                              </w:r>
                            </w:p>
                          </w:tc>
                          <w:tc>
                            <w:tcPr>
                              <w:tcW w:w="46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от15,0 до 25,0</w:t>
                              </w:r>
                            </w:p>
                          </w:tc>
                          <w:tc>
                            <w:tcPr>
                              <w:tcW w:w="46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w:t>
                              </w:r>
                            </w:p>
                          </w:tc>
                        </w:tr>
                      </w:tbl>
                      <w:p w:rsidR="00000000" w:rsidRDefault="008C616B">
                        <w:r>
                          <w:t> </w:t>
                        </w:r>
                      </w:p>
                      <w:p w:rsidR="00000000" w:rsidRDefault="008C616B">
                        <w:r>
                          <w:t> </w:t>
                        </w:r>
                      </w:p>
                      <w:p w:rsidR="00000000" w:rsidRDefault="008C616B">
                        <w:pPr>
                          <w:jc w:val="center"/>
                        </w:pPr>
                        <w:r>
                          <w:rPr>
                            <w:rStyle w:val="s1"/>
                          </w:rPr>
                          <w:t>Таблица 9.31 - Значения доз реагентов для сточных вод некоторых отраслей промышленности и городских сточных вод</w:t>
                        </w:r>
                      </w:p>
                      <w:p w:rsidR="00000000" w:rsidRDefault="008C616B">
                        <w:pPr>
                          <w:ind w:right="57" w:firstLine="567"/>
                          <w:jc w:val="center"/>
                        </w:pPr>
                        <w:r>
                          <w:rPr>
                            <w:i/>
                            <w:iCs/>
                          </w:rPr>
                          <w:t>(продолжение)</w:t>
                        </w:r>
                      </w:p>
                      <w:p w:rsidR="00000000" w:rsidRDefault="008C616B">
                        <w:r>
                          <w:t> </w:t>
                        </w:r>
                      </w:p>
                      <w:tbl>
                        <w:tblPr>
                          <w:tblW w:w="5000" w:type="pct"/>
                          <w:tblCellMar>
                            <w:left w:w="0" w:type="dxa"/>
                            <w:right w:w="0" w:type="dxa"/>
                          </w:tblCellMar>
                          <w:tblLook w:val="04A0" w:firstRow="1" w:lastRow="0" w:firstColumn="1" w:lastColumn="0" w:noHBand="0" w:noVBand="1"/>
                        </w:tblPr>
                        <w:tblGrid>
                          <w:gridCol w:w="2875"/>
                          <w:gridCol w:w="3663"/>
                          <w:gridCol w:w="3636"/>
                          <w:gridCol w:w="3410"/>
                          <w:gridCol w:w="2215"/>
                          <w:gridCol w:w="2772"/>
                          <w:gridCol w:w="2086"/>
                          <w:gridCol w:w="3073"/>
                          <w:gridCol w:w="3073"/>
                        </w:tblGrid>
                        <w:tr w:rsidR="00000000">
                          <w:tc>
                            <w:tcPr>
                              <w:tcW w:w="434"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Сточные воды</w:t>
                              </w:r>
                            </w:p>
                          </w:tc>
                          <w:tc>
                            <w:tcPr>
                              <w:tcW w:w="553"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Загрязняющие вещества</w:t>
                              </w:r>
                            </w:p>
                          </w:tc>
                          <w:tc>
                            <w:tcPr>
                              <w:tcW w:w="549"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Концентрация загрязняющих веществ, мг/л</w:t>
                              </w:r>
                            </w:p>
                          </w:tc>
                          <w:tc>
                            <w:tcPr>
                              <w:tcW w:w="515"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Реагенты</w:t>
                              </w:r>
                            </w:p>
                          </w:tc>
                          <w:tc>
                            <w:tcPr>
                              <w:tcW w:w="1995" w:type="pct"/>
                              <w:gridSpan w:val="5"/>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Доза реагента, мг/л</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8C616B"/>
                          </w:tc>
                          <w:tc>
                            <w:tcPr>
                              <w:tcW w:w="0" w:type="auto"/>
                              <w:vMerge/>
                              <w:tcBorders>
                                <w:top w:val="single" w:sz="8" w:space="0" w:color="auto"/>
                                <w:left w:val="nil"/>
                                <w:bottom w:val="single" w:sz="8" w:space="0" w:color="auto"/>
                                <w:right w:val="single" w:sz="8" w:space="0" w:color="auto"/>
                              </w:tcBorders>
                              <w:vAlign w:val="center"/>
                              <w:hideMark/>
                            </w:tcPr>
                            <w:p w:rsidR="00000000" w:rsidRDefault="008C616B"/>
                          </w:tc>
                          <w:tc>
                            <w:tcPr>
                              <w:tcW w:w="0" w:type="auto"/>
                              <w:vMerge/>
                              <w:tcBorders>
                                <w:top w:val="single" w:sz="8" w:space="0" w:color="auto"/>
                                <w:left w:val="nil"/>
                                <w:bottom w:val="single" w:sz="8" w:space="0" w:color="auto"/>
                                <w:right w:val="single" w:sz="8" w:space="0" w:color="auto"/>
                              </w:tcBorders>
                              <w:vAlign w:val="center"/>
                              <w:hideMark/>
                            </w:tcPr>
                            <w:p w:rsidR="00000000" w:rsidRDefault="008C616B"/>
                          </w:tc>
                          <w:tc>
                            <w:tcPr>
                              <w:tcW w:w="0" w:type="auto"/>
                              <w:vMerge/>
                              <w:tcBorders>
                                <w:top w:val="single" w:sz="8" w:space="0" w:color="auto"/>
                                <w:left w:val="nil"/>
                                <w:bottom w:val="single" w:sz="8" w:space="0" w:color="auto"/>
                                <w:right w:val="single" w:sz="8" w:space="0" w:color="auto"/>
                              </w:tcBorders>
                              <w:vAlign w:val="center"/>
                              <w:hideMark/>
                            </w:tcPr>
                            <w:p w:rsidR="00000000" w:rsidRDefault="008C616B"/>
                          </w:tc>
                          <w:tc>
                            <w:tcPr>
                              <w:tcW w:w="33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извести</w:t>
                              </w:r>
                            </w:p>
                          </w:tc>
                          <w:tc>
                            <w:tcPr>
                              <w:tcW w:w="41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солей</w:t>
                              </w:r>
                            </w:p>
                            <w:p w:rsidR="00000000" w:rsidRDefault="008C616B">
                              <w:pPr>
                                <w:ind w:right="57"/>
                                <w:jc w:val="center"/>
                              </w:pPr>
                              <w:r>
                                <w:t>алюминия</w:t>
                              </w:r>
                            </w:p>
                          </w:tc>
                          <w:tc>
                            <w:tcPr>
                              <w:tcW w:w="31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солей железа</w:t>
                              </w:r>
                            </w:p>
                          </w:tc>
                          <w:tc>
                            <w:tcPr>
                              <w:tcW w:w="46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анионного флокулянта по активному полимеру</w:t>
                              </w:r>
                            </w:p>
                          </w:tc>
                          <w:tc>
                            <w:tcPr>
                              <w:tcW w:w="46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катионного флокулянта по активному полимеру</w:t>
                              </w:r>
                            </w:p>
                          </w:tc>
                        </w:tr>
                        <w:tr w:rsidR="00000000">
                          <w:tc>
                            <w:tcPr>
                              <w:tcW w:w="434"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ind w:right="57"/>
                                <w:jc w:val="both"/>
                              </w:pPr>
                              <w:r>
                                <w:t xml:space="preserve">Бумажных и </w:t>
                              </w:r>
                            </w:p>
                            <w:p w:rsidR="00000000" w:rsidRDefault="008C616B">
                              <w:pPr>
                                <w:ind w:right="57"/>
                                <w:jc w:val="both"/>
                              </w:pPr>
                              <w:r>
                                <w:t>картонных фабрик</w:t>
                              </w:r>
                            </w:p>
                          </w:tc>
                          <w:tc>
                            <w:tcPr>
                              <w:tcW w:w="553"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both"/>
                              </w:pPr>
                              <w:r>
                                <w:t>Суспензия целлюлозы</w:t>
                              </w:r>
                            </w:p>
                          </w:tc>
                          <w:tc>
                            <w:tcPr>
                              <w:tcW w:w="549"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До 1000</w:t>
                              </w:r>
                            </w:p>
                          </w:tc>
                          <w:tc>
                            <w:tcPr>
                              <w:tcW w:w="51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pPr>
                              <w:r>
                                <w:t xml:space="preserve">Соли алюминия совместно с анионным флокулянтом </w:t>
                              </w:r>
                            </w:p>
                          </w:tc>
                          <w:tc>
                            <w:tcPr>
                              <w:tcW w:w="33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w:t>
                              </w:r>
                            </w:p>
                          </w:tc>
                          <w:tc>
                            <w:tcPr>
                              <w:tcW w:w="41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от 50 до  300</w:t>
                              </w:r>
                            </w:p>
                          </w:tc>
                          <w:tc>
                            <w:tcPr>
                              <w:tcW w:w="31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w:t>
                              </w:r>
                            </w:p>
                          </w:tc>
                          <w:tc>
                            <w:tcPr>
                              <w:tcW w:w="46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от 0,5  до 2,0</w:t>
                              </w:r>
                            </w:p>
                          </w:tc>
                          <w:tc>
                            <w:tcPr>
                              <w:tcW w:w="46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8C616B"/>
                          </w:tc>
                          <w:tc>
                            <w:tcPr>
                              <w:tcW w:w="0" w:type="auto"/>
                              <w:vMerge/>
                              <w:tcBorders>
                                <w:top w:val="nil"/>
                                <w:left w:val="nil"/>
                                <w:bottom w:val="single" w:sz="8" w:space="0" w:color="auto"/>
                                <w:right w:val="single" w:sz="8" w:space="0" w:color="auto"/>
                              </w:tcBorders>
                              <w:vAlign w:val="center"/>
                              <w:hideMark/>
                            </w:tcPr>
                            <w:p w:rsidR="00000000" w:rsidRDefault="008C616B"/>
                          </w:tc>
                          <w:tc>
                            <w:tcPr>
                              <w:tcW w:w="0" w:type="auto"/>
                              <w:vMerge/>
                              <w:tcBorders>
                                <w:top w:val="nil"/>
                                <w:left w:val="nil"/>
                                <w:bottom w:val="single" w:sz="8" w:space="0" w:color="auto"/>
                                <w:right w:val="single" w:sz="8" w:space="0" w:color="auto"/>
                              </w:tcBorders>
                              <w:vAlign w:val="center"/>
                              <w:hideMark/>
                            </w:tcPr>
                            <w:p w:rsidR="00000000" w:rsidRDefault="008C616B"/>
                          </w:tc>
                          <w:tc>
                            <w:tcPr>
                              <w:tcW w:w="51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pPr>
                              <w:r>
                                <w:t>Катионный флокулянт</w:t>
                              </w:r>
                            </w:p>
                          </w:tc>
                          <w:tc>
                            <w:tcPr>
                              <w:tcW w:w="33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w:t>
                              </w:r>
                            </w:p>
                          </w:tc>
                          <w:tc>
                            <w:tcPr>
                              <w:tcW w:w="41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w:t>
                              </w:r>
                            </w:p>
                          </w:tc>
                          <w:tc>
                            <w:tcPr>
                              <w:tcW w:w="31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w:t>
                              </w:r>
                            </w:p>
                          </w:tc>
                          <w:tc>
                            <w:tcPr>
                              <w:tcW w:w="46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w:t>
                              </w:r>
                            </w:p>
                          </w:tc>
                          <w:tc>
                            <w:tcPr>
                              <w:tcW w:w="46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от 2,5 до  20,0</w:t>
                              </w:r>
                            </w:p>
                          </w:tc>
                        </w:tr>
                        <w:tr w:rsidR="00000000">
                          <w:tc>
                            <w:tcPr>
                              <w:tcW w:w="434"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ind w:right="57"/>
                                <w:jc w:val="both"/>
                              </w:pPr>
                              <w:r>
                                <w:t xml:space="preserve">Городские </w:t>
                              </w:r>
                            </w:p>
                            <w:p w:rsidR="00000000" w:rsidRDefault="008C616B">
                              <w:pPr>
                                <w:ind w:right="57"/>
                                <w:jc w:val="both"/>
                              </w:pPr>
                              <w:r>
                                <w:t>и бытовые</w:t>
                              </w:r>
                            </w:p>
                          </w:tc>
                          <w:tc>
                            <w:tcPr>
                              <w:tcW w:w="553"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both"/>
                              </w:pPr>
                              <w:r>
                                <w:t>БПК</w:t>
                              </w:r>
                              <w:r>
                                <w:rPr>
                                  <w:vertAlign w:val="subscript"/>
                                </w:rPr>
                                <w:t>полн</w:t>
                              </w:r>
                            </w:p>
                          </w:tc>
                          <w:tc>
                            <w:tcPr>
                              <w:tcW w:w="549"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До 300</w:t>
                              </w:r>
                            </w:p>
                          </w:tc>
                          <w:tc>
                            <w:tcPr>
                              <w:tcW w:w="515"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pPr>
                              <w:r>
                                <w:t>Соли алюминия совместно с анионным флокулянтом или без него</w:t>
                              </w:r>
                            </w:p>
                          </w:tc>
                          <w:tc>
                            <w:tcPr>
                              <w:tcW w:w="33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w:t>
                              </w:r>
                            </w:p>
                          </w:tc>
                          <w:tc>
                            <w:tcPr>
                              <w:tcW w:w="41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от 30 до  40*</w:t>
                              </w:r>
                            </w:p>
                          </w:tc>
                          <w:tc>
                            <w:tcPr>
                              <w:tcW w:w="31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w:t>
                              </w:r>
                            </w:p>
                          </w:tc>
                          <w:tc>
                            <w:tcPr>
                              <w:tcW w:w="46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от 0,5 до 1,0</w:t>
                              </w:r>
                            </w:p>
                          </w:tc>
                          <w:tc>
                            <w:tcPr>
                              <w:tcW w:w="46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8C616B"/>
                          </w:tc>
                          <w:tc>
                            <w:tcPr>
                              <w:tcW w:w="0" w:type="auto"/>
                              <w:vMerge/>
                              <w:tcBorders>
                                <w:top w:val="nil"/>
                                <w:left w:val="nil"/>
                                <w:bottom w:val="single" w:sz="8" w:space="0" w:color="auto"/>
                                <w:right w:val="single" w:sz="8" w:space="0" w:color="auto"/>
                              </w:tcBorders>
                              <w:vAlign w:val="center"/>
                              <w:hideMark/>
                            </w:tcPr>
                            <w:p w:rsidR="00000000" w:rsidRDefault="008C616B"/>
                          </w:tc>
                          <w:tc>
                            <w:tcPr>
                              <w:tcW w:w="0" w:type="auto"/>
                              <w:vMerge/>
                              <w:tcBorders>
                                <w:top w:val="nil"/>
                                <w:left w:val="nil"/>
                                <w:bottom w:val="single" w:sz="8" w:space="0" w:color="auto"/>
                                <w:right w:val="single" w:sz="8" w:space="0" w:color="auto"/>
                              </w:tcBorders>
                              <w:vAlign w:val="center"/>
                              <w:hideMark/>
                            </w:tcPr>
                            <w:p w:rsidR="00000000" w:rsidRDefault="008C616B"/>
                          </w:tc>
                          <w:tc>
                            <w:tcPr>
                              <w:tcW w:w="0" w:type="auto"/>
                              <w:vMerge/>
                              <w:tcBorders>
                                <w:top w:val="nil"/>
                                <w:left w:val="nil"/>
                                <w:bottom w:val="single" w:sz="8" w:space="0" w:color="auto"/>
                                <w:right w:val="single" w:sz="8" w:space="0" w:color="auto"/>
                              </w:tcBorders>
                              <w:vAlign w:val="center"/>
                              <w:hideMark/>
                            </w:tcPr>
                            <w:p w:rsidR="00000000" w:rsidRDefault="008C616B"/>
                          </w:tc>
                          <w:tc>
                            <w:tcPr>
                              <w:tcW w:w="33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w:t>
                              </w:r>
                            </w:p>
                          </w:tc>
                          <w:tc>
                            <w:tcPr>
                              <w:tcW w:w="41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от 40 до  50*</w:t>
                              </w:r>
                            </w:p>
                          </w:tc>
                          <w:tc>
                            <w:tcPr>
                              <w:tcW w:w="31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w:t>
                              </w:r>
                            </w:p>
                          </w:tc>
                          <w:tc>
                            <w:tcPr>
                              <w:tcW w:w="46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w:t>
                              </w:r>
                            </w:p>
                          </w:tc>
                          <w:tc>
                            <w:tcPr>
                              <w:tcW w:w="46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8C616B"/>
                          </w:tc>
                          <w:tc>
                            <w:tcPr>
                              <w:tcW w:w="553"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both"/>
                              </w:pPr>
                              <w:r>
                                <w:t>Взвешенные вещества</w:t>
                              </w:r>
                            </w:p>
                          </w:tc>
                          <w:tc>
                            <w:tcPr>
                              <w:tcW w:w="549"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До 350</w:t>
                              </w:r>
                            </w:p>
                          </w:tc>
                          <w:tc>
                            <w:tcPr>
                              <w:tcW w:w="515"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pPr>
                              <w:r>
                                <w:t>Соли железа совместно с анионным флокулянтом или без него</w:t>
                              </w:r>
                            </w:p>
                          </w:tc>
                          <w:tc>
                            <w:tcPr>
                              <w:tcW w:w="33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w:t>
                              </w:r>
                            </w:p>
                          </w:tc>
                          <w:tc>
                            <w:tcPr>
                              <w:tcW w:w="41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w:t>
                              </w:r>
                            </w:p>
                          </w:tc>
                          <w:tc>
                            <w:tcPr>
                              <w:tcW w:w="31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от 40 до 50**</w:t>
                              </w:r>
                            </w:p>
                          </w:tc>
                          <w:tc>
                            <w:tcPr>
                              <w:tcW w:w="46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от 0,5 до 1,0</w:t>
                              </w:r>
                            </w:p>
                          </w:tc>
                          <w:tc>
                            <w:tcPr>
                              <w:tcW w:w="46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8C616B"/>
                          </w:tc>
                          <w:tc>
                            <w:tcPr>
                              <w:tcW w:w="0" w:type="auto"/>
                              <w:vMerge/>
                              <w:tcBorders>
                                <w:top w:val="nil"/>
                                <w:left w:val="nil"/>
                                <w:bottom w:val="single" w:sz="8" w:space="0" w:color="auto"/>
                                <w:right w:val="single" w:sz="8" w:space="0" w:color="auto"/>
                              </w:tcBorders>
                              <w:vAlign w:val="center"/>
                              <w:hideMark/>
                            </w:tcPr>
                            <w:p w:rsidR="00000000" w:rsidRDefault="008C616B"/>
                          </w:tc>
                          <w:tc>
                            <w:tcPr>
                              <w:tcW w:w="0" w:type="auto"/>
                              <w:vMerge/>
                              <w:tcBorders>
                                <w:top w:val="nil"/>
                                <w:left w:val="nil"/>
                                <w:bottom w:val="single" w:sz="8" w:space="0" w:color="auto"/>
                                <w:right w:val="single" w:sz="8" w:space="0" w:color="auto"/>
                              </w:tcBorders>
                              <w:vAlign w:val="center"/>
                              <w:hideMark/>
                            </w:tcPr>
                            <w:p w:rsidR="00000000" w:rsidRDefault="008C616B"/>
                          </w:tc>
                          <w:tc>
                            <w:tcPr>
                              <w:tcW w:w="0" w:type="auto"/>
                              <w:vMerge/>
                              <w:tcBorders>
                                <w:top w:val="nil"/>
                                <w:left w:val="nil"/>
                                <w:bottom w:val="single" w:sz="8" w:space="0" w:color="auto"/>
                                <w:right w:val="single" w:sz="8" w:space="0" w:color="auto"/>
                              </w:tcBorders>
                              <w:vAlign w:val="center"/>
                              <w:hideMark/>
                            </w:tcPr>
                            <w:p w:rsidR="00000000" w:rsidRDefault="008C616B"/>
                          </w:tc>
                          <w:tc>
                            <w:tcPr>
                              <w:tcW w:w="33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w:t>
                              </w:r>
                            </w:p>
                          </w:tc>
                          <w:tc>
                            <w:tcPr>
                              <w:tcW w:w="41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w:t>
                              </w:r>
                            </w:p>
                          </w:tc>
                          <w:tc>
                            <w:tcPr>
                              <w:tcW w:w="31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от 100 до 150***</w:t>
                              </w:r>
                            </w:p>
                          </w:tc>
                          <w:tc>
                            <w:tcPr>
                              <w:tcW w:w="46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от 0,5 до 1,0</w:t>
                              </w:r>
                            </w:p>
                          </w:tc>
                          <w:tc>
                            <w:tcPr>
                              <w:tcW w:w="46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8C616B"/>
                          </w:tc>
                          <w:tc>
                            <w:tcPr>
                              <w:tcW w:w="0" w:type="auto"/>
                              <w:vMerge/>
                              <w:tcBorders>
                                <w:top w:val="nil"/>
                                <w:left w:val="nil"/>
                                <w:bottom w:val="single" w:sz="8" w:space="0" w:color="auto"/>
                                <w:right w:val="single" w:sz="8" w:space="0" w:color="auto"/>
                              </w:tcBorders>
                              <w:vAlign w:val="center"/>
                              <w:hideMark/>
                            </w:tcPr>
                            <w:p w:rsidR="00000000" w:rsidRDefault="008C616B"/>
                          </w:tc>
                          <w:tc>
                            <w:tcPr>
                              <w:tcW w:w="0" w:type="auto"/>
                              <w:vMerge/>
                              <w:tcBorders>
                                <w:top w:val="nil"/>
                                <w:left w:val="nil"/>
                                <w:bottom w:val="single" w:sz="8" w:space="0" w:color="auto"/>
                                <w:right w:val="single" w:sz="8" w:space="0" w:color="auto"/>
                              </w:tcBorders>
                              <w:vAlign w:val="center"/>
                              <w:hideMark/>
                            </w:tcPr>
                            <w:p w:rsidR="00000000" w:rsidRDefault="008C616B"/>
                          </w:tc>
                          <w:tc>
                            <w:tcPr>
                              <w:tcW w:w="0" w:type="auto"/>
                              <w:vMerge/>
                              <w:tcBorders>
                                <w:top w:val="nil"/>
                                <w:left w:val="nil"/>
                                <w:bottom w:val="single" w:sz="8" w:space="0" w:color="auto"/>
                                <w:right w:val="single" w:sz="8" w:space="0" w:color="auto"/>
                              </w:tcBorders>
                              <w:vAlign w:val="center"/>
                              <w:hideMark/>
                            </w:tcPr>
                            <w:p w:rsidR="00000000" w:rsidRDefault="008C616B"/>
                          </w:tc>
                          <w:tc>
                            <w:tcPr>
                              <w:tcW w:w="33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w:t>
                              </w:r>
                            </w:p>
                          </w:tc>
                          <w:tc>
                            <w:tcPr>
                              <w:tcW w:w="41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w:t>
                              </w:r>
                            </w:p>
                          </w:tc>
                          <w:tc>
                            <w:tcPr>
                              <w:tcW w:w="31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от 50 до 70***</w:t>
                              </w:r>
                            </w:p>
                          </w:tc>
                          <w:tc>
                            <w:tcPr>
                              <w:tcW w:w="46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w:t>
                              </w:r>
                            </w:p>
                          </w:tc>
                          <w:tc>
                            <w:tcPr>
                              <w:tcW w:w="46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8C616B"/>
                          </w:tc>
                          <w:tc>
                            <w:tcPr>
                              <w:tcW w:w="0" w:type="auto"/>
                              <w:vMerge/>
                              <w:tcBorders>
                                <w:top w:val="nil"/>
                                <w:left w:val="nil"/>
                                <w:bottom w:val="single" w:sz="8" w:space="0" w:color="auto"/>
                                <w:right w:val="single" w:sz="8" w:space="0" w:color="auto"/>
                              </w:tcBorders>
                              <w:vAlign w:val="center"/>
                              <w:hideMark/>
                            </w:tcPr>
                            <w:p w:rsidR="00000000" w:rsidRDefault="008C616B"/>
                          </w:tc>
                          <w:tc>
                            <w:tcPr>
                              <w:tcW w:w="0" w:type="auto"/>
                              <w:vMerge/>
                              <w:tcBorders>
                                <w:top w:val="nil"/>
                                <w:left w:val="nil"/>
                                <w:bottom w:val="single" w:sz="8" w:space="0" w:color="auto"/>
                                <w:right w:val="single" w:sz="8" w:space="0" w:color="auto"/>
                              </w:tcBorders>
                              <w:vAlign w:val="center"/>
                              <w:hideMark/>
                            </w:tcPr>
                            <w:p w:rsidR="00000000" w:rsidRDefault="008C616B"/>
                          </w:tc>
                          <w:tc>
                            <w:tcPr>
                              <w:tcW w:w="51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pPr>
                              <w:r>
                                <w:t>Катионный флокулянт</w:t>
                              </w:r>
                            </w:p>
                          </w:tc>
                          <w:tc>
                            <w:tcPr>
                              <w:tcW w:w="33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w:t>
                              </w:r>
                            </w:p>
                          </w:tc>
                          <w:tc>
                            <w:tcPr>
                              <w:tcW w:w="41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w:t>
                              </w:r>
                            </w:p>
                          </w:tc>
                          <w:tc>
                            <w:tcPr>
                              <w:tcW w:w="31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w:t>
                              </w:r>
                            </w:p>
                          </w:tc>
                          <w:tc>
                            <w:tcPr>
                              <w:tcW w:w="46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w:t>
                              </w:r>
                            </w:p>
                          </w:tc>
                          <w:tc>
                            <w:tcPr>
                              <w:tcW w:w="46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от 10,0 до 20,0</w:t>
                              </w:r>
                            </w:p>
                          </w:tc>
                        </w:tr>
                        <w:tr w:rsidR="00000000">
                          <w:tc>
                            <w:tcPr>
                              <w:tcW w:w="4046" w:type="pct"/>
                              <w:gridSpan w:val="9"/>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ind w:firstLine="400"/>
                                <w:jc w:val="both"/>
                              </w:pPr>
                              <w:r>
                                <w:t xml:space="preserve">ПРИМЕЧАНИЕ Дозы реагентов приведены по товарному продукту, флокулянтов - по активному полимеру, за исключением: </w:t>
                              </w:r>
                            </w:p>
                            <w:p w:rsidR="00000000" w:rsidRDefault="008C616B">
                              <w:pPr>
                                <w:ind w:left="927" w:hanging="360"/>
                                <w:jc w:val="both"/>
                              </w:pPr>
                              <w:r>
                                <w:t>- по Al</w:t>
                              </w:r>
                              <w:r>
                                <w:rPr>
                                  <w:vertAlign w:val="subscript"/>
                                </w:rPr>
                                <w:t>2</w:t>
                              </w:r>
                              <w:r>
                                <w:t>O</w:t>
                              </w:r>
                              <w:r>
                                <w:rPr>
                                  <w:vertAlign w:val="subscript"/>
                                </w:rPr>
                                <w:t>3</w:t>
                              </w:r>
                              <w:r>
                                <w:t xml:space="preserve">; </w:t>
                              </w:r>
                            </w:p>
                            <w:p w:rsidR="00000000" w:rsidRDefault="008C616B">
                              <w:pPr>
                                <w:ind w:left="927" w:hanging="360"/>
                                <w:jc w:val="both"/>
                              </w:pPr>
                              <w:r>
                                <w:t>** - по FeSO</w:t>
                              </w:r>
                              <w:r>
                                <w:rPr>
                                  <w:vertAlign w:val="subscript"/>
                                </w:rPr>
                                <w:t>4</w:t>
                              </w:r>
                              <w:r>
                                <w:t xml:space="preserve">; </w:t>
                              </w:r>
                            </w:p>
                            <w:p w:rsidR="00000000" w:rsidRDefault="008C616B">
                              <w:pPr>
                                <w:ind w:left="927" w:hanging="360"/>
                                <w:jc w:val="both"/>
                              </w:pPr>
                              <w:r>
                                <w:t>*** - по FeCl</w:t>
                              </w:r>
                              <w:r>
                                <w:rPr>
                                  <w:vertAlign w:val="subscript"/>
                                </w:rPr>
                                <w:t>3</w:t>
                              </w:r>
                            </w:p>
                          </w:tc>
                        </w:tr>
                      </w:tbl>
                      <w:p w:rsidR="00000000" w:rsidRDefault="008C616B">
                        <w:pPr>
                          <w:ind w:right="57" w:firstLine="567"/>
                          <w:jc w:val="both"/>
                        </w:pPr>
                        <w:r>
                          <w:rPr>
                            <w:spacing w:val="50"/>
                          </w:rPr>
                          <w:t> </w:t>
                        </w:r>
                      </w:p>
                      <w:p w:rsidR="00000000" w:rsidRDefault="008C616B">
                        <w:pPr>
                          <w:ind w:firstLine="400"/>
                          <w:jc w:val="both"/>
                        </w:pPr>
                        <w:r>
                          <w:t xml:space="preserve">9.7.2.8 Время пребывания в камерах хлопьеобразования следует принимать: </w:t>
                        </w:r>
                      </w:p>
                      <w:p w:rsidR="00000000" w:rsidRDefault="008C616B">
                        <w:pPr>
                          <w:ind w:right="57" w:firstLine="567"/>
                          <w:jc w:val="both"/>
                        </w:pPr>
                        <w:r>
                          <w:t>- при отделении скоагулированных взвешенных веществ отстаиванием от 10 мин до 15 мин;</w:t>
                        </w:r>
                      </w:p>
                      <w:p w:rsidR="00000000" w:rsidRDefault="008C616B">
                        <w:pPr>
                          <w:ind w:right="57" w:firstLine="567"/>
                          <w:jc w:val="both"/>
                        </w:pPr>
                        <w:r>
                          <w:t>- для флокулянтов от 20 мин до 30 мин;</w:t>
                        </w:r>
                      </w:p>
                      <w:p w:rsidR="00000000" w:rsidRDefault="008C616B">
                        <w:pPr>
                          <w:ind w:right="57" w:firstLine="567"/>
                          <w:jc w:val="both"/>
                        </w:pPr>
                        <w:r>
                          <w:t>при очистке сточной воды флотацией:</w:t>
                        </w:r>
                      </w:p>
                      <w:p w:rsidR="00000000" w:rsidRDefault="008C616B">
                        <w:pPr>
                          <w:ind w:right="57" w:firstLine="567"/>
                          <w:jc w:val="both"/>
                        </w:pPr>
                        <w:r>
                          <w:t xml:space="preserve">- для коагулянтов -от </w:t>
                        </w:r>
                        <w:r>
                          <w:t>3 мин до 5 мин;</w:t>
                        </w:r>
                      </w:p>
                      <w:p w:rsidR="00000000" w:rsidRDefault="008C616B">
                        <w:pPr>
                          <w:ind w:right="57" w:firstLine="567"/>
                          <w:jc w:val="both"/>
                        </w:pPr>
                        <w:r>
                          <w:t>- для флокулянтов от 10 мин до 20 мин.</w:t>
                        </w:r>
                      </w:p>
                      <w:p w:rsidR="00000000" w:rsidRDefault="008C616B">
                        <w:pPr>
                          <w:ind w:right="57" w:firstLine="567"/>
                          <w:jc w:val="both"/>
                        </w:pPr>
                        <w:r>
                          <w:t>9.7.2.9 Интенсивность смешения сточных вод с реагентами в смесителях и камерах хлопьеобразования следует оценивать по величине среднего градиента скорости, которая составляет:</w:t>
                        </w:r>
                      </w:p>
                      <w:p w:rsidR="00000000" w:rsidRDefault="008C616B">
                        <w:pPr>
                          <w:ind w:right="57" w:firstLine="567"/>
                          <w:jc w:val="both"/>
                        </w:pPr>
                        <w:r>
                          <w:t>- для смесителей с коагулянтами - 200 с</w:t>
                        </w:r>
                        <w:r>
                          <w:rPr>
                            <w:vertAlign w:val="superscript"/>
                          </w:rPr>
                          <w:t>-1</w:t>
                        </w:r>
                        <w:r>
                          <w:t>;</w:t>
                        </w:r>
                      </w:p>
                      <w:p w:rsidR="00000000" w:rsidRDefault="008C616B">
                        <w:pPr>
                          <w:ind w:right="57" w:firstLine="567"/>
                          <w:jc w:val="both"/>
                        </w:pPr>
                        <w:r>
                          <w:t>- с флокулянтами от 300 с</w:t>
                        </w:r>
                        <w:r>
                          <w:rPr>
                            <w:vertAlign w:val="superscript"/>
                          </w:rPr>
                          <w:t>-1</w:t>
                        </w:r>
                        <w:r>
                          <w:t xml:space="preserve"> до 500 с</w:t>
                        </w:r>
                        <w:r>
                          <w:rPr>
                            <w:vertAlign w:val="superscript"/>
                          </w:rPr>
                          <w:t>-</w:t>
                        </w:r>
                        <w:r>
                          <w:rPr>
                            <w:vertAlign w:val="superscript"/>
                          </w:rPr>
                          <w:t>1</w:t>
                        </w:r>
                        <w:r>
                          <w:t>;</w:t>
                        </w:r>
                      </w:p>
                      <w:p w:rsidR="00000000" w:rsidRDefault="008C616B">
                        <w:pPr>
                          <w:ind w:right="57" w:firstLine="567"/>
                          <w:jc w:val="both"/>
                        </w:pPr>
                        <w:r>
                          <w:t xml:space="preserve">для камер хлопьеобразования: </w:t>
                        </w:r>
                      </w:p>
                      <w:p w:rsidR="00000000" w:rsidRDefault="008C616B">
                        <w:pPr>
                          <w:ind w:right="57" w:firstLine="567"/>
                          <w:jc w:val="both"/>
                        </w:pPr>
                        <w:r>
                          <w:t>- при отстаивании для коагулянтов и флокулянтов от 25 с</w:t>
                        </w:r>
                        <w:r>
                          <w:rPr>
                            <w:vertAlign w:val="superscript"/>
                          </w:rPr>
                          <w:t>-1</w:t>
                        </w:r>
                        <w:r>
                          <w:t xml:space="preserve"> до 50 с</w:t>
                        </w:r>
                        <w:r>
                          <w:rPr>
                            <w:vertAlign w:val="superscript"/>
                          </w:rPr>
                          <w:t>-1</w:t>
                        </w:r>
                        <w:r>
                          <w:t xml:space="preserve">; </w:t>
                        </w:r>
                      </w:p>
                      <w:p w:rsidR="00000000" w:rsidRDefault="008C616B">
                        <w:pPr>
                          <w:ind w:right="57" w:firstLine="567"/>
                          <w:jc w:val="both"/>
                        </w:pPr>
                        <w:r>
                          <w:t>- при флотации от 50 с</w:t>
                        </w:r>
                        <w:r>
                          <w:rPr>
                            <w:vertAlign w:val="superscript"/>
                          </w:rPr>
                          <w:t>-1</w:t>
                        </w:r>
                        <w:r>
                          <w:t xml:space="preserve"> до 75 с</w:t>
                        </w:r>
                        <w:r>
                          <w:rPr>
                            <w:vertAlign w:val="superscript"/>
                          </w:rPr>
                          <w:t>-1</w:t>
                        </w:r>
                        <w:r>
                          <w:t>.</w:t>
                        </w:r>
                      </w:p>
                      <w:p w:rsidR="00000000" w:rsidRDefault="008C616B">
                        <w:pPr>
                          <w:ind w:right="57" w:firstLine="567"/>
                          <w:jc w:val="both"/>
                        </w:pPr>
                        <w:r>
                          <w:t>9.7.2.10 Отделение скоагулированных примесей от воды следует осуществлять отстаиванием, флотацией, центрифугированием</w:t>
                        </w:r>
                        <w:r>
                          <w:t xml:space="preserve"> или фильтрованием, согласно настоящего норматива.</w:t>
                        </w:r>
                      </w:p>
                      <w:p w:rsidR="00000000" w:rsidRDefault="008C616B">
                        <w:pPr>
                          <w:ind w:right="57" w:firstLine="567"/>
                          <w:jc w:val="both"/>
                        </w:pPr>
                        <w:r>
                          <w:t> </w:t>
                        </w:r>
                      </w:p>
                      <w:p w:rsidR="00000000" w:rsidRDefault="008C616B">
                        <w:pPr>
                          <w:ind w:right="57" w:firstLine="567"/>
                          <w:jc w:val="both"/>
                        </w:pPr>
                        <w:r>
                          <w:rPr>
                            <w:b/>
                            <w:bCs/>
                          </w:rPr>
                          <w:t>9.7.3 Обезвреживание циансодержащих сточных вод</w:t>
                        </w:r>
                      </w:p>
                      <w:p w:rsidR="00000000" w:rsidRDefault="008C616B">
                        <w:pPr>
                          <w:jc w:val="both"/>
                        </w:pPr>
                        <w:r>
                          <w:t> </w:t>
                        </w:r>
                      </w:p>
                      <w:p w:rsidR="00000000" w:rsidRDefault="008C616B">
                        <w:pPr>
                          <w:ind w:right="57" w:firstLine="567"/>
                          <w:jc w:val="both"/>
                        </w:pPr>
                        <w:r>
                          <w:t>9.7.3.1 Для обезвреживания сильно токсических цианидов (простых цианидов, синильной кислоты, комплексных цианидов цинка, меди, никеля, кадмия) следует пр</w:t>
                        </w:r>
                        <w:r>
                          <w:t>именять окисление их реагентами, содержащими активный хлор при величине рН от 11 до 11,5.</w:t>
                        </w:r>
                      </w:p>
                      <w:p w:rsidR="00000000" w:rsidRDefault="008C616B">
                        <w:pPr>
                          <w:ind w:right="57" w:firstLine="567"/>
                          <w:jc w:val="both"/>
                        </w:pPr>
                        <w:r>
                          <w:t>9.7.3.2 К реагентам, содержащим активный хлор, относятся хлорная известь, гипохлориты кальция и натрия, жидкий хлор.</w:t>
                        </w:r>
                      </w:p>
                      <w:p w:rsidR="00000000" w:rsidRDefault="008C616B">
                        <w:pPr>
                          <w:ind w:right="57" w:firstLine="567"/>
                          <w:jc w:val="both"/>
                        </w:pPr>
                        <w:r>
                          <w:t>9.7.3.3 Дозу активного хлора надлежит принимать и</w:t>
                        </w:r>
                        <w:r>
                          <w:t>з расчета:</w:t>
                        </w:r>
                      </w:p>
                      <w:p w:rsidR="00000000" w:rsidRDefault="008C616B">
                        <w:pPr>
                          <w:ind w:right="57" w:firstLine="567"/>
                          <w:jc w:val="both"/>
                        </w:pPr>
                        <w:r>
                          <w:t>- 2,73 мг на 1,00 мг цианидов цинка, никеля, кадмия, синильной кислоты и простых цианидов;</w:t>
                        </w:r>
                      </w:p>
                      <w:p w:rsidR="00000000" w:rsidRDefault="008C616B">
                        <w:pPr>
                          <w:ind w:right="57" w:firstLine="567"/>
                          <w:jc w:val="both"/>
                        </w:pPr>
                        <w:r>
                          <w:t>- 3,18 мг/мг - для комплексных цианидов меди с избытком не менее 5,00 мг/л.</w:t>
                        </w:r>
                      </w:p>
                      <w:p w:rsidR="00000000" w:rsidRDefault="008C616B">
                        <w:pPr>
                          <w:ind w:right="57" w:firstLine="567"/>
                          <w:jc w:val="both"/>
                        </w:pPr>
                        <w:r>
                          <w:t>9.7.3.4 Концентрация рабочих растворов реагентов должна быть от 5% до 10% по а</w:t>
                        </w:r>
                        <w:r>
                          <w:t>ктивному хлору.</w:t>
                        </w:r>
                      </w:p>
                      <w:p w:rsidR="00000000" w:rsidRDefault="008C616B">
                        <w:pPr>
                          <w:ind w:right="57" w:firstLine="567"/>
                          <w:jc w:val="both"/>
                        </w:pPr>
                        <w:r>
                          <w:t>9.7.3.5 Для обработки циансодержащих сточных вод следует, как правило, предусматривать установки периодического действия, состоящие не менее чем из двух камер реакции. Время контакта сточных вод с реагентами 5 мин - при окислении простых ци</w:t>
                        </w:r>
                        <w:r>
                          <w:t>анидов и</w:t>
                        </w:r>
                        <w:r>
                          <w:rPr>
                            <w:i/>
                            <w:iCs/>
                          </w:rPr>
                          <w:t xml:space="preserve"> </w:t>
                        </w:r>
                        <w:r>
                          <w:t>15 мин - при окислении комплексных цианидов.</w:t>
                        </w:r>
                      </w:p>
                      <w:p w:rsidR="00000000" w:rsidRDefault="008C616B">
                        <w:pPr>
                          <w:ind w:right="57" w:firstLine="567"/>
                          <w:jc w:val="both"/>
                        </w:pPr>
                        <w:r>
                          <w:t>9.7.3.6 После обработки сточных вод активным хлором их необходимо нейтрализовать до рН от 8 до 8,5.</w:t>
                        </w:r>
                      </w:p>
                      <w:p w:rsidR="00000000" w:rsidRDefault="008C616B">
                        <w:pPr>
                          <w:ind w:right="57" w:firstLine="567"/>
                          <w:jc w:val="both"/>
                        </w:pPr>
                        <w:r>
                          <w:t>9.7.3.7 Объем осадка влажностью 98% при двухчасовом отстаивании составляет 5% объема обрабатываемой во</w:t>
                        </w:r>
                        <w:r>
                          <w:t>ды. При введении перед отстойниками полиакриламида (доза 20,0 мг/л 0,1%-ного раствора) время отстаивания надлежит сокращать до 20 мин.</w:t>
                        </w:r>
                      </w:p>
                      <w:p w:rsidR="00000000" w:rsidRDefault="008C616B">
                        <w:pPr>
                          <w:ind w:right="57" w:firstLine="567"/>
                          <w:jc w:val="both"/>
                        </w:pPr>
                        <w:r>
                          <w:t> </w:t>
                        </w:r>
                      </w:p>
                      <w:p w:rsidR="00000000" w:rsidRDefault="008C616B">
                        <w:pPr>
                          <w:ind w:right="57" w:firstLine="567"/>
                          <w:jc w:val="both"/>
                        </w:pPr>
                        <w:r>
                          <w:t>9.7.4</w:t>
                        </w:r>
                        <w:r>
                          <w:rPr>
                            <w:b/>
                            <w:bCs/>
                          </w:rPr>
                          <w:t xml:space="preserve"> Обезвреживание хромсодержащих сточных вод</w:t>
                        </w:r>
                      </w:p>
                      <w:p w:rsidR="00000000" w:rsidRDefault="008C616B">
                        <w:pPr>
                          <w:jc w:val="both"/>
                        </w:pPr>
                        <w:r>
                          <w:t> </w:t>
                        </w:r>
                      </w:p>
                      <w:p w:rsidR="00000000" w:rsidRDefault="008C616B">
                        <w:pPr>
                          <w:ind w:right="57" w:firstLine="567"/>
                          <w:jc w:val="both"/>
                        </w:pPr>
                        <w:r>
                          <w:t>9.7.4.1 Для обезвреживания хромсодержащих сточных вод следует применя</w:t>
                        </w:r>
                        <w:r>
                          <w:t>ть бисульфит или сульфат натрия при рН от 2,5 до 3</w:t>
                        </w:r>
                        <w:r>
                          <w:rPr>
                            <w:sz w:val="22"/>
                            <w:szCs w:val="22"/>
                          </w:rPr>
                          <w:t>,0</w:t>
                        </w:r>
                        <w:r>
                          <w:t xml:space="preserve">. </w:t>
                        </w:r>
                      </w:p>
                      <w:p w:rsidR="00000000" w:rsidRDefault="008C616B">
                        <w:pPr>
                          <w:ind w:right="57" w:firstLine="567"/>
                          <w:jc w:val="both"/>
                        </w:pPr>
                        <w:r>
                          <w:t>9.7.4.2 Дозу бисульфита натрия надлежит принимать равной:</w:t>
                        </w:r>
                      </w:p>
                      <w:p w:rsidR="00000000" w:rsidRDefault="008C616B">
                        <w:pPr>
                          <w:ind w:right="57" w:firstLine="567"/>
                          <w:jc w:val="both"/>
                        </w:pPr>
                        <w:r>
                          <w:t>- 7,5 мг на 1 мг шестивалентного хрома при концентрации его до 100 мг/л;</w:t>
                        </w:r>
                      </w:p>
                      <w:p w:rsidR="00000000" w:rsidRDefault="008C616B">
                        <w:pPr>
                          <w:ind w:firstLine="567"/>
                          <w:jc w:val="both"/>
                        </w:pPr>
                        <w:r>
                          <w:t>- 5,5 мг/мг - при концентрации хрома свыше 100 мг/л.</w:t>
                        </w:r>
                      </w:p>
                      <w:p w:rsidR="00000000" w:rsidRDefault="008C616B">
                        <w:pPr>
                          <w:ind w:firstLine="567"/>
                          <w:jc w:val="both"/>
                        </w:pPr>
                        <w:r>
                          <w:t>9.7.4.3 Перед подачей обезвреженных сточных вод на отстойники их надлежит нейтрализовать известковым молоком до рН от 8,5 до 9</w:t>
                        </w:r>
                        <w:r>
                          <w:rPr>
                            <w:sz w:val="22"/>
                            <w:szCs w:val="22"/>
                          </w:rPr>
                          <w:t>,0</w:t>
                        </w:r>
                        <w:r>
                          <w:t>.</w:t>
                        </w:r>
                      </w:p>
                      <w:p w:rsidR="00000000" w:rsidRDefault="008C616B">
                        <w:pPr>
                          <w:ind w:firstLine="567"/>
                          <w:jc w:val="both"/>
                        </w:pPr>
                        <w:r>
                          <w:t> </w:t>
                        </w:r>
                      </w:p>
                      <w:p w:rsidR="00000000" w:rsidRDefault="008C616B">
                        <w:pPr>
                          <w:ind w:firstLine="567"/>
                          <w:jc w:val="both"/>
                        </w:pPr>
                        <w:r>
                          <w:rPr>
                            <w:b/>
                            <w:bCs/>
                          </w:rPr>
                          <w:t>9.7.5 Биогенная подпитка</w:t>
                        </w:r>
                      </w:p>
                      <w:p w:rsidR="00000000" w:rsidRDefault="008C616B">
                        <w:pPr>
                          <w:ind w:firstLine="567"/>
                          <w:jc w:val="both"/>
                        </w:pPr>
                        <w:r>
                          <w:t> </w:t>
                        </w:r>
                      </w:p>
                      <w:p w:rsidR="00000000" w:rsidRDefault="008C616B">
                        <w:pPr>
                          <w:ind w:firstLine="567"/>
                          <w:jc w:val="both"/>
                        </w:pPr>
                        <w:r>
                          <w:t>9.7.5.1 Для биогенной подпитки в качестве биогенных добавок следует принимать:</w:t>
                        </w:r>
                      </w:p>
                      <w:p w:rsidR="00000000" w:rsidRDefault="008C616B">
                        <w:pPr>
                          <w:ind w:firstLine="567"/>
                          <w:jc w:val="both"/>
                        </w:pPr>
                        <w:r>
                          <w:t>- фосфорсодержащие</w:t>
                        </w:r>
                        <w:r>
                          <w:t xml:space="preserve"> реагенты - суперфосфат, ортофосфорную кислоту;</w:t>
                        </w:r>
                      </w:p>
                      <w:p w:rsidR="00000000" w:rsidRDefault="008C616B">
                        <w:pPr>
                          <w:ind w:firstLine="567"/>
                          <w:jc w:val="both"/>
                        </w:pPr>
                        <w:r>
                          <w:t>- азотсодержащие реагенты - сульфат аммония, аммиачную селитру, водный аммиак, карбамид;</w:t>
                        </w:r>
                      </w:p>
                      <w:p w:rsidR="00000000" w:rsidRDefault="008C616B">
                        <w:pPr>
                          <w:ind w:firstLine="567"/>
                          <w:jc w:val="both"/>
                        </w:pPr>
                        <w:r>
                          <w:t>- азот- и фосфорсодержащие реагенты - диаммонийфосфат технический, аммофос.</w:t>
                        </w:r>
                      </w:p>
                      <w:p w:rsidR="00000000" w:rsidRDefault="008C616B">
                        <w:pPr>
                          <w:ind w:firstLine="567"/>
                          <w:jc w:val="both"/>
                        </w:pPr>
                        <w:r>
                          <w:t>9.7.5.2 Концентрацию рабочих растворов надл</w:t>
                        </w:r>
                        <w:r>
                          <w:t>ежит принимать до 5% по P</w:t>
                        </w:r>
                        <w:r>
                          <w:rPr>
                            <w:vertAlign w:val="subscript"/>
                          </w:rPr>
                          <w:t>2</w:t>
                        </w:r>
                        <w:r>
                          <w:t>O</w:t>
                        </w:r>
                        <w:r>
                          <w:rPr>
                            <w:vertAlign w:val="subscript"/>
                          </w:rPr>
                          <w:t>5</w:t>
                        </w:r>
                        <w:r>
                          <w:t xml:space="preserve"> и до 15% по N.</w:t>
                        </w:r>
                      </w:p>
                      <w:p w:rsidR="00000000" w:rsidRDefault="008C616B">
                        <w:pPr>
                          <w:ind w:firstLine="567"/>
                          <w:jc w:val="both"/>
                        </w:pPr>
                        <w:r>
                          <w:rPr>
                            <w:b/>
                            <w:bCs/>
                          </w:rPr>
                          <w:t> </w:t>
                        </w:r>
                      </w:p>
                      <w:p w:rsidR="00000000" w:rsidRDefault="008C616B">
                        <w:pPr>
                          <w:ind w:firstLine="567"/>
                          <w:jc w:val="both"/>
                        </w:pPr>
                        <w:r>
                          <w:rPr>
                            <w:b/>
                            <w:bCs/>
                          </w:rPr>
                          <w:t>9.8 Сооружения для адсорбционной очистки сточных вод</w:t>
                        </w:r>
                      </w:p>
                      <w:p w:rsidR="00000000" w:rsidRDefault="008C616B">
                        <w:pPr>
                          <w:ind w:firstLine="567"/>
                          <w:jc w:val="both"/>
                        </w:pPr>
                        <w:r>
                          <w:rPr>
                            <w:b/>
                            <w:bCs/>
                          </w:rPr>
                          <w:t> </w:t>
                        </w:r>
                      </w:p>
                      <w:p w:rsidR="00000000" w:rsidRDefault="008C616B">
                        <w:pPr>
                          <w:ind w:firstLine="567"/>
                          <w:jc w:val="both"/>
                        </w:pPr>
                        <w:r>
                          <w:rPr>
                            <w:b/>
                            <w:bCs/>
                          </w:rPr>
                          <w:t>9.8.1 Общие указания</w:t>
                        </w:r>
                      </w:p>
                      <w:p w:rsidR="00000000" w:rsidRDefault="008C616B">
                        <w:pPr>
                          <w:ind w:firstLine="567"/>
                          <w:jc w:val="both"/>
                        </w:pPr>
                        <w:r>
                          <w:rPr>
                            <w:b/>
                            <w:bCs/>
                          </w:rPr>
                          <w:t> </w:t>
                        </w:r>
                      </w:p>
                      <w:p w:rsidR="00000000" w:rsidRDefault="008C616B">
                        <w:pPr>
                          <w:ind w:firstLine="567"/>
                          <w:jc w:val="both"/>
                        </w:pPr>
                        <w:r>
                          <w:t>9.8.1.1 Для глубокой очистки сточных вод от растворенных органических загрязняющих веществ методом адсорбции в качестве сорбента над</w:t>
                        </w:r>
                        <w:r>
                          <w:t>лежит применять активные угли.</w:t>
                        </w:r>
                      </w:p>
                      <w:p w:rsidR="00000000" w:rsidRDefault="008C616B">
                        <w:pPr>
                          <w:ind w:firstLine="567"/>
                          <w:jc w:val="both"/>
                        </w:pPr>
                        <w:r>
                          <w:t>9.8.1.2 Активный уголь следует применять в виде слоя загрузки плотного (движущегося или неподвижного), намытого на подложку из другого материала или суспензии в сточной воде.</w:t>
                        </w:r>
                      </w:p>
                      <w:p w:rsidR="00000000" w:rsidRDefault="008C616B">
                        <w:pPr>
                          <w:ind w:firstLine="567"/>
                          <w:jc w:val="both"/>
                        </w:pPr>
                        <w:r>
                          <w:t> </w:t>
                        </w:r>
                      </w:p>
                      <w:p w:rsidR="00000000" w:rsidRDefault="008C616B">
                        <w:pPr>
                          <w:ind w:firstLine="567"/>
                          <w:jc w:val="both"/>
                        </w:pPr>
                        <w:r>
                          <w:rPr>
                            <w:b/>
                            <w:bCs/>
                          </w:rPr>
                          <w:t>9.8.2 Адсорберы с плотным слоем загрузки активно</w:t>
                        </w:r>
                        <w:r>
                          <w:rPr>
                            <w:b/>
                            <w:bCs/>
                          </w:rPr>
                          <w:t>го угля</w:t>
                        </w:r>
                      </w:p>
                      <w:p w:rsidR="00000000" w:rsidRDefault="008C616B">
                        <w:pPr>
                          <w:ind w:firstLine="567"/>
                          <w:jc w:val="both"/>
                        </w:pPr>
                        <w:r>
                          <w:t> </w:t>
                        </w:r>
                      </w:p>
                      <w:p w:rsidR="00000000" w:rsidRDefault="008C616B">
                        <w:pPr>
                          <w:ind w:firstLine="567"/>
                          <w:jc w:val="both"/>
                        </w:pPr>
                        <w:r>
                          <w:t>9.8.2.1 В качестве адсорберов надлежит применять конструкции безнапорных открытых и напорных фильтров с загрузкой в виде плотного слоя гранулированного угля крупностью от 0,8 мм до 5</w:t>
                        </w:r>
                        <w:r>
                          <w:rPr>
                            <w:sz w:val="22"/>
                            <w:szCs w:val="22"/>
                          </w:rPr>
                          <w:t>,0</w:t>
                        </w:r>
                        <w:r>
                          <w:t xml:space="preserve"> мм.</w:t>
                        </w:r>
                      </w:p>
                      <w:p w:rsidR="00000000" w:rsidRDefault="008C616B">
                        <w:pPr>
                          <w:ind w:right="57" w:firstLine="567"/>
                          <w:jc w:val="both"/>
                        </w:pPr>
                        <w:r>
                          <w:t>9.8.2.2 Содержание взвешенных веществ в сточных водах, по</w:t>
                        </w:r>
                        <w:r>
                          <w:t>ступающих на адсорберы, не должно превышать 5,0 мг/л.</w:t>
                        </w:r>
                      </w:p>
                      <w:p w:rsidR="00000000" w:rsidRDefault="008C616B">
                        <w:pPr>
                          <w:ind w:right="57" w:firstLine="567"/>
                          <w:jc w:val="both"/>
                        </w:pPr>
                        <w:r>
                          <w:t xml:space="preserve">9.8.2.3 Площадь загрузки адсорбционной установки </w:t>
                        </w:r>
                        <w:r>
                          <w:rPr>
                            <w:i/>
                            <w:iCs/>
                          </w:rPr>
                          <w:t>F</w:t>
                        </w:r>
                        <w:r>
                          <w:rPr>
                            <w:i/>
                            <w:iCs/>
                            <w:vertAlign w:val="subscript"/>
                          </w:rPr>
                          <w:t>ads</w:t>
                        </w:r>
                        <w:r>
                          <w:t>, м</w:t>
                        </w:r>
                        <w:r>
                          <w:rPr>
                            <w:vertAlign w:val="superscript"/>
                          </w:rPr>
                          <w:t>2</w:t>
                        </w:r>
                        <w:r>
                          <w:t>, надлежит определять по формуле:</w:t>
                        </w:r>
                      </w:p>
                      <w:p w:rsidR="00000000" w:rsidRDefault="008C616B">
                        <w:pPr>
                          <w:ind w:right="57" w:firstLine="567"/>
                          <w:jc w:val="center"/>
                        </w:pPr>
                        <w:r>
                          <w:rPr>
                            <w:noProof/>
                          </w:rPr>
                          <w:drawing>
                            <wp:inline distT="0" distB="0" distL="0" distR="0">
                              <wp:extent cx="676275" cy="419100"/>
                              <wp:effectExtent l="0" t="0" r="9525" b="0"/>
                              <wp:docPr id="92"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493" r:link="rId494">
                                        <a:extLst>
                                          <a:ext uri="{28A0092B-C50C-407E-A947-70E740481C1C}">
                                            <a14:useLocalDpi xmlns:a14="http://schemas.microsoft.com/office/drawing/2010/main" val="0"/>
                                          </a:ext>
                                        </a:extLst>
                                      </a:blip>
                                      <a:srcRect/>
                                      <a:stretch>
                                        <a:fillRect/>
                                      </a:stretch>
                                    </pic:blipFill>
                                    <pic:spPr bwMode="auto">
                                      <a:xfrm>
                                        <a:off x="0" y="0"/>
                                        <a:ext cx="676275" cy="419100"/>
                                      </a:xfrm>
                                      <a:prstGeom prst="rect">
                                        <a:avLst/>
                                      </a:prstGeom>
                                      <a:noFill/>
                                      <a:ln>
                                        <a:noFill/>
                                      </a:ln>
                                    </pic:spPr>
                                  </pic:pic>
                                </a:graphicData>
                              </a:graphic>
                            </wp:inline>
                          </w:drawing>
                        </w:r>
                        <w:r>
                          <w:t> (9.66)</w:t>
                        </w:r>
                      </w:p>
                      <w:p w:rsidR="00000000" w:rsidRDefault="008C616B">
                        <w:pPr>
                          <w:ind w:right="57" w:firstLine="567"/>
                          <w:jc w:val="both"/>
                        </w:pPr>
                        <w:r>
                          <w:t> </w:t>
                        </w:r>
                      </w:p>
                      <w:p w:rsidR="00000000" w:rsidRDefault="008C616B">
                        <w:pPr>
                          <w:ind w:right="57" w:firstLine="567"/>
                          <w:jc w:val="both"/>
                        </w:pPr>
                        <w:r>
                          <w:t xml:space="preserve">где </w:t>
                        </w:r>
                        <w:r>
                          <w:rPr>
                            <w:i/>
                            <w:iCs/>
                          </w:rPr>
                          <w:t>q</w:t>
                        </w:r>
                        <w:r>
                          <w:rPr>
                            <w:i/>
                            <w:iCs/>
                            <w:vertAlign w:val="subscript"/>
                          </w:rPr>
                          <w:t>w</w:t>
                        </w:r>
                        <w:r>
                          <w:t xml:space="preserve"> - среднечасовой расход сточных вод, м</w:t>
                        </w:r>
                        <w:r>
                          <w:rPr>
                            <w:vertAlign w:val="superscript"/>
                          </w:rPr>
                          <w:t>3</w:t>
                        </w:r>
                        <w:r>
                          <w:t xml:space="preserve">/час; </w:t>
                        </w:r>
                      </w:p>
                      <w:p w:rsidR="00000000" w:rsidRDefault="008C616B">
                        <w:pPr>
                          <w:ind w:right="57" w:firstLine="567"/>
                          <w:jc w:val="both"/>
                        </w:pPr>
                        <w:r>
                          <w:rPr>
                            <w:i/>
                            <w:iCs/>
                          </w:rPr>
                          <w:t>v</w:t>
                        </w:r>
                        <w:r>
                          <w:t xml:space="preserve"> - скорость потока, принимаемая не более 12 м/час.</w:t>
                        </w:r>
                      </w:p>
                      <w:p w:rsidR="00000000" w:rsidRDefault="008C616B">
                        <w:pPr>
                          <w:ind w:right="57" w:firstLine="567"/>
                          <w:jc w:val="both"/>
                        </w:pPr>
                        <w:r>
                          <w:t>При выключении одного адсорбера скорость фильтрования на остальных не должна увеличиваться более чем на 20%.</w:t>
                        </w:r>
                      </w:p>
                      <w:p w:rsidR="00000000" w:rsidRDefault="008C616B">
                        <w:pPr>
                          <w:ind w:right="57" w:firstLine="567"/>
                          <w:jc w:val="both"/>
                        </w:pPr>
                        <w:r>
                          <w:t xml:space="preserve">9.8.2.4 Число последовательно работающих адсорберов </w:t>
                        </w:r>
                        <w:r>
                          <w:rPr>
                            <w:i/>
                            <w:iCs/>
                          </w:rPr>
                          <w:t>N</w:t>
                        </w:r>
                        <w:r>
                          <w:rPr>
                            <w:i/>
                            <w:iCs/>
                            <w:vertAlign w:val="subscript"/>
                          </w:rPr>
                          <w:t>ads</w:t>
                        </w:r>
                        <w:r>
                          <w:t xml:space="preserve"> надлежит рассчитывать по формуле:</w:t>
                        </w:r>
                      </w:p>
                      <w:p w:rsidR="00000000" w:rsidRDefault="008C616B">
                        <w:pPr>
                          <w:ind w:right="57" w:firstLine="567"/>
                          <w:jc w:val="center"/>
                        </w:pPr>
                        <w:r>
                          <w:rPr>
                            <w:noProof/>
                            <w:vertAlign w:val="subscript"/>
                          </w:rPr>
                          <w:drawing>
                            <wp:inline distT="0" distB="0" distL="0" distR="0">
                              <wp:extent cx="819150" cy="409575"/>
                              <wp:effectExtent l="0" t="0" r="0" b="9525"/>
                              <wp:docPr id="93"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495" r:link="rId496">
                                        <a:extLst>
                                          <a:ext uri="{28A0092B-C50C-407E-A947-70E740481C1C}">
                                            <a14:useLocalDpi xmlns:a14="http://schemas.microsoft.com/office/drawing/2010/main" val="0"/>
                                          </a:ext>
                                        </a:extLst>
                                      </a:blip>
                                      <a:srcRect/>
                                      <a:stretch>
                                        <a:fillRect/>
                                      </a:stretch>
                                    </pic:blipFill>
                                    <pic:spPr bwMode="auto">
                                      <a:xfrm>
                                        <a:off x="0" y="0"/>
                                        <a:ext cx="819150" cy="409575"/>
                                      </a:xfrm>
                                      <a:prstGeom prst="rect">
                                        <a:avLst/>
                                      </a:prstGeom>
                                      <a:noFill/>
                                      <a:ln>
                                        <a:noFill/>
                                      </a:ln>
                                    </pic:spPr>
                                  </pic:pic>
                                </a:graphicData>
                              </a:graphic>
                            </wp:inline>
                          </w:drawing>
                        </w:r>
                        <w:r>
                          <w:t> (9.67)</w:t>
                        </w:r>
                      </w:p>
                      <w:p w:rsidR="00000000" w:rsidRDefault="008C616B">
                        <w:pPr>
                          <w:ind w:right="57" w:firstLine="567"/>
                          <w:jc w:val="both"/>
                        </w:pPr>
                        <w:r>
                          <w:t> </w:t>
                        </w:r>
                      </w:p>
                      <w:p w:rsidR="00000000" w:rsidRDefault="008C616B">
                        <w:pPr>
                          <w:ind w:right="57" w:firstLine="567"/>
                          <w:jc w:val="both"/>
                        </w:pPr>
                        <w:r>
                          <w:t xml:space="preserve">где </w:t>
                        </w:r>
                        <w:r>
                          <w:rPr>
                            <w:i/>
                            <w:iCs/>
                          </w:rPr>
                          <w:t>H</w:t>
                        </w:r>
                        <w:r>
                          <w:rPr>
                            <w:i/>
                            <w:iCs/>
                            <w:vertAlign w:val="subscript"/>
                          </w:rPr>
                          <w:t>ads</w:t>
                        </w:r>
                        <w:r>
                          <w:t xml:space="preserve"> </w:t>
                        </w:r>
                        <w:r>
                          <w:t>- высота сорбционной загрузки одного фильтра, м, принимаемая конструктивно;</w:t>
                        </w:r>
                      </w:p>
                      <w:p w:rsidR="00000000" w:rsidRDefault="008C616B">
                        <w:pPr>
                          <w:ind w:right="57" w:firstLine="567"/>
                          <w:jc w:val="both"/>
                        </w:pPr>
                        <w:r>
                          <w:rPr>
                            <w:i/>
                            <w:iCs/>
                          </w:rPr>
                          <w:t>H</w:t>
                        </w:r>
                        <w:r>
                          <w:rPr>
                            <w:i/>
                            <w:iCs/>
                            <w:vertAlign w:val="subscript"/>
                          </w:rPr>
                          <w:t>tot</w:t>
                        </w:r>
                        <w:r>
                          <w:t xml:space="preserve"> - общая высота сорбционного слоя, м, определяемая по формуле:</w:t>
                        </w:r>
                      </w:p>
                      <w:p w:rsidR="00000000" w:rsidRDefault="008C616B">
                        <w:pPr>
                          <w:ind w:right="57" w:firstLine="567"/>
                          <w:jc w:val="both"/>
                        </w:pPr>
                        <w:r>
                          <w:t> </w:t>
                        </w:r>
                      </w:p>
                      <w:p w:rsidR="00000000" w:rsidRDefault="008C616B">
                        <w:pPr>
                          <w:ind w:right="57" w:firstLine="567"/>
                          <w:jc w:val="center"/>
                        </w:pPr>
                        <w:r>
                          <w:rPr>
                            <w:noProof/>
                            <w:vertAlign w:val="subscript"/>
                          </w:rPr>
                          <w:drawing>
                            <wp:inline distT="0" distB="0" distL="0" distR="0">
                              <wp:extent cx="1390650" cy="190500"/>
                              <wp:effectExtent l="0" t="0" r="0" b="0"/>
                              <wp:docPr id="94"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497" r:link="rId498">
                                        <a:extLst>
                                          <a:ext uri="{28A0092B-C50C-407E-A947-70E740481C1C}">
                                            <a14:useLocalDpi xmlns:a14="http://schemas.microsoft.com/office/drawing/2010/main" val="0"/>
                                          </a:ext>
                                        </a:extLst>
                                      </a:blip>
                                      <a:srcRect/>
                                      <a:stretch>
                                        <a:fillRect/>
                                      </a:stretch>
                                    </pic:blipFill>
                                    <pic:spPr bwMode="auto">
                                      <a:xfrm>
                                        <a:off x="0" y="0"/>
                                        <a:ext cx="1390650" cy="190500"/>
                                      </a:xfrm>
                                      <a:prstGeom prst="rect">
                                        <a:avLst/>
                                      </a:prstGeom>
                                      <a:noFill/>
                                      <a:ln>
                                        <a:noFill/>
                                      </a:ln>
                                    </pic:spPr>
                                  </pic:pic>
                                </a:graphicData>
                              </a:graphic>
                            </wp:inline>
                          </w:drawing>
                        </w:r>
                        <w:r>
                          <w:t> (9.68)</w:t>
                        </w:r>
                      </w:p>
                      <w:p w:rsidR="00000000" w:rsidRDefault="008C616B">
                        <w:pPr>
                          <w:ind w:right="57" w:firstLine="567"/>
                          <w:jc w:val="both"/>
                        </w:pPr>
                        <w:r>
                          <w:t> </w:t>
                        </w:r>
                      </w:p>
                      <w:p w:rsidR="00000000" w:rsidRDefault="008C616B">
                        <w:pPr>
                          <w:ind w:right="57" w:firstLine="567"/>
                          <w:jc w:val="both"/>
                        </w:pPr>
                        <w:r>
                          <w:t xml:space="preserve">где </w:t>
                        </w:r>
                        <w:r>
                          <w:rPr>
                            <w:i/>
                            <w:iCs/>
                          </w:rPr>
                          <w:t>H</w:t>
                        </w:r>
                        <w:r>
                          <w:rPr>
                            <w:vertAlign w:val="subscript"/>
                          </w:rPr>
                          <w:t>1</w:t>
                        </w:r>
                        <w:r>
                          <w:t xml:space="preserve"> - высота сорбционного слоя, м, в котором за период </w:t>
                        </w:r>
                        <w:r>
                          <w:rPr>
                            <w:i/>
                            <w:iCs/>
                          </w:rPr>
                          <w:t>t</w:t>
                        </w:r>
                        <w:r>
                          <w:rPr>
                            <w:i/>
                            <w:iCs/>
                            <w:vertAlign w:val="subscript"/>
                          </w:rPr>
                          <w:t>ads</w:t>
                        </w:r>
                        <w:r>
                          <w:t xml:space="preserve"> адсорбционная емкость сорбента исчерпывается до степени </w:t>
                        </w:r>
                        <w:r>
                          <w:rPr>
                            <w:i/>
                            <w:iCs/>
                          </w:rPr>
                          <w:t>К,</w:t>
                        </w:r>
                        <w:r>
                          <w:t xml:space="preserve"> рассчитываемая по формуле:</w:t>
                        </w:r>
                      </w:p>
                      <w:p w:rsidR="00000000" w:rsidRDefault="008C616B">
                        <w:pPr>
                          <w:ind w:right="57" w:firstLine="567"/>
                          <w:jc w:val="both"/>
                        </w:pPr>
                        <w:r>
                          <w:t> </w:t>
                        </w:r>
                      </w:p>
                      <w:p w:rsidR="00000000" w:rsidRDefault="008C616B">
                        <w:pPr>
                          <w:ind w:right="57" w:firstLine="567"/>
                          <w:jc w:val="center"/>
                        </w:pPr>
                        <w:r>
                          <w:rPr>
                            <w:noProof/>
                          </w:rPr>
                          <w:drawing>
                            <wp:inline distT="0" distB="0" distL="0" distR="0">
                              <wp:extent cx="1095375" cy="466725"/>
                              <wp:effectExtent l="0" t="0" r="9525" b="9525"/>
                              <wp:docPr id="95"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499" r:link="rId500">
                                        <a:extLst>
                                          <a:ext uri="{28A0092B-C50C-407E-A947-70E740481C1C}">
                                            <a14:useLocalDpi xmlns:a14="http://schemas.microsoft.com/office/drawing/2010/main" val="0"/>
                                          </a:ext>
                                        </a:extLst>
                                      </a:blip>
                                      <a:srcRect/>
                                      <a:stretch>
                                        <a:fillRect/>
                                      </a:stretch>
                                    </pic:blipFill>
                                    <pic:spPr bwMode="auto">
                                      <a:xfrm>
                                        <a:off x="0" y="0"/>
                                        <a:ext cx="1095375" cy="466725"/>
                                      </a:xfrm>
                                      <a:prstGeom prst="rect">
                                        <a:avLst/>
                                      </a:prstGeom>
                                      <a:noFill/>
                                      <a:ln>
                                        <a:noFill/>
                                      </a:ln>
                                    </pic:spPr>
                                  </pic:pic>
                                </a:graphicData>
                              </a:graphic>
                            </wp:inline>
                          </w:drawing>
                        </w:r>
                        <w:r>
                          <w:t> (9.69)</w:t>
                        </w:r>
                      </w:p>
                      <w:p w:rsidR="00000000" w:rsidRDefault="008C616B">
                        <w:pPr>
                          <w:ind w:right="57" w:firstLine="567"/>
                          <w:jc w:val="both"/>
                        </w:pPr>
                        <w:r>
                          <w:t xml:space="preserve">где </w:t>
                        </w:r>
                        <w:r>
                          <w:rPr>
                            <w:rFonts w:ascii="Symbol" w:hAnsi="Symbol"/>
                            <w:i/>
                            <w:iCs/>
                          </w:rPr>
                          <w:t></w:t>
                        </w:r>
                        <w:r>
                          <w:rPr>
                            <w:i/>
                            <w:iCs/>
                            <w:vertAlign w:val="subscript"/>
                          </w:rPr>
                          <w:t>sb</w:t>
                        </w:r>
                        <w:r>
                          <w:t xml:space="preserve"> - насыпной вес активного угля, г/м</w:t>
                        </w:r>
                        <w:r>
                          <w:rPr>
                            <w:vertAlign w:val="superscript"/>
                          </w:rPr>
                          <w:t>3</w:t>
                        </w:r>
                        <w:r>
                          <w:t xml:space="preserve">, принимаемый по справочным данным; </w:t>
                        </w:r>
                      </w:p>
                      <w:p w:rsidR="00000000" w:rsidRDefault="008C616B">
                        <w:pPr>
                          <w:ind w:right="57" w:firstLine="567"/>
                          <w:jc w:val="both"/>
                        </w:pPr>
                        <w:r>
                          <w:rPr>
                            <w:i/>
                            <w:iCs/>
                            <w:noProof/>
                          </w:rPr>
                          <w:drawing>
                            <wp:inline distT="0" distB="0" distL="0" distR="0">
                              <wp:extent cx="247650" cy="209550"/>
                              <wp:effectExtent l="0" t="0" r="0" b="0"/>
                              <wp:docPr id="96" name="Рисунок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501" r:link="rId502">
                                        <a:extLst>
                                          <a:ext uri="{28A0092B-C50C-407E-A947-70E740481C1C}">
                                            <a14:useLocalDpi xmlns:a14="http://schemas.microsoft.com/office/drawing/2010/main" val="0"/>
                                          </a:ext>
                                        </a:extLst>
                                      </a:blip>
                                      <a:srcRect/>
                                      <a:stretch>
                                        <a:fillRect/>
                                      </a:stretch>
                                    </pic:blipFill>
                                    <pic:spPr bwMode="auto">
                                      <a:xfrm>
                                        <a:off x="0" y="0"/>
                                        <a:ext cx="247650" cy="209550"/>
                                      </a:xfrm>
                                      <a:prstGeom prst="rect">
                                        <a:avLst/>
                                      </a:prstGeom>
                                      <a:noFill/>
                                      <a:ln>
                                        <a:noFill/>
                                      </a:ln>
                                    </pic:spPr>
                                  </pic:pic>
                                </a:graphicData>
                              </a:graphic>
                            </wp:inline>
                          </w:drawing>
                        </w:r>
                        <w:r>
                          <w:t xml:space="preserve"> - минимальная доза активного угля, г/л, выгружаемого из адсорбера при коэффициенте исчерпания емкости </w:t>
                        </w:r>
                        <w:r>
                          <w:rPr>
                            <w:i/>
                            <w:iCs/>
                          </w:rPr>
                          <w:t>K</w:t>
                        </w:r>
                        <w:r>
                          <w:rPr>
                            <w:i/>
                            <w:iCs/>
                            <w:vertAlign w:val="subscript"/>
                          </w:rPr>
                          <w:t>sb</w:t>
                        </w:r>
                        <w:r>
                          <w:t>,</w:t>
                        </w:r>
                        <w:r>
                          <w:rPr>
                            <w:i/>
                            <w:iCs/>
                          </w:rPr>
                          <w:t xml:space="preserve"> </w:t>
                        </w:r>
                        <w:r>
                          <w:t>определяемая по формуле:</w:t>
                        </w:r>
                      </w:p>
                      <w:p w:rsidR="00000000" w:rsidRDefault="008C616B">
                        <w:pPr>
                          <w:ind w:right="57" w:firstLine="567"/>
                          <w:jc w:val="both"/>
                        </w:pPr>
                        <w:r>
                          <w:t> </w:t>
                        </w:r>
                      </w:p>
                      <w:p w:rsidR="00000000" w:rsidRDefault="008C616B">
                        <w:pPr>
                          <w:ind w:right="57" w:firstLine="567"/>
                          <w:jc w:val="center"/>
                        </w:pPr>
                        <w:r>
                          <w:rPr>
                            <w:noProof/>
                          </w:rPr>
                          <w:drawing>
                            <wp:inline distT="0" distB="0" distL="0" distR="0">
                              <wp:extent cx="1038225" cy="400050"/>
                              <wp:effectExtent l="0" t="0" r="9525" b="0"/>
                              <wp:docPr id="97"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503" r:link="rId504">
                                        <a:extLst>
                                          <a:ext uri="{28A0092B-C50C-407E-A947-70E740481C1C}">
                                            <a14:useLocalDpi xmlns:a14="http://schemas.microsoft.com/office/drawing/2010/main" val="0"/>
                                          </a:ext>
                                        </a:extLst>
                                      </a:blip>
                                      <a:srcRect/>
                                      <a:stretch>
                                        <a:fillRect/>
                                      </a:stretch>
                                    </pic:blipFill>
                                    <pic:spPr bwMode="auto">
                                      <a:xfrm>
                                        <a:off x="0" y="0"/>
                                        <a:ext cx="1038225" cy="400050"/>
                                      </a:xfrm>
                                      <a:prstGeom prst="rect">
                                        <a:avLst/>
                                      </a:prstGeom>
                                      <a:noFill/>
                                      <a:ln>
                                        <a:noFill/>
                                      </a:ln>
                                    </pic:spPr>
                                  </pic:pic>
                                </a:graphicData>
                              </a:graphic>
                            </wp:inline>
                          </w:drawing>
                        </w:r>
                        <w:r>
                          <w:t> (9.70)</w:t>
                        </w:r>
                      </w:p>
                      <w:p w:rsidR="00000000" w:rsidRDefault="008C616B">
                        <w:pPr>
                          <w:ind w:right="57" w:firstLine="567"/>
                          <w:jc w:val="both"/>
                        </w:pPr>
                        <w:r>
                          <w:t xml:space="preserve">где </w:t>
                        </w:r>
                        <w:r>
                          <w:rPr>
                            <w:i/>
                            <w:iCs/>
                          </w:rPr>
                          <w:t>C</w:t>
                        </w:r>
                        <w:r>
                          <w:rPr>
                            <w:i/>
                            <w:iCs/>
                            <w:vertAlign w:val="subscript"/>
                          </w:rPr>
                          <w:t>en</w:t>
                        </w:r>
                        <w:r>
                          <w:t xml:space="preserve">, </w:t>
                        </w:r>
                        <w:r>
                          <w:rPr>
                            <w:i/>
                            <w:iCs/>
                          </w:rPr>
                          <w:t>C</w:t>
                        </w:r>
                        <w:r>
                          <w:rPr>
                            <w:i/>
                            <w:iCs/>
                            <w:vertAlign w:val="subscript"/>
                          </w:rPr>
                          <w:t>ex</w:t>
                        </w:r>
                        <w:r>
                          <w:t xml:space="preserve"> - концентрации сорбируемого вещества до и после очистки, мг/л; </w:t>
                        </w:r>
                      </w:p>
                      <w:p w:rsidR="00000000" w:rsidRDefault="008C616B">
                        <w:pPr>
                          <w:ind w:right="57" w:firstLine="567"/>
                          <w:jc w:val="both"/>
                        </w:pPr>
                        <w:r>
                          <w:rPr>
                            <w:i/>
                            <w:iCs/>
                          </w:rPr>
                          <w:t>K</w:t>
                        </w:r>
                        <w:r>
                          <w:rPr>
                            <w:i/>
                            <w:iCs/>
                            <w:vertAlign w:val="subscript"/>
                          </w:rPr>
                          <w:t>sb</w:t>
                        </w:r>
                        <w:r>
                          <w:t xml:space="preserve"> - принимается равным от 0,6 до 0,8; </w:t>
                        </w:r>
                      </w:p>
                      <w:p w:rsidR="00000000" w:rsidRDefault="008C616B">
                        <w:pPr>
                          <w:ind w:right="57" w:firstLine="567"/>
                          <w:jc w:val="both"/>
                        </w:pPr>
                        <w:r>
                          <w:rPr>
                            <w:noProof/>
                            <w:vertAlign w:val="subscript"/>
                          </w:rPr>
                          <w:drawing>
                            <wp:inline distT="0" distB="0" distL="0" distR="0">
                              <wp:extent cx="257175" cy="209550"/>
                              <wp:effectExtent l="0" t="0" r="9525" b="0"/>
                              <wp:docPr id="98" name="Рисунок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505" r:link="rId506">
                                        <a:extLst>
                                          <a:ext uri="{28A0092B-C50C-407E-A947-70E740481C1C}">
                                            <a14:useLocalDpi xmlns:a14="http://schemas.microsoft.com/office/drawing/2010/main" val="0"/>
                                          </a:ext>
                                        </a:extLst>
                                      </a:blip>
                                      <a:srcRect/>
                                      <a:stretch>
                                        <a:fillRect/>
                                      </a:stretch>
                                    </pic:blipFill>
                                    <pic:spPr bwMode="auto">
                                      <a:xfrm>
                                        <a:off x="0" y="0"/>
                                        <a:ext cx="257175" cy="209550"/>
                                      </a:xfrm>
                                      <a:prstGeom prst="rect">
                                        <a:avLst/>
                                      </a:prstGeom>
                                      <a:noFill/>
                                      <a:ln>
                                        <a:noFill/>
                                      </a:ln>
                                    </pic:spPr>
                                  </pic:pic>
                                </a:graphicData>
                              </a:graphic>
                            </wp:inline>
                          </w:drawing>
                        </w:r>
                        <w:r>
                          <w:t> - максимальная сорбционная емкость активного угля, мг/л, определяемая эксперимен</w:t>
                        </w:r>
                        <w:r>
                          <w:t>тально;</w:t>
                        </w:r>
                      </w:p>
                      <w:p w:rsidR="00000000" w:rsidRDefault="008C616B">
                        <w:pPr>
                          <w:ind w:right="57" w:firstLine="567"/>
                          <w:jc w:val="both"/>
                        </w:pPr>
                        <w:r>
                          <w:rPr>
                            <w:i/>
                            <w:iCs/>
                          </w:rPr>
                          <w:t>H</w:t>
                        </w:r>
                        <w:r>
                          <w:rPr>
                            <w:vertAlign w:val="subscript"/>
                          </w:rPr>
                          <w:t>2</w:t>
                        </w:r>
                        <w:r>
                          <w:t xml:space="preserve"> - высота загрузки сорбционного слоя, обеспечивающая работу установки до концентрации </w:t>
                        </w:r>
                        <w:r>
                          <w:rPr>
                            <w:i/>
                            <w:iCs/>
                          </w:rPr>
                          <w:t>C</w:t>
                        </w:r>
                        <w:r>
                          <w:rPr>
                            <w:i/>
                            <w:iCs/>
                            <w:vertAlign w:val="subscript"/>
                          </w:rPr>
                          <w:t>ex</w:t>
                        </w:r>
                        <w:r>
                          <w:t xml:space="preserve"> в течение времени </w:t>
                        </w:r>
                        <w:r>
                          <w:rPr>
                            <w:i/>
                            <w:iCs/>
                          </w:rPr>
                          <w:t>t</w:t>
                        </w:r>
                        <w:r>
                          <w:rPr>
                            <w:i/>
                            <w:iCs/>
                            <w:vertAlign w:val="subscript"/>
                          </w:rPr>
                          <w:t>ads</w:t>
                        </w:r>
                        <w:r>
                          <w:t>, принимаемого по условиям эксплуатации, и определяемая по формуле:</w:t>
                        </w:r>
                      </w:p>
                      <w:p w:rsidR="00000000" w:rsidRDefault="008C616B">
                        <w:pPr>
                          <w:ind w:right="57" w:firstLine="567"/>
                          <w:jc w:val="center"/>
                        </w:pPr>
                        <w:r>
                          <w:rPr>
                            <w:noProof/>
                          </w:rPr>
                          <w:drawing>
                            <wp:inline distT="0" distB="0" distL="0" distR="0">
                              <wp:extent cx="962025" cy="400050"/>
                              <wp:effectExtent l="0" t="0" r="9525" b="0"/>
                              <wp:docPr id="99" name="Рисунок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507" r:link="rId508">
                                        <a:extLst>
                                          <a:ext uri="{28A0092B-C50C-407E-A947-70E740481C1C}">
                                            <a14:useLocalDpi xmlns:a14="http://schemas.microsoft.com/office/drawing/2010/main" val="0"/>
                                          </a:ext>
                                        </a:extLst>
                                      </a:blip>
                                      <a:srcRect/>
                                      <a:stretch>
                                        <a:fillRect/>
                                      </a:stretch>
                                    </pic:blipFill>
                                    <pic:spPr bwMode="auto">
                                      <a:xfrm>
                                        <a:off x="0" y="0"/>
                                        <a:ext cx="962025" cy="400050"/>
                                      </a:xfrm>
                                      <a:prstGeom prst="rect">
                                        <a:avLst/>
                                      </a:prstGeom>
                                      <a:noFill/>
                                      <a:ln>
                                        <a:noFill/>
                                      </a:ln>
                                    </pic:spPr>
                                  </pic:pic>
                                </a:graphicData>
                              </a:graphic>
                            </wp:inline>
                          </w:drawing>
                        </w:r>
                        <w:r>
                          <w:t> (9.71)</w:t>
                        </w:r>
                      </w:p>
                      <w:p w:rsidR="00000000" w:rsidRDefault="008C616B">
                        <w:pPr>
                          <w:ind w:right="57" w:firstLine="567"/>
                          <w:jc w:val="both"/>
                        </w:pPr>
                        <w:r>
                          <w:t xml:space="preserve">где </w:t>
                        </w:r>
                        <w:r>
                          <w:rPr>
                            <w:noProof/>
                            <w:vertAlign w:val="subscript"/>
                          </w:rPr>
                          <w:drawing>
                            <wp:inline distT="0" distB="0" distL="0" distR="0">
                              <wp:extent cx="314325" cy="228600"/>
                              <wp:effectExtent l="0" t="0" r="9525" b="0"/>
                              <wp:docPr id="100"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509" r:link="rId510">
                                        <a:extLst>
                                          <a:ext uri="{28A0092B-C50C-407E-A947-70E740481C1C}">
                                            <a14:useLocalDpi xmlns:a14="http://schemas.microsoft.com/office/drawing/2010/main" val="0"/>
                                          </a:ext>
                                        </a:extLst>
                                      </a:blip>
                                      <a:srcRect/>
                                      <a:stretch>
                                        <a:fillRect/>
                                      </a:stretch>
                                    </pic:blipFill>
                                    <pic:spPr bwMode="auto">
                                      <a:xfrm>
                                        <a:off x="0" y="0"/>
                                        <a:ext cx="314325" cy="228600"/>
                                      </a:xfrm>
                                      <a:prstGeom prst="rect">
                                        <a:avLst/>
                                      </a:prstGeom>
                                      <a:noFill/>
                                      <a:ln>
                                        <a:noFill/>
                                      </a:ln>
                                    </pic:spPr>
                                  </pic:pic>
                                </a:graphicData>
                              </a:graphic>
                            </wp:inline>
                          </w:drawing>
                        </w:r>
                        <w:r>
                          <w:t> - максимальная доза активного угля, г/л, определяемая по формуле:</w:t>
                        </w:r>
                      </w:p>
                      <w:p w:rsidR="00000000" w:rsidRDefault="008C616B">
                        <w:pPr>
                          <w:ind w:right="57" w:firstLine="567"/>
                          <w:jc w:val="both"/>
                        </w:pPr>
                        <w:r>
                          <w:t> </w:t>
                        </w:r>
                      </w:p>
                      <w:p w:rsidR="00000000" w:rsidRDefault="008C616B">
                        <w:pPr>
                          <w:ind w:right="57" w:firstLine="567"/>
                          <w:jc w:val="center"/>
                        </w:pPr>
                        <w:r>
                          <w:rPr>
                            <w:noProof/>
                          </w:rPr>
                          <w:drawing>
                            <wp:inline distT="0" distB="0" distL="0" distR="0">
                              <wp:extent cx="981075" cy="400050"/>
                              <wp:effectExtent l="0" t="0" r="9525" b="0"/>
                              <wp:docPr id="101" name="Рисунок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511" r:link="rId512">
                                        <a:extLst>
                                          <a:ext uri="{28A0092B-C50C-407E-A947-70E740481C1C}">
                                            <a14:useLocalDpi xmlns:a14="http://schemas.microsoft.com/office/drawing/2010/main" val="0"/>
                                          </a:ext>
                                        </a:extLst>
                                      </a:blip>
                                      <a:srcRect/>
                                      <a:stretch>
                                        <a:fillRect/>
                                      </a:stretch>
                                    </pic:blipFill>
                                    <pic:spPr bwMode="auto">
                                      <a:xfrm>
                                        <a:off x="0" y="0"/>
                                        <a:ext cx="981075" cy="400050"/>
                                      </a:xfrm>
                                      <a:prstGeom prst="rect">
                                        <a:avLst/>
                                      </a:prstGeom>
                                      <a:noFill/>
                                      <a:ln>
                                        <a:noFill/>
                                      </a:ln>
                                    </pic:spPr>
                                  </pic:pic>
                                </a:graphicData>
                              </a:graphic>
                            </wp:inline>
                          </w:drawing>
                        </w:r>
                        <w:r>
                          <w:t> (9.72)</w:t>
                        </w:r>
                      </w:p>
                      <w:p w:rsidR="00000000" w:rsidRDefault="008C616B">
                        <w:pPr>
                          <w:ind w:right="57" w:firstLine="567"/>
                          <w:jc w:val="both"/>
                        </w:pPr>
                        <w:r>
                          <w:t xml:space="preserve">где </w:t>
                        </w:r>
                        <w:r>
                          <w:rPr>
                            <w:noProof/>
                            <w:vertAlign w:val="subscript"/>
                          </w:rPr>
                          <w:drawing>
                            <wp:inline distT="0" distB="0" distL="0" distR="0">
                              <wp:extent cx="285750" cy="228600"/>
                              <wp:effectExtent l="0" t="0" r="0" b="0"/>
                              <wp:docPr id="102" name="Рисунок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513" r:link="rId514">
                                        <a:extLst>
                                          <a:ext uri="{28A0092B-C50C-407E-A947-70E740481C1C}">
                                            <a14:useLocalDpi xmlns:a14="http://schemas.microsoft.com/office/drawing/2010/main" val="0"/>
                                          </a:ext>
                                        </a:extLst>
                                      </a:blip>
                                      <a:srcRect/>
                                      <a:stretch>
                                        <a:fillRect/>
                                      </a:stretch>
                                    </pic:blipFill>
                                    <pic:spPr bwMode="auto">
                                      <a:xfrm>
                                        <a:off x="0" y="0"/>
                                        <a:ext cx="285750" cy="228600"/>
                                      </a:xfrm>
                                      <a:prstGeom prst="rect">
                                        <a:avLst/>
                                      </a:prstGeom>
                                      <a:noFill/>
                                      <a:ln>
                                        <a:noFill/>
                                      </a:ln>
                                    </pic:spPr>
                                  </pic:pic>
                                </a:graphicData>
                              </a:graphic>
                            </wp:inline>
                          </w:drawing>
                        </w:r>
                        <w:r>
                          <w:t> - минимальная сорбционная емкость активного угля, мг/л, определяемая экс</w:t>
                        </w:r>
                        <w:r>
                          <w:t>периментально;</w:t>
                        </w:r>
                      </w:p>
                      <w:p w:rsidR="00000000" w:rsidRDefault="008C616B">
                        <w:pPr>
                          <w:ind w:right="57" w:firstLine="567"/>
                          <w:jc w:val="both"/>
                        </w:pPr>
                        <w:r>
                          <w:rPr>
                            <w:i/>
                            <w:iCs/>
                          </w:rPr>
                          <w:t>H</w:t>
                        </w:r>
                        <w:r>
                          <w:rPr>
                            <w:vertAlign w:val="subscript"/>
                          </w:rPr>
                          <w:t>3</w:t>
                        </w:r>
                        <w:r>
                          <w:t xml:space="preserve"> </w:t>
                        </w:r>
                        <w:r>
                          <w:t xml:space="preserve">- резервный слой сорбента, рассчитанный на продолжительность работы установки в течение времени перегрузки или регенерации слоя сорбента высотой </w:t>
                        </w:r>
                        <w:r>
                          <w:rPr>
                            <w:i/>
                            <w:iCs/>
                          </w:rPr>
                          <w:t>Н</w:t>
                        </w:r>
                        <w:r>
                          <w:rPr>
                            <w:vertAlign w:val="subscript"/>
                          </w:rPr>
                          <w:t>1</w:t>
                        </w:r>
                        <w:r>
                          <w:t>, м.</w:t>
                        </w:r>
                      </w:p>
                      <w:p w:rsidR="00000000" w:rsidRDefault="008C616B">
                        <w:pPr>
                          <w:ind w:right="57" w:firstLine="567"/>
                          <w:jc w:val="both"/>
                        </w:pPr>
                        <w:r>
                          <w:t> </w:t>
                        </w:r>
                      </w:p>
                      <w:p w:rsidR="00000000" w:rsidRDefault="008C616B">
                        <w:pPr>
                          <w:ind w:right="57" w:firstLine="567"/>
                          <w:jc w:val="both"/>
                        </w:pPr>
                        <w:r>
                          <w:t>9.8.2.5 Потери напора в слое гранулированного угля при крупности частиц загрузки от 0,8 мм до 5,0 мм н</w:t>
                        </w:r>
                        <w:r>
                          <w:t>адлежит принимать не более 0,5 м на 1,0 м слоя загрузки.</w:t>
                        </w:r>
                      </w:p>
                      <w:p w:rsidR="00000000" w:rsidRDefault="008C616B">
                        <w:pPr>
                          <w:ind w:right="57" w:firstLine="567"/>
                          <w:jc w:val="both"/>
                        </w:pPr>
                        <w:r>
                          <w:t>9.8.2.6 Выгрузку активного угля из адсорбера следует предусматривать насосом, гидроэлеватором, эрлифтом и шнеком при относительном расширении загрузки от 20% до 25 %, создаваемом восходящим потоком в</w:t>
                        </w:r>
                        <w:r>
                          <w:t>оды со скоростью от 40 м/час до 45 м/час.</w:t>
                        </w:r>
                      </w:p>
                      <w:p w:rsidR="00000000" w:rsidRDefault="008C616B">
                        <w:pPr>
                          <w:ind w:right="57" w:firstLine="567"/>
                          <w:jc w:val="both"/>
                        </w:pPr>
                        <w:r>
                          <w:t>В напорных адсорберах допускается предусматривать выгрузку угля под давлением не менее 0,3 мПа.</w:t>
                        </w:r>
                      </w:p>
                      <w:p w:rsidR="00000000" w:rsidRDefault="008C616B">
                        <w:pPr>
                          <w:ind w:firstLine="567"/>
                          <w:jc w:val="both"/>
                        </w:pPr>
                        <w:r>
                          <w:t>9.8.2.7 Металлические конструкции, трубопроводы. арматура и емкости, соприкасающиеся с влажным углем, должны быть защи</w:t>
                        </w:r>
                        <w:r>
                          <w:t>щены от коррозии.</w:t>
                        </w:r>
                      </w:p>
                      <w:p w:rsidR="00000000" w:rsidRDefault="008C616B">
                        <w:pPr>
                          <w:ind w:firstLine="567"/>
                          <w:jc w:val="both"/>
                        </w:pPr>
                        <w:r>
                          <w:t> </w:t>
                        </w:r>
                      </w:p>
                      <w:p w:rsidR="00000000" w:rsidRDefault="008C616B">
                        <w:pPr>
                          <w:ind w:firstLine="567"/>
                          <w:jc w:val="both"/>
                        </w:pPr>
                        <w:r>
                          <w:rPr>
                            <w:b/>
                            <w:bCs/>
                          </w:rPr>
                          <w:t>9.8.3 Адсорберы с псевдоожиженным слоем активного угля</w:t>
                        </w:r>
                      </w:p>
                      <w:p w:rsidR="00000000" w:rsidRDefault="008C616B">
                        <w:pPr>
                          <w:ind w:firstLine="567"/>
                          <w:jc w:val="both"/>
                        </w:pPr>
                        <w:r>
                          <w:t> </w:t>
                        </w:r>
                      </w:p>
                      <w:p w:rsidR="00000000" w:rsidRDefault="008C616B">
                        <w:pPr>
                          <w:ind w:firstLine="567"/>
                          <w:jc w:val="both"/>
                        </w:pPr>
                        <w:r>
                          <w:t xml:space="preserve">9.8.3.1 Сточные воды, поступающие в адсорберы с псевдоожиженным слоем, не должны содержать взвешенных веществ свыше 1,0 г/л при гидравлической крупности не более 0,3 мм/сек. </w:t>
                        </w:r>
                      </w:p>
                      <w:p w:rsidR="00000000" w:rsidRDefault="008C616B">
                        <w:pPr>
                          <w:ind w:firstLine="567"/>
                          <w:jc w:val="both"/>
                        </w:pPr>
                        <w:r>
                          <w:t>Взве</w:t>
                        </w:r>
                        <w:r>
                          <w:t>шенные вещества, выносимые из адсорберов, и мелкие частицы угля надлежит удалять после адсорбционных аппаратов.</w:t>
                        </w:r>
                      </w:p>
                      <w:p w:rsidR="00000000" w:rsidRDefault="008C616B">
                        <w:pPr>
                          <w:ind w:right="57" w:firstLine="567"/>
                          <w:jc w:val="both"/>
                        </w:pPr>
                        <w:r>
                          <w:t>9.8.3.2 Адсорбенты с насыпным весом свыше 0,7 тн./м</w:t>
                        </w:r>
                        <w:r>
                          <w:rPr>
                            <w:vertAlign w:val="superscript"/>
                          </w:rPr>
                          <w:t>3</w:t>
                        </w:r>
                        <w:r>
                          <w:t xml:space="preserve"> допускается дозировать в мокром или сухом виде, а менее 0,7 тн./м</w:t>
                        </w:r>
                        <w:r>
                          <w:rPr>
                            <w:vertAlign w:val="superscript"/>
                          </w:rPr>
                          <w:t>3</w:t>
                        </w:r>
                        <w:r>
                          <w:t xml:space="preserve"> - только в мокром виде.</w:t>
                        </w:r>
                      </w:p>
                      <w:p w:rsidR="00000000" w:rsidRDefault="008C616B">
                        <w:pPr>
                          <w:ind w:right="57" w:firstLine="567"/>
                          <w:jc w:val="both"/>
                        </w:pPr>
                        <w:r>
                          <w:t xml:space="preserve">9.8.3.3 По высоте адсорберов от 0,5 м до 1,0 м следует устанавливать секционирующие решетки с круглой перфорацией диаметром от 10,0 мм до 20,0 мм и долей живого сечения от 10% до 15%. </w:t>
                        </w:r>
                      </w:p>
                      <w:p w:rsidR="00000000" w:rsidRDefault="008C616B">
                        <w:pPr>
                          <w:ind w:right="57" w:firstLine="567"/>
                          <w:jc w:val="both"/>
                        </w:pPr>
                        <w:r>
                          <w:t>Оптимальное число секций - три-четыре.</w:t>
                        </w:r>
                      </w:p>
                      <w:p w:rsidR="00000000" w:rsidRDefault="008C616B">
                        <w:pPr>
                          <w:ind w:right="57" w:firstLine="567"/>
                          <w:jc w:val="both"/>
                        </w:pPr>
                        <w:r>
                          <w:t>9.8.3.4 Скорость восходящего пот</w:t>
                        </w:r>
                        <w:r>
                          <w:t>ока воды в адсорбере надлежит принимать от 30 м/час до 40 м/час размерами частиц от 1,0 мм до 2,5 мм для активных углей и от 10 м/час до 20 м/час для углей размерами частиц от 0,25 мм до1,00 мм.</w:t>
                        </w:r>
                      </w:p>
                      <w:p w:rsidR="00000000" w:rsidRDefault="008C616B">
                        <w:pPr>
                          <w:ind w:right="57" w:firstLine="567"/>
                          <w:jc w:val="both"/>
                        </w:pPr>
                        <w:r>
                          <w:t>9.8.3.5 Дозу активного угля для очистки воды следует определя</w:t>
                        </w:r>
                        <w:r>
                          <w:t>ть экспериментально.</w:t>
                        </w:r>
                      </w:p>
                      <w:p w:rsidR="00000000" w:rsidRDefault="008C616B">
                        <w:pPr>
                          <w:ind w:firstLine="567"/>
                          <w:jc w:val="both"/>
                        </w:pPr>
                        <w:r>
                          <w:rPr>
                            <w:b/>
                            <w:bCs/>
                          </w:rPr>
                          <w:t> </w:t>
                        </w:r>
                      </w:p>
                      <w:p w:rsidR="00000000" w:rsidRDefault="008C616B">
                        <w:pPr>
                          <w:ind w:firstLine="567"/>
                          <w:jc w:val="both"/>
                        </w:pPr>
                        <w:r>
                          <w:rPr>
                            <w:b/>
                            <w:bCs/>
                          </w:rPr>
                          <w:t>9.9 Сооружения для ионообменной очистки сточных вод</w:t>
                        </w:r>
                      </w:p>
                      <w:p w:rsidR="00000000" w:rsidRDefault="008C616B">
                        <w:pPr>
                          <w:ind w:firstLine="567"/>
                          <w:jc w:val="both"/>
                        </w:pPr>
                        <w:r>
                          <w:rPr>
                            <w:b/>
                            <w:bCs/>
                          </w:rPr>
                          <w:t> </w:t>
                        </w:r>
                      </w:p>
                      <w:p w:rsidR="00000000" w:rsidRDefault="008C616B">
                        <w:pPr>
                          <w:ind w:right="57" w:firstLine="567"/>
                          <w:jc w:val="both"/>
                        </w:pPr>
                        <w:r>
                          <w:t>9.9.1 Ионообменные установки следует применять для глубокой очистки сточных вод от минеральных и органических ионизированных соединений и их обессоливания с целью повторного испол</w:t>
                        </w:r>
                        <w:r>
                          <w:t>ьзования очищенной воды в производстве и утилизации ценных компонентов.</w:t>
                        </w:r>
                      </w:p>
                      <w:p w:rsidR="00000000" w:rsidRDefault="008C616B">
                        <w:pPr>
                          <w:ind w:right="57" w:firstLine="567"/>
                          <w:jc w:val="both"/>
                        </w:pPr>
                        <w:r>
                          <w:t xml:space="preserve">9.9.2 Сточные воды, подаваемые на установку, не должны содержать: </w:t>
                        </w:r>
                      </w:p>
                      <w:p w:rsidR="00000000" w:rsidRDefault="008C616B">
                        <w:pPr>
                          <w:ind w:right="57" w:firstLine="567"/>
                          <w:jc w:val="both"/>
                        </w:pPr>
                        <w:r>
                          <w:t xml:space="preserve">- солей - свыше 3000 мг/л; </w:t>
                        </w:r>
                      </w:p>
                      <w:p w:rsidR="00000000" w:rsidRDefault="008C616B">
                        <w:pPr>
                          <w:ind w:right="57" w:firstLine="567"/>
                          <w:jc w:val="both"/>
                        </w:pPr>
                        <w:r>
                          <w:t>- взвешенных веществ - свыше 8 мг/л;</w:t>
                        </w:r>
                      </w:p>
                      <w:p w:rsidR="00000000" w:rsidRDefault="008C616B">
                        <w:pPr>
                          <w:ind w:right="57" w:firstLine="567"/>
                          <w:jc w:val="both"/>
                        </w:pPr>
                        <w:r>
                          <w:t>- ХПК не должна превышать 8 мг/л.</w:t>
                        </w:r>
                      </w:p>
                      <w:p w:rsidR="00000000" w:rsidRDefault="008C616B">
                        <w:pPr>
                          <w:ind w:right="57" w:firstLine="567"/>
                          <w:jc w:val="both"/>
                        </w:pPr>
                        <w:r>
                          <w:t>При большем содерж</w:t>
                        </w:r>
                        <w:r>
                          <w:t>ании в сточной воде взвешенных веществ и большей ХПК необходимо предусматривать ее предварительную очистку.</w:t>
                        </w:r>
                      </w:p>
                      <w:p w:rsidR="00000000" w:rsidRDefault="008C616B">
                        <w:pPr>
                          <w:ind w:right="57" w:firstLine="567"/>
                          <w:jc w:val="both"/>
                        </w:pPr>
                        <w:r>
                          <w:t xml:space="preserve">9.9.3 Объем катионита </w:t>
                        </w:r>
                        <w:r>
                          <w:rPr>
                            <w:i/>
                            <w:iCs/>
                          </w:rPr>
                          <w:t>W</w:t>
                        </w:r>
                        <w:r>
                          <w:rPr>
                            <w:i/>
                            <w:iCs/>
                            <w:vertAlign w:val="subscript"/>
                          </w:rPr>
                          <w:t>kat</w:t>
                        </w:r>
                        <w:r>
                          <w:t>, м</w:t>
                        </w:r>
                        <w:r>
                          <w:rPr>
                            <w:vertAlign w:val="superscript"/>
                          </w:rPr>
                          <w:t>3</w:t>
                        </w:r>
                        <w:r>
                          <w:t>, в водород-катионитовых фильтрах следует определять по формуле:</w:t>
                        </w:r>
                      </w:p>
                      <w:p w:rsidR="00000000" w:rsidRDefault="008C616B">
                        <w:pPr>
                          <w:ind w:right="57" w:firstLine="567"/>
                          <w:jc w:val="center"/>
                        </w:pPr>
                        <w:r>
                          <w:rPr>
                            <w:noProof/>
                          </w:rPr>
                          <w:drawing>
                            <wp:inline distT="0" distB="0" distL="0" distR="0">
                              <wp:extent cx="1543050" cy="419100"/>
                              <wp:effectExtent l="0" t="0" r="0" b="0"/>
                              <wp:docPr id="103" name="Рисунок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515" r:link="rId516">
                                        <a:extLst>
                                          <a:ext uri="{28A0092B-C50C-407E-A947-70E740481C1C}">
                                            <a14:useLocalDpi xmlns:a14="http://schemas.microsoft.com/office/drawing/2010/main" val="0"/>
                                          </a:ext>
                                        </a:extLst>
                                      </a:blip>
                                      <a:srcRect/>
                                      <a:stretch>
                                        <a:fillRect/>
                                      </a:stretch>
                                    </pic:blipFill>
                                    <pic:spPr bwMode="auto">
                                      <a:xfrm>
                                        <a:off x="0" y="0"/>
                                        <a:ext cx="1543050" cy="419100"/>
                                      </a:xfrm>
                                      <a:prstGeom prst="rect">
                                        <a:avLst/>
                                      </a:prstGeom>
                                      <a:noFill/>
                                      <a:ln>
                                        <a:noFill/>
                                      </a:ln>
                                    </pic:spPr>
                                  </pic:pic>
                                </a:graphicData>
                              </a:graphic>
                            </wp:inline>
                          </w:drawing>
                        </w:r>
                        <w:r>
                          <w:t> (9.73)</w:t>
                        </w:r>
                      </w:p>
                      <w:p w:rsidR="00000000" w:rsidRDefault="008C616B">
                        <w:pPr>
                          <w:ind w:right="57" w:firstLine="567"/>
                          <w:jc w:val="both"/>
                        </w:pPr>
                        <w:r>
                          <w:t> </w:t>
                        </w:r>
                      </w:p>
                      <w:p w:rsidR="00000000" w:rsidRDefault="008C616B">
                        <w:pPr>
                          <w:ind w:right="57" w:firstLine="567"/>
                          <w:jc w:val="both"/>
                        </w:pPr>
                        <w:r>
                          <w:t xml:space="preserve">где </w:t>
                        </w:r>
                        <w:r>
                          <w:rPr>
                            <w:i/>
                            <w:iCs/>
                          </w:rPr>
                          <w:t>q</w:t>
                        </w:r>
                        <w:r>
                          <w:rPr>
                            <w:i/>
                            <w:iCs/>
                            <w:vertAlign w:val="subscript"/>
                          </w:rPr>
                          <w:t>w</w:t>
                        </w:r>
                        <w:r>
                          <w:t xml:space="preserve"> - расход обрабатываемой воды, м</w:t>
                        </w:r>
                        <w:r>
                          <w:rPr>
                            <w:vertAlign w:val="superscript"/>
                          </w:rPr>
                          <w:t>3</w:t>
                        </w:r>
                        <w:r>
                          <w:t>/час;</w:t>
                        </w:r>
                      </w:p>
                      <w:p w:rsidR="00000000" w:rsidRDefault="008C616B">
                        <w:pPr>
                          <w:ind w:right="57" w:firstLine="567"/>
                          <w:jc w:val="both"/>
                        </w:pPr>
                        <w:r>
                          <w:rPr>
                            <w:noProof/>
                          </w:rPr>
                          <w:drawing>
                            <wp:inline distT="0" distB="0" distL="0" distR="0">
                              <wp:extent cx="323850" cy="209550"/>
                              <wp:effectExtent l="0" t="0" r="0" b="0"/>
                              <wp:docPr id="104" name="Рисунок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517" r:link="rId518">
                                        <a:extLst>
                                          <a:ext uri="{28A0092B-C50C-407E-A947-70E740481C1C}">
                                            <a14:useLocalDpi xmlns:a14="http://schemas.microsoft.com/office/drawing/2010/main" val="0"/>
                                          </a:ext>
                                        </a:extLst>
                                      </a:blip>
                                      <a:srcRect/>
                                      <a:stretch>
                                        <a:fillRect/>
                                      </a:stretch>
                                    </pic:blipFill>
                                    <pic:spPr bwMode="auto">
                                      <a:xfrm>
                                        <a:off x="0" y="0"/>
                                        <a:ext cx="323850" cy="209550"/>
                                      </a:xfrm>
                                      <a:prstGeom prst="rect">
                                        <a:avLst/>
                                      </a:prstGeom>
                                      <a:noFill/>
                                      <a:ln>
                                        <a:noFill/>
                                      </a:ln>
                                    </pic:spPr>
                                  </pic:pic>
                                </a:graphicData>
                              </a:graphic>
                            </wp:inline>
                          </w:drawing>
                        </w:r>
                        <w:r>
                          <w:t> - суммарная концентрация катионов в обрабатываемой воде, г</w:t>
                        </w:r>
                        <w:r>
                          <w:rPr>
                            <w:rFonts w:ascii="Symbol" w:hAnsi="Symbol"/>
                          </w:rPr>
                          <w:t></w:t>
                        </w:r>
                        <w:r>
                          <w:t>экв/м</w:t>
                        </w:r>
                        <w:r>
                          <w:rPr>
                            <w:vertAlign w:val="superscript"/>
                          </w:rPr>
                          <w:t>3</w:t>
                        </w:r>
                        <w:r>
                          <w:t xml:space="preserve">; </w:t>
                        </w:r>
                      </w:p>
                      <w:p w:rsidR="00000000" w:rsidRDefault="008C616B">
                        <w:pPr>
                          <w:ind w:right="57" w:firstLine="567"/>
                          <w:jc w:val="both"/>
                        </w:pPr>
                        <w:r>
                          <w:rPr>
                            <w:noProof/>
                          </w:rPr>
                          <w:drawing>
                            <wp:inline distT="0" distB="0" distL="0" distR="0">
                              <wp:extent cx="323850" cy="209550"/>
                              <wp:effectExtent l="0" t="0" r="0" b="0"/>
                              <wp:docPr id="105" name="Рисунок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519" r:link="rId520">
                                        <a:extLst>
                                          <a:ext uri="{28A0092B-C50C-407E-A947-70E740481C1C}">
                                            <a14:useLocalDpi xmlns:a14="http://schemas.microsoft.com/office/drawing/2010/main" val="0"/>
                                          </a:ext>
                                        </a:extLst>
                                      </a:blip>
                                      <a:srcRect/>
                                      <a:stretch>
                                        <a:fillRect/>
                                      </a:stretch>
                                    </pic:blipFill>
                                    <pic:spPr bwMode="auto">
                                      <a:xfrm>
                                        <a:off x="0" y="0"/>
                                        <a:ext cx="323850" cy="209550"/>
                                      </a:xfrm>
                                      <a:prstGeom prst="rect">
                                        <a:avLst/>
                                      </a:prstGeom>
                                      <a:noFill/>
                                      <a:ln>
                                        <a:noFill/>
                                      </a:ln>
                                    </pic:spPr>
                                  </pic:pic>
                                </a:graphicData>
                              </a:graphic>
                            </wp:inline>
                          </w:drawing>
                        </w:r>
                        <w:r>
                          <w:t> - допустимая суммарная концентрация катионов в очищенной воде, г</w:t>
                        </w:r>
                        <w:r>
                          <w:rPr>
                            <w:rFonts w:ascii="Symbol" w:hAnsi="Symbol"/>
                          </w:rPr>
                          <w:t></w:t>
                        </w:r>
                        <w:r>
                          <w:t>экв/м</w:t>
                        </w:r>
                        <w:r>
                          <w:rPr>
                            <w:vertAlign w:val="superscript"/>
                          </w:rPr>
                          <w:t>3</w:t>
                        </w:r>
                        <w:r>
                          <w:t xml:space="preserve">; </w:t>
                        </w:r>
                      </w:p>
                      <w:p w:rsidR="00000000" w:rsidRDefault="008C616B">
                        <w:pPr>
                          <w:ind w:right="57" w:firstLine="567"/>
                          <w:jc w:val="both"/>
                        </w:pPr>
                        <w:r>
                          <w:rPr>
                            <w:i/>
                            <w:iCs/>
                          </w:rPr>
                          <w:t>n</w:t>
                        </w:r>
                        <w:r>
                          <w:rPr>
                            <w:i/>
                            <w:iCs/>
                            <w:vertAlign w:val="subscript"/>
                          </w:rPr>
                          <w:t>reg</w:t>
                        </w:r>
                        <w:r>
                          <w:t xml:space="preserve"> - число регенераций каждого фильтра в</w:t>
                        </w:r>
                        <w:r>
                          <w:t xml:space="preserve"> сутки (выбирается в зависимости от конкретных условий, но не более двух);</w:t>
                        </w:r>
                      </w:p>
                      <w:p w:rsidR="00000000" w:rsidRDefault="008C616B">
                        <w:pPr>
                          <w:ind w:right="57" w:firstLine="567"/>
                          <w:jc w:val="both"/>
                        </w:pPr>
                        <w:r>
                          <w:rPr>
                            <w:noProof/>
                            <w:vertAlign w:val="subscript"/>
                          </w:rPr>
                          <w:drawing>
                            <wp:inline distT="0" distB="0" distL="0" distR="0">
                              <wp:extent cx="219075" cy="190500"/>
                              <wp:effectExtent l="0" t="0" r="9525" b="0"/>
                              <wp:docPr id="106" name="Рисунок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521" r:link="rId522">
                                        <a:extLst>
                                          <a:ext uri="{28A0092B-C50C-407E-A947-70E740481C1C}">
                                            <a14:useLocalDpi xmlns:a14="http://schemas.microsoft.com/office/drawing/2010/main" val="0"/>
                                          </a:ext>
                                        </a:extLst>
                                      </a:blip>
                                      <a:srcRect/>
                                      <a:stretch>
                                        <a:fillRect/>
                                      </a:stretch>
                                    </pic:blipFill>
                                    <pic:spPr bwMode="auto">
                                      <a:xfrm>
                                        <a:off x="0" y="0"/>
                                        <a:ext cx="219075" cy="190500"/>
                                      </a:xfrm>
                                      <a:prstGeom prst="rect">
                                        <a:avLst/>
                                      </a:prstGeom>
                                      <a:noFill/>
                                      <a:ln>
                                        <a:noFill/>
                                      </a:ln>
                                    </pic:spPr>
                                  </pic:pic>
                                </a:graphicData>
                              </a:graphic>
                            </wp:inline>
                          </w:drawing>
                        </w:r>
                        <w:r>
                          <w:t> - рабочая обменная емкость катионита по наименее сорбируемому катиону, г</w:t>
                        </w:r>
                        <w:r>
                          <w:rPr>
                            <w:rFonts w:ascii="Symbol" w:hAnsi="Symbol"/>
                          </w:rPr>
                          <w:t></w:t>
                        </w:r>
                        <w:r>
                          <w:t>экв/м</w:t>
                        </w:r>
                        <w:r>
                          <w:rPr>
                            <w:vertAlign w:val="superscript"/>
                          </w:rPr>
                          <w:t>3</w:t>
                        </w:r>
                        <w:r>
                          <w:t>:</w:t>
                        </w:r>
                      </w:p>
                      <w:p w:rsidR="00000000" w:rsidRDefault="008C616B">
                        <w:pPr>
                          <w:ind w:right="57" w:firstLine="567"/>
                          <w:jc w:val="center"/>
                        </w:pPr>
                        <w:r>
                          <w:rPr>
                            <w:noProof/>
                            <w:vertAlign w:val="subscript"/>
                          </w:rPr>
                          <w:drawing>
                            <wp:inline distT="0" distB="0" distL="0" distR="0">
                              <wp:extent cx="1638300" cy="238125"/>
                              <wp:effectExtent l="0" t="0" r="0" b="9525"/>
                              <wp:docPr id="107" name="Рисунок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523" r:link="rId524">
                                        <a:extLst>
                                          <a:ext uri="{28A0092B-C50C-407E-A947-70E740481C1C}">
                                            <a14:useLocalDpi xmlns:a14="http://schemas.microsoft.com/office/drawing/2010/main" val="0"/>
                                          </a:ext>
                                        </a:extLst>
                                      </a:blip>
                                      <a:srcRect/>
                                      <a:stretch>
                                        <a:fillRect/>
                                      </a:stretch>
                                    </pic:blipFill>
                                    <pic:spPr bwMode="auto">
                                      <a:xfrm>
                                        <a:off x="0" y="0"/>
                                        <a:ext cx="1638300" cy="238125"/>
                                      </a:xfrm>
                                      <a:prstGeom prst="rect">
                                        <a:avLst/>
                                      </a:prstGeom>
                                      <a:noFill/>
                                      <a:ln>
                                        <a:noFill/>
                                      </a:ln>
                                    </pic:spPr>
                                  </pic:pic>
                                </a:graphicData>
                              </a:graphic>
                            </wp:inline>
                          </w:drawing>
                        </w:r>
                        <w:r>
                          <w:t> (9</w:t>
                        </w:r>
                        <w:r>
                          <w:t>.74)</w:t>
                        </w:r>
                      </w:p>
                      <w:p w:rsidR="00000000" w:rsidRDefault="008C616B">
                        <w:pPr>
                          <w:ind w:right="57" w:firstLine="567"/>
                          <w:jc w:val="both"/>
                        </w:pPr>
                        <w:r>
                          <w:t> </w:t>
                        </w:r>
                      </w:p>
                      <w:p w:rsidR="00000000" w:rsidRDefault="008C616B">
                        <w:pPr>
                          <w:ind w:right="57" w:firstLine="567"/>
                          <w:jc w:val="both"/>
                        </w:pPr>
                        <w:r>
                          <w:t xml:space="preserve">где </w:t>
                        </w:r>
                        <w:r>
                          <w:rPr>
                            <w:rFonts w:ascii="Symbol" w:hAnsi="Symbol"/>
                            <w:i/>
                            <w:iCs/>
                          </w:rPr>
                          <w:t></w:t>
                        </w:r>
                        <w:r>
                          <w:rPr>
                            <w:i/>
                            <w:iCs/>
                            <w:vertAlign w:val="subscript"/>
                          </w:rPr>
                          <w:t>k</w:t>
                        </w:r>
                        <w:r>
                          <w:t xml:space="preserve"> - коэффициент эффективности регенерации, учитывающий неполноту регенерации и принимаемый от 0,8 до 0,9; </w:t>
                        </w:r>
                      </w:p>
                      <w:p w:rsidR="00000000" w:rsidRDefault="008C616B">
                        <w:pPr>
                          <w:ind w:right="57" w:firstLine="567"/>
                          <w:jc w:val="both"/>
                        </w:pPr>
                        <w:r>
                          <w:rPr>
                            <w:noProof/>
                            <w:vertAlign w:val="subscript"/>
                          </w:rPr>
                          <w:drawing>
                            <wp:inline distT="0" distB="0" distL="0" distR="0">
                              <wp:extent cx="314325" cy="247650"/>
                              <wp:effectExtent l="0" t="0" r="9525" b="0"/>
                              <wp:docPr id="108" name="Рисунок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525" r:link="rId526">
                                        <a:extLst>
                                          <a:ext uri="{28A0092B-C50C-407E-A947-70E740481C1C}">
                                            <a14:useLocalDpi xmlns:a14="http://schemas.microsoft.com/office/drawing/2010/main" val="0"/>
                                          </a:ext>
                                        </a:extLst>
                                      </a:blip>
                                      <a:srcRect/>
                                      <a:stretch>
                                        <a:fillRect/>
                                      </a:stretch>
                                    </pic:blipFill>
                                    <pic:spPr bwMode="auto">
                                      <a:xfrm>
                                        <a:off x="0" y="0"/>
                                        <a:ext cx="314325" cy="247650"/>
                                      </a:xfrm>
                                      <a:prstGeom prst="rect">
                                        <a:avLst/>
                                      </a:prstGeom>
                                      <a:noFill/>
                                      <a:ln>
                                        <a:noFill/>
                                      </a:ln>
                                    </pic:spPr>
                                  </pic:pic>
                                </a:graphicData>
                              </a:graphic>
                            </wp:inline>
                          </w:drawing>
                        </w:r>
                        <w:r>
                          <w:t> - полная обменная емкость катионита, г</w:t>
                        </w:r>
                        <w:r>
                          <w:rPr>
                            <w:rFonts w:ascii="Symbol" w:hAnsi="Symbol"/>
                          </w:rPr>
                          <w:t></w:t>
                        </w:r>
                        <w:r>
                          <w:t>экв/м</w:t>
                        </w:r>
                        <w:r>
                          <w:rPr>
                            <w:vertAlign w:val="superscript"/>
                          </w:rPr>
                          <w:t>3</w:t>
                        </w:r>
                        <w:r>
                          <w:t>, определяемая по заводским паспортным данным, по каталогу на иониты или по экспериментальным данным;</w:t>
                        </w:r>
                      </w:p>
                      <w:p w:rsidR="00000000" w:rsidRDefault="008C616B">
                        <w:pPr>
                          <w:ind w:right="57" w:firstLine="567"/>
                          <w:jc w:val="both"/>
                        </w:pPr>
                        <w:r>
                          <w:rPr>
                            <w:i/>
                            <w:iCs/>
                          </w:rPr>
                          <w:t>q</w:t>
                        </w:r>
                        <w:r>
                          <w:rPr>
                            <w:i/>
                            <w:iCs/>
                            <w:vertAlign w:val="subscript"/>
                          </w:rPr>
                          <w:t>k</w:t>
                        </w:r>
                        <w:r>
                          <w:t xml:space="preserve"> - удельный расход воды на отмывку катионита после регенерации, м</w:t>
                        </w:r>
                        <w:r>
                          <w:rPr>
                            <w:vertAlign w:val="superscript"/>
                          </w:rPr>
                          <w:t>3</w:t>
                        </w:r>
                        <w:r>
                          <w:t xml:space="preserve"> на 1,0 м</w:t>
                        </w:r>
                        <w:r>
                          <w:rPr>
                            <w:vertAlign w:val="superscript"/>
                          </w:rPr>
                          <w:t>3</w:t>
                        </w:r>
                        <w:r>
                          <w:t xml:space="preserve"> катионита, принимаемый от 3 до 4;</w:t>
                        </w:r>
                      </w:p>
                      <w:p w:rsidR="00000000" w:rsidRDefault="008C616B">
                        <w:pPr>
                          <w:ind w:right="57" w:firstLine="567"/>
                          <w:jc w:val="both"/>
                        </w:pPr>
                        <w:r>
                          <w:rPr>
                            <w:i/>
                            <w:iCs/>
                          </w:rPr>
                          <w:t>K</w:t>
                        </w:r>
                        <w:r>
                          <w:rPr>
                            <w:i/>
                            <w:iCs/>
                            <w:vertAlign w:val="subscript"/>
                          </w:rPr>
                          <w:t>ion</w:t>
                        </w:r>
                        <w:r>
                          <w:t xml:space="preserve"> - коэффициент, учитывающий тип ионит</w:t>
                        </w:r>
                        <w:r>
                          <w:t>а; для катионита принимается 0,5;</w:t>
                        </w:r>
                      </w:p>
                      <w:p w:rsidR="00000000" w:rsidRDefault="008C616B">
                        <w:pPr>
                          <w:ind w:right="57" w:firstLine="567"/>
                          <w:jc w:val="both"/>
                        </w:pPr>
                        <w:r>
                          <w:rPr>
                            <w:noProof/>
                            <w:vertAlign w:val="subscript"/>
                          </w:rPr>
                          <w:drawing>
                            <wp:inline distT="0" distB="0" distL="0" distR="0">
                              <wp:extent cx="361950" cy="228600"/>
                              <wp:effectExtent l="0" t="0" r="0" b="0"/>
                              <wp:docPr id="109" name="Рисунок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527" r:link="rId528">
                                        <a:extLst>
                                          <a:ext uri="{28A0092B-C50C-407E-A947-70E740481C1C}">
                                            <a14:useLocalDpi xmlns:a14="http://schemas.microsoft.com/office/drawing/2010/main" val="0"/>
                                          </a:ext>
                                        </a:extLst>
                                      </a:blip>
                                      <a:srcRect/>
                                      <a:stretch>
                                        <a:fillRect/>
                                      </a:stretch>
                                    </pic:blipFill>
                                    <pic:spPr bwMode="auto">
                                      <a:xfrm>
                                        <a:off x="0" y="0"/>
                                        <a:ext cx="361950" cy="228600"/>
                                      </a:xfrm>
                                      <a:prstGeom prst="rect">
                                        <a:avLst/>
                                      </a:prstGeom>
                                      <a:noFill/>
                                      <a:ln>
                                        <a:noFill/>
                                      </a:ln>
                                    </pic:spPr>
                                  </pic:pic>
                                </a:graphicData>
                              </a:graphic>
                            </wp:inline>
                          </w:drawing>
                        </w:r>
                        <w:r>
                          <w:t> - суммарная концентрация катионов в отмывочной воде (при о</w:t>
                        </w:r>
                        <w:r>
                          <w:t>тмывке катионита ионированной водой).</w:t>
                        </w:r>
                      </w:p>
                      <w:p w:rsidR="00000000" w:rsidRDefault="008C616B">
                        <w:pPr>
                          <w:ind w:right="57" w:firstLine="567"/>
                          <w:jc w:val="both"/>
                        </w:pPr>
                        <w:r>
                          <w:t xml:space="preserve">9.9.4 Площадь катионитовых фильтров </w:t>
                        </w:r>
                        <w:r>
                          <w:rPr>
                            <w:i/>
                            <w:iCs/>
                          </w:rPr>
                          <w:t>F</w:t>
                        </w:r>
                        <w:r>
                          <w:rPr>
                            <w:i/>
                            <w:iCs/>
                            <w:vertAlign w:val="subscript"/>
                          </w:rPr>
                          <w:t>k</w:t>
                        </w:r>
                        <w:r>
                          <w:t>, м</w:t>
                        </w:r>
                        <w:r>
                          <w:rPr>
                            <w:vertAlign w:val="superscript"/>
                          </w:rPr>
                          <w:t>2</w:t>
                        </w:r>
                        <w:r>
                          <w:t>, надлежит определять по формулам:</w:t>
                        </w:r>
                      </w:p>
                      <w:p w:rsidR="00000000" w:rsidRDefault="008C616B">
                        <w:pPr>
                          <w:ind w:right="57" w:firstLine="567"/>
                          <w:jc w:val="center"/>
                        </w:pPr>
                        <w:r>
                          <w:rPr>
                            <w:noProof/>
                            <w:vertAlign w:val="subscript"/>
                          </w:rPr>
                          <w:drawing>
                            <wp:inline distT="0" distB="0" distL="0" distR="0">
                              <wp:extent cx="657225" cy="419100"/>
                              <wp:effectExtent l="0" t="0" r="9525" b="0"/>
                              <wp:docPr id="110" name="Рисунок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529" r:link="rId530">
                                        <a:extLst>
                                          <a:ext uri="{28A0092B-C50C-407E-A947-70E740481C1C}">
                                            <a14:useLocalDpi xmlns:a14="http://schemas.microsoft.com/office/drawing/2010/main" val="0"/>
                                          </a:ext>
                                        </a:extLst>
                                      </a:blip>
                                      <a:srcRect/>
                                      <a:stretch>
                                        <a:fillRect/>
                                      </a:stretch>
                                    </pic:blipFill>
                                    <pic:spPr bwMode="auto">
                                      <a:xfrm>
                                        <a:off x="0" y="0"/>
                                        <a:ext cx="657225" cy="419100"/>
                                      </a:xfrm>
                                      <a:prstGeom prst="rect">
                                        <a:avLst/>
                                      </a:prstGeom>
                                      <a:noFill/>
                                      <a:ln>
                                        <a:noFill/>
                                      </a:ln>
                                    </pic:spPr>
                                  </pic:pic>
                                </a:graphicData>
                              </a:graphic>
                            </wp:inline>
                          </w:drawing>
                        </w:r>
                        <w:r>
                          <w:t> (9.75)</w:t>
                        </w:r>
                      </w:p>
                      <w:p w:rsidR="00000000" w:rsidRDefault="008C616B">
                        <w:pPr>
                          <w:ind w:right="57" w:firstLine="567"/>
                          <w:jc w:val="center"/>
                        </w:pPr>
                        <w:r>
                          <w:rPr>
                            <w:noProof/>
                            <w:vertAlign w:val="subscript"/>
                          </w:rPr>
                          <w:drawing>
                            <wp:inline distT="0" distB="0" distL="0" distR="0">
                              <wp:extent cx="581025" cy="428625"/>
                              <wp:effectExtent l="0" t="0" r="9525" b="9525"/>
                              <wp:docPr id="111" name="Рисунок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531" r:link="rId532">
                                        <a:extLst>
                                          <a:ext uri="{28A0092B-C50C-407E-A947-70E740481C1C}">
                                            <a14:useLocalDpi xmlns:a14="http://schemas.microsoft.com/office/drawing/2010/main" val="0"/>
                                          </a:ext>
                                        </a:extLst>
                                      </a:blip>
                                      <a:srcRect/>
                                      <a:stretch>
                                        <a:fillRect/>
                                      </a:stretch>
                                    </pic:blipFill>
                                    <pic:spPr bwMode="auto">
                                      <a:xfrm>
                                        <a:off x="0" y="0"/>
                                        <a:ext cx="581025" cy="428625"/>
                                      </a:xfrm>
                                      <a:prstGeom prst="rect">
                                        <a:avLst/>
                                      </a:prstGeom>
                                      <a:noFill/>
                                      <a:ln>
                                        <a:noFill/>
                                      </a:ln>
                                    </pic:spPr>
                                  </pic:pic>
                                </a:graphicData>
                              </a:graphic>
                            </wp:inline>
                          </w:drawing>
                        </w:r>
                        <w:r>
                          <w:t> (9.76)</w:t>
                        </w:r>
                      </w:p>
                      <w:p w:rsidR="00000000" w:rsidRDefault="008C616B">
                        <w:pPr>
                          <w:ind w:right="57" w:firstLine="567"/>
                          <w:jc w:val="both"/>
                        </w:pPr>
                        <w:r>
                          <w:t xml:space="preserve">где </w:t>
                        </w:r>
                        <w:r>
                          <w:rPr>
                            <w:i/>
                            <w:iCs/>
                          </w:rPr>
                          <w:t>H</w:t>
                        </w:r>
                        <w:r>
                          <w:rPr>
                            <w:i/>
                            <w:iCs/>
                            <w:vertAlign w:val="subscript"/>
                          </w:rPr>
                          <w:t>k</w:t>
                        </w:r>
                        <w:r>
                          <w:t xml:space="preserve"> - высота слоя катионита в фильтре, принимаемая по каталогу ионообм</w:t>
                        </w:r>
                        <w:r>
                          <w:t xml:space="preserve">енных фильтров от 2 м до 3 м; </w:t>
                        </w:r>
                      </w:p>
                      <w:p w:rsidR="00000000" w:rsidRDefault="008C616B">
                        <w:pPr>
                          <w:ind w:right="57" w:firstLine="567"/>
                          <w:jc w:val="both"/>
                        </w:pPr>
                        <w:r>
                          <w:rPr>
                            <w:i/>
                            <w:iCs/>
                          </w:rPr>
                          <w:t>q</w:t>
                        </w:r>
                        <w:r>
                          <w:rPr>
                            <w:i/>
                            <w:iCs/>
                            <w:vertAlign w:val="subscript"/>
                          </w:rPr>
                          <w:t>w</w:t>
                        </w:r>
                        <w:r>
                          <w:t xml:space="preserve"> - расход воды, м</w:t>
                        </w:r>
                        <w:r>
                          <w:rPr>
                            <w:vertAlign w:val="superscript"/>
                          </w:rPr>
                          <w:t>3</w:t>
                        </w:r>
                        <w:r>
                          <w:t xml:space="preserve">/час; </w:t>
                        </w:r>
                      </w:p>
                      <w:p w:rsidR="00000000" w:rsidRDefault="008C616B">
                        <w:pPr>
                          <w:ind w:right="57" w:firstLine="567"/>
                          <w:jc w:val="both"/>
                        </w:pPr>
                        <w:r>
                          <w:rPr>
                            <w:i/>
                            <w:iCs/>
                          </w:rPr>
                          <w:t>v</w:t>
                        </w:r>
                        <w:r>
                          <w:rPr>
                            <w:i/>
                            <w:iCs/>
                            <w:vertAlign w:val="subscript"/>
                          </w:rPr>
                          <w:t>f</w:t>
                        </w:r>
                        <w:r>
                          <w:t xml:space="preserve"> </w:t>
                        </w:r>
                        <w:r>
                          <w:rPr>
                            <w:caps/>
                          </w:rPr>
                          <w:t xml:space="preserve">- </w:t>
                        </w:r>
                        <w:r>
                          <w:t xml:space="preserve">скорость фильтрования, м/час, принимаемая по </w:t>
                        </w:r>
                        <w:hyperlink r:id="rId533" w:anchor="sub_id=90905" w:history="1">
                          <w:r>
                            <w:rPr>
                              <w:rStyle w:val="a6"/>
                              <w:color w:val="0000FF"/>
                              <w:u w:val="single"/>
                            </w:rPr>
                            <w:t>9.9.5</w:t>
                          </w:r>
                        </w:hyperlink>
                        <w:r>
                          <w:t>.</w:t>
                        </w:r>
                      </w:p>
                      <w:p w:rsidR="00000000" w:rsidRDefault="008C616B">
                        <w:pPr>
                          <w:ind w:right="57" w:firstLine="567"/>
                          <w:jc w:val="both"/>
                        </w:pPr>
                        <w:r>
                          <w:t>При значительных отклонениях площадей, рассчитанных по фор</w:t>
                        </w:r>
                        <w:r>
                          <w:t xml:space="preserve">мулам (9.75) и (9.76), следует в формуле (9.73) проводить корректировку числа регенераций </w:t>
                        </w:r>
                        <w:r>
                          <w:rPr>
                            <w:i/>
                            <w:iCs/>
                          </w:rPr>
                          <w:t>n</w:t>
                        </w:r>
                        <w:r>
                          <w:rPr>
                            <w:i/>
                            <w:iCs/>
                            <w:vertAlign w:val="subscript"/>
                          </w:rPr>
                          <w:t>reg</w:t>
                        </w:r>
                        <w:r>
                          <w:t>.</w:t>
                        </w:r>
                      </w:p>
                      <w:p w:rsidR="00000000" w:rsidRDefault="008C616B">
                        <w:pPr>
                          <w:ind w:right="57" w:firstLine="567"/>
                          <w:jc w:val="both"/>
                        </w:pPr>
                        <w:r>
                          <w:t> </w:t>
                        </w:r>
                      </w:p>
                      <w:p w:rsidR="00000000" w:rsidRDefault="008C616B">
                        <w:pPr>
                          <w:ind w:right="57" w:firstLine="567"/>
                          <w:jc w:val="both"/>
                        </w:pPr>
                        <w:r>
                          <w:t xml:space="preserve">9.9.5 Скорость фильтрования воды </w:t>
                        </w:r>
                        <w:r>
                          <w:rPr>
                            <w:i/>
                            <w:iCs/>
                          </w:rPr>
                          <w:t>v</w:t>
                        </w:r>
                        <w:r>
                          <w:rPr>
                            <w:i/>
                            <w:iCs/>
                            <w:vertAlign w:val="subscript"/>
                          </w:rPr>
                          <w:t>f</w:t>
                        </w:r>
                        <w:r>
                          <w:t>,, для напорных фильтров первой ступени не должна превышать при общем солесодержании воды:</w:t>
                        </w:r>
                      </w:p>
                      <w:p w:rsidR="00000000" w:rsidRDefault="008C616B">
                        <w:pPr>
                          <w:ind w:right="57" w:firstLine="567"/>
                          <w:jc w:val="both"/>
                        </w:pPr>
                        <w:r>
                          <w:t>- до 5 мг</w:t>
                        </w:r>
                        <w:r>
                          <w:rPr>
                            <w:rFonts w:ascii="Symbol" w:hAnsi="Symbol"/>
                          </w:rPr>
                          <w:t></w:t>
                        </w:r>
                        <w:r>
                          <w:t xml:space="preserve">экв/л - 20 м/час; </w:t>
                        </w:r>
                      </w:p>
                      <w:p w:rsidR="00000000" w:rsidRDefault="008C616B">
                        <w:pPr>
                          <w:ind w:right="57" w:firstLine="567"/>
                          <w:jc w:val="both"/>
                        </w:pPr>
                        <w:r>
                          <w:t>- о</w:t>
                        </w:r>
                        <w:r>
                          <w:t>т 5 до 15 мг</w:t>
                        </w:r>
                        <w:r>
                          <w:rPr>
                            <w:rFonts w:ascii="Symbol" w:hAnsi="Symbol"/>
                          </w:rPr>
                          <w:t></w:t>
                        </w:r>
                        <w:r>
                          <w:t xml:space="preserve">экв/л - 15 м/час; </w:t>
                        </w:r>
                      </w:p>
                      <w:p w:rsidR="00000000" w:rsidRDefault="008C616B">
                        <w:pPr>
                          <w:ind w:right="57" w:firstLine="567"/>
                          <w:jc w:val="both"/>
                        </w:pPr>
                        <w:r>
                          <w:t>- от 15 до 20 мг</w:t>
                        </w:r>
                        <w:r>
                          <w:rPr>
                            <w:rFonts w:ascii="Symbol" w:hAnsi="Symbol"/>
                          </w:rPr>
                          <w:t></w:t>
                        </w:r>
                        <w:r>
                          <w:t xml:space="preserve">экв/л - 10 м/час; </w:t>
                        </w:r>
                      </w:p>
                      <w:p w:rsidR="00000000" w:rsidRDefault="008C616B">
                        <w:pPr>
                          <w:ind w:right="57" w:firstLine="567"/>
                          <w:jc w:val="both"/>
                        </w:pPr>
                        <w:r>
                          <w:t>- свыше 20 мг</w:t>
                        </w:r>
                        <w:r>
                          <w:rPr>
                            <w:rFonts w:ascii="Symbol" w:hAnsi="Symbol"/>
                          </w:rPr>
                          <w:t></w:t>
                        </w:r>
                        <w:r>
                          <w:t>экв/л - 8 м/час.</w:t>
                        </w:r>
                      </w:p>
                      <w:p w:rsidR="00000000" w:rsidRDefault="008C616B">
                        <w:pPr>
                          <w:ind w:right="57" w:firstLine="567"/>
                          <w:jc w:val="both"/>
                        </w:pPr>
                        <w:r>
                          <w:t xml:space="preserve">9.9.6 Число катионитовых фильтров первой ступени следует принимать: </w:t>
                        </w:r>
                      </w:p>
                      <w:p w:rsidR="00000000" w:rsidRDefault="008C616B">
                        <w:pPr>
                          <w:ind w:right="57" w:firstLine="567"/>
                          <w:jc w:val="both"/>
                        </w:pPr>
                        <w:r>
                          <w:t>- не менее двух рабочих;</w:t>
                        </w:r>
                      </w:p>
                      <w:p w:rsidR="00000000" w:rsidRDefault="008C616B">
                        <w:pPr>
                          <w:ind w:right="57" w:firstLine="567"/>
                          <w:jc w:val="both"/>
                        </w:pPr>
                        <w:r>
                          <w:t>- один резервный.</w:t>
                        </w:r>
                      </w:p>
                      <w:p w:rsidR="00000000" w:rsidRDefault="008C616B">
                        <w:pPr>
                          <w:ind w:right="57" w:firstLine="567"/>
                          <w:jc w:val="both"/>
                        </w:pPr>
                        <w:r>
                          <w:t>9.9.7 Потери напора в напорных катионитовых фильтрах надлежит принимать по Таблице  9.32.</w:t>
                        </w:r>
                      </w:p>
                      <w:p w:rsidR="00000000" w:rsidRDefault="008C616B">
                        <w:pPr>
                          <w:ind w:right="57" w:firstLine="567"/>
                          <w:jc w:val="both"/>
                        </w:pPr>
                        <w:r>
                          <w:t> </w:t>
                        </w:r>
                      </w:p>
                      <w:p w:rsidR="00000000" w:rsidRDefault="008C616B">
                        <w:pPr>
                          <w:jc w:val="center"/>
                        </w:pPr>
                        <w:r>
                          <w:rPr>
                            <w:rStyle w:val="s1"/>
                          </w:rPr>
                          <w:t>Таблица 9.32 - Значения потери напора в напорных катионовых фильтрах</w:t>
                        </w:r>
                      </w:p>
                      <w:p w:rsidR="00000000" w:rsidRDefault="008C616B">
                        <w:pPr>
                          <w:ind w:right="57" w:firstLine="567"/>
                          <w:jc w:val="both"/>
                        </w:pPr>
                        <w:r>
                          <w:t> </w:t>
                        </w:r>
                      </w:p>
                      <w:tbl>
                        <w:tblPr>
                          <w:tblW w:w="5000" w:type="pct"/>
                          <w:tblCellMar>
                            <w:left w:w="0" w:type="dxa"/>
                            <w:right w:w="0" w:type="dxa"/>
                          </w:tblCellMar>
                          <w:tblLook w:val="04A0" w:firstRow="1" w:lastRow="0" w:firstColumn="1" w:lastColumn="0" w:noHBand="0" w:noVBand="1"/>
                        </w:tblPr>
                        <w:tblGrid>
                          <w:gridCol w:w="8374"/>
                          <w:gridCol w:w="5934"/>
                          <w:gridCol w:w="4283"/>
                          <w:gridCol w:w="4272"/>
                          <w:gridCol w:w="3940"/>
                        </w:tblGrid>
                        <w:tr w:rsidR="00000000">
                          <w:tc>
                            <w:tcPr>
                              <w:tcW w:w="1044"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Скорость фильтрования</w:t>
                              </w:r>
                            </w:p>
                            <w:p w:rsidR="00000000" w:rsidRDefault="008C616B">
                              <w:pPr>
                                <w:ind w:right="57"/>
                                <w:jc w:val="center"/>
                              </w:pPr>
                              <w:r>
                                <w:t> </w:t>
                              </w:r>
                              <w:r>
                                <w:rPr>
                                  <w:i/>
                                  <w:iCs/>
                                </w:rPr>
                                <w:t>v</w:t>
                              </w:r>
                              <w:r>
                                <w:rPr>
                                  <w:i/>
                                  <w:iCs/>
                                  <w:vertAlign w:val="subscript"/>
                                </w:rPr>
                                <w:t>f</w:t>
                              </w:r>
                              <w:r>
                                <w:t>, м/час</w:t>
                              </w:r>
                            </w:p>
                          </w:tc>
                          <w:tc>
                            <w:tcPr>
                              <w:tcW w:w="2298" w:type="pct"/>
                              <w:gridSpan w:val="4"/>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Потери напора в фильтре, м, при размере зерен ионита, мм</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8C616B"/>
                          </w:tc>
                          <w:tc>
                            <w:tcPr>
                              <w:tcW w:w="1274"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от 0,3 до 0,8</w:t>
                              </w:r>
                            </w:p>
                          </w:tc>
                          <w:tc>
                            <w:tcPr>
                              <w:tcW w:w="1023"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от 0,5 до  1,2</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8C616B"/>
                          </w:tc>
                          <w:tc>
                            <w:tcPr>
                              <w:tcW w:w="2298" w:type="pct"/>
                              <w:gridSpan w:val="4"/>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при высоте слоя загрузки, м</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8C616B"/>
                          </w:tc>
                          <w:tc>
                            <w:tcPr>
                              <w:tcW w:w="7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2,0</w:t>
                              </w:r>
                            </w:p>
                          </w:tc>
                          <w:tc>
                            <w:tcPr>
                              <w:tcW w:w="53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2,5</w:t>
                              </w:r>
                            </w:p>
                          </w:tc>
                          <w:tc>
                            <w:tcPr>
                              <w:tcW w:w="53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4,0</w:t>
                              </w:r>
                            </w:p>
                          </w:tc>
                          <w:tc>
                            <w:tcPr>
                              <w:tcW w:w="49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2,5</w:t>
                              </w:r>
                            </w:p>
                          </w:tc>
                        </w:tr>
                        <w:tr w:rsidR="00000000">
                          <w:tc>
                            <w:tcPr>
                              <w:tcW w:w="104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5</w:t>
                              </w:r>
                            </w:p>
                          </w:tc>
                          <w:tc>
                            <w:tcPr>
                              <w:tcW w:w="7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5,0</w:t>
                              </w:r>
                            </w:p>
                          </w:tc>
                          <w:tc>
                            <w:tcPr>
                              <w:tcW w:w="53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5,5</w:t>
                              </w:r>
                            </w:p>
                          </w:tc>
                          <w:tc>
                            <w:tcPr>
                              <w:tcW w:w="53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4,0</w:t>
                              </w:r>
                            </w:p>
                          </w:tc>
                          <w:tc>
                            <w:tcPr>
                              <w:tcW w:w="49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4,5</w:t>
                              </w:r>
                            </w:p>
                          </w:tc>
                        </w:tr>
                        <w:tr w:rsidR="00000000">
                          <w:tc>
                            <w:tcPr>
                              <w:tcW w:w="104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10</w:t>
                              </w:r>
                            </w:p>
                          </w:tc>
                          <w:tc>
                            <w:tcPr>
                              <w:tcW w:w="7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5,5</w:t>
                              </w:r>
                            </w:p>
                          </w:tc>
                          <w:tc>
                            <w:tcPr>
                              <w:tcW w:w="53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6,0</w:t>
                              </w:r>
                            </w:p>
                          </w:tc>
                          <w:tc>
                            <w:tcPr>
                              <w:tcW w:w="53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5,0</w:t>
                              </w:r>
                            </w:p>
                          </w:tc>
                          <w:tc>
                            <w:tcPr>
                              <w:tcW w:w="49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5,5</w:t>
                              </w:r>
                            </w:p>
                          </w:tc>
                        </w:tr>
                        <w:tr w:rsidR="00000000">
                          <w:tc>
                            <w:tcPr>
                              <w:tcW w:w="104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15</w:t>
                              </w:r>
                            </w:p>
                          </w:tc>
                          <w:tc>
                            <w:tcPr>
                              <w:tcW w:w="7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6,0</w:t>
                              </w:r>
                            </w:p>
                          </w:tc>
                          <w:tc>
                            <w:tcPr>
                              <w:tcW w:w="53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6,5</w:t>
                              </w:r>
                            </w:p>
                          </w:tc>
                          <w:tc>
                            <w:tcPr>
                              <w:tcW w:w="53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5,5</w:t>
                              </w:r>
                            </w:p>
                          </w:tc>
                          <w:tc>
                            <w:tcPr>
                              <w:tcW w:w="49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6,0</w:t>
                              </w:r>
                            </w:p>
                          </w:tc>
                        </w:tr>
                        <w:tr w:rsidR="00000000">
                          <w:tc>
                            <w:tcPr>
                              <w:tcW w:w="104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20</w:t>
                              </w:r>
                            </w:p>
                          </w:tc>
                          <w:tc>
                            <w:tcPr>
                              <w:tcW w:w="7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6,5</w:t>
                              </w:r>
                            </w:p>
                          </w:tc>
                          <w:tc>
                            <w:tcPr>
                              <w:tcW w:w="53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7,0</w:t>
                              </w:r>
                            </w:p>
                          </w:tc>
                          <w:tc>
                            <w:tcPr>
                              <w:tcW w:w="53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6,0</w:t>
                              </w:r>
                            </w:p>
                          </w:tc>
                          <w:tc>
                            <w:tcPr>
                              <w:tcW w:w="49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6,5</w:t>
                              </w:r>
                            </w:p>
                          </w:tc>
                        </w:tr>
                        <w:tr w:rsidR="00000000">
                          <w:tc>
                            <w:tcPr>
                              <w:tcW w:w="104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25</w:t>
                              </w:r>
                            </w:p>
                          </w:tc>
                          <w:tc>
                            <w:tcPr>
                              <w:tcW w:w="7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9,0</w:t>
                              </w:r>
                            </w:p>
                          </w:tc>
                          <w:tc>
                            <w:tcPr>
                              <w:tcW w:w="53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10,0</w:t>
                              </w:r>
                            </w:p>
                          </w:tc>
                          <w:tc>
                            <w:tcPr>
                              <w:tcW w:w="53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7,0</w:t>
                              </w:r>
                            </w:p>
                          </w:tc>
                          <w:tc>
                            <w:tcPr>
                              <w:tcW w:w="49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7,5</w:t>
                              </w:r>
                            </w:p>
                          </w:tc>
                        </w:tr>
                      </w:tbl>
                      <w:p w:rsidR="00000000" w:rsidRDefault="008C616B">
                        <w:pPr>
                          <w:ind w:right="57" w:firstLine="567"/>
                          <w:jc w:val="both"/>
                        </w:pPr>
                        <w:r>
                          <w:rPr>
                            <w:b/>
                            <w:bCs/>
                          </w:rPr>
                          <w:t> </w:t>
                        </w:r>
                      </w:p>
                      <w:p w:rsidR="00000000" w:rsidRDefault="008C616B">
                        <w:pPr>
                          <w:ind w:firstLine="400"/>
                          <w:jc w:val="both"/>
                        </w:pPr>
                        <w:r>
                          <w:t>9.9.8 Интенсивность подачи воды при взрыхлении катионита следует принимать от 3 л/(сек</w:t>
                        </w:r>
                        <w:r>
                          <w:rPr>
                            <w:rFonts w:ascii="Symbol" w:hAnsi="Symbol"/>
                          </w:rPr>
                          <w:t></w:t>
                        </w:r>
                        <w:r>
                          <w:t>м</w:t>
                        </w:r>
                        <w:r>
                          <w:rPr>
                            <w:vertAlign w:val="superscript"/>
                          </w:rPr>
                          <w:t>2</w:t>
                        </w:r>
                        <w:r>
                          <w:t>) до 4 л/(сек</w:t>
                        </w:r>
                        <w:r>
                          <w:rPr>
                            <w:rFonts w:ascii="Symbol" w:hAnsi="Symbol"/>
                          </w:rPr>
                          <w:t></w:t>
                        </w:r>
                        <w:r>
                          <w:t>м</w:t>
                        </w:r>
                        <w:r>
                          <w:rPr>
                            <w:vertAlign w:val="superscript"/>
                          </w:rPr>
                          <w:t>2</w:t>
                        </w:r>
                        <w:r>
                          <w:t>) продолжительность взрыхления до 0,25 часа. Для взрыхления катионита перед регенерацией следует использовать последние фракции воды от отмывки катионита.</w:t>
                        </w:r>
                      </w:p>
                      <w:p w:rsidR="00000000" w:rsidRDefault="008C616B">
                        <w:pPr>
                          <w:ind w:right="57" w:firstLine="400"/>
                          <w:jc w:val="both"/>
                        </w:pPr>
                        <w:r>
                          <w:t>9.9.9 Регенерацию катионитовых фильтров первой ступени надлежит производить от 7% до 10%-ными раствор</w:t>
                        </w:r>
                        <w:r>
                          <w:t xml:space="preserve">ами кислот (соляной, серной). </w:t>
                        </w:r>
                      </w:p>
                      <w:p w:rsidR="00000000" w:rsidRDefault="008C616B">
                        <w:pPr>
                          <w:ind w:right="57" w:firstLine="400"/>
                          <w:jc w:val="both"/>
                        </w:pPr>
                        <w:r>
                          <w:t>Скорость пропуска регенерационного раствора кислоты через слой катионита не должна превышать 2 м/час. Последующая отмывка катионита осуществляется ионированной водой, пропускаемой через слой катионита сверху вниз со скоростью</w:t>
                        </w:r>
                        <w:r>
                          <w:t xml:space="preserve"> от 6 м/час до 8 м/час. </w:t>
                        </w:r>
                      </w:p>
                      <w:p w:rsidR="00000000" w:rsidRDefault="008C616B">
                        <w:pPr>
                          <w:ind w:right="57" w:firstLine="400"/>
                          <w:jc w:val="both"/>
                        </w:pPr>
                        <w:r>
                          <w:t>Удельный расход составляет от 2,5 м до 3,0 м на 1 м</w:t>
                        </w:r>
                        <w:r>
                          <w:rPr>
                            <w:vertAlign w:val="superscript"/>
                          </w:rPr>
                          <w:t>3</w:t>
                        </w:r>
                        <w:r>
                          <w:t xml:space="preserve"> загрузки фильтра.</w:t>
                        </w:r>
                      </w:p>
                      <w:p w:rsidR="00000000" w:rsidRDefault="008C616B">
                        <w:pPr>
                          <w:ind w:right="57" w:firstLine="400"/>
                          <w:jc w:val="both"/>
                        </w:pPr>
                        <w:r>
                          <w:t>Первая половина объема отмывочной воды сбрасывается в бак для приготовления регенерирующего раствора кислоты, вторая половина - в бак воды для взрыхления катион</w:t>
                        </w:r>
                        <w:r>
                          <w:t>ита.</w:t>
                        </w:r>
                      </w:p>
                      <w:p w:rsidR="00000000" w:rsidRDefault="008C616B">
                        <w:pPr>
                          <w:ind w:right="57" w:firstLine="400"/>
                          <w:jc w:val="both"/>
                        </w:pPr>
                        <w:r>
                          <w:t xml:space="preserve">9.9.10 Водород-катионитовые фильтры второй ступени следует рассчитывать согласно </w:t>
                        </w:r>
                        <w:hyperlink r:id="rId534" w:anchor="sub_id=90903" w:history="1">
                          <w:r>
                            <w:rPr>
                              <w:rStyle w:val="a6"/>
                              <w:color w:val="0000FF"/>
                              <w:u w:val="single"/>
                            </w:rPr>
                            <w:t>9.9.3 - 9.9.7</w:t>
                          </w:r>
                        </w:hyperlink>
                        <w:r>
                          <w:t xml:space="preserve"> и исходя из концентрации катионов щелочных металлов и аммония.</w:t>
                        </w:r>
                      </w:p>
                      <w:p w:rsidR="00000000" w:rsidRDefault="008C616B">
                        <w:pPr>
                          <w:ind w:right="57" w:firstLine="400"/>
                          <w:jc w:val="both"/>
                        </w:pPr>
                        <w:r>
                          <w:t>9.9.11 Рег</w:t>
                        </w:r>
                        <w:r>
                          <w:t xml:space="preserve">енерацию катионитовых фильтров второй ступени следует производить от 7% до 10 %-ным раствором серной кислоты. </w:t>
                        </w:r>
                      </w:p>
                      <w:p w:rsidR="00000000" w:rsidRDefault="008C616B">
                        <w:pPr>
                          <w:ind w:right="57" w:firstLine="400"/>
                          <w:jc w:val="both"/>
                        </w:pPr>
                        <w:r>
                          <w:t>Удельный расход кислоты составляет 2,5 мг</w:t>
                        </w:r>
                        <w:r>
                          <w:rPr>
                            <w:rFonts w:ascii="Symbol" w:hAnsi="Symbol"/>
                          </w:rPr>
                          <w:t></w:t>
                        </w:r>
                        <w:r>
                          <w:t>экв на 1,0 мг</w:t>
                        </w:r>
                        <w:r>
                          <w:rPr>
                            <w:rFonts w:ascii="Symbol" w:hAnsi="Symbol"/>
                          </w:rPr>
                          <w:t></w:t>
                        </w:r>
                        <w:r>
                          <w:t>экв рабочей обменной емкости катионита.</w:t>
                        </w:r>
                      </w:p>
                      <w:p w:rsidR="00000000" w:rsidRDefault="008C616B">
                        <w:pPr>
                          <w:ind w:right="57" w:firstLine="400"/>
                          <w:jc w:val="both"/>
                        </w:pPr>
                        <w:r>
                          <w:t xml:space="preserve">9.9.12 Объем анионита </w:t>
                        </w:r>
                        <w:r>
                          <w:rPr>
                            <w:i/>
                            <w:iCs/>
                          </w:rPr>
                          <w:t>W</w:t>
                        </w:r>
                        <w:r>
                          <w:rPr>
                            <w:i/>
                            <w:iCs/>
                            <w:vertAlign w:val="subscript"/>
                          </w:rPr>
                          <w:t>an</w:t>
                        </w:r>
                        <w:r>
                          <w:t>, м</w:t>
                        </w:r>
                        <w:r>
                          <w:rPr>
                            <w:vertAlign w:val="superscript"/>
                          </w:rPr>
                          <w:t>3</w:t>
                        </w:r>
                        <w:r>
                          <w:t>, в анионитовых филь</w:t>
                        </w:r>
                        <w:r>
                          <w:t>трах надлежит определять по формуле:</w:t>
                        </w:r>
                      </w:p>
                      <w:p w:rsidR="00000000" w:rsidRDefault="008C616B">
                        <w:pPr>
                          <w:ind w:right="57" w:firstLine="400"/>
                          <w:jc w:val="center"/>
                        </w:pPr>
                        <w:r>
                          <w:rPr>
                            <w:noProof/>
                          </w:rPr>
                          <w:drawing>
                            <wp:inline distT="0" distB="0" distL="0" distR="0">
                              <wp:extent cx="1590675" cy="428625"/>
                              <wp:effectExtent l="0" t="0" r="9525" b="9525"/>
                              <wp:docPr id="112" name="Рисунок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535" r:link="rId536">
                                        <a:extLst>
                                          <a:ext uri="{28A0092B-C50C-407E-A947-70E740481C1C}">
                                            <a14:useLocalDpi xmlns:a14="http://schemas.microsoft.com/office/drawing/2010/main" val="0"/>
                                          </a:ext>
                                        </a:extLst>
                                      </a:blip>
                                      <a:srcRect/>
                                      <a:stretch>
                                        <a:fillRect/>
                                      </a:stretch>
                                    </pic:blipFill>
                                    <pic:spPr bwMode="auto">
                                      <a:xfrm>
                                        <a:off x="0" y="0"/>
                                        <a:ext cx="1590675" cy="428625"/>
                                      </a:xfrm>
                                      <a:prstGeom prst="rect">
                                        <a:avLst/>
                                      </a:prstGeom>
                                      <a:noFill/>
                                      <a:ln>
                                        <a:noFill/>
                                      </a:ln>
                                    </pic:spPr>
                                  </pic:pic>
                                </a:graphicData>
                              </a:graphic>
                            </wp:inline>
                          </w:drawing>
                        </w:r>
                        <w:r>
                          <w:t> (9.77)</w:t>
                        </w:r>
                      </w:p>
                      <w:p w:rsidR="00000000" w:rsidRDefault="008C616B">
                        <w:pPr>
                          <w:ind w:right="57" w:firstLine="400"/>
                          <w:jc w:val="both"/>
                        </w:pPr>
                        <w:r>
                          <w:t> </w:t>
                        </w:r>
                      </w:p>
                      <w:p w:rsidR="00000000" w:rsidRDefault="008C616B">
                        <w:pPr>
                          <w:ind w:right="57" w:firstLine="400"/>
                          <w:jc w:val="both"/>
                        </w:pPr>
                        <w:r>
                          <w:t xml:space="preserve">где </w:t>
                        </w:r>
                        <w:r>
                          <w:rPr>
                            <w:i/>
                            <w:iCs/>
                          </w:rPr>
                          <w:t>q</w:t>
                        </w:r>
                        <w:r>
                          <w:rPr>
                            <w:i/>
                            <w:iCs/>
                            <w:vertAlign w:val="subscript"/>
                          </w:rPr>
                          <w:t>w</w:t>
                        </w:r>
                        <w:r>
                          <w:t xml:space="preserve"> - расход обрабатываемой воды, м</w:t>
                        </w:r>
                        <w:r>
                          <w:rPr>
                            <w:vertAlign w:val="superscript"/>
                          </w:rPr>
                          <w:t>3</w:t>
                        </w:r>
                        <w:r>
                          <w:t>/час;</w:t>
                        </w:r>
                      </w:p>
                      <w:p w:rsidR="00000000" w:rsidRDefault="008C616B">
                        <w:pPr>
                          <w:ind w:right="57" w:firstLine="400"/>
                          <w:jc w:val="both"/>
                        </w:pPr>
                        <w:r>
                          <w:rPr>
                            <w:noProof/>
                            <w:vertAlign w:val="subscript"/>
                          </w:rPr>
                          <w:drawing>
                            <wp:inline distT="0" distB="0" distL="0" distR="0">
                              <wp:extent cx="390525" cy="228600"/>
                              <wp:effectExtent l="0" t="0" r="9525" b="0"/>
                              <wp:docPr id="113" name="Рисунок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537" r:link="rId538">
                                        <a:extLst>
                                          <a:ext uri="{28A0092B-C50C-407E-A947-70E740481C1C}">
                                            <a14:useLocalDpi xmlns:a14="http://schemas.microsoft.com/office/drawing/2010/main" val="0"/>
                                          </a:ext>
                                        </a:extLst>
                                      </a:blip>
                                      <a:srcRect/>
                                      <a:stretch>
                                        <a:fillRect/>
                                      </a:stretch>
                                    </pic:blipFill>
                                    <pic:spPr bwMode="auto">
                                      <a:xfrm>
                                        <a:off x="0" y="0"/>
                                        <a:ext cx="390525" cy="228600"/>
                                      </a:xfrm>
                                      <a:prstGeom prst="rect">
                                        <a:avLst/>
                                      </a:prstGeom>
                                      <a:noFill/>
                                      <a:ln>
                                        <a:noFill/>
                                      </a:ln>
                                    </pic:spPr>
                                  </pic:pic>
                                </a:graphicData>
                              </a:graphic>
                            </wp:inline>
                          </w:drawing>
                        </w:r>
                        <w:r>
                          <w:t> - суммарная концентрация анионов в обрабатываемой воде, мг</w:t>
                        </w:r>
                        <w:r>
                          <w:rPr>
                            <w:rFonts w:ascii="Symbol" w:hAnsi="Symbol"/>
                          </w:rPr>
                          <w:t></w:t>
                        </w:r>
                        <w:r>
                          <w:t>экв/л;</w:t>
                        </w:r>
                      </w:p>
                      <w:p w:rsidR="00000000" w:rsidRDefault="008C616B">
                        <w:pPr>
                          <w:ind w:right="57" w:firstLine="400"/>
                          <w:jc w:val="both"/>
                        </w:pPr>
                        <w:r>
                          <w:rPr>
                            <w:noProof/>
                            <w:vertAlign w:val="subscript"/>
                          </w:rPr>
                          <w:drawing>
                            <wp:inline distT="0" distB="0" distL="0" distR="0">
                              <wp:extent cx="390525" cy="228600"/>
                              <wp:effectExtent l="0" t="0" r="9525" b="0"/>
                              <wp:docPr id="114" name="Рисунок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539" r:link="rId540">
                                        <a:extLst>
                                          <a:ext uri="{28A0092B-C50C-407E-A947-70E740481C1C}">
                                            <a14:useLocalDpi xmlns:a14="http://schemas.microsoft.com/office/drawing/2010/main" val="0"/>
                                          </a:ext>
                                        </a:extLst>
                                      </a:blip>
                                      <a:srcRect/>
                                      <a:stretch>
                                        <a:fillRect/>
                                      </a:stretch>
                                    </pic:blipFill>
                                    <pic:spPr bwMode="auto">
                                      <a:xfrm>
                                        <a:off x="0" y="0"/>
                                        <a:ext cx="390525" cy="228600"/>
                                      </a:xfrm>
                                      <a:prstGeom prst="rect">
                                        <a:avLst/>
                                      </a:prstGeom>
                                      <a:noFill/>
                                      <a:ln>
                                        <a:noFill/>
                                      </a:ln>
                                    </pic:spPr>
                                  </pic:pic>
                                </a:graphicData>
                              </a:graphic>
                            </wp:inline>
                          </w:drawing>
                        </w:r>
                        <w:r>
                          <w:t> - допустимая суммарная концентрация анионов в очищенной воде, мг</w:t>
                        </w:r>
                        <w:r>
                          <w:rPr>
                            <w:rFonts w:ascii="Symbol" w:hAnsi="Symbol"/>
                          </w:rPr>
                          <w:t></w:t>
                        </w:r>
                        <w:r>
                          <w:t xml:space="preserve">экв/л; </w:t>
                        </w:r>
                      </w:p>
                      <w:p w:rsidR="00000000" w:rsidRDefault="008C616B">
                        <w:pPr>
                          <w:ind w:right="57" w:firstLine="400"/>
                          <w:jc w:val="both"/>
                        </w:pPr>
                        <w:r>
                          <w:rPr>
                            <w:i/>
                            <w:iCs/>
                          </w:rPr>
                          <w:t>n</w:t>
                        </w:r>
                        <w:r>
                          <w:rPr>
                            <w:i/>
                            <w:iCs/>
                            <w:vertAlign w:val="subscript"/>
                          </w:rPr>
                          <w:t>reg</w:t>
                        </w:r>
                        <w:r>
                          <w:t xml:space="preserve"> - число регенераций каждого фильтра в сутки (не более двух);</w:t>
                        </w:r>
                      </w:p>
                      <w:p w:rsidR="00000000" w:rsidRDefault="008C616B">
                        <w:pPr>
                          <w:ind w:right="57" w:firstLine="400"/>
                          <w:jc w:val="both"/>
                        </w:pPr>
                        <w:r>
                          <w:rPr>
                            <w:noProof/>
                            <w:vertAlign w:val="subscript"/>
                          </w:rPr>
                          <w:drawing>
                            <wp:inline distT="0" distB="0" distL="0" distR="0">
                              <wp:extent cx="276225" cy="228600"/>
                              <wp:effectExtent l="0" t="0" r="9525" b="0"/>
                              <wp:docPr id="115" name="Рисунок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541" r:link="rId542">
                                        <a:extLst>
                                          <a:ext uri="{28A0092B-C50C-407E-A947-70E740481C1C}">
                                            <a14:useLocalDpi xmlns:a14="http://schemas.microsoft.com/office/drawing/2010/main" val="0"/>
                                          </a:ext>
                                        </a:extLst>
                                      </a:blip>
                                      <a:srcRect/>
                                      <a:stretch>
                                        <a:fillRect/>
                                      </a:stretch>
                                    </pic:blipFill>
                                    <pic:spPr bwMode="auto">
                                      <a:xfrm>
                                        <a:off x="0" y="0"/>
                                        <a:ext cx="276225" cy="228600"/>
                                      </a:xfrm>
                                      <a:prstGeom prst="rect">
                                        <a:avLst/>
                                      </a:prstGeom>
                                      <a:noFill/>
                                      <a:ln>
                                        <a:noFill/>
                                      </a:ln>
                                    </pic:spPr>
                                  </pic:pic>
                                </a:graphicData>
                              </a:graphic>
                            </wp:inline>
                          </w:drawing>
                        </w:r>
                        <w:r>
                          <w:t> - рабочая обменная емкос</w:t>
                        </w:r>
                        <w:r>
                          <w:t>ть анионита, мг</w:t>
                        </w:r>
                        <w:r>
                          <w:rPr>
                            <w:rFonts w:ascii="Symbol" w:hAnsi="Symbol"/>
                          </w:rPr>
                          <w:t></w:t>
                        </w:r>
                        <w:r>
                          <w:t>экв/л:</w:t>
                        </w:r>
                      </w:p>
                      <w:p w:rsidR="00000000" w:rsidRDefault="008C616B">
                        <w:pPr>
                          <w:ind w:right="57" w:firstLine="400"/>
                          <w:jc w:val="both"/>
                        </w:pPr>
                        <w:r>
                          <w:t> </w:t>
                        </w:r>
                      </w:p>
                      <w:p w:rsidR="00000000" w:rsidRDefault="008C616B">
                        <w:pPr>
                          <w:ind w:right="57" w:firstLine="400"/>
                          <w:jc w:val="center"/>
                        </w:pPr>
                        <w:r>
                          <w:rPr>
                            <w:noProof/>
                            <w:vertAlign w:val="subscript"/>
                          </w:rPr>
                          <w:drawing>
                            <wp:inline distT="0" distB="0" distL="0" distR="0">
                              <wp:extent cx="1943100" cy="247650"/>
                              <wp:effectExtent l="0" t="0" r="0" b="0"/>
                              <wp:docPr id="116" name="Рисунок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543" r:link="rId544">
                                        <a:extLst>
                                          <a:ext uri="{28A0092B-C50C-407E-A947-70E740481C1C}">
                                            <a14:useLocalDpi xmlns:a14="http://schemas.microsoft.com/office/drawing/2010/main" val="0"/>
                                          </a:ext>
                                        </a:extLst>
                                      </a:blip>
                                      <a:srcRect/>
                                      <a:stretch>
                                        <a:fillRect/>
                                      </a:stretch>
                                    </pic:blipFill>
                                    <pic:spPr bwMode="auto">
                                      <a:xfrm>
                                        <a:off x="0" y="0"/>
                                        <a:ext cx="1943100" cy="247650"/>
                                      </a:xfrm>
                                      <a:prstGeom prst="rect">
                                        <a:avLst/>
                                      </a:prstGeom>
                                      <a:noFill/>
                                      <a:ln>
                                        <a:noFill/>
                                      </a:ln>
                                    </pic:spPr>
                                  </pic:pic>
                                </a:graphicData>
                              </a:graphic>
                            </wp:inline>
                          </w:drawing>
                        </w:r>
                        <w:r>
                          <w:t> (9.78)</w:t>
                        </w:r>
                      </w:p>
                      <w:p w:rsidR="00000000" w:rsidRDefault="008C616B">
                        <w:pPr>
                          <w:ind w:right="57" w:firstLine="400"/>
                          <w:jc w:val="both"/>
                        </w:pPr>
                        <w:r>
                          <w:t> </w:t>
                        </w:r>
                      </w:p>
                      <w:p w:rsidR="00000000" w:rsidRDefault="008C616B">
                        <w:pPr>
                          <w:ind w:right="57" w:firstLine="400"/>
                          <w:jc w:val="both"/>
                        </w:pPr>
                        <w:r>
                          <w:t xml:space="preserve">где </w:t>
                        </w:r>
                        <w:r>
                          <w:rPr>
                            <w:rFonts w:ascii="Symbol" w:hAnsi="Symbol"/>
                            <w:i/>
                            <w:iCs/>
                          </w:rPr>
                          <w:t></w:t>
                        </w:r>
                        <w:r>
                          <w:rPr>
                            <w:i/>
                            <w:iCs/>
                            <w:vertAlign w:val="subscript"/>
                          </w:rPr>
                          <w:t>an</w:t>
                        </w:r>
                        <w:r>
                          <w:t xml:space="preserve"> </w:t>
                        </w:r>
                        <w:r>
                          <w:t>- коэффициент эффективности регенерации анионита, принимаемый для слабоосновных анионитов 0,9;</w:t>
                        </w:r>
                      </w:p>
                      <w:p w:rsidR="00000000" w:rsidRDefault="008C616B">
                        <w:pPr>
                          <w:ind w:right="57" w:firstLine="400"/>
                          <w:jc w:val="both"/>
                        </w:pPr>
                        <w:r>
                          <w:rPr>
                            <w:noProof/>
                          </w:rPr>
                          <w:drawing>
                            <wp:inline distT="0" distB="0" distL="0" distR="0">
                              <wp:extent cx="295275" cy="228600"/>
                              <wp:effectExtent l="0" t="0" r="9525" b="0"/>
                              <wp:docPr id="117" name="Рисунок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545" r:link="rId546">
                                        <a:extLst>
                                          <a:ext uri="{28A0092B-C50C-407E-A947-70E740481C1C}">
                                            <a14:useLocalDpi xmlns:a14="http://schemas.microsoft.com/office/drawing/2010/main" val="0"/>
                                          </a:ext>
                                        </a:extLst>
                                      </a:blip>
                                      <a:srcRect/>
                                      <a:stretch>
                                        <a:fillRect/>
                                      </a:stretch>
                                    </pic:blipFill>
                                    <pic:spPr bwMode="auto">
                                      <a:xfrm>
                                        <a:off x="0" y="0"/>
                                        <a:ext cx="295275" cy="228600"/>
                                      </a:xfrm>
                                      <a:prstGeom prst="rect">
                                        <a:avLst/>
                                      </a:prstGeom>
                                      <a:noFill/>
                                      <a:ln>
                                        <a:noFill/>
                                      </a:ln>
                                    </pic:spPr>
                                  </pic:pic>
                                </a:graphicData>
                              </a:graphic>
                            </wp:inline>
                          </w:drawing>
                        </w:r>
                        <w:r>
                          <w:t> - полная обменная емкость анионита, мг</w:t>
                        </w:r>
                        <w:r>
                          <w:rPr>
                            <w:rFonts w:ascii="Symbol" w:hAnsi="Symbol"/>
                          </w:rPr>
                          <w:t></w:t>
                        </w:r>
                        <w:r>
                          <w:t>экв/л, определяемая на основании паспортных данных, по каталогу на иониты или экспериментальным данным;</w:t>
                        </w:r>
                      </w:p>
                      <w:p w:rsidR="00000000" w:rsidRDefault="008C616B">
                        <w:pPr>
                          <w:ind w:right="57" w:firstLine="400"/>
                          <w:jc w:val="both"/>
                        </w:pPr>
                        <w:r>
                          <w:rPr>
                            <w:i/>
                            <w:iCs/>
                          </w:rPr>
                          <w:t>q</w:t>
                        </w:r>
                        <w:r>
                          <w:rPr>
                            <w:i/>
                            <w:iCs/>
                            <w:vertAlign w:val="subscript"/>
                          </w:rPr>
                          <w:t>an</w:t>
                        </w:r>
                        <w:r>
                          <w:t xml:space="preserve"> - удельный расход воды на отмывку анионита после регенерации смолы, принимаемый равным от 3 м</w:t>
                        </w:r>
                        <w:r>
                          <w:rPr>
                            <w:vertAlign w:val="superscript"/>
                          </w:rPr>
                          <w:t xml:space="preserve">3 </w:t>
                        </w:r>
                        <w:r>
                          <w:t>до 4 м</w:t>
                        </w:r>
                        <w:r>
                          <w:rPr>
                            <w:vertAlign w:val="superscript"/>
                          </w:rPr>
                          <w:t>3</w:t>
                        </w:r>
                        <w:r>
                          <w:t xml:space="preserve"> на</w:t>
                        </w:r>
                        <w:r>
                          <w:t xml:space="preserve"> 1 м</w:t>
                        </w:r>
                        <w:r>
                          <w:rPr>
                            <w:vertAlign w:val="superscript"/>
                          </w:rPr>
                          <w:t>3</w:t>
                        </w:r>
                        <w:r>
                          <w:t xml:space="preserve"> смолы;</w:t>
                        </w:r>
                      </w:p>
                      <w:p w:rsidR="00000000" w:rsidRDefault="008C616B">
                        <w:pPr>
                          <w:ind w:right="57" w:firstLine="400"/>
                          <w:jc w:val="both"/>
                        </w:pPr>
                        <w:r>
                          <w:rPr>
                            <w:i/>
                            <w:iCs/>
                          </w:rPr>
                          <w:t>K</w:t>
                        </w:r>
                        <w:r>
                          <w:rPr>
                            <w:i/>
                            <w:iCs/>
                            <w:vertAlign w:val="subscript"/>
                          </w:rPr>
                          <w:t>ion</w:t>
                        </w:r>
                        <w:r>
                          <w:t xml:space="preserve"> - коэффициент, учитывающий тип ионита; для анионита принимается 0,8;</w:t>
                        </w:r>
                      </w:p>
                      <w:p w:rsidR="00000000" w:rsidRDefault="008C616B">
                        <w:pPr>
                          <w:ind w:right="57" w:firstLine="400"/>
                          <w:jc w:val="both"/>
                        </w:pPr>
                        <w:r>
                          <w:rPr>
                            <w:noProof/>
                            <w:vertAlign w:val="subscript"/>
                          </w:rPr>
                          <w:drawing>
                            <wp:inline distT="0" distB="0" distL="0" distR="0">
                              <wp:extent cx="352425" cy="209550"/>
                              <wp:effectExtent l="0" t="0" r="9525" b="0"/>
                              <wp:docPr id="118" name="Рисунок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547" r:link="rId548">
                                        <a:extLst>
                                          <a:ext uri="{28A0092B-C50C-407E-A947-70E740481C1C}">
                                            <a14:useLocalDpi xmlns:a14="http://schemas.microsoft.com/office/drawing/2010/main" val="0"/>
                                          </a:ext>
                                        </a:extLst>
                                      </a:blip>
                                      <a:srcRect/>
                                      <a:stretch>
                                        <a:fillRect/>
                                      </a:stretch>
                                    </pic:blipFill>
                                    <pic:spPr bwMode="auto">
                                      <a:xfrm>
                                        <a:off x="0" y="0"/>
                                        <a:ext cx="352425" cy="209550"/>
                                      </a:xfrm>
                                      <a:prstGeom prst="rect">
                                        <a:avLst/>
                                      </a:prstGeom>
                                      <a:noFill/>
                                      <a:ln>
                                        <a:noFill/>
                                      </a:ln>
                                    </pic:spPr>
                                  </pic:pic>
                                </a:graphicData>
                              </a:graphic>
                            </wp:inline>
                          </w:drawing>
                        </w:r>
                        <w:r>
                          <w:t> - су</w:t>
                        </w:r>
                        <w:r>
                          <w:t>ммарная концентрация анионов в отмывочной воде, мг</w:t>
                        </w:r>
                        <w:r>
                          <w:rPr>
                            <w:rFonts w:ascii="Symbol" w:hAnsi="Symbol"/>
                          </w:rPr>
                          <w:t></w:t>
                        </w:r>
                        <w:r>
                          <w:t>экв/м</w:t>
                        </w:r>
                        <w:r>
                          <w:rPr>
                            <w:vertAlign w:val="superscript"/>
                          </w:rPr>
                          <w:t>3</w:t>
                        </w:r>
                        <w:r>
                          <w:t>.</w:t>
                        </w:r>
                      </w:p>
                      <w:p w:rsidR="00000000" w:rsidRDefault="008C616B">
                        <w:pPr>
                          <w:ind w:right="57" w:firstLine="400"/>
                          <w:jc w:val="both"/>
                        </w:pPr>
                        <w:r>
                          <w:rPr>
                            <w:b/>
                            <w:bCs/>
                          </w:rPr>
                          <w:t> </w:t>
                        </w:r>
                      </w:p>
                      <w:p w:rsidR="00000000" w:rsidRDefault="008C616B">
                        <w:pPr>
                          <w:ind w:right="57" w:firstLine="400"/>
                          <w:jc w:val="both"/>
                        </w:pPr>
                        <w:r>
                          <w:t xml:space="preserve">9.9.13 Площадь фильтрации </w:t>
                        </w:r>
                        <w:r>
                          <w:rPr>
                            <w:i/>
                            <w:iCs/>
                          </w:rPr>
                          <w:t>F</w:t>
                        </w:r>
                        <w:r>
                          <w:rPr>
                            <w:i/>
                            <w:iCs/>
                            <w:vertAlign w:val="subscript"/>
                          </w:rPr>
                          <w:t>an</w:t>
                        </w:r>
                        <w:r>
                          <w:t>, м</w:t>
                        </w:r>
                        <w:r>
                          <w:rPr>
                            <w:vertAlign w:val="superscript"/>
                          </w:rPr>
                          <w:t>2</w:t>
                        </w:r>
                        <w:r>
                          <w:t>, анионитовых фильтров первой ступени надлежит определять по формуле:</w:t>
                        </w:r>
                      </w:p>
                      <w:p w:rsidR="00000000" w:rsidRDefault="008C616B">
                        <w:pPr>
                          <w:ind w:right="57" w:firstLine="400"/>
                          <w:jc w:val="both"/>
                        </w:pPr>
                        <w:r>
                          <w:t> </w:t>
                        </w:r>
                      </w:p>
                      <w:p w:rsidR="00000000" w:rsidRDefault="008C616B">
                        <w:pPr>
                          <w:ind w:right="57" w:firstLine="400"/>
                          <w:jc w:val="center"/>
                        </w:pPr>
                        <w:r>
                          <w:rPr>
                            <w:noProof/>
                          </w:rPr>
                          <w:drawing>
                            <wp:inline distT="0" distB="0" distL="0" distR="0">
                              <wp:extent cx="895350" cy="438150"/>
                              <wp:effectExtent l="0" t="0" r="0" b="0"/>
                              <wp:docPr id="119" name="Рисунок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549" r:link="rId550">
                                        <a:extLst>
                                          <a:ext uri="{28A0092B-C50C-407E-A947-70E740481C1C}">
                                            <a14:useLocalDpi xmlns:a14="http://schemas.microsoft.com/office/drawing/2010/main" val="0"/>
                                          </a:ext>
                                        </a:extLst>
                                      </a:blip>
                                      <a:srcRect/>
                                      <a:stretch>
                                        <a:fillRect/>
                                      </a:stretch>
                                    </pic:blipFill>
                                    <pic:spPr bwMode="auto">
                                      <a:xfrm>
                                        <a:off x="0" y="0"/>
                                        <a:ext cx="895350" cy="438150"/>
                                      </a:xfrm>
                                      <a:prstGeom prst="rect">
                                        <a:avLst/>
                                      </a:prstGeom>
                                      <a:noFill/>
                                      <a:ln>
                                        <a:noFill/>
                                      </a:ln>
                                    </pic:spPr>
                                  </pic:pic>
                                </a:graphicData>
                              </a:graphic>
                            </wp:inline>
                          </w:drawing>
                        </w:r>
                        <w:r>
                          <w:t> (9.79)</w:t>
                        </w:r>
                      </w:p>
                      <w:p w:rsidR="00000000" w:rsidRDefault="008C616B">
                        <w:pPr>
                          <w:ind w:right="57" w:firstLine="400"/>
                          <w:jc w:val="both"/>
                        </w:pPr>
                        <w:r>
                          <w:t> </w:t>
                        </w:r>
                      </w:p>
                      <w:p w:rsidR="00000000" w:rsidRDefault="008C616B">
                        <w:pPr>
                          <w:ind w:right="57" w:firstLine="400"/>
                          <w:jc w:val="both"/>
                        </w:pPr>
                        <w:r>
                          <w:t xml:space="preserve">где </w:t>
                        </w:r>
                        <w:r>
                          <w:rPr>
                            <w:i/>
                            <w:iCs/>
                          </w:rPr>
                          <w:t>q</w:t>
                        </w:r>
                        <w:r>
                          <w:rPr>
                            <w:i/>
                            <w:iCs/>
                            <w:vertAlign w:val="subscript"/>
                          </w:rPr>
                          <w:t>w</w:t>
                        </w:r>
                        <w:r>
                          <w:t xml:space="preserve"> - расход обрабатываемой воды, м</w:t>
                        </w:r>
                        <w:r>
                          <w:rPr>
                            <w:vertAlign w:val="superscript"/>
                          </w:rPr>
                          <w:t>3</w:t>
                        </w:r>
                        <w:r>
                          <w:t xml:space="preserve">/час; </w:t>
                        </w:r>
                      </w:p>
                      <w:p w:rsidR="00000000" w:rsidRDefault="008C616B">
                        <w:pPr>
                          <w:ind w:right="57" w:firstLine="400"/>
                          <w:jc w:val="both"/>
                        </w:pPr>
                        <w:r>
                          <w:rPr>
                            <w:i/>
                            <w:iCs/>
                          </w:rPr>
                          <w:t>n</w:t>
                        </w:r>
                        <w:r>
                          <w:rPr>
                            <w:i/>
                            <w:iCs/>
                            <w:vertAlign w:val="subscript"/>
                          </w:rPr>
                          <w:t>reg</w:t>
                        </w:r>
                        <w:r>
                          <w:t xml:space="preserve"> - число регенераций анионитовых фильтров в сутки, принимаемое не более двух;</w:t>
                        </w:r>
                      </w:p>
                      <w:p w:rsidR="00000000" w:rsidRDefault="008C616B">
                        <w:pPr>
                          <w:ind w:right="57" w:firstLine="400"/>
                          <w:jc w:val="both"/>
                        </w:pPr>
                        <w:r>
                          <w:rPr>
                            <w:i/>
                            <w:iCs/>
                          </w:rPr>
                          <w:t>t</w:t>
                        </w:r>
                        <w:r>
                          <w:rPr>
                            <w:i/>
                            <w:iCs/>
                            <w:vertAlign w:val="subscript"/>
                          </w:rPr>
                          <w:t>f</w:t>
                        </w:r>
                        <w:r>
                          <w:t xml:space="preserve"> - продолжительность работы каждого фильтра, (в часах), между регенерациями, определяемая по формуле:</w:t>
                        </w:r>
                      </w:p>
                      <w:p w:rsidR="00000000" w:rsidRDefault="008C616B">
                        <w:pPr>
                          <w:ind w:right="57" w:firstLine="400"/>
                          <w:jc w:val="center"/>
                        </w:pPr>
                        <w:r>
                          <w:rPr>
                            <w:noProof/>
                            <w:vertAlign w:val="subscript"/>
                          </w:rPr>
                          <w:drawing>
                            <wp:inline distT="0" distB="0" distL="0" distR="0">
                              <wp:extent cx="1238250" cy="409575"/>
                              <wp:effectExtent l="0" t="0" r="0" b="9525"/>
                              <wp:docPr id="120" name="Рисунок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551" r:link="rId552">
                                        <a:extLst>
                                          <a:ext uri="{28A0092B-C50C-407E-A947-70E740481C1C}">
                                            <a14:useLocalDpi xmlns:a14="http://schemas.microsoft.com/office/drawing/2010/main" val="0"/>
                                          </a:ext>
                                        </a:extLst>
                                      </a:blip>
                                      <a:srcRect/>
                                      <a:stretch>
                                        <a:fillRect/>
                                      </a:stretch>
                                    </pic:blipFill>
                                    <pic:spPr bwMode="auto">
                                      <a:xfrm>
                                        <a:off x="0" y="0"/>
                                        <a:ext cx="1238250" cy="409575"/>
                                      </a:xfrm>
                                      <a:prstGeom prst="rect">
                                        <a:avLst/>
                                      </a:prstGeom>
                                      <a:noFill/>
                                      <a:ln>
                                        <a:noFill/>
                                      </a:ln>
                                    </pic:spPr>
                                  </pic:pic>
                                </a:graphicData>
                              </a:graphic>
                            </wp:inline>
                          </w:drawing>
                        </w:r>
                        <w:r>
                          <w:t> (9.80)</w:t>
                        </w:r>
                      </w:p>
                      <w:p w:rsidR="00000000" w:rsidRDefault="008C616B">
                        <w:pPr>
                          <w:ind w:right="57" w:firstLine="400"/>
                          <w:jc w:val="both"/>
                        </w:pPr>
                        <w:r>
                          <w:t> </w:t>
                        </w:r>
                      </w:p>
                      <w:p w:rsidR="00000000" w:rsidRDefault="008C616B">
                        <w:pPr>
                          <w:ind w:right="57" w:firstLine="400"/>
                          <w:jc w:val="both"/>
                        </w:pPr>
                        <w:r>
                          <w:t xml:space="preserve">где </w:t>
                        </w:r>
                        <w:r>
                          <w:rPr>
                            <w:i/>
                            <w:iCs/>
                          </w:rPr>
                          <w:t>t</w:t>
                        </w:r>
                        <w:r>
                          <w:rPr>
                            <w:vertAlign w:val="subscript"/>
                          </w:rPr>
                          <w:t>1</w:t>
                        </w:r>
                        <w:r>
                          <w:t xml:space="preserve"> - продолжительность взрыхления анионита, принимаемая 0,25 часа;</w:t>
                        </w:r>
                      </w:p>
                      <w:p w:rsidR="00000000" w:rsidRDefault="008C616B">
                        <w:pPr>
                          <w:ind w:right="57" w:firstLine="400"/>
                          <w:jc w:val="both"/>
                        </w:pPr>
                        <w:r>
                          <w:rPr>
                            <w:i/>
                            <w:iCs/>
                          </w:rPr>
                          <w:t>t</w:t>
                        </w:r>
                        <w:r>
                          <w:rPr>
                            <w:vertAlign w:val="subscript"/>
                          </w:rPr>
                          <w:t>2</w:t>
                        </w:r>
                        <w:r>
                          <w:t xml:space="preserve"> - продо</w:t>
                        </w:r>
                        <w:r>
                          <w:t>лжительность пропускания регенерирующего раствора, определяемая исходя из количества регенерирующего раствора и скорости его пропускания от 1,5 м/час до 2,0 м/час;</w:t>
                        </w:r>
                      </w:p>
                      <w:p w:rsidR="00000000" w:rsidRDefault="008C616B">
                        <w:pPr>
                          <w:ind w:right="57" w:firstLine="400"/>
                          <w:jc w:val="both"/>
                        </w:pPr>
                        <w:r>
                          <w:rPr>
                            <w:i/>
                            <w:iCs/>
                          </w:rPr>
                          <w:t>t</w:t>
                        </w:r>
                        <w:r>
                          <w:rPr>
                            <w:vertAlign w:val="subscript"/>
                          </w:rPr>
                          <w:t>3</w:t>
                        </w:r>
                        <w:r>
                          <w:t xml:space="preserve"> - продолжительность отмывки анионита после регенерации, определяемая исходя из количества</w:t>
                        </w:r>
                        <w:r>
                          <w:t xml:space="preserve"> промывочной воды и скорости отмывки от 5 м/час до 6 м/час; </w:t>
                        </w:r>
                      </w:p>
                      <w:p w:rsidR="00000000" w:rsidRDefault="008C616B">
                        <w:pPr>
                          <w:ind w:right="57" w:firstLine="400"/>
                          <w:jc w:val="both"/>
                        </w:pPr>
                        <w:r>
                          <w:rPr>
                            <w:i/>
                            <w:iCs/>
                          </w:rPr>
                          <w:t>v</w:t>
                        </w:r>
                        <w:r>
                          <w:rPr>
                            <w:i/>
                            <w:iCs/>
                            <w:vertAlign w:val="subscript"/>
                          </w:rPr>
                          <w:t>f</w:t>
                        </w:r>
                        <w:r>
                          <w:t xml:space="preserve"> - скорость фильтрования воды, принимаемая в пределах от 8 м/час до 20 м/час.</w:t>
                        </w:r>
                      </w:p>
                      <w:p w:rsidR="00000000" w:rsidRDefault="008C616B">
                        <w:pPr>
                          <w:ind w:right="57" w:firstLine="400"/>
                          <w:jc w:val="both"/>
                        </w:pPr>
                        <w:r>
                          <w:rPr>
                            <w:b/>
                            <w:bCs/>
                          </w:rPr>
                          <w:t> </w:t>
                        </w:r>
                      </w:p>
                      <w:p w:rsidR="00000000" w:rsidRDefault="008C616B">
                        <w:pPr>
                          <w:ind w:right="57" w:firstLine="400"/>
                          <w:jc w:val="both"/>
                        </w:pPr>
                        <w:r>
                          <w:t>9.9.14 Регенерацию анионитовых фильтров первой ступени надлежит производить 4%-6 %-ными растворами едкого натра, кальцинированной соды или аммиака; удельный расход реагента на регенерацию равен от 2,5 мг экв до 3,0 мг</w:t>
                        </w:r>
                        <w:r>
                          <w:rPr>
                            <w:rFonts w:ascii="Symbol" w:hAnsi="Symbol"/>
                          </w:rPr>
                          <w:t></w:t>
                        </w:r>
                        <w:r>
                          <w:t>экв на 1 мг</w:t>
                        </w:r>
                        <w:r>
                          <w:rPr>
                            <w:rFonts w:ascii="Symbol" w:hAnsi="Symbol"/>
                          </w:rPr>
                          <w:t></w:t>
                        </w:r>
                        <w:r>
                          <w:t xml:space="preserve">экв сорбированных анионов </w:t>
                        </w:r>
                        <w:r>
                          <w:t>(на 1 мг</w:t>
                        </w:r>
                        <w:r>
                          <w:rPr>
                            <w:rFonts w:ascii="Symbol" w:hAnsi="Symbol"/>
                          </w:rPr>
                          <w:t></w:t>
                        </w:r>
                        <w:r>
                          <w:t>экв рабочей обменной емкости анионита).</w:t>
                        </w:r>
                      </w:p>
                      <w:p w:rsidR="00000000" w:rsidRDefault="008C616B">
                        <w:pPr>
                          <w:ind w:right="57" w:firstLine="400"/>
                          <w:jc w:val="both"/>
                        </w:pPr>
                        <w:r>
                          <w:t>В установках с двухступенчатым анионированием для регенерации анионитовых фильтров первой ступени следует использовать отработанные растворы едкого натра от регенерации анионитовых фильтров второй ступени.</w:t>
                        </w:r>
                      </w:p>
                      <w:p w:rsidR="00000000" w:rsidRDefault="008C616B">
                        <w:pPr>
                          <w:ind w:right="57" w:firstLine="400"/>
                          <w:jc w:val="both"/>
                        </w:pPr>
                        <w:r>
                          <w:t>9</w:t>
                        </w:r>
                        <w:r>
                          <w:t xml:space="preserve">.9.15 Загрузку анионитовых фильтров второй ступени следует производить сильноосновным анионитом, высота загрузки должна быть от 1,5 м до 2,0 м. </w:t>
                        </w:r>
                      </w:p>
                      <w:p w:rsidR="00000000" w:rsidRDefault="008C616B">
                        <w:pPr>
                          <w:ind w:right="57" w:firstLine="400"/>
                          <w:jc w:val="both"/>
                        </w:pPr>
                        <w:r>
                          <w:t xml:space="preserve">Расчет анионитовых фильтров второй ступени следует производить согласно </w:t>
                        </w:r>
                        <w:hyperlink r:id="rId553" w:anchor="sub_id=90907" w:history="1">
                          <w:r>
                            <w:rPr>
                              <w:rStyle w:val="a6"/>
                              <w:color w:val="0000FF"/>
                              <w:u w:val="single"/>
                            </w:rPr>
                            <w:t>9.9.7 и 9.9.8</w:t>
                          </w:r>
                        </w:hyperlink>
                        <w:r>
                          <w:t>.</w:t>
                        </w:r>
                      </w:p>
                      <w:p w:rsidR="00000000" w:rsidRDefault="008C616B">
                        <w:pPr>
                          <w:ind w:right="57" w:firstLine="400"/>
                          <w:jc w:val="both"/>
                        </w:pPr>
                        <w:r>
                          <w:t>Скорость фильтрования обрабатываемой воды следует принимать от 12,0 м/час до 20,0 м/час.</w:t>
                        </w:r>
                      </w:p>
                      <w:p w:rsidR="00000000" w:rsidRDefault="008C616B">
                        <w:pPr>
                          <w:ind w:right="57" w:firstLine="400"/>
                          <w:jc w:val="both"/>
                        </w:pPr>
                        <w:r>
                          <w:t xml:space="preserve">9.9.16 Регенерацию анионитовых фильтров второй ступени надлежит производить раствором едкого натра концентрацией от 6% до 8%. </w:t>
                        </w:r>
                      </w:p>
                      <w:p w:rsidR="00000000" w:rsidRDefault="008C616B">
                        <w:pPr>
                          <w:ind w:right="57" w:firstLine="400"/>
                          <w:jc w:val="both"/>
                        </w:pPr>
                        <w:r>
                          <w:t xml:space="preserve">Скорость пропускания регенерирующего раствора должна составлять от 1,0 м/час до 1,5 м/час. </w:t>
                        </w:r>
                      </w:p>
                      <w:p w:rsidR="00000000" w:rsidRDefault="008C616B">
                        <w:pPr>
                          <w:ind w:right="57" w:firstLine="400"/>
                          <w:jc w:val="both"/>
                        </w:pPr>
                        <w:r>
                          <w:t>Удельный расход едкого натра на реген</w:t>
                        </w:r>
                        <w:r>
                          <w:t>ерацию от 7 г</w:t>
                        </w:r>
                        <w:r>
                          <w:rPr>
                            <w:rFonts w:ascii="Symbol" w:hAnsi="Symbol"/>
                          </w:rPr>
                          <w:t></w:t>
                        </w:r>
                        <w:r>
                          <w:t>экв на 1 г</w:t>
                        </w:r>
                        <w:r>
                          <w:rPr>
                            <w:rFonts w:ascii="Symbol" w:hAnsi="Symbol"/>
                          </w:rPr>
                          <w:t></w:t>
                        </w:r>
                        <w:r>
                          <w:t>экв до 8 г</w:t>
                        </w:r>
                        <w:r>
                          <w:rPr>
                            <w:rFonts w:ascii="Symbol" w:hAnsi="Symbol"/>
                          </w:rPr>
                          <w:t></w:t>
                        </w:r>
                        <w:r>
                          <w:t>экв на 1 г</w:t>
                        </w:r>
                        <w:r>
                          <w:rPr>
                            <w:rFonts w:ascii="Symbol" w:hAnsi="Symbol"/>
                          </w:rPr>
                          <w:t></w:t>
                        </w:r>
                        <w:r>
                          <w:t>экв сорбированных ионов (на 1 г</w:t>
                        </w:r>
                        <w:r>
                          <w:rPr>
                            <w:rFonts w:ascii="Symbol" w:hAnsi="Symbol"/>
                          </w:rPr>
                          <w:t></w:t>
                        </w:r>
                        <w:r>
                          <w:t>экв рабочей обменной емкости анионита).</w:t>
                        </w:r>
                      </w:p>
                      <w:p w:rsidR="00000000" w:rsidRDefault="008C616B">
                        <w:pPr>
                          <w:ind w:right="57" w:firstLine="400"/>
                          <w:jc w:val="both"/>
                        </w:pPr>
                        <w:r>
                          <w:t>9.9.17 Фильтры смешанного действия (ФСД) следует предусматривать после одно- или двухступенчатого ионирования воды для глубокой очистки в</w:t>
                        </w:r>
                        <w:r>
                          <w:t>оды и регулирования величины рН ионированной воды.</w:t>
                        </w:r>
                      </w:p>
                      <w:p w:rsidR="00000000" w:rsidRDefault="008C616B">
                        <w:pPr>
                          <w:ind w:right="57" w:firstLine="400"/>
                          <w:jc w:val="both"/>
                        </w:pPr>
                        <w:r>
                          <w:t xml:space="preserve">9.9.18 Расчет ФСД производится в соответствии с </w:t>
                        </w:r>
                        <w:hyperlink r:id="rId554" w:anchor="sub_id=90907" w:history="1">
                          <w:r>
                            <w:rPr>
                              <w:rStyle w:val="a6"/>
                              <w:color w:val="0000FF"/>
                              <w:u w:val="single"/>
                            </w:rPr>
                            <w:t>9.9.7 и 9.9.8,</w:t>
                          </w:r>
                        </w:hyperlink>
                        <w:r>
                          <w:t xml:space="preserve"> </w:t>
                        </w:r>
                        <w:hyperlink r:id="rId555" w:anchor="sub_id=90912" w:history="1">
                          <w:r>
                            <w:rPr>
                              <w:rStyle w:val="a6"/>
                              <w:color w:val="0000FF"/>
                              <w:u w:val="single"/>
                            </w:rPr>
                            <w:t>9.9.12 и 9.9.13</w:t>
                          </w:r>
                        </w:hyperlink>
                        <w:r>
                          <w:t>, при скорости фильтрования до 50 м/час.</w:t>
                        </w:r>
                      </w:p>
                      <w:p w:rsidR="00000000" w:rsidRDefault="008C616B">
                        <w:pPr>
                          <w:ind w:right="57" w:firstLine="400"/>
                          <w:jc w:val="both"/>
                        </w:pPr>
                        <w:r>
                          <w:t xml:space="preserve">9.9.19 Регенерацию следует производить: </w:t>
                        </w:r>
                      </w:p>
                      <w:p w:rsidR="00000000" w:rsidRDefault="008C616B">
                        <w:pPr>
                          <w:ind w:right="57" w:firstLine="400"/>
                          <w:jc w:val="both"/>
                        </w:pPr>
                        <w:r>
                          <w:t>а) катионита:</w:t>
                        </w:r>
                      </w:p>
                      <w:p w:rsidR="00000000" w:rsidRDefault="008C616B">
                        <w:pPr>
                          <w:ind w:right="57" w:firstLine="400"/>
                          <w:jc w:val="both"/>
                        </w:pPr>
                        <w:r>
                          <w:t>- от 7% до 10%-ным раствором серной кислоты;</w:t>
                        </w:r>
                      </w:p>
                      <w:p w:rsidR="00000000" w:rsidRDefault="008C616B">
                        <w:pPr>
                          <w:ind w:right="57" w:firstLine="400"/>
                          <w:jc w:val="both"/>
                        </w:pPr>
                        <w:r>
                          <w:t>б) анионита:</w:t>
                        </w:r>
                      </w:p>
                      <w:p w:rsidR="00000000" w:rsidRDefault="008C616B">
                        <w:pPr>
                          <w:ind w:right="57" w:firstLine="400"/>
                          <w:jc w:val="both"/>
                        </w:pPr>
                        <w:r>
                          <w:t xml:space="preserve">- от 6% до 8%-ным раствором едкого натра. </w:t>
                        </w:r>
                      </w:p>
                      <w:p w:rsidR="00000000" w:rsidRDefault="008C616B">
                        <w:pPr>
                          <w:ind w:right="57" w:firstLine="400"/>
                          <w:jc w:val="both"/>
                        </w:pPr>
                        <w:r>
                          <w:t>Скорость пропускания</w:t>
                        </w:r>
                        <w:r>
                          <w:t xml:space="preserve"> регенерирующих растворов должна составлять от 1,0 м/час до 1,5 м/час. Отмывку ионитов в фильтрах необходимо производить обессоленной водой. В процессе отмывки иониты следует перемешивать сжатым воздухом.</w:t>
                        </w:r>
                      </w:p>
                      <w:p w:rsidR="00000000" w:rsidRDefault="008C616B">
                        <w:pPr>
                          <w:ind w:right="57" w:firstLine="400"/>
                          <w:jc w:val="both"/>
                        </w:pPr>
                        <w:r>
                          <w:t xml:space="preserve">9.9.20 Аппараты, трубопроводы и арматура установок </w:t>
                        </w:r>
                        <w:r>
                          <w:t>ионообменной очистки и обессоливания сточных вод должны изготавливаться в антикоррозионном исполнении.</w:t>
                        </w:r>
                      </w:p>
                      <w:p w:rsidR="00000000" w:rsidRDefault="008C616B">
                        <w:pPr>
                          <w:ind w:right="57" w:firstLine="400"/>
                          <w:jc w:val="both"/>
                        </w:pPr>
                        <w:r>
                          <w:t>9.9.21 Регенерацию ионитов следует производить с фракционным отбором элюатов. Элюат следует делить от 2 до 3 фракций.</w:t>
                        </w:r>
                      </w:p>
                      <w:p w:rsidR="00000000" w:rsidRDefault="008C616B">
                        <w:pPr>
                          <w:ind w:right="57" w:firstLine="400"/>
                          <w:jc w:val="both"/>
                        </w:pPr>
                        <w:r>
                          <w:t>Наиболее концентрированные по извле</w:t>
                        </w:r>
                        <w:r>
                          <w:t>каемым компонентам фракции элюата следует направлять на обезвреживание, переработку, утилизацию, наименее концентрированные по извлекаемым компонентам фракции следует направлять на повторное использование в последующих циклах регенерации.</w:t>
                        </w:r>
                      </w:p>
                      <w:p w:rsidR="00000000" w:rsidRDefault="008C616B">
                        <w:pPr>
                          <w:ind w:right="57" w:firstLine="400"/>
                          <w:jc w:val="both"/>
                        </w:pPr>
                        <w:r>
                          <w:t> </w:t>
                        </w:r>
                      </w:p>
                      <w:p w:rsidR="00000000" w:rsidRDefault="008C616B">
                        <w:pPr>
                          <w:ind w:right="57" w:firstLine="400"/>
                          <w:jc w:val="both"/>
                        </w:pPr>
                        <w:r>
                          <w:rPr>
                            <w:b/>
                            <w:bCs/>
                          </w:rPr>
                          <w:t>9.10 Сооружения</w:t>
                        </w:r>
                        <w:r>
                          <w:rPr>
                            <w:b/>
                            <w:bCs/>
                          </w:rPr>
                          <w:t xml:space="preserve"> для электрохимической очистки сточных вод</w:t>
                        </w:r>
                      </w:p>
                      <w:p w:rsidR="00000000" w:rsidRDefault="008C616B">
                        <w:pPr>
                          <w:ind w:right="57" w:firstLine="400"/>
                          <w:jc w:val="both"/>
                        </w:pPr>
                        <w:r>
                          <w:rPr>
                            <w:b/>
                            <w:bCs/>
                          </w:rPr>
                          <w:t> </w:t>
                        </w:r>
                      </w:p>
                      <w:p w:rsidR="00000000" w:rsidRDefault="008C616B">
                        <w:pPr>
                          <w:ind w:right="57" w:firstLine="400"/>
                          <w:jc w:val="both"/>
                        </w:pPr>
                        <w:r>
                          <w:rPr>
                            <w:b/>
                            <w:bCs/>
                          </w:rPr>
                          <w:t>9.10.1 Общие положения</w:t>
                        </w:r>
                      </w:p>
                      <w:p w:rsidR="00000000" w:rsidRDefault="008C616B">
                        <w:pPr>
                          <w:ind w:right="57" w:firstLine="400"/>
                          <w:jc w:val="both"/>
                        </w:pPr>
                        <w:r>
                          <w:t> </w:t>
                        </w:r>
                      </w:p>
                      <w:p w:rsidR="00000000" w:rsidRDefault="008C616B">
                        <w:pPr>
                          <w:ind w:right="57" w:firstLine="400"/>
                          <w:jc w:val="both"/>
                        </w:pPr>
                        <w:r>
                          <w:t>9.10.1.1 Аппараты для электрохимической очистки сточных вод могут быть как с не подвергающимися (электролизеры), так и с подвергающимися электролитическому растворению анодами (электроко</w:t>
                        </w:r>
                        <w:r>
                          <w:t>агуляторы).</w:t>
                        </w:r>
                      </w:p>
                      <w:p w:rsidR="00000000" w:rsidRDefault="008C616B">
                        <w:pPr>
                          <w:ind w:right="57" w:firstLine="400"/>
                          <w:jc w:val="both"/>
                        </w:pPr>
                        <w:r>
                          <w:t> </w:t>
                        </w:r>
                      </w:p>
                      <w:p w:rsidR="00000000" w:rsidRDefault="008C616B">
                        <w:pPr>
                          <w:ind w:right="57" w:firstLine="400"/>
                          <w:jc w:val="both"/>
                        </w:pPr>
                        <w:r>
                          <w:rPr>
                            <w:b/>
                            <w:bCs/>
                          </w:rPr>
                          <w:t>9.10.2 Электролизеры для обработки циансодержащих сточных вод</w:t>
                        </w:r>
                      </w:p>
                      <w:p w:rsidR="00000000" w:rsidRDefault="008C616B">
                        <w:pPr>
                          <w:ind w:firstLine="400"/>
                          <w:jc w:val="both"/>
                        </w:pPr>
                        <w:r>
                          <w:t> </w:t>
                        </w:r>
                      </w:p>
                      <w:p w:rsidR="00000000" w:rsidRDefault="008C616B">
                        <w:pPr>
                          <w:ind w:right="57" w:firstLine="400"/>
                          <w:jc w:val="both"/>
                        </w:pPr>
                        <w:r>
                          <w:t>9.10.2.1 Для обработки циансодержащих сточных вод надлежит применять электролизеры с анодами, не подвергающимися электролитическому растворению (графит, титан с металлооксидным покрытием и др.), и стальными катодами.</w:t>
                        </w:r>
                      </w:p>
                      <w:p w:rsidR="00000000" w:rsidRDefault="008C616B">
                        <w:pPr>
                          <w:ind w:right="57" w:firstLine="400"/>
                          <w:jc w:val="both"/>
                        </w:pPr>
                        <w:r>
                          <w:t>9.10.2.2 Электролизеры следует применят</w:t>
                        </w:r>
                        <w:r>
                          <w:t>ь при расходе сточных вод до 10 м</w:t>
                        </w:r>
                        <w:r>
                          <w:rPr>
                            <w:vertAlign w:val="superscript"/>
                          </w:rPr>
                          <w:t>3</w:t>
                        </w:r>
                        <w:r>
                          <w:t>/час и исходной концентрации цианидов не менее 100 мг/л.</w:t>
                        </w:r>
                      </w:p>
                      <w:p w:rsidR="00000000" w:rsidRDefault="008C616B">
                        <w:pPr>
                          <w:ind w:right="57" w:firstLine="400"/>
                          <w:jc w:val="both"/>
                        </w:pPr>
                        <w:r>
                          <w:t>9.10.2.3 Корпус электролизера должен быть защищен изнутри материалами, стойкими к воздействию хлора и его кислородных соединений, оборудован вентиляционным устройств</w:t>
                        </w:r>
                        <w:r>
                          <w:t xml:space="preserve">ом для удаления выделяющегося газообразного водорода. </w:t>
                        </w:r>
                      </w:p>
                      <w:p w:rsidR="00000000" w:rsidRDefault="008C616B">
                        <w:pPr>
                          <w:ind w:right="57" w:firstLine="400"/>
                          <w:jc w:val="both"/>
                        </w:pPr>
                        <w:r>
                          <w:t xml:space="preserve">9.10.2.4 Величину рабочего тока </w:t>
                        </w:r>
                        <w:r>
                          <w:rPr>
                            <w:i/>
                            <w:iCs/>
                          </w:rPr>
                          <w:t>I</w:t>
                        </w:r>
                        <w:r>
                          <w:rPr>
                            <w:i/>
                            <w:iCs/>
                            <w:vertAlign w:val="subscript"/>
                          </w:rPr>
                          <w:t>cur</w:t>
                        </w:r>
                        <w:r>
                          <w:t>, А, при работе электролизеров непрерывного и периодического действия надлежит определять по формуле:</w:t>
                        </w:r>
                      </w:p>
                      <w:p w:rsidR="00000000" w:rsidRDefault="008C616B">
                        <w:pPr>
                          <w:ind w:right="57" w:firstLine="400"/>
                          <w:jc w:val="center"/>
                        </w:pPr>
                        <w:r>
                          <w:rPr>
                            <w:noProof/>
                            <w:vertAlign w:val="subscript"/>
                          </w:rPr>
                          <w:drawing>
                            <wp:inline distT="0" distB="0" distL="0" distR="0">
                              <wp:extent cx="1181100" cy="438150"/>
                              <wp:effectExtent l="0" t="0" r="0" b="0"/>
                              <wp:docPr id="121" name="Рисунок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556" r:link="rId557">
                                        <a:extLst>
                                          <a:ext uri="{28A0092B-C50C-407E-A947-70E740481C1C}">
                                            <a14:useLocalDpi xmlns:a14="http://schemas.microsoft.com/office/drawing/2010/main" val="0"/>
                                          </a:ext>
                                        </a:extLst>
                                      </a:blip>
                                      <a:srcRect/>
                                      <a:stretch>
                                        <a:fillRect/>
                                      </a:stretch>
                                    </pic:blipFill>
                                    <pic:spPr bwMode="auto">
                                      <a:xfrm>
                                        <a:off x="0" y="0"/>
                                        <a:ext cx="1181100" cy="438150"/>
                                      </a:xfrm>
                                      <a:prstGeom prst="rect">
                                        <a:avLst/>
                                      </a:prstGeom>
                                      <a:noFill/>
                                      <a:ln>
                                        <a:noFill/>
                                      </a:ln>
                                    </pic:spPr>
                                  </pic:pic>
                                </a:graphicData>
                              </a:graphic>
                            </wp:inline>
                          </w:drawing>
                        </w:r>
                        <w:r>
                          <w:t xml:space="preserve"> или </w:t>
                        </w:r>
                        <w:r>
                          <w:rPr>
                            <w:noProof/>
                            <w:vertAlign w:val="subscript"/>
                          </w:rPr>
                          <w:drawing>
                            <wp:inline distT="0" distB="0" distL="0" distR="0">
                              <wp:extent cx="1085850" cy="209550"/>
                              <wp:effectExtent l="0" t="0" r="0" b="0"/>
                              <wp:docPr id="122" name="Рисунок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558" r:link="rId559">
                                        <a:extLst>
                                          <a:ext uri="{28A0092B-C50C-407E-A947-70E740481C1C}">
                                            <a14:useLocalDpi xmlns:a14="http://schemas.microsoft.com/office/drawing/2010/main" val="0"/>
                                          </a:ext>
                                        </a:extLst>
                                      </a:blip>
                                      <a:srcRect/>
                                      <a:stretch>
                                        <a:fillRect/>
                                      </a:stretch>
                                    </pic:blipFill>
                                    <pic:spPr bwMode="auto">
                                      <a:xfrm>
                                        <a:off x="0" y="0"/>
                                        <a:ext cx="1085850" cy="209550"/>
                                      </a:xfrm>
                                      <a:prstGeom prst="rect">
                                        <a:avLst/>
                                      </a:prstGeom>
                                      <a:noFill/>
                                      <a:ln>
                                        <a:noFill/>
                                      </a:ln>
                                    </pic:spPr>
                                  </pic:pic>
                                </a:graphicData>
                              </a:graphic>
                            </wp:inline>
                          </w:drawing>
                        </w:r>
                        <w:r>
                          <w:t> (9.81)</w:t>
                        </w:r>
                      </w:p>
                      <w:p w:rsidR="00000000" w:rsidRDefault="008C616B">
                        <w:pPr>
                          <w:ind w:right="57" w:firstLine="400"/>
                          <w:jc w:val="both"/>
                        </w:pPr>
                        <w:r>
                          <w:t> </w:t>
                        </w:r>
                      </w:p>
                      <w:p w:rsidR="00000000" w:rsidRDefault="008C616B">
                        <w:pPr>
                          <w:ind w:right="57" w:firstLine="400"/>
                          <w:jc w:val="both"/>
                        </w:pPr>
                        <w:r>
                          <w:t xml:space="preserve">где </w:t>
                        </w:r>
                        <w:r>
                          <w:rPr>
                            <w:i/>
                            <w:iCs/>
                          </w:rPr>
                          <w:t>C</w:t>
                        </w:r>
                        <w:r>
                          <w:rPr>
                            <w:i/>
                            <w:iCs/>
                            <w:vertAlign w:val="subscript"/>
                          </w:rPr>
                          <w:t>cn</w:t>
                        </w:r>
                        <w:r>
                          <w:t xml:space="preserve"> - исходная концентрация цианидов в сточных водах, г/м</w:t>
                        </w:r>
                        <w:r>
                          <w:rPr>
                            <w:vertAlign w:val="superscript"/>
                          </w:rPr>
                          <w:t>3</w:t>
                        </w:r>
                        <w:r>
                          <w:t>;</w:t>
                        </w:r>
                      </w:p>
                      <w:p w:rsidR="00000000" w:rsidRDefault="008C616B">
                        <w:pPr>
                          <w:ind w:right="57" w:firstLine="400"/>
                          <w:jc w:val="both"/>
                        </w:pPr>
                        <w:r>
                          <w:rPr>
                            <w:i/>
                            <w:iCs/>
                          </w:rPr>
                          <w:t>W</w:t>
                        </w:r>
                        <w:r>
                          <w:rPr>
                            <w:i/>
                            <w:iCs/>
                            <w:vertAlign w:val="subscript"/>
                          </w:rPr>
                          <w:t>el</w:t>
                        </w:r>
                        <w:r>
                          <w:t xml:space="preserve"> - объем сточных вод в электролизере, м</w:t>
                        </w:r>
                        <w:r>
                          <w:rPr>
                            <w:vertAlign w:val="superscript"/>
                          </w:rPr>
                          <w:t>3</w:t>
                        </w:r>
                        <w:r>
                          <w:t xml:space="preserve">; </w:t>
                        </w:r>
                      </w:p>
                      <w:p w:rsidR="00000000" w:rsidRDefault="008C616B">
                        <w:pPr>
                          <w:ind w:right="57" w:firstLine="400"/>
                          <w:jc w:val="both"/>
                        </w:pPr>
                        <w:r>
                          <w:rPr>
                            <w:rFonts w:ascii="Symbol" w:hAnsi="Symbol"/>
                            <w:i/>
                            <w:iCs/>
                          </w:rPr>
                          <w:t></w:t>
                        </w:r>
                        <w:r>
                          <w:rPr>
                            <w:i/>
                            <w:iCs/>
                            <w:vertAlign w:val="subscript"/>
                          </w:rPr>
                          <w:t>cur</w:t>
                        </w:r>
                        <w:r>
                          <w:t xml:space="preserve"> - выход по току, принимаемый равным значению</w:t>
                        </w:r>
                        <w:r>
                          <w:t xml:space="preserve"> от 0,6 до 0,8;</w:t>
                        </w:r>
                      </w:p>
                      <w:p w:rsidR="00000000" w:rsidRDefault="008C616B">
                        <w:pPr>
                          <w:ind w:right="57" w:firstLine="400"/>
                          <w:jc w:val="both"/>
                        </w:pPr>
                        <w:r>
                          <w:rPr>
                            <w:i/>
                            <w:iCs/>
                          </w:rPr>
                          <w:t>t</w:t>
                        </w:r>
                        <w:r>
                          <w:rPr>
                            <w:i/>
                            <w:iCs/>
                            <w:vertAlign w:val="subscript"/>
                          </w:rPr>
                          <w:t>el</w:t>
                        </w:r>
                        <w:r>
                          <w:t xml:space="preserve"> - время пребывания сточных вод в электролизере, ч;</w:t>
                        </w:r>
                      </w:p>
                      <w:p w:rsidR="00000000" w:rsidRDefault="008C616B">
                        <w:pPr>
                          <w:ind w:right="57" w:firstLine="400"/>
                          <w:jc w:val="both"/>
                        </w:pPr>
                        <w:r>
                          <w:t>2,06 - коэффициент удельного расхода электричества, А</w:t>
                        </w:r>
                        <w:r>
                          <w:rPr>
                            <w:rFonts w:ascii="Symbol" w:hAnsi="Symbol"/>
                          </w:rPr>
                          <w:t></w:t>
                        </w:r>
                        <w:r>
                          <w:t>ч/г;</w:t>
                        </w:r>
                      </w:p>
                      <w:p w:rsidR="00000000" w:rsidRDefault="008C616B">
                        <w:pPr>
                          <w:ind w:right="57" w:firstLine="400"/>
                          <w:jc w:val="both"/>
                        </w:pPr>
                        <w:r>
                          <w:rPr>
                            <w:i/>
                            <w:iCs/>
                          </w:rPr>
                          <w:t>q</w:t>
                        </w:r>
                        <w:r>
                          <w:rPr>
                            <w:i/>
                            <w:iCs/>
                            <w:vertAlign w:val="subscript"/>
                          </w:rPr>
                          <w:t>w</w:t>
                        </w:r>
                        <w:r>
                          <w:t xml:space="preserve"> - расход сточных вод, м</w:t>
                        </w:r>
                        <w:r>
                          <w:rPr>
                            <w:vertAlign w:val="superscript"/>
                          </w:rPr>
                          <w:t>3</w:t>
                        </w:r>
                        <w:r>
                          <w:t>/час.</w:t>
                        </w:r>
                        <w:r>
                          <w:rPr>
                            <w:i/>
                            <w:iCs/>
                          </w:rPr>
                          <w:t xml:space="preserve"> </w:t>
                        </w:r>
                      </w:p>
                      <w:p w:rsidR="00000000" w:rsidRDefault="008C616B">
                        <w:pPr>
                          <w:ind w:right="57" w:firstLine="400"/>
                          <w:jc w:val="both"/>
                        </w:pPr>
                        <w:r>
                          <w:rPr>
                            <w:b/>
                            <w:bCs/>
                          </w:rPr>
                          <w:t> </w:t>
                        </w:r>
                      </w:p>
                      <w:p w:rsidR="00000000" w:rsidRDefault="008C616B">
                        <w:pPr>
                          <w:ind w:right="57" w:firstLine="400"/>
                          <w:jc w:val="both"/>
                        </w:pPr>
                        <w:r>
                          <w:t xml:space="preserve">9.10.2.5 Общую поверхность анодов </w:t>
                        </w:r>
                        <w:r>
                          <w:rPr>
                            <w:i/>
                            <w:iCs/>
                          </w:rPr>
                          <w:t>f</w:t>
                        </w:r>
                        <w:r>
                          <w:rPr>
                            <w:i/>
                            <w:iCs/>
                            <w:vertAlign w:val="subscript"/>
                          </w:rPr>
                          <w:t>an</w:t>
                        </w:r>
                        <w:r>
                          <w:t>, м</w:t>
                        </w:r>
                        <w:r>
                          <w:rPr>
                            <w:vertAlign w:val="superscript"/>
                          </w:rPr>
                          <w:t>2</w:t>
                        </w:r>
                        <w:r>
                          <w:t>, следует определять по формуле:</w:t>
                        </w:r>
                      </w:p>
                      <w:p w:rsidR="00000000" w:rsidRDefault="008C616B">
                        <w:pPr>
                          <w:ind w:right="57" w:firstLine="400"/>
                          <w:jc w:val="center"/>
                        </w:pPr>
                        <w:r>
                          <w:rPr>
                            <w:noProof/>
                            <w:vertAlign w:val="subscript"/>
                          </w:rPr>
                          <w:drawing>
                            <wp:inline distT="0" distB="0" distL="0" distR="0">
                              <wp:extent cx="676275" cy="409575"/>
                              <wp:effectExtent l="0" t="0" r="9525" b="9525"/>
                              <wp:docPr id="123" name="Рисунок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560" r:link="rId561">
                                        <a:extLst>
                                          <a:ext uri="{28A0092B-C50C-407E-A947-70E740481C1C}">
                                            <a14:useLocalDpi xmlns:a14="http://schemas.microsoft.com/office/drawing/2010/main" val="0"/>
                                          </a:ext>
                                        </a:extLst>
                                      </a:blip>
                                      <a:srcRect/>
                                      <a:stretch>
                                        <a:fillRect/>
                                      </a:stretch>
                                    </pic:blipFill>
                                    <pic:spPr bwMode="auto">
                                      <a:xfrm>
                                        <a:off x="0" y="0"/>
                                        <a:ext cx="676275" cy="409575"/>
                                      </a:xfrm>
                                      <a:prstGeom prst="rect">
                                        <a:avLst/>
                                      </a:prstGeom>
                                      <a:noFill/>
                                      <a:ln>
                                        <a:noFill/>
                                      </a:ln>
                                    </pic:spPr>
                                  </pic:pic>
                                </a:graphicData>
                              </a:graphic>
                            </wp:inline>
                          </w:drawing>
                        </w:r>
                        <w:r>
                          <w:t> (9.82)</w:t>
                        </w:r>
                      </w:p>
                      <w:p w:rsidR="00000000" w:rsidRDefault="008C616B">
                        <w:pPr>
                          <w:ind w:right="57" w:firstLine="400"/>
                          <w:jc w:val="both"/>
                        </w:pPr>
                        <w:r>
                          <w:t> </w:t>
                        </w:r>
                      </w:p>
                      <w:p w:rsidR="00000000" w:rsidRDefault="008C616B">
                        <w:pPr>
                          <w:ind w:right="57" w:firstLine="400"/>
                          <w:jc w:val="both"/>
                        </w:pPr>
                        <w:r>
                          <w:t xml:space="preserve">где </w:t>
                        </w:r>
                        <w:r>
                          <w:rPr>
                            <w:i/>
                            <w:iCs/>
                          </w:rPr>
                          <w:t>i</w:t>
                        </w:r>
                        <w:r>
                          <w:rPr>
                            <w:i/>
                            <w:iCs/>
                            <w:vertAlign w:val="subscript"/>
                          </w:rPr>
                          <w:t>an</w:t>
                        </w:r>
                        <w:r>
                          <w:t xml:space="preserve"> - анодная плотность тока, принимаемая равной значению от 100 А/м</w:t>
                        </w:r>
                        <w:r>
                          <w:rPr>
                            <w:vertAlign w:val="superscript"/>
                          </w:rPr>
                          <w:t xml:space="preserve">2 </w:t>
                        </w:r>
                        <w:r>
                          <w:t>до</w:t>
                        </w:r>
                        <w:r>
                          <w:rPr>
                            <w:vertAlign w:val="superscript"/>
                          </w:rPr>
                          <w:t xml:space="preserve"> </w:t>
                        </w:r>
                        <w:r>
                          <w:t>150 А/м</w:t>
                        </w:r>
                        <w:r>
                          <w:rPr>
                            <w:vertAlign w:val="superscript"/>
                          </w:rPr>
                          <w:t>2</w:t>
                        </w:r>
                        <w:r>
                          <w:t>.</w:t>
                        </w:r>
                      </w:p>
                      <w:p w:rsidR="00000000" w:rsidRDefault="008C616B">
                        <w:pPr>
                          <w:ind w:right="57" w:firstLine="400"/>
                          <w:jc w:val="both"/>
                        </w:pPr>
                        <w:r>
                          <w:t xml:space="preserve">Общее число </w:t>
                        </w:r>
                        <w:r>
                          <w:t xml:space="preserve">анодов </w:t>
                        </w:r>
                        <w:r>
                          <w:rPr>
                            <w:i/>
                            <w:iCs/>
                          </w:rPr>
                          <w:t>N</w:t>
                        </w:r>
                        <w:r>
                          <w:rPr>
                            <w:i/>
                            <w:iCs/>
                            <w:vertAlign w:val="subscript"/>
                          </w:rPr>
                          <w:t>an</w:t>
                        </w:r>
                        <w:r>
                          <w:t xml:space="preserve"> следует определять по формуле:</w:t>
                        </w:r>
                      </w:p>
                      <w:p w:rsidR="00000000" w:rsidRDefault="008C616B">
                        <w:pPr>
                          <w:ind w:right="57" w:firstLine="400"/>
                          <w:jc w:val="center"/>
                        </w:pPr>
                        <w:r>
                          <w:rPr>
                            <w:noProof/>
                            <w:vertAlign w:val="subscript"/>
                          </w:rPr>
                          <w:drawing>
                            <wp:inline distT="0" distB="0" distL="0" distR="0">
                              <wp:extent cx="647700" cy="400050"/>
                              <wp:effectExtent l="0" t="0" r="0" b="0"/>
                              <wp:docPr id="124" name="Рисунок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562" r:link="rId563">
                                        <a:extLst>
                                          <a:ext uri="{28A0092B-C50C-407E-A947-70E740481C1C}">
                                            <a14:useLocalDpi xmlns:a14="http://schemas.microsoft.com/office/drawing/2010/main" val="0"/>
                                          </a:ext>
                                        </a:extLst>
                                      </a:blip>
                                      <a:srcRect/>
                                      <a:stretch>
                                        <a:fillRect/>
                                      </a:stretch>
                                    </pic:blipFill>
                                    <pic:spPr bwMode="auto">
                                      <a:xfrm>
                                        <a:off x="0" y="0"/>
                                        <a:ext cx="647700" cy="400050"/>
                                      </a:xfrm>
                                      <a:prstGeom prst="rect">
                                        <a:avLst/>
                                      </a:prstGeom>
                                      <a:noFill/>
                                      <a:ln>
                                        <a:noFill/>
                                      </a:ln>
                                    </pic:spPr>
                                  </pic:pic>
                                </a:graphicData>
                              </a:graphic>
                            </wp:inline>
                          </w:drawing>
                        </w:r>
                        <w:r>
                          <w:t> (9.83)</w:t>
                        </w:r>
                      </w:p>
                      <w:p w:rsidR="00000000" w:rsidRDefault="008C616B">
                        <w:pPr>
                          <w:ind w:right="57" w:firstLine="400"/>
                          <w:jc w:val="both"/>
                        </w:pPr>
                        <w:r>
                          <w:t> </w:t>
                        </w:r>
                      </w:p>
                      <w:p w:rsidR="00000000" w:rsidRDefault="008C616B">
                        <w:pPr>
                          <w:ind w:right="57" w:firstLine="400"/>
                          <w:jc w:val="both"/>
                        </w:pPr>
                        <w:r>
                          <w:t xml:space="preserve">где </w:t>
                        </w:r>
                        <w:r>
                          <w:rPr>
                            <w:i/>
                            <w:iCs/>
                          </w:rPr>
                          <w:t>f</w:t>
                        </w:r>
                        <w:r>
                          <w:rPr>
                            <w:i/>
                            <w:iCs/>
                            <w:vertAlign w:val="subscript"/>
                          </w:rPr>
                          <w:t>an</w:t>
                        </w:r>
                        <w:r>
                          <w:t xml:space="preserve"> - поверхность одного анода, м</w:t>
                        </w:r>
                        <w:r>
                          <w:rPr>
                            <w:vertAlign w:val="superscript"/>
                          </w:rPr>
                          <w:t>2</w:t>
                        </w:r>
                        <w:r>
                          <w:t>.</w:t>
                        </w:r>
                      </w:p>
                      <w:p w:rsidR="00000000" w:rsidRDefault="008C616B">
                        <w:pPr>
                          <w:ind w:firstLine="400"/>
                          <w:jc w:val="both"/>
                        </w:pPr>
                        <w:r>
                          <w:t> </w:t>
                        </w:r>
                      </w:p>
                      <w:p w:rsidR="00000000" w:rsidRDefault="008C616B">
                        <w:pPr>
                          <w:ind w:firstLine="400"/>
                          <w:jc w:val="both"/>
                        </w:pPr>
                        <w:r>
                          <w:rPr>
                            <w:b/>
                            <w:bCs/>
                          </w:rPr>
                          <w:t>9.10.3 Электрокоагуляторы с алюминиевыми электродами</w:t>
                        </w:r>
                      </w:p>
                      <w:p w:rsidR="00000000" w:rsidRDefault="008C616B">
                        <w:pPr>
                          <w:ind w:firstLine="400"/>
                          <w:jc w:val="both"/>
                        </w:pPr>
                        <w:r>
                          <w:rPr>
                            <w:b/>
                            <w:bCs/>
                          </w:rPr>
                          <w:t> </w:t>
                        </w:r>
                      </w:p>
                      <w:p w:rsidR="00000000" w:rsidRDefault="008C616B">
                        <w:pPr>
                          <w:ind w:right="57" w:firstLine="400"/>
                          <w:jc w:val="both"/>
                        </w:pPr>
                        <w:r>
                          <w:t>9.10.3.1 Электрокоагуляторы с алюминиевыми пластинчатыми электродами следует применять для очистки концентрированных маслосодержащих с</w:t>
                        </w:r>
                        <w:r>
                          <w:t>точных вод (отработанных смазочно-охлаждающих жидкостей), образующихся при обработке металлов резанием и давлением, с концентрацией масел не более 10 г/л.</w:t>
                        </w:r>
                      </w:p>
                      <w:p w:rsidR="00000000" w:rsidRDefault="008C616B">
                        <w:pPr>
                          <w:ind w:right="57" w:firstLine="400"/>
                          <w:jc w:val="both"/>
                        </w:pPr>
                        <w:r>
                          <w:t>При обработке сточных вод с более высоким содержанием масел необходимо предварительное разбавление предпочтительно кислыми сточными водами. Остаточная концентрация масел в очищенных сточных водах должна быть не более 25 мг/л.</w:t>
                        </w:r>
                      </w:p>
                      <w:p w:rsidR="00000000" w:rsidRDefault="008C616B">
                        <w:pPr>
                          <w:ind w:right="57" w:firstLine="400"/>
                          <w:jc w:val="both"/>
                        </w:pPr>
                        <w:r>
                          <w:t>9.10.3.2 При проектировании эл</w:t>
                        </w:r>
                        <w:r>
                          <w:t xml:space="preserve">ектрокоагуляторов необходимо определять: </w:t>
                        </w:r>
                      </w:p>
                      <w:p w:rsidR="00000000" w:rsidRDefault="008C616B">
                        <w:pPr>
                          <w:ind w:right="57" w:firstLine="400"/>
                          <w:jc w:val="both"/>
                        </w:pPr>
                        <w:r>
                          <w:t xml:space="preserve">а) площадь электродов </w:t>
                        </w:r>
                        <w:r>
                          <w:rPr>
                            <w:i/>
                            <w:iCs/>
                          </w:rPr>
                          <w:t>f</w:t>
                        </w:r>
                        <w:r>
                          <w:rPr>
                            <w:i/>
                            <w:iCs/>
                            <w:vertAlign w:val="subscript"/>
                          </w:rPr>
                          <w:t>ek</w:t>
                        </w:r>
                        <w:r>
                          <w:t>, м</w:t>
                        </w:r>
                        <w:r>
                          <w:rPr>
                            <w:vertAlign w:val="superscript"/>
                          </w:rPr>
                          <w:t>2</w:t>
                        </w:r>
                        <w:r>
                          <w:t>, по формуле:</w:t>
                        </w:r>
                      </w:p>
                      <w:p w:rsidR="00000000" w:rsidRDefault="008C616B">
                        <w:pPr>
                          <w:ind w:right="57" w:firstLine="400"/>
                          <w:jc w:val="center"/>
                        </w:pPr>
                        <w:r>
                          <w:rPr>
                            <w:noProof/>
                          </w:rPr>
                          <w:drawing>
                            <wp:inline distT="0" distB="0" distL="0" distR="0">
                              <wp:extent cx="809625" cy="419100"/>
                              <wp:effectExtent l="0" t="0" r="9525" b="0"/>
                              <wp:docPr id="125" name="Рисунок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564" r:link="rId565">
                                        <a:extLst>
                                          <a:ext uri="{28A0092B-C50C-407E-A947-70E740481C1C}">
                                            <a14:useLocalDpi xmlns:a14="http://schemas.microsoft.com/office/drawing/2010/main" val="0"/>
                                          </a:ext>
                                        </a:extLst>
                                      </a:blip>
                                      <a:srcRect/>
                                      <a:stretch>
                                        <a:fillRect/>
                                      </a:stretch>
                                    </pic:blipFill>
                                    <pic:spPr bwMode="auto">
                                      <a:xfrm>
                                        <a:off x="0" y="0"/>
                                        <a:ext cx="809625" cy="419100"/>
                                      </a:xfrm>
                                      <a:prstGeom prst="rect">
                                        <a:avLst/>
                                      </a:prstGeom>
                                      <a:noFill/>
                                      <a:ln>
                                        <a:noFill/>
                                      </a:ln>
                                    </pic:spPr>
                                  </pic:pic>
                                </a:graphicData>
                              </a:graphic>
                            </wp:inline>
                          </w:drawing>
                        </w:r>
                        <w:r>
                          <w:t> (9.84)</w:t>
                        </w:r>
                      </w:p>
                      <w:p w:rsidR="00000000" w:rsidRDefault="008C616B">
                        <w:pPr>
                          <w:ind w:right="57" w:firstLine="400"/>
                          <w:jc w:val="both"/>
                        </w:pPr>
                        <w:r>
                          <w:t> </w:t>
                        </w:r>
                      </w:p>
                      <w:p w:rsidR="00000000" w:rsidRDefault="008C616B">
                        <w:pPr>
                          <w:ind w:right="57" w:firstLine="400"/>
                          <w:jc w:val="both"/>
                        </w:pPr>
                        <w:r>
                          <w:t xml:space="preserve">где </w:t>
                        </w:r>
                        <w:r>
                          <w:rPr>
                            <w:i/>
                            <w:iCs/>
                          </w:rPr>
                          <w:t>q</w:t>
                        </w:r>
                        <w:r>
                          <w:rPr>
                            <w:i/>
                            <w:iCs/>
                            <w:vertAlign w:val="subscript"/>
                          </w:rPr>
                          <w:t>w</w:t>
                        </w:r>
                        <w:r>
                          <w:t xml:space="preserve"> - производительность аппарата, м</w:t>
                        </w:r>
                        <w:r>
                          <w:rPr>
                            <w:vertAlign w:val="superscript"/>
                          </w:rPr>
                          <w:t>3</w:t>
                        </w:r>
                        <w:r>
                          <w:t xml:space="preserve">/час; </w:t>
                        </w:r>
                      </w:p>
                      <w:p w:rsidR="00000000" w:rsidRDefault="008C616B">
                        <w:pPr>
                          <w:ind w:right="57" w:firstLine="400"/>
                          <w:jc w:val="both"/>
                        </w:pPr>
                        <w:r>
                          <w:rPr>
                            <w:i/>
                            <w:iCs/>
                          </w:rPr>
                          <w:t>q</w:t>
                        </w:r>
                        <w:r>
                          <w:rPr>
                            <w:i/>
                            <w:iCs/>
                            <w:vertAlign w:val="subscript"/>
                          </w:rPr>
                          <w:t>cur</w:t>
                        </w:r>
                        <w:r>
                          <w:t xml:space="preserve"> - удельный расход электричества, А</w:t>
                        </w:r>
                        <w:r>
                          <w:rPr>
                            <w:rFonts w:ascii="Symbol" w:hAnsi="Symbol"/>
                          </w:rPr>
                          <w:t></w:t>
                        </w:r>
                        <w:r>
                          <w:t>час/м</w:t>
                        </w:r>
                        <w:r>
                          <w:rPr>
                            <w:vertAlign w:val="superscript"/>
                          </w:rPr>
                          <w:t>3</w:t>
                        </w:r>
                        <w:r>
                          <w:t xml:space="preserve">, допускается принимать по Таблице 9.32; </w:t>
                        </w:r>
                      </w:p>
                      <w:p w:rsidR="00000000" w:rsidRDefault="008C616B">
                        <w:pPr>
                          <w:ind w:right="57" w:firstLine="400"/>
                          <w:jc w:val="both"/>
                        </w:pPr>
                        <w:r>
                          <w:rPr>
                            <w:i/>
                            <w:iCs/>
                          </w:rPr>
                          <w:t>i</w:t>
                        </w:r>
                        <w:r>
                          <w:rPr>
                            <w:i/>
                            <w:iCs/>
                            <w:vertAlign w:val="subscript"/>
                          </w:rPr>
                          <w:t>an</w:t>
                        </w:r>
                        <w:r>
                          <w:t xml:space="preserve"> - электродная плотность тока, А/м</w:t>
                        </w:r>
                        <w:r>
                          <w:rPr>
                            <w:vertAlign w:val="superscript"/>
                          </w:rPr>
                          <w:t>2</w:t>
                        </w:r>
                        <w:r>
                          <w:t xml:space="preserve">; </w:t>
                        </w:r>
                        <w:r>
                          <w:rPr>
                            <w:i/>
                            <w:iCs/>
                          </w:rPr>
                          <w:t>i</w:t>
                        </w:r>
                        <w:r>
                          <w:rPr>
                            <w:i/>
                            <w:iCs/>
                            <w:vertAlign w:val="subscript"/>
                          </w:rPr>
                          <w:t>an</w:t>
                        </w:r>
                        <w:r>
                          <w:t xml:space="preserve"> = от 80 А/м</w:t>
                        </w:r>
                        <w:r>
                          <w:rPr>
                            <w:vertAlign w:val="superscript"/>
                          </w:rPr>
                          <w:t>2</w:t>
                        </w:r>
                        <w:r>
                          <w:t xml:space="preserve"> до 120 А/м</w:t>
                        </w:r>
                        <w:r>
                          <w:rPr>
                            <w:vertAlign w:val="superscript"/>
                          </w:rPr>
                          <w:t>2</w:t>
                        </w:r>
                        <w:r>
                          <w:t>;</w:t>
                        </w:r>
                      </w:p>
                      <w:p w:rsidR="00000000" w:rsidRDefault="008C616B">
                        <w:pPr>
                          <w:ind w:right="57" w:firstLine="400"/>
                          <w:jc w:val="both"/>
                        </w:pPr>
                        <w:r>
                          <w:t> </w:t>
                        </w:r>
                      </w:p>
                      <w:p w:rsidR="00000000" w:rsidRDefault="008C616B">
                        <w:pPr>
                          <w:ind w:right="57" w:firstLine="400"/>
                          <w:jc w:val="both"/>
                        </w:pPr>
                        <w:r>
                          <w:t xml:space="preserve">б) токовую нагрузку </w:t>
                        </w:r>
                        <w:r>
                          <w:rPr>
                            <w:i/>
                            <w:iCs/>
                          </w:rPr>
                          <w:t>I</w:t>
                        </w:r>
                        <w:r>
                          <w:rPr>
                            <w:i/>
                            <w:iCs/>
                            <w:vertAlign w:val="subscript"/>
                          </w:rPr>
                          <w:t>cur</w:t>
                        </w:r>
                        <w:r>
                          <w:t>, А, по формуле:</w:t>
                        </w:r>
                      </w:p>
                      <w:p w:rsidR="00000000" w:rsidRDefault="008C616B">
                        <w:pPr>
                          <w:ind w:right="57" w:firstLine="400"/>
                          <w:jc w:val="both"/>
                        </w:pPr>
                        <w:r>
                          <w:t> </w:t>
                        </w:r>
                      </w:p>
                      <w:p w:rsidR="00000000" w:rsidRDefault="008C616B">
                        <w:pPr>
                          <w:ind w:right="57" w:firstLine="400"/>
                          <w:jc w:val="center"/>
                        </w:pPr>
                        <w:r>
                          <w:rPr>
                            <w:noProof/>
                            <w:vertAlign w:val="subscript"/>
                          </w:rPr>
                          <w:drawing>
                            <wp:inline distT="0" distB="0" distL="0" distR="0">
                              <wp:extent cx="847725" cy="228600"/>
                              <wp:effectExtent l="0" t="0" r="9525" b="0"/>
                              <wp:docPr id="126" name="Рисунок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566" r:link="rId567">
                                        <a:extLst>
                                          <a:ext uri="{28A0092B-C50C-407E-A947-70E740481C1C}">
                                            <a14:useLocalDpi xmlns:a14="http://schemas.microsoft.com/office/drawing/2010/main" val="0"/>
                                          </a:ext>
                                        </a:extLst>
                                      </a:blip>
                                      <a:srcRect/>
                                      <a:stretch>
                                        <a:fillRect/>
                                      </a:stretch>
                                    </pic:blipFill>
                                    <pic:spPr bwMode="auto">
                                      <a:xfrm>
                                        <a:off x="0" y="0"/>
                                        <a:ext cx="847725" cy="228600"/>
                                      </a:xfrm>
                                      <a:prstGeom prst="rect">
                                        <a:avLst/>
                                      </a:prstGeom>
                                      <a:noFill/>
                                      <a:ln>
                                        <a:noFill/>
                                      </a:ln>
                                    </pic:spPr>
                                  </pic:pic>
                                </a:graphicData>
                              </a:graphic>
                            </wp:inline>
                          </w:drawing>
                        </w:r>
                        <w:r>
                          <w:t> (9.85)</w:t>
                        </w:r>
                      </w:p>
                      <w:p w:rsidR="00000000" w:rsidRDefault="008C616B">
                        <w:pPr>
                          <w:ind w:right="57" w:firstLine="400"/>
                          <w:jc w:val="both"/>
                        </w:pPr>
                        <w:r>
                          <w:t> </w:t>
                        </w:r>
                      </w:p>
                      <w:p w:rsidR="00000000" w:rsidRDefault="008C616B">
                        <w:pPr>
                          <w:ind w:right="57" w:firstLine="400"/>
                          <w:jc w:val="both"/>
                        </w:pPr>
                        <w:r>
                          <w:t xml:space="preserve">в) длину ребра электродного блока </w:t>
                        </w:r>
                        <w:r>
                          <w:rPr>
                            <w:i/>
                            <w:iCs/>
                          </w:rPr>
                          <w:t>l</w:t>
                        </w:r>
                        <w:r>
                          <w:rPr>
                            <w:i/>
                            <w:iCs/>
                            <w:vertAlign w:val="subscript"/>
                          </w:rPr>
                          <w:t>b</w:t>
                        </w:r>
                        <w:r>
                          <w:t>, м, по формуле:</w:t>
                        </w:r>
                      </w:p>
                      <w:p w:rsidR="00000000" w:rsidRDefault="008C616B">
                        <w:pPr>
                          <w:ind w:right="57" w:firstLine="400"/>
                          <w:jc w:val="both"/>
                        </w:pPr>
                        <w:r>
                          <w:t> </w:t>
                        </w:r>
                      </w:p>
                      <w:p w:rsidR="00000000" w:rsidRDefault="008C616B">
                        <w:pPr>
                          <w:ind w:right="57" w:firstLine="400"/>
                          <w:jc w:val="center"/>
                        </w:pPr>
                        <w:r>
                          <w:rPr>
                            <w:noProof/>
                          </w:rPr>
                          <w:drawing>
                            <wp:inline distT="0" distB="0" distL="0" distR="0">
                              <wp:extent cx="1143000" cy="238125"/>
                              <wp:effectExtent l="0" t="0" r="0" b="9525"/>
                              <wp:docPr id="127" name="Рисунок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568" r:link="rId569">
                                        <a:extLst>
                                          <a:ext uri="{28A0092B-C50C-407E-A947-70E740481C1C}">
                                            <a14:useLocalDpi xmlns:a14="http://schemas.microsoft.com/office/drawing/2010/main" val="0"/>
                                          </a:ext>
                                        </a:extLst>
                                      </a:blip>
                                      <a:srcRect/>
                                      <a:stretch>
                                        <a:fillRect/>
                                      </a:stretch>
                                    </pic:blipFill>
                                    <pic:spPr bwMode="auto">
                                      <a:xfrm>
                                        <a:off x="0" y="0"/>
                                        <a:ext cx="1143000" cy="238125"/>
                                      </a:xfrm>
                                      <a:prstGeom prst="rect">
                                        <a:avLst/>
                                      </a:prstGeom>
                                      <a:noFill/>
                                      <a:ln>
                                        <a:noFill/>
                                      </a:ln>
                                    </pic:spPr>
                                  </pic:pic>
                                </a:graphicData>
                              </a:graphic>
                            </wp:inline>
                          </w:drawing>
                        </w:r>
                        <w:r>
                          <w:t> (9.86)</w:t>
                        </w:r>
                      </w:p>
                      <w:p w:rsidR="00000000" w:rsidRDefault="008C616B">
                        <w:pPr>
                          <w:ind w:right="57" w:firstLine="400"/>
                          <w:jc w:val="both"/>
                        </w:pPr>
                        <w:r>
                          <w:t> </w:t>
                        </w:r>
                      </w:p>
                      <w:p w:rsidR="00000000" w:rsidRDefault="008C616B">
                        <w:pPr>
                          <w:ind w:right="57" w:firstLine="400"/>
                          <w:jc w:val="both"/>
                        </w:pPr>
                        <w:r>
                          <w:t xml:space="preserve">где </w:t>
                        </w:r>
                        <w:r>
                          <w:rPr>
                            <w:rFonts w:ascii="Symbol" w:hAnsi="Symbol"/>
                            <w:i/>
                            <w:iCs/>
                          </w:rPr>
                          <w:t></w:t>
                        </w:r>
                        <w:r>
                          <w:t xml:space="preserve"> - толщина электродных пластин, мм; </w:t>
                        </w:r>
                        <w:r>
                          <w:rPr>
                            <w:rFonts w:ascii="Symbol" w:hAnsi="Symbol"/>
                            <w:i/>
                            <w:iCs/>
                          </w:rPr>
                          <w:t></w:t>
                        </w:r>
                        <w:r>
                          <w:t xml:space="preserve"> принимает значения от 4 мм до 8 мм;</w:t>
                        </w:r>
                      </w:p>
                      <w:p w:rsidR="00000000" w:rsidRDefault="008C616B">
                        <w:pPr>
                          <w:ind w:right="57" w:firstLine="400"/>
                          <w:jc w:val="both"/>
                        </w:pPr>
                        <w:r>
                          <w:rPr>
                            <w:i/>
                            <w:iCs/>
                          </w:rPr>
                          <w:t xml:space="preserve">b </w:t>
                        </w:r>
                        <w:r>
                          <w:t>- величина</w:t>
                        </w:r>
                        <w:r>
                          <w:t xml:space="preserve"> межэлектродного пространства, мм; </w:t>
                        </w:r>
                        <w:r>
                          <w:rPr>
                            <w:i/>
                            <w:iCs/>
                          </w:rPr>
                          <w:t>b</w:t>
                        </w:r>
                        <w:r>
                          <w:t xml:space="preserve"> принимает значения от 12 мм до 15 мм.</w:t>
                        </w:r>
                      </w:p>
                      <w:p w:rsidR="00000000" w:rsidRDefault="008C616B">
                        <w:pPr>
                          <w:ind w:right="57" w:firstLine="400"/>
                          <w:jc w:val="both"/>
                        </w:pPr>
                        <w:r>
                          <w:t> </w:t>
                        </w:r>
                      </w:p>
                      <w:p w:rsidR="00000000" w:rsidRDefault="008C616B">
                        <w:pPr>
                          <w:ind w:right="57" w:firstLine="400"/>
                          <w:jc w:val="both"/>
                        </w:pPr>
                        <w:r>
                          <w:t xml:space="preserve">Удельный расход алюминия на очистку сточной воды </w:t>
                        </w:r>
                        <w:r>
                          <w:rPr>
                            <w:i/>
                            <w:iCs/>
                          </w:rPr>
                          <w:t>q</w:t>
                        </w:r>
                        <w:r>
                          <w:rPr>
                            <w:i/>
                            <w:iCs/>
                            <w:vertAlign w:val="subscript"/>
                          </w:rPr>
                          <w:t>Al</w:t>
                        </w:r>
                        <w:r>
                          <w:t>, г/м</w:t>
                        </w:r>
                        <w:r>
                          <w:rPr>
                            <w:vertAlign w:val="superscript"/>
                          </w:rPr>
                          <w:t>3</w:t>
                        </w:r>
                        <w:r>
                          <w:t>, следует принимать по Таблице 9.33.</w:t>
                        </w:r>
                      </w:p>
                      <w:p w:rsidR="00000000" w:rsidRDefault="008C616B">
                        <w:pPr>
                          <w:ind w:right="57" w:firstLine="400"/>
                          <w:jc w:val="both"/>
                        </w:pPr>
                        <w:r>
                          <w:t xml:space="preserve">9.10.3.3 После электрохимической обработки сточные воды следует отстаивать не менее </w:t>
                        </w:r>
                        <w:r>
                          <w:t>60 мин.</w:t>
                        </w:r>
                      </w:p>
                      <w:p w:rsidR="00000000" w:rsidRDefault="008C616B">
                        <w:pPr>
                          <w:ind w:right="57" w:firstLine="400"/>
                          <w:jc w:val="both"/>
                        </w:pPr>
                        <w:r>
                          <w:t>9.10.3.4 Предварительное подкисление сточных вод следует производить соляной (предпочтительно) или серной кислотой до величины рН от 4,5 до 5,5.</w:t>
                        </w:r>
                      </w:p>
                      <w:p w:rsidR="00000000" w:rsidRDefault="008C616B">
                        <w:pPr>
                          <w:ind w:right="57" w:firstLine="567"/>
                          <w:jc w:val="both"/>
                        </w:pPr>
                        <w:r>
                          <w:t> </w:t>
                        </w:r>
                      </w:p>
                      <w:p w:rsidR="00000000" w:rsidRDefault="008C616B">
                        <w:pPr>
                          <w:jc w:val="center"/>
                        </w:pPr>
                        <w:r>
                          <w:rPr>
                            <w:rStyle w:val="s1"/>
                          </w:rPr>
                          <w:t>Таблица 9.33 - Значение удельного объема выделяющегося водорода</w:t>
                        </w:r>
                      </w:p>
                      <w:p w:rsidR="00000000" w:rsidRDefault="008C616B">
                        <w:pPr>
                          <w:ind w:right="57" w:firstLine="567"/>
                          <w:jc w:val="both"/>
                        </w:pPr>
                        <w:r>
                          <w:t> </w:t>
                        </w:r>
                      </w:p>
                      <w:tbl>
                        <w:tblPr>
                          <w:tblW w:w="5000" w:type="pct"/>
                          <w:tblCellMar>
                            <w:left w:w="0" w:type="dxa"/>
                            <w:right w:w="0" w:type="dxa"/>
                          </w:tblCellMar>
                          <w:tblLook w:val="04A0" w:firstRow="1" w:lastRow="0" w:firstColumn="1" w:lastColumn="0" w:noHBand="0" w:noVBand="1"/>
                        </w:tblPr>
                        <w:tblGrid>
                          <w:gridCol w:w="5258"/>
                          <w:gridCol w:w="1843"/>
                          <w:gridCol w:w="1789"/>
                          <w:gridCol w:w="1956"/>
                          <w:gridCol w:w="1956"/>
                          <w:gridCol w:w="1854"/>
                          <w:gridCol w:w="1855"/>
                          <w:gridCol w:w="1855"/>
                          <w:gridCol w:w="1860"/>
                          <w:gridCol w:w="1860"/>
                          <w:gridCol w:w="1860"/>
                          <w:gridCol w:w="2857"/>
                        </w:tblGrid>
                        <w:tr w:rsidR="00000000">
                          <w:tc>
                            <w:tcPr>
                              <w:tcW w:w="656"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jc w:val="center"/>
                              </w:pPr>
                              <w:r>
                                <w:t>Технологический параметр</w:t>
                              </w:r>
                            </w:p>
                          </w:tc>
                          <w:tc>
                            <w:tcPr>
                              <w:tcW w:w="2685" w:type="pct"/>
                              <w:gridSpan w:val="11"/>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Содержание масел, г/м</w:t>
                              </w:r>
                              <w:r>
                                <w:rPr>
                                  <w:vertAlign w:val="superscript"/>
                                </w:rPr>
                                <w:t>3</w:t>
                              </w:r>
                            </w:p>
                            <w:p w:rsidR="00000000" w:rsidRDefault="008C616B">
                              <w:pPr>
                                <w:jc w:val="center"/>
                              </w:pPr>
                              <w:r>
                                <w:t> </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8C616B"/>
                          </w:tc>
                          <w:tc>
                            <w:tcPr>
                              <w:tcW w:w="23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2000</w:t>
                              </w:r>
                            </w:p>
                          </w:tc>
                          <w:tc>
                            <w:tcPr>
                              <w:tcW w:w="22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2500</w:t>
                              </w:r>
                            </w:p>
                          </w:tc>
                          <w:tc>
                            <w:tcPr>
                              <w:tcW w:w="24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3000</w:t>
                              </w:r>
                            </w:p>
                          </w:tc>
                          <w:tc>
                            <w:tcPr>
                              <w:tcW w:w="24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3500</w:t>
                              </w:r>
                            </w:p>
                          </w:tc>
                          <w:tc>
                            <w:tcPr>
                              <w:tcW w:w="23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4000</w:t>
                              </w:r>
                            </w:p>
                          </w:tc>
                          <w:tc>
                            <w:tcPr>
                              <w:tcW w:w="23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4500</w:t>
                              </w:r>
                            </w:p>
                          </w:tc>
                          <w:tc>
                            <w:tcPr>
                              <w:tcW w:w="23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5000</w:t>
                              </w:r>
                            </w:p>
                          </w:tc>
                          <w:tc>
                            <w:tcPr>
                              <w:tcW w:w="23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5500</w:t>
                              </w:r>
                            </w:p>
                          </w:tc>
                          <w:tc>
                            <w:tcPr>
                              <w:tcW w:w="23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6000</w:t>
                              </w:r>
                            </w:p>
                          </w:tc>
                          <w:tc>
                            <w:tcPr>
                              <w:tcW w:w="23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8000</w:t>
                              </w:r>
                            </w:p>
                          </w:tc>
                          <w:tc>
                            <w:tcPr>
                              <w:tcW w:w="35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10 000</w:t>
                              </w:r>
                            </w:p>
                          </w:tc>
                        </w:tr>
                        <w:tr w:rsidR="00000000">
                          <w:tc>
                            <w:tcPr>
                              <w:tcW w:w="65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i/>
                                  <w:iCs/>
                                </w:rPr>
                                <w:t>q</w:t>
                              </w:r>
                              <w:r>
                                <w:rPr>
                                  <w:i/>
                                  <w:iCs/>
                                  <w:vertAlign w:val="subscript"/>
                                </w:rPr>
                                <w:t>cur</w:t>
                              </w:r>
                              <w:r>
                                <w:t>, А</w:t>
                              </w:r>
                              <w:r>
                                <w:rPr>
                                  <w:rFonts w:ascii="Symbol" w:hAnsi="Symbol"/>
                                  <w:sz w:val="22"/>
                                  <w:szCs w:val="22"/>
                                </w:rPr>
                                <w:t></w:t>
                              </w:r>
                              <w:r>
                                <w:t>час/м</w:t>
                              </w:r>
                              <w:r>
                                <w:rPr>
                                  <w:vertAlign w:val="superscript"/>
                                </w:rPr>
                                <w:t>3</w:t>
                              </w:r>
                            </w:p>
                          </w:tc>
                          <w:tc>
                            <w:tcPr>
                              <w:tcW w:w="23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180</w:t>
                              </w:r>
                            </w:p>
                          </w:tc>
                          <w:tc>
                            <w:tcPr>
                              <w:tcW w:w="22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225</w:t>
                              </w:r>
                            </w:p>
                          </w:tc>
                          <w:tc>
                            <w:tcPr>
                              <w:tcW w:w="24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270</w:t>
                              </w:r>
                            </w:p>
                          </w:tc>
                          <w:tc>
                            <w:tcPr>
                              <w:tcW w:w="24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315</w:t>
                              </w:r>
                            </w:p>
                          </w:tc>
                          <w:tc>
                            <w:tcPr>
                              <w:tcW w:w="23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360</w:t>
                              </w:r>
                            </w:p>
                          </w:tc>
                          <w:tc>
                            <w:tcPr>
                              <w:tcW w:w="23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405</w:t>
                              </w:r>
                            </w:p>
                          </w:tc>
                          <w:tc>
                            <w:tcPr>
                              <w:tcW w:w="23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430</w:t>
                              </w:r>
                            </w:p>
                          </w:tc>
                          <w:tc>
                            <w:tcPr>
                              <w:tcW w:w="23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495</w:t>
                              </w:r>
                            </w:p>
                          </w:tc>
                          <w:tc>
                            <w:tcPr>
                              <w:tcW w:w="23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540</w:t>
                              </w:r>
                            </w:p>
                          </w:tc>
                          <w:tc>
                            <w:tcPr>
                              <w:tcW w:w="23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720</w:t>
                              </w:r>
                            </w:p>
                          </w:tc>
                          <w:tc>
                            <w:tcPr>
                              <w:tcW w:w="35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860</w:t>
                              </w:r>
                            </w:p>
                          </w:tc>
                        </w:tr>
                        <w:tr w:rsidR="00000000">
                          <w:tc>
                            <w:tcPr>
                              <w:tcW w:w="65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i/>
                                  <w:iCs/>
                                </w:rPr>
                                <w:t>q</w:t>
                              </w:r>
                              <w:r>
                                <w:rPr>
                                  <w:i/>
                                  <w:iCs/>
                                  <w:vertAlign w:val="subscript"/>
                                </w:rPr>
                                <w:t>Al</w:t>
                              </w:r>
                              <w:r>
                                <w:t>, г/м</w:t>
                              </w:r>
                              <w:r>
                                <w:rPr>
                                  <w:vertAlign w:val="superscript"/>
                                </w:rPr>
                                <w:t>3</w:t>
                              </w:r>
                            </w:p>
                          </w:tc>
                          <w:tc>
                            <w:tcPr>
                              <w:tcW w:w="23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60</w:t>
                              </w:r>
                            </w:p>
                          </w:tc>
                          <w:tc>
                            <w:tcPr>
                              <w:tcW w:w="22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75</w:t>
                              </w:r>
                            </w:p>
                          </w:tc>
                          <w:tc>
                            <w:tcPr>
                              <w:tcW w:w="24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92</w:t>
                              </w:r>
                            </w:p>
                          </w:tc>
                          <w:tc>
                            <w:tcPr>
                              <w:tcW w:w="24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106</w:t>
                              </w:r>
                            </w:p>
                          </w:tc>
                          <w:tc>
                            <w:tcPr>
                              <w:tcW w:w="23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121</w:t>
                              </w:r>
                            </w:p>
                          </w:tc>
                          <w:tc>
                            <w:tcPr>
                              <w:tcW w:w="23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136</w:t>
                              </w:r>
                            </w:p>
                          </w:tc>
                          <w:tc>
                            <w:tcPr>
                              <w:tcW w:w="23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151</w:t>
                              </w:r>
                            </w:p>
                          </w:tc>
                          <w:tc>
                            <w:tcPr>
                              <w:tcW w:w="23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166</w:t>
                              </w:r>
                            </w:p>
                          </w:tc>
                          <w:tc>
                            <w:tcPr>
                              <w:tcW w:w="23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182</w:t>
                              </w:r>
                            </w:p>
                          </w:tc>
                          <w:tc>
                            <w:tcPr>
                              <w:tcW w:w="23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242</w:t>
                              </w:r>
                            </w:p>
                          </w:tc>
                          <w:tc>
                            <w:tcPr>
                              <w:tcW w:w="35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302</w:t>
                              </w:r>
                            </w:p>
                          </w:tc>
                        </w:tr>
                        <w:tr w:rsidR="00000000">
                          <w:tc>
                            <w:tcPr>
                              <w:tcW w:w="65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jc w:val="center"/>
                              </w:pPr>
                              <w:r>
                                <w:rPr>
                                  <w:i/>
                                  <w:iCs/>
                                </w:rPr>
                                <w:t>q</w:t>
                              </w:r>
                              <w:r>
                                <w:rPr>
                                  <w:i/>
                                  <w:iCs/>
                                  <w:vertAlign w:val="subscript"/>
                                </w:rPr>
                                <w:t>H</w:t>
                              </w:r>
                              <w:r>
                                <w:t>, л/м</w:t>
                              </w:r>
                              <w:r>
                                <w:rPr>
                                  <w:vertAlign w:val="superscript"/>
                                </w:rPr>
                                <w:t>3</w:t>
                              </w:r>
                            </w:p>
                          </w:tc>
                          <w:tc>
                            <w:tcPr>
                              <w:tcW w:w="23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85</w:t>
                              </w:r>
                            </w:p>
                          </w:tc>
                          <w:tc>
                            <w:tcPr>
                              <w:tcW w:w="22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95</w:t>
                              </w:r>
                            </w:p>
                          </w:tc>
                          <w:tc>
                            <w:tcPr>
                              <w:tcW w:w="24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113</w:t>
                              </w:r>
                            </w:p>
                          </w:tc>
                          <w:tc>
                            <w:tcPr>
                              <w:tcW w:w="24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132</w:t>
                              </w:r>
                            </w:p>
                          </w:tc>
                          <w:tc>
                            <w:tcPr>
                              <w:tcW w:w="23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151</w:t>
                              </w:r>
                            </w:p>
                          </w:tc>
                          <w:tc>
                            <w:tcPr>
                              <w:tcW w:w="23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170</w:t>
                              </w:r>
                            </w:p>
                          </w:tc>
                          <w:tc>
                            <w:tcPr>
                              <w:tcW w:w="23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184</w:t>
                              </w:r>
                            </w:p>
                          </w:tc>
                          <w:tc>
                            <w:tcPr>
                              <w:tcW w:w="23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208</w:t>
                              </w:r>
                            </w:p>
                          </w:tc>
                          <w:tc>
                            <w:tcPr>
                              <w:tcW w:w="23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227</w:t>
                              </w:r>
                            </w:p>
                          </w:tc>
                          <w:tc>
                            <w:tcPr>
                              <w:tcW w:w="23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303</w:t>
                              </w:r>
                            </w:p>
                          </w:tc>
                          <w:tc>
                            <w:tcPr>
                              <w:tcW w:w="35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368</w:t>
                              </w:r>
                            </w:p>
                          </w:tc>
                        </w:tr>
                      </w:tbl>
                      <w:p w:rsidR="00000000" w:rsidRDefault="008C616B">
                        <w:pPr>
                          <w:ind w:right="57" w:firstLine="567"/>
                          <w:jc w:val="both"/>
                        </w:pPr>
                        <w:r>
                          <w:t> </w:t>
                        </w:r>
                      </w:p>
                      <w:p w:rsidR="00000000" w:rsidRDefault="008C616B">
                        <w:pPr>
                          <w:ind w:firstLine="400"/>
                          <w:jc w:val="both"/>
                        </w:pPr>
                        <w:r>
                          <w:t>9.10.3.5 Пластинчатые электроды следует собирать в виде блока. Электрокоагулятор должен быть снабжен водораспределительным устройством, приспособлением для удаления пенного продукта, устройствами для выпуска очищенной воды и шлама, прибором для контроля ур</w:t>
                        </w:r>
                        <w:r>
                          <w:t>овня воды, устройством для реверсирования тока.</w:t>
                        </w:r>
                      </w:p>
                      <w:p w:rsidR="00000000" w:rsidRDefault="008C616B">
                        <w:pPr>
                          <w:ind w:right="57" w:firstLine="400"/>
                          <w:jc w:val="both"/>
                        </w:pPr>
                        <w:r>
                          <w:t> </w:t>
                        </w:r>
                      </w:p>
                      <w:p w:rsidR="00000000" w:rsidRDefault="008C616B">
                        <w:pPr>
                          <w:ind w:right="57" w:firstLine="400"/>
                          <w:jc w:val="both"/>
                        </w:pPr>
                        <w:r>
                          <w:rPr>
                            <w:sz w:val="22"/>
                            <w:szCs w:val="22"/>
                          </w:rPr>
                          <w:t>ПРИМЕЧАНИЕ Электрокоагулятор снабжается устройством для реверсирования тока лишь в случае его отсутствия в источнике постоянного тока.</w:t>
                        </w:r>
                      </w:p>
                      <w:p w:rsidR="00000000" w:rsidRDefault="008C616B">
                        <w:pPr>
                          <w:ind w:right="57" w:firstLine="400"/>
                          <w:jc w:val="both"/>
                        </w:pPr>
                        <w:r>
                          <w:rPr>
                            <w:b/>
                            <w:bCs/>
                          </w:rPr>
                          <w:t> </w:t>
                        </w:r>
                      </w:p>
                      <w:p w:rsidR="00000000" w:rsidRDefault="008C616B">
                        <w:pPr>
                          <w:ind w:right="57" w:firstLine="400"/>
                          <w:jc w:val="both"/>
                        </w:pPr>
                        <w:r>
                          <w:t>9.10.3.6 В качестве электродного материала следует применять алюминий</w:t>
                        </w:r>
                        <w:r>
                          <w:t xml:space="preserve"> или его сплавы, за исключением сплавов, содержащих медь.</w:t>
                        </w:r>
                      </w:p>
                      <w:p w:rsidR="00000000" w:rsidRDefault="008C616B">
                        <w:pPr>
                          <w:ind w:right="57" w:firstLine="400"/>
                          <w:jc w:val="both"/>
                        </w:pPr>
                        <w:r>
                          <w:t xml:space="preserve">9.10.3.7 Расчет производительности вытяжной вентиляционной системы следует производить исходя из количества выделяющегося водорода, при этом производительность вентилятора </w:t>
                        </w:r>
                        <w:r>
                          <w:rPr>
                            <w:i/>
                            <w:iCs/>
                          </w:rPr>
                          <w:t>q</w:t>
                        </w:r>
                        <w:r>
                          <w:rPr>
                            <w:i/>
                            <w:iCs/>
                            <w:vertAlign w:val="subscript"/>
                          </w:rPr>
                          <w:t>fan</w:t>
                        </w:r>
                        <w:r>
                          <w:t>, м</w:t>
                        </w:r>
                        <w:r>
                          <w:rPr>
                            <w:vertAlign w:val="superscript"/>
                          </w:rPr>
                          <w:t>3</w:t>
                        </w:r>
                        <w:r>
                          <w:t>/час, надлежит опр</w:t>
                        </w:r>
                        <w:r>
                          <w:t>еделять по формуле:</w:t>
                        </w:r>
                      </w:p>
                      <w:p w:rsidR="00000000" w:rsidRDefault="008C616B">
                        <w:pPr>
                          <w:ind w:right="57" w:firstLine="400"/>
                          <w:jc w:val="both"/>
                        </w:pPr>
                        <w:r>
                          <w:t> </w:t>
                        </w:r>
                      </w:p>
                      <w:p w:rsidR="00000000" w:rsidRDefault="008C616B">
                        <w:pPr>
                          <w:ind w:right="57" w:firstLine="400"/>
                          <w:jc w:val="center"/>
                        </w:pPr>
                        <w:r>
                          <w:rPr>
                            <w:noProof/>
                            <w:vertAlign w:val="subscript"/>
                          </w:rPr>
                          <w:drawing>
                            <wp:inline distT="0" distB="0" distL="0" distR="0">
                              <wp:extent cx="1400175" cy="219075"/>
                              <wp:effectExtent l="0" t="0" r="9525" b="9525"/>
                              <wp:docPr id="128" name="Рисунок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570" r:link="rId571">
                                        <a:extLst>
                                          <a:ext uri="{28A0092B-C50C-407E-A947-70E740481C1C}">
                                            <a14:useLocalDpi xmlns:a14="http://schemas.microsoft.com/office/drawing/2010/main" val="0"/>
                                          </a:ext>
                                        </a:extLst>
                                      </a:blip>
                                      <a:srcRect/>
                                      <a:stretch>
                                        <a:fillRect/>
                                      </a:stretch>
                                    </pic:blipFill>
                                    <pic:spPr bwMode="auto">
                                      <a:xfrm>
                                        <a:off x="0" y="0"/>
                                        <a:ext cx="1400175" cy="219075"/>
                                      </a:xfrm>
                                      <a:prstGeom prst="rect">
                                        <a:avLst/>
                                      </a:prstGeom>
                                      <a:noFill/>
                                      <a:ln>
                                        <a:noFill/>
                                      </a:ln>
                                    </pic:spPr>
                                  </pic:pic>
                                </a:graphicData>
                              </a:graphic>
                            </wp:inline>
                          </w:drawing>
                        </w:r>
                        <w:r>
                          <w:t> (9.87)</w:t>
                        </w:r>
                      </w:p>
                      <w:p w:rsidR="00000000" w:rsidRDefault="008C616B">
                        <w:pPr>
                          <w:ind w:right="57" w:firstLine="400"/>
                          <w:jc w:val="both"/>
                        </w:pPr>
                        <w:r>
                          <w:t> </w:t>
                        </w:r>
                      </w:p>
                      <w:p w:rsidR="00000000" w:rsidRDefault="008C616B">
                        <w:pPr>
                          <w:ind w:right="57" w:firstLine="400"/>
                          <w:jc w:val="both"/>
                        </w:pPr>
                        <w:r>
                          <w:t xml:space="preserve">где </w:t>
                        </w:r>
                        <w:r>
                          <w:rPr>
                            <w:i/>
                            <w:iCs/>
                          </w:rPr>
                          <w:t>q</w:t>
                        </w:r>
                        <w:r>
                          <w:rPr>
                            <w:i/>
                            <w:iCs/>
                            <w:vertAlign w:val="subscript"/>
                          </w:rPr>
                          <w:t>H</w:t>
                        </w:r>
                        <w:r>
                          <w:t xml:space="preserve"> - удельный объем выделяющегося водорода, л/м</w:t>
                        </w:r>
                        <w:r>
                          <w:rPr>
                            <w:vertAlign w:val="superscript"/>
                          </w:rPr>
                          <w:t>3</w:t>
                        </w:r>
                        <w:r>
                          <w:t>, допуска</w:t>
                        </w:r>
                        <w:r>
                          <w:t>ется принимать по Таблице 9.33.</w:t>
                        </w:r>
                      </w:p>
                      <w:p w:rsidR="00000000" w:rsidRDefault="008C616B">
                        <w:pPr>
                          <w:ind w:firstLine="400"/>
                          <w:jc w:val="both"/>
                        </w:pPr>
                        <w:r>
                          <w:rPr>
                            <w:b/>
                            <w:bCs/>
                          </w:rPr>
                          <w:t> </w:t>
                        </w:r>
                      </w:p>
                      <w:p w:rsidR="00000000" w:rsidRDefault="008C616B">
                        <w:pPr>
                          <w:ind w:firstLine="400"/>
                          <w:jc w:val="both"/>
                        </w:pPr>
                        <w:r>
                          <w:rPr>
                            <w:b/>
                            <w:bCs/>
                          </w:rPr>
                          <w:t>9.10.4 Электрокоагуляторы со стальными электродами</w:t>
                        </w:r>
                      </w:p>
                      <w:p w:rsidR="00000000" w:rsidRDefault="008C616B">
                        <w:pPr>
                          <w:ind w:firstLine="400"/>
                          <w:jc w:val="both"/>
                        </w:pPr>
                        <w:r>
                          <w:rPr>
                            <w:b/>
                            <w:bCs/>
                          </w:rPr>
                          <w:t> </w:t>
                        </w:r>
                      </w:p>
                      <w:p w:rsidR="00000000" w:rsidRDefault="008C616B">
                        <w:pPr>
                          <w:ind w:right="57" w:firstLine="400"/>
                          <w:jc w:val="both"/>
                        </w:pPr>
                        <w:r>
                          <w:t>9.10.4.1 Электрокоагуляторы со стальными электродами следует применять для очистки сточных вод предприятий различных отраслей промышленности от шестивалентного хрома и других металлов при расходе сточных вод не более 50 м</w:t>
                        </w:r>
                        <w:r>
                          <w:rPr>
                            <w:vertAlign w:val="superscript"/>
                          </w:rPr>
                          <w:t>3</w:t>
                        </w:r>
                        <w:r>
                          <w:t>/час, концентрации шестивалентного</w:t>
                        </w:r>
                        <w:r>
                          <w:t xml:space="preserve"> хрома до 100 мг/л, исходном общем содержании ионов цветных металлов (цинка, меди, никеля, кадмия, трехвалентного хрома) до 100 мг/л, при концентрации каждого из ионов металлов до 30 мг/л, минимальном общем солесодержании сточной воды 300 мг/л, концентраци</w:t>
                        </w:r>
                        <w:r>
                          <w:t>и взвешенных веществ до 50 мг/л.</w:t>
                        </w:r>
                      </w:p>
                      <w:p w:rsidR="00000000" w:rsidRDefault="008C616B">
                        <w:pPr>
                          <w:ind w:right="57" w:firstLine="400"/>
                          <w:jc w:val="both"/>
                        </w:pPr>
                        <w:r>
                          <w:t xml:space="preserve">9.10.4.2 Величина рН сточных вод должна составлять при наличии в сточных водах одновременно: </w:t>
                        </w:r>
                      </w:p>
                      <w:p w:rsidR="00000000" w:rsidRDefault="008C616B">
                        <w:pPr>
                          <w:ind w:right="57" w:firstLine="400"/>
                          <w:jc w:val="both"/>
                        </w:pPr>
                        <w:r>
                          <w:t xml:space="preserve">а) шестивалентного хрома, ионов меди и цинка: </w:t>
                        </w:r>
                      </w:p>
                      <w:p w:rsidR="00000000" w:rsidRDefault="008C616B">
                        <w:pPr>
                          <w:ind w:right="57" w:firstLine="400"/>
                          <w:jc w:val="both"/>
                        </w:pPr>
                        <w:r>
                          <w:t xml:space="preserve">- от 4 до 6 при концентрации хрома от 50 мг/л до 100 мг/л; </w:t>
                        </w:r>
                      </w:p>
                      <w:p w:rsidR="00000000" w:rsidRDefault="008C616B">
                        <w:pPr>
                          <w:ind w:right="57" w:firstLine="400"/>
                          <w:jc w:val="both"/>
                        </w:pPr>
                        <w:r>
                          <w:t>- от 5 до 6 при концен</w:t>
                        </w:r>
                        <w:r>
                          <w:t xml:space="preserve">трации хрома от 20 мг/л до 50 мг/л; </w:t>
                        </w:r>
                      </w:p>
                      <w:p w:rsidR="00000000" w:rsidRDefault="008C616B">
                        <w:pPr>
                          <w:ind w:right="57" w:firstLine="400"/>
                          <w:jc w:val="both"/>
                        </w:pPr>
                        <w:r>
                          <w:t xml:space="preserve">- от 6 до 7 при концентрации хрома от 50 мг/л менее 20 мг/л; </w:t>
                        </w:r>
                      </w:p>
                      <w:p w:rsidR="00000000" w:rsidRDefault="008C616B">
                        <w:pPr>
                          <w:ind w:right="57" w:firstLine="400"/>
                          <w:jc w:val="both"/>
                        </w:pPr>
                        <w:r>
                          <w:t xml:space="preserve">б) шестивалентного хрома, никеля и кадмия: </w:t>
                        </w:r>
                      </w:p>
                      <w:p w:rsidR="00000000" w:rsidRDefault="008C616B">
                        <w:pPr>
                          <w:ind w:right="57" w:firstLine="400"/>
                          <w:jc w:val="both"/>
                        </w:pPr>
                        <w:r>
                          <w:t xml:space="preserve">- от 5 до 6 при концентрации хрома свыше 50 мг/л; </w:t>
                        </w:r>
                      </w:p>
                      <w:p w:rsidR="00000000" w:rsidRDefault="008C616B">
                        <w:pPr>
                          <w:ind w:right="57" w:firstLine="400"/>
                          <w:jc w:val="both"/>
                        </w:pPr>
                        <w:r>
                          <w:t>- от 6 до 7 при концентрации хрома менее 50 мг/л;</w:t>
                        </w:r>
                      </w:p>
                      <w:p w:rsidR="00000000" w:rsidRDefault="008C616B">
                        <w:pPr>
                          <w:ind w:right="57" w:firstLine="400"/>
                          <w:jc w:val="both"/>
                        </w:pPr>
                        <w:r>
                          <w:t>в) ионов мед</w:t>
                        </w:r>
                        <w:r>
                          <w:t>и, цинка и кадмия (при отсутствии шестивалентного хрома):</w:t>
                        </w:r>
                      </w:p>
                      <w:p w:rsidR="00000000" w:rsidRDefault="008C616B">
                        <w:pPr>
                          <w:ind w:right="57" w:firstLine="400"/>
                          <w:jc w:val="both"/>
                        </w:pPr>
                        <w:r>
                          <w:t>- свыше 4,5 мг/л;</w:t>
                        </w:r>
                      </w:p>
                      <w:p w:rsidR="00000000" w:rsidRDefault="008C616B">
                        <w:pPr>
                          <w:ind w:right="57" w:firstLine="400"/>
                          <w:jc w:val="both"/>
                        </w:pPr>
                        <w:r>
                          <w:t xml:space="preserve">г) ионов никеля (при отсутствии шестивалентного хрома) </w:t>
                        </w:r>
                      </w:p>
                      <w:p w:rsidR="00000000" w:rsidRDefault="008C616B">
                        <w:pPr>
                          <w:ind w:right="57" w:firstLine="400"/>
                          <w:jc w:val="both"/>
                        </w:pPr>
                        <w:r>
                          <w:t>- свыше 7 мг/л.</w:t>
                        </w:r>
                      </w:p>
                      <w:p w:rsidR="00000000" w:rsidRDefault="008C616B">
                        <w:pPr>
                          <w:ind w:right="57" w:firstLine="400"/>
                          <w:jc w:val="both"/>
                        </w:pPr>
                        <w:r>
                          <w:t> </w:t>
                        </w:r>
                      </w:p>
                      <w:p w:rsidR="00000000" w:rsidRDefault="008C616B">
                        <w:pPr>
                          <w:ind w:right="57" w:firstLine="400"/>
                          <w:jc w:val="both"/>
                        </w:pPr>
                        <w:r>
                          <w:t>9.10.4.3 Корпус электрокоагулятора должен быть защищен изнутри кислотостойкой изоляцией и оборудован венти</w:t>
                        </w:r>
                        <w:r>
                          <w:t>ляционным устройством.</w:t>
                        </w:r>
                      </w:p>
                      <w:p w:rsidR="00000000" w:rsidRDefault="008C616B">
                        <w:pPr>
                          <w:ind w:right="57" w:firstLine="400"/>
                          <w:jc w:val="both"/>
                        </w:pPr>
                        <w:r>
                          <w:t>9.10.4.4 При проектировании электрокоагуляторов надлежит принимать:</w:t>
                        </w:r>
                      </w:p>
                      <w:p w:rsidR="00000000" w:rsidRDefault="008C616B">
                        <w:pPr>
                          <w:ind w:right="57" w:firstLine="400"/>
                          <w:jc w:val="both"/>
                        </w:pPr>
                        <w:r>
                          <w:t>- анодную плотность тока от 150 А/м</w:t>
                        </w:r>
                        <w:r>
                          <w:rPr>
                            <w:vertAlign w:val="superscript"/>
                          </w:rPr>
                          <w:t>2</w:t>
                        </w:r>
                        <w:r>
                          <w:t xml:space="preserve"> до 250 А/м</w:t>
                        </w:r>
                        <w:r>
                          <w:rPr>
                            <w:vertAlign w:val="superscript"/>
                          </w:rPr>
                          <w:t>2</w:t>
                        </w:r>
                        <w:r>
                          <w:t xml:space="preserve">; </w:t>
                        </w:r>
                      </w:p>
                      <w:p w:rsidR="00000000" w:rsidRDefault="008C616B">
                        <w:pPr>
                          <w:ind w:right="57" w:firstLine="400"/>
                          <w:jc w:val="both"/>
                        </w:pPr>
                        <w:r>
                          <w:t>- время пребывания сточных вод в электрокоагуляторе до 3 мин;</w:t>
                        </w:r>
                      </w:p>
                      <w:p w:rsidR="00000000" w:rsidRDefault="008C616B">
                        <w:pPr>
                          <w:ind w:right="57" w:firstLine="400"/>
                          <w:jc w:val="both"/>
                        </w:pPr>
                        <w:r>
                          <w:t xml:space="preserve">- расстояние между соседними электродами от 5 мм до </w:t>
                        </w:r>
                        <w:r>
                          <w:t>10 мм;</w:t>
                        </w:r>
                      </w:p>
                      <w:p w:rsidR="00000000" w:rsidRDefault="008C616B">
                        <w:pPr>
                          <w:ind w:right="57" w:firstLine="400"/>
                          <w:jc w:val="both"/>
                        </w:pPr>
                        <w:r>
                          <w:t>- скорость движения сточных вод в межэлектродном пространстве не менее 0,03 м/с;</w:t>
                        </w:r>
                      </w:p>
                      <w:p w:rsidR="00000000" w:rsidRDefault="008C616B">
                        <w:pPr>
                          <w:ind w:right="57" w:firstLine="400"/>
                          <w:jc w:val="both"/>
                        </w:pPr>
                        <w:r>
                          <w:t>- удельный расход электричества для удаления из сточных вод 1 г Cr</w:t>
                        </w:r>
                        <w:r>
                          <w:rPr>
                            <w:vertAlign w:val="superscript"/>
                          </w:rPr>
                          <w:t>6+</w:t>
                        </w:r>
                        <w:r>
                          <w:t>, Zn</w:t>
                        </w:r>
                        <w:r>
                          <w:rPr>
                            <w:vertAlign w:val="superscript"/>
                          </w:rPr>
                          <w:t>2+</w:t>
                        </w:r>
                        <w:r>
                          <w:t>, Ni</w:t>
                        </w:r>
                        <w:r>
                          <w:rPr>
                            <w:vertAlign w:val="superscript"/>
                          </w:rPr>
                          <w:t>2+</w:t>
                        </w:r>
                        <w:r>
                          <w:t>, Cd</w:t>
                        </w:r>
                        <w:r>
                          <w:rPr>
                            <w:vertAlign w:val="superscript"/>
                          </w:rPr>
                          <w:t>2+</w:t>
                        </w:r>
                        <w:r>
                          <w:t>, Cu</w:t>
                        </w:r>
                        <w:r>
                          <w:rPr>
                            <w:vertAlign w:val="superscript"/>
                          </w:rPr>
                          <w:t>2+</w:t>
                        </w:r>
                        <w:r>
                          <w:t xml:space="preserve"> </w:t>
                        </w:r>
                        <w:r>
                          <w:t>при наличии в сточных водах только одного компонента - соответственно 3,1 А/ч; от 2 А/ч до 2,5 А/ч; от 4,5 А/ч до 5 А/ч; от 6 А/ч до 6,5 А/ч и от 3 А/ч до 3,5 А</w:t>
                        </w:r>
                        <w:r>
                          <w:rPr>
                            <w:rFonts w:ascii="Symbol" w:hAnsi="Symbol"/>
                          </w:rPr>
                          <w:t></w:t>
                        </w:r>
                        <w:r>
                          <w:t>ч;</w:t>
                        </w:r>
                      </w:p>
                      <w:p w:rsidR="00000000" w:rsidRDefault="008C616B">
                        <w:pPr>
                          <w:ind w:right="57" w:firstLine="400"/>
                          <w:jc w:val="both"/>
                        </w:pPr>
                        <w:r>
                          <w:t>- удельный расход металлического железа для удаления из сточных вод 1 г шестивалентного хром</w:t>
                        </w:r>
                        <w:r>
                          <w:t>а от 2,0 г до 2,5 г; удельный расход металлического железа для удаления 1 г никеля, цинка, меди, кадмия - соответственно от 5,5 г до 6,0 г; от 2,5 г до 3,0 г; от 3,0 г до 3,5г и от 4,0 г до 4,5 г.</w:t>
                        </w:r>
                      </w:p>
                      <w:p w:rsidR="00000000" w:rsidRDefault="008C616B">
                        <w:pPr>
                          <w:ind w:right="57" w:firstLine="400"/>
                          <w:jc w:val="both"/>
                        </w:pPr>
                        <w:r>
                          <w:t> </w:t>
                        </w:r>
                      </w:p>
                      <w:p w:rsidR="00000000" w:rsidRDefault="008C616B">
                        <w:pPr>
                          <w:ind w:right="57" w:firstLine="400"/>
                          <w:jc w:val="both"/>
                        </w:pPr>
                        <w:r>
                          <w:t>9.10.4.5 При наличии в сточных водах одного компонента ве</w:t>
                        </w:r>
                        <w:r>
                          <w:t xml:space="preserve">личину тока </w:t>
                        </w:r>
                        <w:r>
                          <w:rPr>
                            <w:i/>
                            <w:iCs/>
                          </w:rPr>
                          <w:t>I</w:t>
                        </w:r>
                        <w:r>
                          <w:rPr>
                            <w:i/>
                            <w:iCs/>
                            <w:vertAlign w:val="subscript"/>
                          </w:rPr>
                          <w:t>cur</w:t>
                        </w:r>
                        <w:r>
                          <w:t>, А, надлежит определять по формуле:</w:t>
                        </w:r>
                      </w:p>
                      <w:p w:rsidR="00000000" w:rsidRDefault="008C616B">
                        <w:pPr>
                          <w:ind w:right="57" w:firstLine="400"/>
                          <w:jc w:val="both"/>
                        </w:pPr>
                        <w:r>
                          <w:t> </w:t>
                        </w:r>
                      </w:p>
                      <w:p w:rsidR="00000000" w:rsidRDefault="008C616B">
                        <w:pPr>
                          <w:ind w:right="57" w:firstLine="400"/>
                          <w:jc w:val="both"/>
                        </w:pPr>
                        <w:r>
                          <w:rPr>
                            <w:noProof/>
                            <w:vertAlign w:val="subscript"/>
                          </w:rPr>
                          <w:drawing>
                            <wp:inline distT="0" distB="0" distL="0" distR="0">
                              <wp:extent cx="1038225" cy="209550"/>
                              <wp:effectExtent l="0" t="0" r="9525" b="0"/>
                              <wp:docPr id="129" name="Рисунок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572" r:link="rId573">
                                        <a:extLst>
                                          <a:ext uri="{28A0092B-C50C-407E-A947-70E740481C1C}">
                                            <a14:useLocalDpi xmlns:a14="http://schemas.microsoft.com/office/drawing/2010/main" val="0"/>
                                          </a:ext>
                                        </a:extLst>
                                      </a:blip>
                                      <a:srcRect/>
                                      <a:stretch>
                                        <a:fillRect/>
                                      </a:stretch>
                                    </pic:blipFill>
                                    <pic:spPr bwMode="auto">
                                      <a:xfrm>
                                        <a:off x="0" y="0"/>
                                        <a:ext cx="1038225" cy="209550"/>
                                      </a:xfrm>
                                      <a:prstGeom prst="rect">
                                        <a:avLst/>
                                      </a:prstGeom>
                                      <a:noFill/>
                                      <a:ln>
                                        <a:noFill/>
                                      </a:ln>
                                    </pic:spPr>
                                  </pic:pic>
                                </a:graphicData>
                              </a:graphic>
                            </wp:inline>
                          </w:drawing>
                        </w:r>
                        <w:r>
                          <w:t> (9.88)</w:t>
                        </w:r>
                      </w:p>
                      <w:p w:rsidR="00000000" w:rsidRDefault="008C616B">
                        <w:pPr>
                          <w:ind w:right="57" w:firstLine="400"/>
                          <w:jc w:val="both"/>
                        </w:pPr>
                        <w:r>
                          <w:t> </w:t>
                        </w:r>
                      </w:p>
                      <w:p w:rsidR="00000000" w:rsidRDefault="008C616B">
                        <w:pPr>
                          <w:ind w:right="57" w:firstLine="400"/>
                          <w:jc w:val="both"/>
                        </w:pPr>
                        <w:r>
                          <w:t xml:space="preserve">где </w:t>
                        </w:r>
                        <w:r>
                          <w:rPr>
                            <w:i/>
                            <w:iCs/>
                          </w:rPr>
                          <w:t>q</w:t>
                        </w:r>
                        <w:r>
                          <w:rPr>
                            <w:i/>
                            <w:iCs/>
                            <w:vertAlign w:val="subscript"/>
                          </w:rPr>
                          <w:t>w</w:t>
                        </w:r>
                        <w:r>
                          <w:t xml:space="preserve"> </w:t>
                        </w:r>
                        <w:r>
                          <w:t>- производительность аппарата, м</w:t>
                        </w:r>
                        <w:r>
                          <w:rPr>
                            <w:vertAlign w:val="superscript"/>
                          </w:rPr>
                          <w:t>3</w:t>
                        </w:r>
                        <w:r>
                          <w:t xml:space="preserve">/час; </w:t>
                        </w:r>
                      </w:p>
                      <w:p w:rsidR="00000000" w:rsidRDefault="008C616B">
                        <w:pPr>
                          <w:ind w:right="57" w:firstLine="400"/>
                          <w:jc w:val="both"/>
                        </w:pPr>
                        <w:r>
                          <w:rPr>
                            <w:i/>
                            <w:iCs/>
                          </w:rPr>
                          <w:t>C</w:t>
                        </w:r>
                        <w:r>
                          <w:rPr>
                            <w:i/>
                            <w:iCs/>
                            <w:vertAlign w:val="subscript"/>
                          </w:rPr>
                          <w:t>en</w:t>
                        </w:r>
                        <w:r>
                          <w:t xml:space="preserve"> - исходная концентрация удаляемого компонента в сточных водах, г/м</w:t>
                        </w:r>
                        <w:r>
                          <w:rPr>
                            <w:vertAlign w:val="superscript"/>
                          </w:rPr>
                          <w:t>3</w:t>
                        </w:r>
                        <w:r>
                          <w:t>;</w:t>
                        </w:r>
                      </w:p>
                      <w:p w:rsidR="00000000" w:rsidRDefault="008C616B">
                        <w:pPr>
                          <w:ind w:right="57" w:firstLine="400"/>
                          <w:jc w:val="both"/>
                        </w:pPr>
                        <w:r>
                          <w:rPr>
                            <w:i/>
                            <w:iCs/>
                          </w:rPr>
                          <w:t>q</w:t>
                        </w:r>
                        <w:r>
                          <w:rPr>
                            <w:i/>
                            <w:iCs/>
                            <w:vertAlign w:val="subscript"/>
                          </w:rPr>
                          <w:t>cur</w:t>
                        </w:r>
                        <w:r>
                          <w:t xml:space="preserve"> - удельный расход электричества, необходимый для удаления из сточных вод 1,0 г иона металла, А</w:t>
                        </w:r>
                        <w:r>
                          <w:rPr>
                            <w:rFonts w:ascii="Symbol" w:hAnsi="Symbol"/>
                          </w:rPr>
                          <w:t></w:t>
                        </w:r>
                        <w:r>
                          <w:t>ч/г.</w:t>
                        </w:r>
                      </w:p>
                      <w:p w:rsidR="00000000" w:rsidRDefault="008C616B">
                        <w:pPr>
                          <w:ind w:right="57" w:firstLine="400"/>
                          <w:jc w:val="both"/>
                        </w:pPr>
                        <w:r>
                          <w:t> </w:t>
                        </w:r>
                      </w:p>
                      <w:p w:rsidR="00000000" w:rsidRDefault="008C616B">
                        <w:pPr>
                          <w:ind w:right="57" w:firstLine="400"/>
                          <w:jc w:val="both"/>
                        </w:pPr>
                        <w:r>
                          <w:t>При наличии в сточных водах нескольк</w:t>
                        </w:r>
                        <w:r>
                          <w:t xml:space="preserve">их компонентов и суммарной концентрации ионов тяжелых металлов менее 50% концентрации шестивалентного хрома величину тока надлежит определять по формуле (9.88), причем в формулу подставлять значения </w:t>
                        </w:r>
                        <w:r>
                          <w:rPr>
                            <w:i/>
                            <w:iCs/>
                          </w:rPr>
                          <w:t>C</w:t>
                        </w:r>
                        <w:r>
                          <w:rPr>
                            <w:i/>
                            <w:iCs/>
                            <w:vertAlign w:val="subscript"/>
                          </w:rPr>
                          <w:t>en</w:t>
                        </w:r>
                        <w:r>
                          <w:t xml:space="preserve"> и </w:t>
                        </w:r>
                        <w:r>
                          <w:rPr>
                            <w:i/>
                            <w:iCs/>
                          </w:rPr>
                          <w:t>q</w:t>
                        </w:r>
                        <w:r>
                          <w:rPr>
                            <w:i/>
                            <w:iCs/>
                            <w:vertAlign w:val="subscript"/>
                          </w:rPr>
                          <w:t>cur</w:t>
                        </w:r>
                        <w:r>
                          <w:t xml:space="preserve"> для шестивалентного хрома. При суммарной конце</w:t>
                        </w:r>
                        <w:r>
                          <w:t xml:space="preserve">нтрации ионов тяжелых металлов свыше 50% концентрации шестивалентного хрома величину тока, определяемую по формуле (9.88), следует увеличивать в 1,2 раза, а величины </w:t>
                        </w:r>
                        <w:r>
                          <w:rPr>
                            <w:i/>
                            <w:iCs/>
                          </w:rPr>
                          <w:t>C</w:t>
                        </w:r>
                        <w:r>
                          <w:rPr>
                            <w:i/>
                            <w:iCs/>
                            <w:vertAlign w:val="subscript"/>
                          </w:rPr>
                          <w:t>en</w:t>
                        </w:r>
                        <w:r>
                          <w:t xml:space="preserve"> и </w:t>
                        </w:r>
                        <w:r>
                          <w:rPr>
                            <w:i/>
                            <w:iCs/>
                          </w:rPr>
                          <w:t>q</w:t>
                        </w:r>
                        <w:r>
                          <w:rPr>
                            <w:i/>
                            <w:iCs/>
                            <w:vertAlign w:val="subscript"/>
                          </w:rPr>
                          <w:t>cur</w:t>
                        </w:r>
                        <w:r>
                          <w:t xml:space="preserve"> принимать для одного из компонентов, для которого произведение этих величин явл</w:t>
                        </w:r>
                        <w:r>
                          <w:t>яется наибольшим.</w:t>
                        </w:r>
                      </w:p>
                      <w:p w:rsidR="00000000" w:rsidRDefault="008C616B">
                        <w:pPr>
                          <w:ind w:right="57" w:firstLine="400"/>
                          <w:jc w:val="both"/>
                        </w:pPr>
                        <w:r>
                          <w:t xml:space="preserve">9.10.4.6 Общую поверхность анодов </w:t>
                        </w:r>
                        <w:r>
                          <w:rPr>
                            <w:i/>
                            <w:iCs/>
                          </w:rPr>
                          <w:t>f</w:t>
                        </w:r>
                        <w:r>
                          <w:rPr>
                            <w:i/>
                            <w:iCs/>
                            <w:vertAlign w:val="subscript"/>
                          </w:rPr>
                          <w:t>pl</w:t>
                        </w:r>
                        <w:r>
                          <w:t>, м</w:t>
                        </w:r>
                        <w:r>
                          <w:rPr>
                            <w:vertAlign w:val="superscript"/>
                          </w:rPr>
                          <w:t>2</w:t>
                        </w:r>
                        <w:r>
                          <w:t>, надлежит определять по формуле:</w:t>
                        </w:r>
                      </w:p>
                      <w:p w:rsidR="00000000" w:rsidRDefault="008C616B">
                        <w:pPr>
                          <w:ind w:right="57" w:firstLine="400"/>
                          <w:jc w:val="both"/>
                        </w:pPr>
                        <w:r>
                          <w:t> </w:t>
                        </w:r>
                      </w:p>
                      <w:p w:rsidR="00000000" w:rsidRDefault="008C616B">
                        <w:pPr>
                          <w:ind w:right="57" w:firstLine="400"/>
                          <w:jc w:val="center"/>
                        </w:pPr>
                        <w:r>
                          <w:rPr>
                            <w:noProof/>
                            <w:vertAlign w:val="subscript"/>
                          </w:rPr>
                          <w:drawing>
                            <wp:inline distT="0" distB="0" distL="0" distR="0">
                              <wp:extent cx="657225" cy="409575"/>
                              <wp:effectExtent l="0" t="0" r="9525" b="9525"/>
                              <wp:docPr id="130" name="Рисунок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574" r:link="rId575">
                                        <a:extLst>
                                          <a:ext uri="{28A0092B-C50C-407E-A947-70E740481C1C}">
                                            <a14:useLocalDpi xmlns:a14="http://schemas.microsoft.com/office/drawing/2010/main" val="0"/>
                                          </a:ext>
                                        </a:extLst>
                                      </a:blip>
                                      <a:srcRect/>
                                      <a:stretch>
                                        <a:fillRect/>
                                      </a:stretch>
                                    </pic:blipFill>
                                    <pic:spPr bwMode="auto">
                                      <a:xfrm>
                                        <a:off x="0" y="0"/>
                                        <a:ext cx="657225" cy="409575"/>
                                      </a:xfrm>
                                      <a:prstGeom prst="rect">
                                        <a:avLst/>
                                      </a:prstGeom>
                                      <a:noFill/>
                                      <a:ln>
                                        <a:noFill/>
                                      </a:ln>
                                    </pic:spPr>
                                  </pic:pic>
                                </a:graphicData>
                              </a:graphic>
                            </wp:inline>
                          </w:drawing>
                        </w:r>
                        <w:r>
                          <w:t> (9.89)</w:t>
                        </w:r>
                      </w:p>
                      <w:p w:rsidR="00000000" w:rsidRDefault="008C616B">
                        <w:pPr>
                          <w:ind w:right="57" w:firstLine="400"/>
                          <w:jc w:val="both"/>
                        </w:pPr>
                        <w:r>
                          <w:t> </w:t>
                        </w:r>
                      </w:p>
                      <w:p w:rsidR="00000000" w:rsidRDefault="008C616B">
                        <w:pPr>
                          <w:ind w:right="57" w:firstLine="400"/>
                          <w:jc w:val="both"/>
                        </w:pPr>
                        <w:r>
                          <w:t xml:space="preserve">где </w:t>
                        </w:r>
                        <w:r>
                          <w:rPr>
                            <w:i/>
                            <w:iCs/>
                          </w:rPr>
                          <w:t>i</w:t>
                        </w:r>
                        <w:r>
                          <w:rPr>
                            <w:i/>
                            <w:iCs/>
                            <w:vertAlign w:val="subscript"/>
                          </w:rPr>
                          <w:t>an</w:t>
                        </w:r>
                        <w:r>
                          <w:t xml:space="preserve"> - анодная плотность тока, А/м</w:t>
                        </w:r>
                        <w:r>
                          <w:rPr>
                            <w:vertAlign w:val="superscript"/>
                          </w:rPr>
                          <w:t>2</w:t>
                        </w:r>
                        <w:r>
                          <w:t>.</w:t>
                        </w:r>
                      </w:p>
                      <w:p w:rsidR="00000000" w:rsidRDefault="008C616B">
                        <w:pPr>
                          <w:ind w:right="57" w:firstLine="400"/>
                          <w:jc w:val="both"/>
                        </w:pPr>
                        <w:r>
                          <w:t> </w:t>
                        </w:r>
                      </w:p>
                      <w:p w:rsidR="00000000" w:rsidRDefault="008C616B">
                        <w:pPr>
                          <w:ind w:right="57" w:firstLine="400"/>
                          <w:jc w:val="both"/>
                        </w:pPr>
                        <w:r>
                          <w:t>При суммарной концентрации ше</w:t>
                        </w:r>
                        <w:r>
                          <w:t>стивалентного хрома и ионов тяжелых металлов в сточных водах:</w:t>
                        </w:r>
                      </w:p>
                      <w:p w:rsidR="00000000" w:rsidRDefault="008C616B">
                        <w:pPr>
                          <w:ind w:right="57" w:firstLine="400"/>
                          <w:jc w:val="both"/>
                        </w:pPr>
                        <w:r>
                          <w:t>- до 80 мг/л - анодную плотность тока следует принимать 150 А/м</w:t>
                        </w:r>
                        <w:r>
                          <w:rPr>
                            <w:vertAlign w:val="superscript"/>
                          </w:rPr>
                          <w:t>2</w:t>
                        </w:r>
                        <w:r>
                          <w:t>;</w:t>
                        </w:r>
                      </w:p>
                      <w:p w:rsidR="00000000" w:rsidRDefault="008C616B">
                        <w:pPr>
                          <w:ind w:right="57" w:firstLine="400"/>
                          <w:jc w:val="both"/>
                        </w:pPr>
                        <w:r>
                          <w:t>- от 80 мг/л до 100 мг/л анодную плотность тока следует принимать 200 А/м</w:t>
                        </w:r>
                        <w:r>
                          <w:rPr>
                            <w:vertAlign w:val="superscript"/>
                          </w:rPr>
                          <w:t>2</w:t>
                        </w:r>
                        <w:r>
                          <w:t>;</w:t>
                        </w:r>
                      </w:p>
                      <w:p w:rsidR="00000000" w:rsidRDefault="008C616B">
                        <w:pPr>
                          <w:ind w:right="57" w:firstLine="400"/>
                          <w:jc w:val="both"/>
                        </w:pPr>
                        <w:r>
                          <w:t>- от 100 мг/л до 150 мг/л анодную плотность тока сле</w:t>
                        </w:r>
                        <w:r>
                          <w:t>дует принимать 250 А/м</w:t>
                        </w:r>
                        <w:r>
                          <w:rPr>
                            <w:vertAlign w:val="superscript"/>
                          </w:rPr>
                          <w:t>2</w:t>
                        </w:r>
                        <w:r>
                          <w:t xml:space="preserve">; </w:t>
                        </w:r>
                      </w:p>
                      <w:p w:rsidR="00000000" w:rsidRDefault="008C616B">
                        <w:pPr>
                          <w:ind w:right="57" w:firstLine="400"/>
                          <w:jc w:val="both"/>
                        </w:pPr>
                        <w:r>
                          <w:t>- от 150 мг/л до200 мг/л анодную плотность тока следует принимать 300 А/м</w:t>
                        </w:r>
                        <w:r>
                          <w:rPr>
                            <w:vertAlign w:val="superscript"/>
                          </w:rPr>
                          <w:t>2</w:t>
                        </w:r>
                        <w:r>
                          <w:t>.</w:t>
                        </w:r>
                      </w:p>
                      <w:p w:rsidR="00000000" w:rsidRDefault="008C616B">
                        <w:pPr>
                          <w:ind w:right="57" w:firstLine="400"/>
                          <w:jc w:val="both"/>
                        </w:pPr>
                        <w:r>
                          <w:t xml:space="preserve">9.10.4.7 Поверхность одного электрода </w:t>
                        </w:r>
                        <w:r>
                          <w:rPr>
                            <w:i/>
                            <w:iCs/>
                          </w:rPr>
                          <w:t>f</w:t>
                        </w:r>
                        <w:r>
                          <w:rPr>
                            <w:i/>
                            <w:iCs/>
                            <w:vertAlign w:val="subscript"/>
                          </w:rPr>
                          <w:t>pl</w:t>
                        </w:r>
                        <w:r>
                          <w:t>, м</w:t>
                        </w:r>
                        <w:r>
                          <w:rPr>
                            <w:vertAlign w:val="superscript"/>
                          </w:rPr>
                          <w:t>2</w:t>
                        </w:r>
                        <w:r>
                          <w:t>, следует определять по формуле:</w:t>
                        </w:r>
                      </w:p>
                      <w:p w:rsidR="00000000" w:rsidRDefault="008C616B">
                        <w:pPr>
                          <w:ind w:right="57" w:firstLine="400"/>
                          <w:jc w:val="both"/>
                        </w:pPr>
                        <w:r>
                          <w:t> </w:t>
                        </w:r>
                      </w:p>
                      <w:p w:rsidR="00000000" w:rsidRDefault="008C616B">
                        <w:pPr>
                          <w:ind w:right="57" w:firstLine="400"/>
                          <w:jc w:val="center"/>
                        </w:pPr>
                        <w:r>
                          <w:rPr>
                            <w:noProof/>
                            <w:vertAlign w:val="subscript"/>
                          </w:rPr>
                          <w:drawing>
                            <wp:inline distT="0" distB="0" distL="0" distR="0">
                              <wp:extent cx="771525" cy="219075"/>
                              <wp:effectExtent l="0" t="0" r="9525" b="9525"/>
                              <wp:docPr id="131" name="Рисунок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576" r:link="rId577">
                                        <a:extLst>
                                          <a:ext uri="{28A0092B-C50C-407E-A947-70E740481C1C}">
                                            <a14:useLocalDpi xmlns:a14="http://schemas.microsoft.com/office/drawing/2010/main" val="0"/>
                                          </a:ext>
                                        </a:extLst>
                                      </a:blip>
                                      <a:srcRect/>
                                      <a:stretch>
                                        <a:fillRect/>
                                      </a:stretch>
                                    </pic:blipFill>
                                    <pic:spPr bwMode="auto">
                                      <a:xfrm>
                                        <a:off x="0" y="0"/>
                                        <a:ext cx="771525" cy="219075"/>
                                      </a:xfrm>
                                      <a:prstGeom prst="rect">
                                        <a:avLst/>
                                      </a:prstGeom>
                                      <a:noFill/>
                                      <a:ln>
                                        <a:noFill/>
                                      </a:ln>
                                    </pic:spPr>
                                  </pic:pic>
                                </a:graphicData>
                              </a:graphic>
                            </wp:inline>
                          </w:drawing>
                        </w:r>
                        <w:r>
                          <w:t> (9.90)</w:t>
                        </w:r>
                      </w:p>
                      <w:p w:rsidR="00000000" w:rsidRDefault="008C616B">
                        <w:pPr>
                          <w:ind w:right="57" w:firstLine="400"/>
                          <w:jc w:val="both"/>
                        </w:pPr>
                        <w:r>
                          <w:t> </w:t>
                        </w:r>
                      </w:p>
                      <w:p w:rsidR="00000000" w:rsidRDefault="008C616B">
                        <w:pPr>
                          <w:ind w:right="57" w:firstLine="400"/>
                          <w:jc w:val="both"/>
                        </w:pPr>
                        <w:r>
                          <w:t xml:space="preserve">где </w:t>
                        </w:r>
                        <w:r>
                          <w:rPr>
                            <w:i/>
                            <w:iCs/>
                          </w:rPr>
                          <w:t>b</w:t>
                        </w:r>
                        <w:r>
                          <w:rPr>
                            <w:i/>
                            <w:iCs/>
                            <w:vertAlign w:val="subscript"/>
                          </w:rPr>
                          <w:t>pl</w:t>
                        </w:r>
                        <w:r>
                          <w:t xml:space="preserve"> - ширина электродной пластины, м; </w:t>
                        </w:r>
                      </w:p>
                      <w:p w:rsidR="00000000" w:rsidRDefault="008C616B">
                        <w:pPr>
                          <w:ind w:right="57" w:firstLine="400"/>
                          <w:jc w:val="both"/>
                        </w:pPr>
                        <w:r>
                          <w:rPr>
                            <w:i/>
                            <w:iCs/>
                          </w:rPr>
                          <w:t>h</w:t>
                        </w:r>
                        <w:r>
                          <w:rPr>
                            <w:i/>
                            <w:iCs/>
                            <w:vertAlign w:val="subscript"/>
                          </w:rPr>
                          <w:t>pl</w:t>
                        </w:r>
                        <w:r>
                          <w:t xml:space="preserve"> - рабочая высота электродной пластины (высота части электродной пластины, погруженной в жидкость), м.</w:t>
                        </w:r>
                      </w:p>
                      <w:p w:rsidR="00000000" w:rsidRDefault="008C616B">
                        <w:pPr>
                          <w:ind w:right="57" w:firstLine="400"/>
                          <w:jc w:val="both"/>
                        </w:pPr>
                        <w:r>
                          <w:t> </w:t>
                        </w:r>
                      </w:p>
                      <w:p w:rsidR="00000000" w:rsidRDefault="008C616B">
                        <w:pPr>
                          <w:ind w:right="57" w:firstLine="400"/>
                          <w:jc w:val="both"/>
                        </w:pPr>
                        <w:r>
                          <w:t>9.10.4</w:t>
                        </w:r>
                        <w:r>
                          <w:t xml:space="preserve">.8 Общее необходимое число электродных пластин </w:t>
                        </w:r>
                        <w:r>
                          <w:rPr>
                            <w:i/>
                            <w:iCs/>
                          </w:rPr>
                          <w:t>N</w:t>
                        </w:r>
                        <w:r>
                          <w:rPr>
                            <w:i/>
                            <w:iCs/>
                            <w:vertAlign w:val="subscript"/>
                          </w:rPr>
                          <w:t>pl</w:t>
                        </w:r>
                        <w:r>
                          <w:t xml:space="preserve"> надлежит определять по формуле:</w:t>
                        </w:r>
                      </w:p>
                      <w:p w:rsidR="00000000" w:rsidRDefault="008C616B">
                        <w:pPr>
                          <w:ind w:right="57" w:firstLine="400"/>
                          <w:jc w:val="center"/>
                        </w:pPr>
                        <w:r>
                          <w:rPr>
                            <w:noProof/>
                            <w:vertAlign w:val="subscript"/>
                          </w:rPr>
                          <w:drawing>
                            <wp:inline distT="0" distB="0" distL="0" distR="0">
                              <wp:extent cx="657225" cy="419100"/>
                              <wp:effectExtent l="0" t="0" r="9525" b="0"/>
                              <wp:docPr id="132" name="Рисунок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578" r:link="rId579">
                                        <a:extLst>
                                          <a:ext uri="{28A0092B-C50C-407E-A947-70E740481C1C}">
                                            <a14:useLocalDpi xmlns:a14="http://schemas.microsoft.com/office/drawing/2010/main" val="0"/>
                                          </a:ext>
                                        </a:extLst>
                                      </a:blip>
                                      <a:srcRect/>
                                      <a:stretch>
                                        <a:fillRect/>
                                      </a:stretch>
                                    </pic:blipFill>
                                    <pic:spPr bwMode="auto">
                                      <a:xfrm>
                                        <a:off x="0" y="0"/>
                                        <a:ext cx="657225" cy="419100"/>
                                      </a:xfrm>
                                      <a:prstGeom prst="rect">
                                        <a:avLst/>
                                      </a:prstGeom>
                                      <a:noFill/>
                                      <a:ln>
                                        <a:noFill/>
                                      </a:ln>
                                    </pic:spPr>
                                  </pic:pic>
                                </a:graphicData>
                              </a:graphic>
                            </wp:inline>
                          </w:drawing>
                        </w:r>
                        <w:r>
                          <w:t> (9.91)</w:t>
                        </w:r>
                      </w:p>
                      <w:p w:rsidR="00000000" w:rsidRDefault="008C616B">
                        <w:pPr>
                          <w:ind w:right="57" w:firstLine="400"/>
                          <w:jc w:val="both"/>
                        </w:pPr>
                        <w:r>
                          <w:t> </w:t>
                        </w:r>
                      </w:p>
                      <w:p w:rsidR="00000000" w:rsidRDefault="008C616B">
                        <w:pPr>
                          <w:ind w:right="57" w:firstLine="400"/>
                          <w:jc w:val="both"/>
                        </w:pPr>
                        <w:r>
                          <w:t>Общее число электродных пластин в одном электродном блоке должно быть не более 30. При большем расчетном числе пластин необходимо предусмотреть несколько электродных блоков.</w:t>
                        </w:r>
                      </w:p>
                      <w:p w:rsidR="00000000" w:rsidRDefault="008C616B">
                        <w:pPr>
                          <w:ind w:right="57" w:firstLine="400"/>
                          <w:jc w:val="both"/>
                        </w:pPr>
                        <w:r>
                          <w:t xml:space="preserve">9.10.4.9 Рабочий объем электрокоагулятора </w:t>
                        </w:r>
                        <w:r>
                          <w:rPr>
                            <w:i/>
                            <w:iCs/>
                          </w:rPr>
                          <w:t>W</w:t>
                        </w:r>
                        <w:r>
                          <w:rPr>
                            <w:i/>
                            <w:iCs/>
                            <w:vertAlign w:val="subscript"/>
                          </w:rPr>
                          <w:t>ek</w:t>
                        </w:r>
                        <w:r>
                          <w:rPr>
                            <w:i/>
                            <w:iCs/>
                          </w:rPr>
                          <w:t xml:space="preserve">, </w:t>
                        </w:r>
                        <w:r>
                          <w:t>м</w:t>
                        </w:r>
                        <w:r>
                          <w:rPr>
                            <w:vertAlign w:val="superscript"/>
                          </w:rPr>
                          <w:t>3</w:t>
                        </w:r>
                        <w:r>
                          <w:t>, следует определять по формуле:</w:t>
                        </w:r>
                      </w:p>
                      <w:p w:rsidR="00000000" w:rsidRDefault="008C616B">
                        <w:pPr>
                          <w:ind w:right="57" w:firstLine="400"/>
                          <w:jc w:val="both"/>
                        </w:pPr>
                        <w:r>
                          <w:t> </w:t>
                        </w:r>
                      </w:p>
                      <w:p w:rsidR="00000000" w:rsidRDefault="008C616B">
                        <w:pPr>
                          <w:ind w:right="57" w:firstLine="400"/>
                          <w:jc w:val="center"/>
                        </w:pPr>
                        <w:r>
                          <w:rPr>
                            <w:noProof/>
                            <w:vertAlign w:val="subscript"/>
                          </w:rPr>
                          <w:drawing>
                            <wp:inline distT="0" distB="0" distL="0" distR="0">
                              <wp:extent cx="685800" cy="209550"/>
                              <wp:effectExtent l="0" t="0" r="0" b="0"/>
                              <wp:docPr id="133" name="Рисунок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580" r:link="rId581">
                                        <a:extLst>
                                          <a:ext uri="{28A0092B-C50C-407E-A947-70E740481C1C}">
                                            <a14:useLocalDpi xmlns:a14="http://schemas.microsoft.com/office/drawing/2010/main" val="0"/>
                                          </a:ext>
                                        </a:extLst>
                                      </a:blip>
                                      <a:srcRect/>
                                      <a:stretch>
                                        <a:fillRect/>
                                      </a:stretch>
                                    </pic:blipFill>
                                    <pic:spPr bwMode="auto">
                                      <a:xfrm>
                                        <a:off x="0" y="0"/>
                                        <a:ext cx="685800" cy="209550"/>
                                      </a:xfrm>
                                      <a:prstGeom prst="rect">
                                        <a:avLst/>
                                      </a:prstGeom>
                                      <a:noFill/>
                                      <a:ln>
                                        <a:noFill/>
                                      </a:ln>
                                    </pic:spPr>
                                  </pic:pic>
                                </a:graphicData>
                              </a:graphic>
                            </wp:inline>
                          </w:drawing>
                        </w:r>
                        <w:r>
                          <w:t> (9.92)</w:t>
                        </w:r>
                      </w:p>
                      <w:p w:rsidR="00000000" w:rsidRDefault="008C616B">
                        <w:pPr>
                          <w:ind w:right="57" w:firstLine="400"/>
                          <w:jc w:val="both"/>
                        </w:pPr>
                        <w:r>
                          <w:t> </w:t>
                        </w:r>
                      </w:p>
                      <w:p w:rsidR="00000000" w:rsidRDefault="008C616B">
                        <w:pPr>
                          <w:ind w:right="57" w:firstLine="400"/>
                          <w:jc w:val="both"/>
                        </w:pPr>
                        <w:r>
                          <w:t xml:space="preserve">где </w:t>
                        </w:r>
                        <w:r>
                          <w:rPr>
                            <w:i/>
                            <w:iCs/>
                          </w:rPr>
                          <w:t>b</w:t>
                        </w:r>
                        <w:r>
                          <w:t xml:space="preserve"> - расстояние между соседними электродами, м.</w:t>
                        </w:r>
                      </w:p>
                      <w:p w:rsidR="00000000" w:rsidRDefault="008C616B">
                        <w:pPr>
                          <w:ind w:right="57" w:firstLine="400"/>
                          <w:jc w:val="both"/>
                        </w:pPr>
                        <w:r>
                          <w:t> </w:t>
                        </w:r>
                      </w:p>
                      <w:p w:rsidR="00000000" w:rsidRDefault="008C616B">
                        <w:pPr>
                          <w:ind w:right="57" w:firstLine="400"/>
                          <w:jc w:val="both"/>
                        </w:pPr>
                        <w:r>
                          <w:t>Расход металлического железа</w:t>
                        </w:r>
                        <w:r>
                          <w:t xml:space="preserve"> для обработки сточных вод </w:t>
                        </w:r>
                        <w:r>
                          <w:rPr>
                            <w:i/>
                            <w:iCs/>
                          </w:rPr>
                          <w:t>Q</w:t>
                        </w:r>
                        <w:r>
                          <w:rPr>
                            <w:vertAlign w:val="subscript"/>
                          </w:rPr>
                          <w:t>Fe</w:t>
                        </w:r>
                        <w:r>
                          <w:t>, кг/сут, при наличии в них только одного компонента надлежит определять по формуле:</w:t>
                        </w:r>
                      </w:p>
                      <w:p w:rsidR="00000000" w:rsidRDefault="008C616B">
                        <w:pPr>
                          <w:ind w:right="57" w:firstLine="400"/>
                          <w:jc w:val="both"/>
                        </w:pPr>
                        <w:r>
                          <w:t> </w:t>
                        </w:r>
                      </w:p>
                      <w:p w:rsidR="00000000" w:rsidRDefault="008C616B">
                        <w:pPr>
                          <w:ind w:right="57" w:firstLine="400"/>
                          <w:jc w:val="center"/>
                        </w:pPr>
                        <w:r>
                          <w:rPr>
                            <w:noProof/>
                          </w:rPr>
                          <w:drawing>
                            <wp:inline distT="0" distB="0" distL="0" distR="0">
                              <wp:extent cx="962025" cy="390525"/>
                              <wp:effectExtent l="0" t="0" r="9525" b="9525"/>
                              <wp:docPr id="134" name="Рисунок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582" r:link="rId583">
                                        <a:extLst>
                                          <a:ext uri="{28A0092B-C50C-407E-A947-70E740481C1C}">
                                            <a14:useLocalDpi xmlns:a14="http://schemas.microsoft.com/office/drawing/2010/main" val="0"/>
                                          </a:ext>
                                        </a:extLst>
                                      </a:blip>
                                      <a:srcRect/>
                                      <a:stretch>
                                        <a:fillRect/>
                                      </a:stretch>
                                    </pic:blipFill>
                                    <pic:spPr bwMode="auto">
                                      <a:xfrm>
                                        <a:off x="0" y="0"/>
                                        <a:ext cx="962025" cy="390525"/>
                                      </a:xfrm>
                                      <a:prstGeom prst="rect">
                                        <a:avLst/>
                                      </a:prstGeom>
                                      <a:noFill/>
                                      <a:ln>
                                        <a:noFill/>
                                      </a:ln>
                                    </pic:spPr>
                                  </pic:pic>
                                </a:graphicData>
                              </a:graphic>
                            </wp:inline>
                          </w:drawing>
                        </w:r>
                        <w:r>
                          <w:t> (9.93)</w:t>
                        </w:r>
                      </w:p>
                      <w:p w:rsidR="00000000" w:rsidRDefault="008C616B">
                        <w:pPr>
                          <w:ind w:right="57" w:firstLine="400"/>
                          <w:jc w:val="both"/>
                        </w:pPr>
                        <w:r>
                          <w:t> </w:t>
                        </w:r>
                      </w:p>
                      <w:p w:rsidR="00000000" w:rsidRDefault="008C616B">
                        <w:pPr>
                          <w:ind w:right="57" w:firstLine="400"/>
                          <w:jc w:val="both"/>
                        </w:pPr>
                        <w:r>
                          <w:t xml:space="preserve">где </w:t>
                        </w:r>
                        <w:r>
                          <w:rPr>
                            <w:i/>
                            <w:iCs/>
                          </w:rPr>
                          <w:t>q</w:t>
                        </w:r>
                        <w:r>
                          <w:rPr>
                            <w:vertAlign w:val="subscript"/>
                          </w:rPr>
                          <w:t>Fe</w:t>
                        </w:r>
                        <w:r>
                          <w:t xml:space="preserve"> - удельный расход металлического железа, г, для удаления 1 г одного из компонентов сточных вод;</w:t>
                        </w:r>
                      </w:p>
                      <w:p w:rsidR="00000000" w:rsidRDefault="008C616B">
                        <w:pPr>
                          <w:ind w:right="57" w:firstLine="400"/>
                          <w:jc w:val="both"/>
                        </w:pPr>
                        <w:r>
                          <w:rPr>
                            <w:i/>
                            <w:iCs/>
                          </w:rPr>
                          <w:t>K</w:t>
                        </w:r>
                        <w:r>
                          <w:rPr>
                            <w:i/>
                            <w:iCs/>
                            <w:vertAlign w:val="subscript"/>
                          </w:rPr>
                          <w:t>ek</w:t>
                        </w:r>
                        <w:r>
                          <w:t xml:space="preserve"> - коэффициент использования материала электродов, в зависимости от толщины электродных пластин принимаемый равным</w:t>
                        </w:r>
                        <w:r>
                          <w:t xml:space="preserve"> от 0,6 до 0,8;</w:t>
                        </w:r>
                      </w:p>
                      <w:p w:rsidR="00000000" w:rsidRDefault="008C616B">
                        <w:pPr>
                          <w:ind w:right="57" w:firstLine="400"/>
                          <w:jc w:val="both"/>
                        </w:pPr>
                        <w:r>
                          <w:rPr>
                            <w:i/>
                            <w:iCs/>
                          </w:rPr>
                          <w:t>Q</w:t>
                        </w:r>
                        <w:r>
                          <w:rPr>
                            <w:i/>
                            <w:iCs/>
                            <w:vertAlign w:val="subscript"/>
                          </w:rPr>
                          <w:t>w</w:t>
                        </w:r>
                        <w:r>
                          <w:t xml:space="preserve"> - расход сточных вод, м</w:t>
                        </w:r>
                        <w:r>
                          <w:rPr>
                            <w:vertAlign w:val="superscript"/>
                          </w:rPr>
                          <w:t>3</w:t>
                        </w:r>
                        <w:r>
                          <w:t xml:space="preserve">/сут. </w:t>
                        </w:r>
                      </w:p>
                      <w:p w:rsidR="00000000" w:rsidRDefault="008C616B">
                        <w:pPr>
                          <w:ind w:right="57" w:firstLine="400"/>
                          <w:jc w:val="both"/>
                        </w:pPr>
                        <w:r>
                          <w:t> </w:t>
                        </w:r>
                      </w:p>
                      <w:p w:rsidR="00000000" w:rsidRDefault="008C616B">
                        <w:pPr>
                          <w:ind w:right="57" w:firstLine="400"/>
                          <w:jc w:val="both"/>
                        </w:pPr>
                        <w:r>
                          <w:t>При одновременном присутствии в сточных водах нескольких компонентов и суммарной концентрации ионов тяжелых металлов менее 50% концентрации шестивалентного хрома расход металлического железа для обработки</w:t>
                        </w:r>
                        <w:r>
                          <w:t xml:space="preserve"> сточных вод надлежит определять по формуле (9.93), в которую подставляются значения </w:t>
                        </w:r>
                        <w:r>
                          <w:rPr>
                            <w:i/>
                            <w:iCs/>
                          </w:rPr>
                          <w:t>q</w:t>
                        </w:r>
                        <w:r>
                          <w:rPr>
                            <w:vertAlign w:val="subscript"/>
                          </w:rPr>
                          <w:t>Fe</w:t>
                        </w:r>
                        <w:r>
                          <w:t xml:space="preserve"> и </w:t>
                        </w:r>
                        <w:r>
                          <w:rPr>
                            <w:i/>
                            <w:iCs/>
                          </w:rPr>
                          <w:t>C</w:t>
                        </w:r>
                        <w:r>
                          <w:rPr>
                            <w:i/>
                            <w:iCs/>
                            <w:vertAlign w:val="subscript"/>
                          </w:rPr>
                          <w:t>en</w:t>
                        </w:r>
                        <w:r>
                          <w:t xml:space="preserve"> для шестивалентного хрома.</w:t>
                        </w:r>
                      </w:p>
                      <w:p w:rsidR="00000000" w:rsidRDefault="008C616B">
                        <w:pPr>
                          <w:ind w:right="57" w:firstLine="400"/>
                          <w:jc w:val="both"/>
                        </w:pPr>
                        <w:r>
                          <w:t xml:space="preserve">При одновременном присутствии в сточных водах нескольких компонентов и суммарной концентрации ионов тяжелых металлов свыше 50 % концентрации шестивалентного хрома расход металлического железа надлежит определять по формуле (9.93) с коэффициентом 1,2, а </w:t>
                        </w:r>
                        <w:r>
                          <w:rPr>
                            <w:i/>
                            <w:iCs/>
                          </w:rPr>
                          <w:t>q</w:t>
                        </w:r>
                        <w:r>
                          <w:rPr>
                            <w:vertAlign w:val="subscript"/>
                          </w:rPr>
                          <w:t>Fe</w:t>
                        </w:r>
                        <w:r>
                          <w:t xml:space="preserve"> и </w:t>
                        </w:r>
                        <w:r>
                          <w:rPr>
                            <w:i/>
                            <w:iCs/>
                          </w:rPr>
                          <w:t>C</w:t>
                        </w:r>
                        <w:r>
                          <w:rPr>
                            <w:i/>
                            <w:iCs/>
                            <w:vertAlign w:val="subscript"/>
                          </w:rPr>
                          <w:t>en</w:t>
                        </w:r>
                        <w:r>
                          <w:t xml:space="preserve"> относить к одному из компонентов сточных вод, для которого произведение этих величин является наибольшим.</w:t>
                        </w:r>
                      </w:p>
                      <w:p w:rsidR="00000000" w:rsidRDefault="008C616B">
                        <w:pPr>
                          <w:ind w:firstLine="400"/>
                          <w:jc w:val="both"/>
                        </w:pPr>
                        <w:r>
                          <w:rPr>
                            <w:b/>
                            <w:bCs/>
                          </w:rPr>
                          <w:t> </w:t>
                        </w:r>
                      </w:p>
                      <w:p w:rsidR="00000000" w:rsidRDefault="008C616B">
                        <w:pPr>
                          <w:ind w:firstLine="400"/>
                          <w:jc w:val="both"/>
                        </w:pPr>
                        <w:r>
                          <w:rPr>
                            <w:b/>
                            <w:bCs/>
                          </w:rPr>
                          <w:t>9.11 Сооружения для обработки осадка сточных вод</w:t>
                        </w:r>
                      </w:p>
                      <w:p w:rsidR="00000000" w:rsidRDefault="008C616B">
                        <w:pPr>
                          <w:ind w:firstLine="400"/>
                          <w:jc w:val="both"/>
                        </w:pPr>
                        <w:r>
                          <w:rPr>
                            <w:b/>
                            <w:bCs/>
                          </w:rPr>
                          <w:t> </w:t>
                        </w:r>
                      </w:p>
                      <w:p w:rsidR="00000000" w:rsidRDefault="008C616B">
                        <w:pPr>
                          <w:ind w:firstLine="400"/>
                          <w:jc w:val="both"/>
                        </w:pPr>
                        <w:r>
                          <w:rPr>
                            <w:b/>
                            <w:bCs/>
                          </w:rPr>
                          <w:t>9.11.1 Общие указания</w:t>
                        </w:r>
                      </w:p>
                      <w:p w:rsidR="00000000" w:rsidRDefault="008C616B">
                        <w:pPr>
                          <w:ind w:firstLine="400"/>
                          <w:jc w:val="both"/>
                        </w:pPr>
                        <w:r>
                          <w:rPr>
                            <w:b/>
                            <w:bCs/>
                          </w:rPr>
                          <w:t> </w:t>
                        </w:r>
                      </w:p>
                      <w:p w:rsidR="00000000" w:rsidRDefault="008C616B">
                        <w:pPr>
                          <w:ind w:firstLine="400"/>
                          <w:jc w:val="both"/>
                        </w:pPr>
                        <w:r>
                          <w:t>9.11.1.1 Осадок, образующиеся в процессе очистки сточных вод (песо</w:t>
                        </w:r>
                        <w:r>
                          <w:t xml:space="preserve">к, осадок первичных отстойников, сырой, избыточный активный ил и др.), должен подвергаться обработке, обеспечивающей возможность его утилизации или складирования. </w:t>
                        </w:r>
                      </w:p>
                      <w:p w:rsidR="00000000" w:rsidRDefault="008C616B">
                        <w:pPr>
                          <w:ind w:firstLine="400"/>
                          <w:jc w:val="both"/>
                        </w:pPr>
                        <w:r>
                          <w:t xml:space="preserve">9.11.1.2 </w:t>
                        </w:r>
                        <w:r>
                          <w:rPr>
                            <w:spacing w:val="-2"/>
                          </w:rPr>
                          <w:t>Выбор технологической схемы обработки осадка (</w:t>
                        </w:r>
                        <w:r>
                          <w:t>методов стабилизации, обезвоживания и</w:t>
                        </w:r>
                        <w:r>
                          <w:t xml:space="preserve"> обезвреживания осадка</w:t>
                        </w:r>
                        <w:r>
                          <w:rPr>
                            <w:spacing w:val="-2"/>
                          </w:rPr>
                          <w:t xml:space="preserve">) следует производить по результатам </w:t>
                        </w:r>
                        <w:r>
                          <w:rPr>
                            <w:spacing w:val="-1"/>
                          </w:rPr>
                          <w:t xml:space="preserve">технико-экономических расчетов с учетом его физико-химических, теплофизических и </w:t>
                        </w:r>
                        <w:r>
                          <w:t>водоотдающих характеристик и местных условий (доступных методов утилизации, расстояния до предполагаемых мест склади</w:t>
                        </w:r>
                        <w:r>
                          <w:t>рования и др.). При обосновании допускается перекачка (перевозка автотранспортом) осадка для обработки на других очистных сооружениях.</w:t>
                        </w:r>
                      </w:p>
                      <w:p w:rsidR="00000000" w:rsidRDefault="008C616B">
                        <w:pPr>
                          <w:ind w:firstLine="400"/>
                          <w:jc w:val="both"/>
                        </w:pPr>
                        <w:r>
                          <w:t>При расчете сооружений обработки осадка следует учитывать сезонную неравномерность его образования.</w:t>
                        </w:r>
                      </w:p>
                      <w:p w:rsidR="00000000" w:rsidRDefault="008C616B">
                        <w:pPr>
                          <w:ind w:right="57" w:firstLine="400"/>
                          <w:jc w:val="both"/>
                        </w:pPr>
                        <w:r>
                          <w:t xml:space="preserve">9.11.1.3 Все жидкие осадки должны обезвоживаться до консистенции, обеспечивающей возможность их транспортировки самосвалами. Осадки очистных сооружений с нагрузкой </w:t>
                        </w:r>
                        <w:r>
                          <w:rPr>
                            <w:spacing w:val="-1"/>
                          </w:rPr>
                          <w:t xml:space="preserve">свыше 15 тыс. ЭКЖ должны обезвоживаться только с использованием обезвоживающего </w:t>
                        </w:r>
                        <w:r>
                          <w:rPr>
                            <w:spacing w:val="-2"/>
                          </w:rPr>
                          <w:t>оборудования</w:t>
                        </w:r>
                        <w:r>
                          <w:rPr>
                            <w:spacing w:val="-2"/>
                          </w:rPr>
                          <w:t xml:space="preserve">. Иловые площадки допускаются только в качестве резервных сооружений. Для </w:t>
                        </w:r>
                        <w:r>
                          <w:rPr>
                            <w:spacing w:val="-1"/>
                          </w:rPr>
                          <w:t xml:space="preserve">стабилизированных осадков допускается периодическое обезвоживание осадка с помощью передвижных установок, обслуживающих несколько очистных сооружений. В этом случае </w:t>
                        </w:r>
                        <w:r>
                          <w:rPr>
                            <w:spacing w:val="-2"/>
                          </w:rPr>
                          <w:t>необходимо предус</w:t>
                        </w:r>
                        <w:r>
                          <w:rPr>
                            <w:spacing w:val="-2"/>
                          </w:rPr>
                          <w:t xml:space="preserve">матривать достаточную емкость накопителя жидкого осадка, в котором </w:t>
                        </w:r>
                        <w:r>
                          <w:rPr>
                            <w:spacing w:val="-1"/>
                          </w:rPr>
                          <w:t xml:space="preserve">необходимо предусматривать мероприятия по предотвращению ухудшения водоотдающих </w:t>
                        </w:r>
                        <w:r>
                          <w:t>свойств осадка.</w:t>
                        </w:r>
                      </w:p>
                      <w:p w:rsidR="00000000" w:rsidRDefault="008C616B">
                        <w:pPr>
                          <w:ind w:firstLine="400"/>
                          <w:jc w:val="both"/>
                        </w:pPr>
                        <w:r>
                          <w:t>Иловые площадки допускаются только в качестве резервных сооружений, а также могут применяться</w:t>
                        </w:r>
                        <w:r>
                          <w:t xml:space="preserve"> при наличии свободных, не пригодных к сельскохозяйственному использованию земель с применением флокулянтов.</w:t>
                        </w:r>
                      </w:p>
                      <w:p w:rsidR="00000000" w:rsidRDefault="008C616B">
                        <w:pPr>
                          <w:ind w:right="57" w:firstLine="400"/>
                          <w:jc w:val="both"/>
                        </w:pPr>
                        <w:r>
                          <w:t xml:space="preserve">9.11.1.4 </w:t>
                        </w:r>
                        <w:r>
                          <w:rPr>
                            <w:spacing w:val="-1"/>
                          </w:rPr>
                          <w:t xml:space="preserve">Осадки очистных сооружений с нагрузкой свыше 50 тыс. ЭКЖ должны подвергаться </w:t>
                        </w:r>
                        <w:r>
                          <w:t>стабилизации. Допускается использование биологических, химиче</w:t>
                        </w:r>
                        <w:r>
                          <w:t>ских, термических и термо-химических методов стабилизации. При применении на очистных сооружениях установок термической сушки или сжигания (пиролиза и т.п.), а также захоронении осадка на полигонах, оборудованных системой сбора и утилизации свалочного биог</w:t>
                        </w:r>
                        <w:r>
                          <w:t>аза дополнительная стабилизация осадка не является обязательной.</w:t>
                        </w:r>
                      </w:p>
                      <w:p w:rsidR="00000000" w:rsidRDefault="008C616B">
                        <w:pPr>
                          <w:ind w:right="57" w:firstLine="400"/>
                          <w:jc w:val="both"/>
                        </w:pPr>
                        <w:r>
                          <w:t xml:space="preserve">9.11.1.5 </w:t>
                        </w:r>
                        <w:r>
                          <w:rPr>
                            <w:spacing w:val="-1"/>
                          </w:rPr>
                          <w:t xml:space="preserve">Для повышения концентрации избыточного активного ила перед его дальнейшей </w:t>
                        </w:r>
                        <w:r>
                          <w:t xml:space="preserve">обработкой рекомендуется осуществлять его уплотнение (сгущение) в сооружениях и </w:t>
                        </w:r>
                        <w:r>
                          <w:rPr>
                            <w:spacing w:val="-1"/>
                          </w:rPr>
                          <w:t>оборудовании различных типов</w:t>
                        </w:r>
                        <w:r>
                          <w:rPr>
                            <w:spacing w:val="-1"/>
                          </w:rPr>
                          <w:t xml:space="preserve"> (гравитационные, механические флотационные и т.п.).</w:t>
                        </w:r>
                      </w:p>
                      <w:p w:rsidR="00000000" w:rsidRDefault="008C616B">
                        <w:pPr>
                          <w:ind w:right="57" w:firstLine="400"/>
                          <w:jc w:val="both"/>
                        </w:pPr>
                        <w:r>
                          <w:t xml:space="preserve">9.11.1.6 </w:t>
                        </w:r>
                        <w:r>
                          <w:rPr>
                            <w:spacing w:val="-1"/>
                          </w:rPr>
                          <w:t xml:space="preserve">При обработке избыточного активного ила от сооружений биологического удаления </w:t>
                        </w:r>
                        <w:r>
                          <w:t xml:space="preserve">фосфора необходимо принимать меры по предотвращению выделения фосфатов в иловую </w:t>
                        </w:r>
                        <w:r>
                          <w:rPr>
                            <w:spacing w:val="-1"/>
                          </w:rPr>
                          <w:t>воду: не допускать возникновения ана</w:t>
                        </w:r>
                        <w:r>
                          <w:rPr>
                            <w:spacing w:val="-1"/>
                          </w:rPr>
                          <w:t xml:space="preserve">эробных условий в иле, не смешивать его в резервуарах </w:t>
                        </w:r>
                        <w:r>
                          <w:t xml:space="preserve">с осадком первичных отстойников. Не допускается гравитационное уплотнение такого ила при времени пребывания свыше 3-х часов. При этом необходимо учитывать эффективность утилизации осадка и газа метана, </w:t>
                        </w:r>
                        <w:r>
                          <w:t>организацию складирования неутилизируемых осадков и очистку сточных вод, образующихся при обработке осадка.</w:t>
                        </w:r>
                      </w:p>
                      <w:p w:rsidR="00000000" w:rsidRDefault="008C616B">
                        <w:pPr>
                          <w:ind w:right="57" w:firstLine="400"/>
                          <w:jc w:val="both"/>
                        </w:pPr>
                        <w:r>
                          <w:t>9.11.1.7 Биологическую стабилизацию осадков городских сточных вод и подобных им по составу следует проводить:</w:t>
                        </w:r>
                      </w:p>
                      <w:p w:rsidR="00000000" w:rsidRDefault="008C616B">
                        <w:pPr>
                          <w:ind w:firstLine="400"/>
                          <w:jc w:val="both"/>
                        </w:pPr>
                        <w:r>
                          <w:t>- для жидких осадков - с использование</w:t>
                        </w:r>
                        <w:r>
                          <w:t>м анаэробного метанового сбраживания, аэробной стабилизации, анаэробно-аэробной, аэробно-анаэробной обработки;</w:t>
                        </w:r>
                      </w:p>
                      <w:p w:rsidR="00000000" w:rsidRDefault="008C616B">
                        <w:pPr>
                          <w:ind w:firstLine="400"/>
                          <w:jc w:val="both"/>
                        </w:pPr>
                        <w:r>
                          <w:t>- для обезвоженных осадков - с использованием компостирования.</w:t>
                        </w:r>
                      </w:p>
                      <w:p w:rsidR="00000000" w:rsidRDefault="008C616B">
                        <w:pPr>
                          <w:ind w:right="57" w:firstLine="400"/>
                          <w:jc w:val="both"/>
                        </w:pPr>
                        <w:r>
                          <w:t>9.11.1.8 При обосновании по рекомендациям специализированных научно-исследовательс</w:t>
                        </w:r>
                        <w:r>
                          <w:t>ких организаций допускается совместная обработка обезвоженных осадков и твердых бытовых отходов на территории очистных сооружений водоотведения или мусороперерабатывающих заводов.</w:t>
                        </w:r>
                      </w:p>
                      <w:p w:rsidR="00000000" w:rsidRDefault="008C616B">
                        <w:pPr>
                          <w:ind w:right="57" w:firstLine="400"/>
                          <w:jc w:val="both"/>
                        </w:pPr>
                        <w:r>
                          <w:t>9.11.1.9 Надлежит предусматривать использование обработанных осадков городск</w:t>
                        </w:r>
                        <w:r>
                          <w:t>их и близких к ним по составу производственных сточных вод в качестве органоминеральных удобрений.</w:t>
                        </w:r>
                      </w:p>
                      <w:p w:rsidR="00000000" w:rsidRDefault="008C616B">
                        <w:pPr>
                          <w:ind w:right="57" w:firstLine="400"/>
                          <w:jc w:val="both"/>
                        </w:pPr>
                        <w:r>
                          <w:t> </w:t>
                        </w:r>
                      </w:p>
                      <w:p w:rsidR="00000000" w:rsidRDefault="008C616B">
                        <w:pPr>
                          <w:ind w:right="57" w:firstLine="400"/>
                          <w:jc w:val="both"/>
                        </w:pPr>
                        <w:r>
                          <w:rPr>
                            <w:b/>
                            <w:bCs/>
                          </w:rPr>
                          <w:t>9.11.2 Уплотнители и сгустители осадка перед обезвоживанием или сбраживанием</w:t>
                        </w:r>
                      </w:p>
                      <w:p w:rsidR="00000000" w:rsidRDefault="008C616B">
                        <w:pPr>
                          <w:ind w:firstLine="400"/>
                          <w:jc w:val="both"/>
                        </w:pPr>
                        <w:r>
                          <w:rPr>
                            <w:b/>
                            <w:bCs/>
                          </w:rPr>
                          <w:t> </w:t>
                        </w:r>
                      </w:p>
                      <w:p w:rsidR="00000000" w:rsidRDefault="008C616B">
                        <w:pPr>
                          <w:ind w:right="57" w:firstLine="400"/>
                          <w:jc w:val="both"/>
                        </w:pPr>
                        <w:r>
                          <w:t>9.11.2.1 Уплотнители и сгустители следует применять для повышения концентрац</w:t>
                        </w:r>
                        <w:r>
                          <w:t>ии активного ила. Допускается подача в них иловой смеси их аэротенков, а также совместное уплотнение сырого осадка и избыточного активного ила.</w:t>
                        </w:r>
                      </w:p>
                      <w:p w:rsidR="00000000" w:rsidRDefault="008C616B">
                        <w:pPr>
                          <w:ind w:right="57" w:firstLine="400"/>
                          <w:jc w:val="both"/>
                        </w:pPr>
                        <w:r>
                          <w:t>Для этой цели допускается применение илоуплотнителей гравитационного типа (радиальных, вертикальных, горизонталь</w:t>
                        </w:r>
                        <w:r>
                          <w:t>ных), флотаторов и сгустителей.</w:t>
                        </w:r>
                      </w:p>
                      <w:p w:rsidR="00000000" w:rsidRDefault="008C616B">
                        <w:pPr>
                          <w:ind w:right="57" w:firstLine="400"/>
                          <w:jc w:val="both"/>
                        </w:pPr>
                        <w:r>
                          <w:t xml:space="preserve">Данные по проектированию уплотнителей аэробно стабилизированных осадков приведены в </w:t>
                        </w:r>
                        <w:hyperlink r:id="rId584" w:anchor="sub_id=9110407" w:history="1">
                          <w:r>
                            <w:rPr>
                              <w:rStyle w:val="a6"/>
                              <w:color w:val="0000FF"/>
                              <w:u w:val="single"/>
                            </w:rPr>
                            <w:t>9.11.4.7 - 9.11.4.8</w:t>
                          </w:r>
                        </w:hyperlink>
                        <w:r>
                          <w:rPr>
                            <w:rStyle w:val="a6"/>
                          </w:rPr>
                          <w:t>.</w:t>
                        </w:r>
                      </w:p>
                      <w:p w:rsidR="00000000" w:rsidRDefault="008C616B">
                        <w:pPr>
                          <w:ind w:right="57" w:firstLine="400"/>
                          <w:jc w:val="both"/>
                        </w:pPr>
                        <w:r>
                          <w:t>9.11.2.2 При проектировании радиал</w:t>
                        </w:r>
                        <w:r>
                          <w:t>ьных и горизонтальных илоуплотнителей надлежит принимать:</w:t>
                        </w:r>
                      </w:p>
                      <w:p w:rsidR="00000000" w:rsidRDefault="008C616B">
                        <w:pPr>
                          <w:ind w:right="57" w:firstLine="400"/>
                          <w:jc w:val="both"/>
                        </w:pPr>
                        <w:r>
                          <w:t xml:space="preserve">- выпуск уплотненного осадка под гидростатическим напором не менее 1 м; </w:t>
                        </w:r>
                      </w:p>
                      <w:p w:rsidR="00000000" w:rsidRDefault="008C616B">
                        <w:pPr>
                          <w:ind w:right="57" w:firstLine="400"/>
                          <w:jc w:val="both"/>
                        </w:pPr>
                        <w:r>
                          <w:t>- илососы или илоскребы для удаления осадка; подачу иловой воды из уплотнителей в аэротенки;</w:t>
                        </w:r>
                      </w:p>
                      <w:p w:rsidR="00000000" w:rsidRDefault="008C616B">
                        <w:pPr>
                          <w:ind w:right="57" w:firstLine="400"/>
                          <w:jc w:val="both"/>
                        </w:pPr>
                        <w:r>
                          <w:t>- число илоуплотнителей не менее</w:t>
                        </w:r>
                        <w:r>
                          <w:t xml:space="preserve"> двух, причем оба рабочие.</w:t>
                        </w:r>
                      </w:p>
                      <w:p w:rsidR="00000000" w:rsidRDefault="008C616B">
                        <w:pPr>
                          <w:ind w:right="57" w:firstLine="400"/>
                          <w:jc w:val="both"/>
                        </w:pPr>
                        <w:r>
                          <w:t>9.11.2.3 Данные для расчета гравитационных илоуплотнителей следует принимать по Таблице 9.34.</w:t>
                        </w:r>
                      </w:p>
                      <w:p w:rsidR="00000000" w:rsidRDefault="008C616B">
                        <w:pPr>
                          <w:ind w:right="57" w:firstLine="567"/>
                          <w:jc w:val="both"/>
                        </w:pPr>
                        <w:r>
                          <w:rPr>
                            <w:b/>
                            <w:bCs/>
                          </w:rPr>
                          <w:t> </w:t>
                        </w:r>
                      </w:p>
                      <w:p w:rsidR="00000000" w:rsidRDefault="008C616B">
                        <w:pPr>
                          <w:jc w:val="center"/>
                        </w:pPr>
                        <w:r>
                          <w:rPr>
                            <w:rStyle w:val="s1"/>
                          </w:rPr>
                          <w:t>Таблица 9.34 - Значения данных для расчета гравитационных илоуплотнителей</w:t>
                        </w:r>
                      </w:p>
                      <w:p w:rsidR="00000000" w:rsidRDefault="008C616B">
                        <w:pPr>
                          <w:ind w:right="57" w:firstLine="567"/>
                          <w:jc w:val="both"/>
                        </w:pPr>
                        <w:r>
                          <w:t> </w:t>
                        </w:r>
                      </w:p>
                      <w:tbl>
                        <w:tblPr>
                          <w:tblW w:w="5000" w:type="pct"/>
                          <w:tblCellMar>
                            <w:left w:w="0" w:type="dxa"/>
                            <w:right w:w="0" w:type="dxa"/>
                          </w:tblCellMar>
                          <w:tblLook w:val="04A0" w:firstRow="1" w:lastRow="0" w:firstColumn="1" w:lastColumn="0" w:noHBand="0" w:noVBand="1"/>
                        </w:tblPr>
                        <w:tblGrid>
                          <w:gridCol w:w="5458"/>
                          <w:gridCol w:w="4348"/>
                          <w:gridCol w:w="3811"/>
                          <w:gridCol w:w="4347"/>
                          <w:gridCol w:w="3811"/>
                          <w:gridCol w:w="5028"/>
                        </w:tblGrid>
                        <w:tr w:rsidR="00000000">
                          <w:tc>
                            <w:tcPr>
                              <w:tcW w:w="68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Характеристика избыточного активного ила</w:t>
                              </w:r>
                            </w:p>
                          </w:tc>
                          <w:tc>
                            <w:tcPr>
                              <w:tcW w:w="1017"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Влажность уплотненного активного ила, %</w:t>
                              </w:r>
                            </w:p>
                          </w:tc>
                          <w:tc>
                            <w:tcPr>
                              <w:tcW w:w="1017"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Продолжительность уплотнения, ч</w:t>
                              </w:r>
                            </w:p>
                          </w:tc>
                          <w:tc>
                            <w:tcPr>
                              <w:tcW w:w="627"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Скорость движения жидкости в отстойной зоне вертикального илоуплотнителя, мм/сек</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8C616B"/>
                          </w:tc>
                          <w:tc>
                            <w:tcPr>
                              <w:tcW w:w="2034" w:type="pct"/>
                              <w:gridSpan w:val="4"/>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Уплотнитель</w:t>
                              </w:r>
                            </w:p>
                          </w:tc>
                          <w:tc>
                            <w:tcPr>
                              <w:tcW w:w="0" w:type="auto"/>
                              <w:vMerge/>
                              <w:tcBorders>
                                <w:top w:val="single" w:sz="8" w:space="0" w:color="auto"/>
                                <w:left w:val="nil"/>
                                <w:bottom w:val="single" w:sz="8" w:space="0" w:color="auto"/>
                                <w:right w:val="single" w:sz="8" w:space="0" w:color="auto"/>
                              </w:tcBorders>
                              <w:vAlign w:val="center"/>
                              <w:hideMark/>
                            </w:tcPr>
                            <w:p w:rsidR="00000000" w:rsidRDefault="008C616B"/>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8C616B"/>
                          </w:tc>
                          <w:tc>
                            <w:tcPr>
                              <w:tcW w:w="54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вертикальный</w:t>
                              </w:r>
                            </w:p>
                          </w:tc>
                          <w:tc>
                            <w:tcPr>
                              <w:tcW w:w="47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радиальный</w:t>
                              </w:r>
                            </w:p>
                          </w:tc>
                          <w:tc>
                            <w:tcPr>
                              <w:tcW w:w="54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вертикальный</w:t>
                              </w:r>
                            </w:p>
                          </w:tc>
                          <w:tc>
                            <w:tcPr>
                              <w:tcW w:w="47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радиальный</w:t>
                              </w:r>
                            </w:p>
                          </w:tc>
                          <w:tc>
                            <w:tcPr>
                              <w:tcW w:w="0" w:type="auto"/>
                              <w:vMerge/>
                              <w:tcBorders>
                                <w:top w:val="single" w:sz="8" w:space="0" w:color="auto"/>
                                <w:left w:val="nil"/>
                                <w:bottom w:val="single" w:sz="8" w:space="0" w:color="auto"/>
                                <w:right w:val="single" w:sz="8" w:space="0" w:color="auto"/>
                              </w:tcBorders>
                              <w:vAlign w:val="center"/>
                              <w:hideMark/>
                            </w:tcPr>
                            <w:p w:rsidR="00000000" w:rsidRDefault="008C616B"/>
                          </w:tc>
                        </w:tr>
                        <w:tr w:rsidR="00000000">
                          <w:tc>
                            <w:tcPr>
                              <w:tcW w:w="68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ind w:right="57"/>
                              </w:pPr>
                              <w:r>
                                <w:t xml:space="preserve">Иловая смесь из аэротенков с концентрацией </w:t>
                              </w:r>
                            </w:p>
                            <w:p w:rsidR="00000000" w:rsidRDefault="008C616B">
                              <w:pPr>
                                <w:ind w:right="57"/>
                              </w:pPr>
                              <w:r>
                                <w:t>от 1,5 г/л до 3 г/л</w:t>
                              </w:r>
                            </w:p>
                          </w:tc>
                          <w:tc>
                            <w:tcPr>
                              <w:tcW w:w="54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w:t>
                              </w:r>
                            </w:p>
                          </w:tc>
                          <w:tc>
                            <w:tcPr>
                              <w:tcW w:w="47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97,3</w:t>
                              </w:r>
                            </w:p>
                          </w:tc>
                          <w:tc>
                            <w:tcPr>
                              <w:tcW w:w="54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w:t>
                              </w:r>
                            </w:p>
                          </w:tc>
                          <w:tc>
                            <w:tcPr>
                              <w:tcW w:w="47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от 5 до  8</w:t>
                              </w:r>
                            </w:p>
                          </w:tc>
                          <w:tc>
                            <w:tcPr>
                              <w:tcW w:w="62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w:t>
                              </w:r>
                            </w:p>
                          </w:tc>
                        </w:tr>
                        <w:tr w:rsidR="00000000">
                          <w:tc>
                            <w:tcPr>
                              <w:tcW w:w="68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ind w:right="57"/>
                              </w:pPr>
                              <w:r>
                                <w:t>Активный ил из вторичных отстойников с концентрацией 4 г/л</w:t>
                              </w:r>
                            </w:p>
                          </w:tc>
                          <w:tc>
                            <w:tcPr>
                              <w:tcW w:w="54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98,0</w:t>
                              </w:r>
                            </w:p>
                          </w:tc>
                          <w:tc>
                            <w:tcPr>
                              <w:tcW w:w="47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97,3</w:t>
                              </w:r>
                            </w:p>
                          </w:tc>
                          <w:tc>
                            <w:tcPr>
                              <w:tcW w:w="54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от 10  до 12</w:t>
                              </w:r>
                            </w:p>
                          </w:tc>
                          <w:tc>
                            <w:tcPr>
                              <w:tcW w:w="47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от 9 до  11</w:t>
                              </w:r>
                            </w:p>
                          </w:tc>
                          <w:tc>
                            <w:tcPr>
                              <w:tcW w:w="62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не более 0,1</w:t>
                              </w:r>
                            </w:p>
                          </w:tc>
                        </w:tr>
                        <w:tr w:rsidR="00000000">
                          <w:tc>
                            <w:tcPr>
                              <w:tcW w:w="68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ind w:right="57"/>
                              </w:pPr>
                              <w:r>
                                <w:t>Активный ил из зоны отстаивания аэротенков-отстойников с конц</w:t>
                              </w:r>
                              <w:r>
                                <w:t xml:space="preserve">ентрацией </w:t>
                              </w:r>
                            </w:p>
                            <w:p w:rsidR="00000000" w:rsidRDefault="008C616B">
                              <w:pPr>
                                <w:ind w:right="57"/>
                              </w:pPr>
                              <w:r>
                                <w:t>от 4,5 г/л до 6,5 г/л</w:t>
                              </w:r>
                            </w:p>
                          </w:tc>
                          <w:tc>
                            <w:tcPr>
                              <w:tcW w:w="54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98,0</w:t>
                              </w:r>
                            </w:p>
                          </w:tc>
                          <w:tc>
                            <w:tcPr>
                              <w:tcW w:w="47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97,0</w:t>
                              </w:r>
                            </w:p>
                          </w:tc>
                          <w:tc>
                            <w:tcPr>
                              <w:tcW w:w="54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16</w:t>
                              </w:r>
                            </w:p>
                          </w:tc>
                          <w:tc>
                            <w:tcPr>
                              <w:tcW w:w="47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от 12 до  15</w:t>
                              </w:r>
                            </w:p>
                          </w:tc>
                          <w:tc>
                            <w:tcPr>
                              <w:tcW w:w="62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ind w:right="57"/>
                                <w:jc w:val="center"/>
                              </w:pPr>
                              <w:r>
                                <w:t>то же</w:t>
                              </w:r>
                            </w:p>
                          </w:tc>
                        </w:tr>
                        <w:tr w:rsidR="00000000">
                          <w:tc>
                            <w:tcPr>
                              <w:tcW w:w="3341" w:type="pct"/>
                              <w:gridSpan w:val="6"/>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ind w:firstLine="400"/>
                                <w:jc w:val="both"/>
                              </w:pPr>
                              <w:r>
                                <w:rPr>
                                  <w:rStyle w:val="s0"/>
                                </w:rPr>
                                <w:t>ПРИМЕЧАНИЕ Продолжительность уплотнения избыточного активного ила производственных сточных вод допускается изменять в зависимости от его свойств</w:t>
                              </w:r>
                            </w:p>
                          </w:tc>
                        </w:tr>
                      </w:tbl>
                      <w:p w:rsidR="00000000" w:rsidRDefault="008C616B">
                        <w:pPr>
                          <w:ind w:right="57" w:firstLine="567"/>
                          <w:jc w:val="both"/>
                        </w:pPr>
                        <w:r>
                          <w:t> </w:t>
                        </w:r>
                      </w:p>
                      <w:p w:rsidR="00000000" w:rsidRDefault="008C616B">
                        <w:pPr>
                          <w:ind w:firstLine="400"/>
                          <w:jc w:val="both"/>
                        </w:pPr>
                        <w:r>
                          <w:t>9.11.2.4 Для флотационного сгущения активного ила надлежит применять метод напорной флотации с использованием резервуаров круглой или прямоугольной формы.</w:t>
                        </w:r>
                      </w:p>
                      <w:p w:rsidR="00000000" w:rsidRDefault="008C616B">
                        <w:pPr>
                          <w:ind w:right="57" w:firstLine="400"/>
                          <w:jc w:val="both"/>
                        </w:pPr>
                        <w:r>
                          <w:t>Флотационное уплотнение следует производить как при непосредственном насыщении воздухом объема ила, т</w:t>
                        </w:r>
                        <w:r>
                          <w:t>ак и с насыщением рециркулирующей части осветленной воды.</w:t>
                        </w:r>
                      </w:p>
                      <w:p w:rsidR="00000000" w:rsidRDefault="008C616B">
                        <w:pPr>
                          <w:ind w:right="57" w:firstLine="400"/>
                          <w:jc w:val="both"/>
                        </w:pPr>
                        <w:r>
                          <w:t>Влажность уплотненного активного ила в зависимости от типа флотатора и характеристики ила составляет от 94,5% до 96,5%.</w:t>
                        </w:r>
                      </w:p>
                      <w:p w:rsidR="00000000" w:rsidRDefault="008C616B">
                        <w:pPr>
                          <w:autoSpaceDE w:val="0"/>
                          <w:autoSpaceDN w:val="0"/>
                          <w:ind w:firstLine="400"/>
                          <w:jc w:val="both"/>
                        </w:pPr>
                        <w:r>
                          <w:t xml:space="preserve">9.11.2.5 Расчетные параметры и схемы флотационных установок надлежит принимать по данным научно-исследовательских, специализированных проектных и конструкторских организаций. </w:t>
                        </w:r>
                      </w:p>
                      <w:p w:rsidR="00000000" w:rsidRDefault="008C616B">
                        <w:pPr>
                          <w:ind w:right="57" w:firstLine="400"/>
                          <w:jc w:val="both"/>
                        </w:pPr>
                        <w:r>
                          <w:t> </w:t>
                        </w:r>
                      </w:p>
                      <w:p w:rsidR="00000000" w:rsidRDefault="008C616B">
                        <w:pPr>
                          <w:ind w:firstLine="400"/>
                          <w:jc w:val="both"/>
                        </w:pPr>
                        <w:r>
                          <w:rPr>
                            <w:b/>
                            <w:bCs/>
                          </w:rPr>
                          <w:t>9.11.3 Метантенки</w:t>
                        </w:r>
                      </w:p>
                      <w:p w:rsidR="00000000" w:rsidRDefault="008C616B">
                        <w:pPr>
                          <w:ind w:firstLine="400"/>
                          <w:jc w:val="both"/>
                        </w:pPr>
                        <w:r>
                          <w:t> </w:t>
                        </w:r>
                      </w:p>
                      <w:p w:rsidR="00000000" w:rsidRDefault="008C616B">
                        <w:pPr>
                          <w:ind w:firstLine="400"/>
                          <w:jc w:val="both"/>
                        </w:pPr>
                        <w:r>
                          <w:t xml:space="preserve">9.11.3.1 Метантенки следует применять для анаэробного сбраживания осадков городских сточных вод с целью стабилизации и получения метансодержащего газа брожения, при этом необходимо учитывать состав осадка, наличие веществ, тормозящих процесс сбраживания и </w:t>
                        </w:r>
                        <w:r>
                          <w:t xml:space="preserve">влияющих на выход газа. </w:t>
                        </w:r>
                      </w:p>
                      <w:p w:rsidR="00000000" w:rsidRDefault="008C616B">
                        <w:pPr>
                          <w:ind w:firstLine="400"/>
                          <w:jc w:val="both"/>
                        </w:pPr>
                        <w:r>
                          <w:t>Следует обеспечить изъятие из этих отходов грубодисперсных примесей и оседающих неорганических включений, а также обеспечить необходимую гомогенизацию подаваемой в метантенки смеси.</w:t>
                        </w:r>
                        <w:r>
                          <w:rPr>
                            <w:spacing w:val="-2"/>
                          </w:rPr>
                          <w:t xml:space="preserve"> </w:t>
                        </w:r>
                      </w:p>
                      <w:p w:rsidR="00000000" w:rsidRDefault="008C616B">
                        <w:pPr>
                          <w:ind w:firstLine="400"/>
                          <w:jc w:val="both"/>
                        </w:pPr>
                        <w:r>
                          <w:t xml:space="preserve">9.11.3.2 </w:t>
                        </w:r>
                        <w:r>
                          <w:rPr>
                            <w:spacing w:val="-2"/>
                          </w:rPr>
                          <w:t>При технико-экономическом обосновании д</w:t>
                        </w:r>
                        <w:r>
                          <w:rPr>
                            <w:spacing w:val="-2"/>
                          </w:rPr>
                          <w:t>опускается:</w:t>
                        </w:r>
                      </w:p>
                      <w:p w:rsidR="00000000" w:rsidRDefault="008C616B">
                        <w:pPr>
                          <w:ind w:firstLine="400"/>
                          <w:jc w:val="both"/>
                        </w:pPr>
                        <w:r>
                          <w:rPr>
                            <w:spacing w:val="-2"/>
                          </w:rPr>
                          <w:t xml:space="preserve">- применение </w:t>
                        </w:r>
                        <w:r>
                          <w:t>анаэробного сбраживания при последующих термо-химических методах обработки и утилизации осадка (сжигание, пиролиз).</w:t>
                        </w:r>
                      </w:p>
                      <w:p w:rsidR="00000000" w:rsidRDefault="008C616B">
                        <w:pPr>
                          <w:ind w:firstLine="400"/>
                          <w:jc w:val="both"/>
                        </w:pPr>
                        <w:r>
                          <w:rPr>
                            <w:spacing w:val="-2"/>
                          </w:rPr>
                          <w:t>- использование для повышения распада органического вещества осадка и увеличения выхода биогаза методов предобработ</w:t>
                        </w:r>
                        <w:r>
                          <w:rPr>
                            <w:spacing w:val="-2"/>
                          </w:rPr>
                          <w:t xml:space="preserve">ки </w:t>
                        </w:r>
                        <w:r>
                          <w:rPr>
                            <w:spacing w:val="-1"/>
                          </w:rPr>
                          <w:t>осадка перед сбраживанием: термической (до 180</w:t>
                        </w:r>
                        <w:r>
                          <w:rPr>
                            <w:spacing w:val="-1"/>
                            <w:vertAlign w:val="superscript"/>
                          </w:rPr>
                          <w:t>о</w:t>
                        </w:r>
                        <w:r>
                          <w:rPr>
                            <w:spacing w:val="-1"/>
                          </w:rPr>
                          <w:t xml:space="preserve">С), механической, ферментативной и </w:t>
                        </w:r>
                        <w:r>
                          <w:t>ультразвуковой дезинтеграции, а также их сочетания.</w:t>
                        </w:r>
                      </w:p>
                      <w:p w:rsidR="00000000" w:rsidRDefault="008C616B">
                        <w:pPr>
                          <w:ind w:firstLine="400"/>
                          <w:jc w:val="both"/>
                        </w:pPr>
                        <w:r>
                          <w:t>9.11.3.3 При технико-экономическом обосновании при допускается использование шарообразных газгольдеров под более высоки</w:t>
                        </w:r>
                        <w:r>
                          <w:t xml:space="preserve">м давлением. </w:t>
                        </w:r>
                      </w:p>
                      <w:p w:rsidR="00000000" w:rsidRDefault="008C616B">
                        <w:pPr>
                          <w:ind w:firstLine="400"/>
                          <w:jc w:val="both"/>
                        </w:pPr>
                        <w:r>
                          <w:t xml:space="preserve">Их надлежит проектировать в соответствии с требованиями к сооружениям для хранения природного газа. </w:t>
                        </w:r>
                      </w:p>
                      <w:p w:rsidR="00000000" w:rsidRDefault="008C616B">
                        <w:pPr>
                          <w:ind w:firstLine="400"/>
                          <w:jc w:val="both"/>
                        </w:pPr>
                        <w:r>
                          <w:t xml:space="preserve">9.11.3.4 Совместно с осадками системы водоотведения </w:t>
                        </w:r>
                        <w:r>
                          <w:rPr>
                            <w:spacing w:val="-1"/>
                          </w:rPr>
                          <w:t>допускается добавление в метантенки других видов сбраживаемых отходов (</w:t>
                        </w:r>
                        <w:r>
                          <w:t>домового мусора, о</w:t>
                        </w:r>
                        <w:r>
                          <w:t xml:space="preserve">тбросов с решеток, производственных отходов органического происхождения, </w:t>
                        </w:r>
                        <w:r>
                          <w:rPr>
                            <w:spacing w:val="-1"/>
                          </w:rPr>
                          <w:t xml:space="preserve">навоза, </w:t>
                        </w:r>
                        <w:r>
                          <w:t xml:space="preserve">птичьего помета, жидких органических отходов пищевой промышленности и некондиционной </w:t>
                        </w:r>
                        <w:r>
                          <w:rPr>
                            <w:spacing w:val="-1"/>
                          </w:rPr>
                          <w:t>пищевой продукции, специально подготовленных и глубоко измельченных органических компонент</w:t>
                        </w:r>
                        <w:r>
                          <w:rPr>
                            <w:spacing w:val="-1"/>
                          </w:rPr>
                          <w:t xml:space="preserve">ов твердых бытовых отходов) </w:t>
                        </w:r>
                        <w:r>
                          <w:t>и других сбраживаемых органических веществ после их дробления.</w:t>
                        </w:r>
                      </w:p>
                      <w:p w:rsidR="00000000" w:rsidRDefault="008C616B">
                        <w:pPr>
                          <w:ind w:firstLine="400"/>
                          <w:jc w:val="both"/>
                        </w:pPr>
                        <w:r>
                          <w:t>Для обеспечения эффективности и надежности процесса сбраживания осадка при проектировании метантенков следует предусматривать:</w:t>
                        </w:r>
                      </w:p>
                      <w:p w:rsidR="00000000" w:rsidRDefault="008C616B">
                        <w:pPr>
                          <w:ind w:firstLine="400"/>
                          <w:jc w:val="both"/>
                        </w:pPr>
                        <w:r>
                          <w:rPr>
                            <w:spacing w:val="-1"/>
                          </w:rPr>
                          <w:t>- возможность промывки всех трубопрово</w:t>
                        </w:r>
                        <w:r>
                          <w:rPr>
                            <w:spacing w:val="-1"/>
                          </w:rPr>
                          <w:t>дов;</w:t>
                        </w:r>
                      </w:p>
                      <w:p w:rsidR="00000000" w:rsidRDefault="008C616B">
                        <w:pPr>
                          <w:ind w:firstLine="400"/>
                          <w:jc w:val="both"/>
                        </w:pPr>
                        <w:r>
                          <w:rPr>
                            <w:spacing w:val="-1"/>
                          </w:rPr>
                          <w:t>- перемешивание метантенков мешалками или газом (использование насосов для перемешивания допускается только как резервного оборудования);</w:t>
                        </w:r>
                      </w:p>
                      <w:p w:rsidR="00000000" w:rsidRDefault="008C616B">
                        <w:pPr>
                          <w:ind w:firstLine="400"/>
                          <w:jc w:val="both"/>
                        </w:pPr>
                        <w:r>
                          <w:t>- устройство систем пеногашения;</w:t>
                        </w:r>
                      </w:p>
                      <w:p w:rsidR="00000000" w:rsidRDefault="008C616B">
                        <w:pPr>
                          <w:ind w:firstLine="400"/>
                          <w:jc w:val="both"/>
                        </w:pPr>
                        <w:r>
                          <w:t>- выгрузку сброженного осадка как с нижней точки метантенка, так и из верхней ча</w:t>
                        </w:r>
                        <w:r>
                          <w:t>сти сооружения;</w:t>
                        </w:r>
                      </w:p>
                      <w:p w:rsidR="00000000" w:rsidRDefault="008C616B">
                        <w:pPr>
                          <w:ind w:firstLine="400"/>
                          <w:jc w:val="both"/>
                        </w:pPr>
                        <w:r>
                          <w:rPr>
                            <w:spacing w:val="-1"/>
                          </w:rPr>
                          <w:t>- систему аварийного перелива;</w:t>
                        </w:r>
                      </w:p>
                      <w:p w:rsidR="00000000" w:rsidRDefault="008C616B">
                        <w:pPr>
                          <w:ind w:firstLine="400"/>
                          <w:jc w:val="both"/>
                        </w:pPr>
                        <w:r>
                          <w:t>- герметично закрывающиеся люки-лазы как в верхней части сооружения (на газовом колпаке), так и в нижней части;</w:t>
                        </w:r>
                      </w:p>
                      <w:p w:rsidR="00000000" w:rsidRDefault="008C616B">
                        <w:pPr>
                          <w:ind w:firstLine="400"/>
                          <w:jc w:val="both"/>
                        </w:pPr>
                        <w:r>
                          <w:rPr>
                            <w:spacing w:val="-1"/>
                          </w:rPr>
                          <w:t>- эффективную теплоизоляцию;</w:t>
                        </w:r>
                      </w:p>
                      <w:p w:rsidR="00000000" w:rsidRDefault="008C616B">
                        <w:pPr>
                          <w:ind w:firstLine="400"/>
                          <w:jc w:val="both"/>
                        </w:pPr>
                        <w:r>
                          <w:t>- использование рекуперационных теплообменников при применении термо</w:t>
                        </w:r>
                        <w:r>
                          <w:t>фильного режима сбраживания, с рекуперацией не менее 15</w:t>
                        </w:r>
                        <w:r>
                          <w:rPr>
                            <w:vertAlign w:val="superscript"/>
                          </w:rPr>
                          <w:t>о</w:t>
                        </w:r>
                        <w:r>
                          <w:t>С.</w:t>
                        </w:r>
                      </w:p>
                      <w:p w:rsidR="00000000" w:rsidRDefault="008C616B">
                        <w:pPr>
                          <w:ind w:firstLine="400"/>
                          <w:jc w:val="both"/>
                        </w:pPr>
                        <w:r>
                          <w:t xml:space="preserve">9.11.3.5 </w:t>
                        </w:r>
                        <w:r>
                          <w:rPr>
                            <w:spacing w:val="-2"/>
                          </w:rPr>
                          <w:t xml:space="preserve">Рекомендуется устройство на верхнем люке метантенков прозрачной вставки и других </w:t>
                        </w:r>
                        <w:r>
                          <w:rPr>
                            <w:spacing w:val="-1"/>
                          </w:rPr>
                          <w:t>мероприятий для возможности визуального контроля состояния поверхности осадка.</w:t>
                        </w:r>
                      </w:p>
                      <w:p w:rsidR="00000000" w:rsidRDefault="008C616B">
                        <w:pPr>
                          <w:ind w:firstLine="400"/>
                          <w:jc w:val="both"/>
                        </w:pPr>
                        <w:r>
                          <w:t xml:space="preserve">9.11.3.6 Весовое количество </w:t>
                        </w:r>
                        <w:r>
                          <w:t xml:space="preserve">газа, получаемого при сбраживании (биогаза) надлежит </w:t>
                        </w:r>
                        <w:r>
                          <w:rPr>
                            <w:spacing w:val="-1"/>
                          </w:rPr>
                          <w:t xml:space="preserve">принимать 0,9 л на 1 г распавшегося беззольного вещества осадка, теплотворная способность </w:t>
                        </w:r>
                        <w:r>
                          <w:t>- 5500 ккал/м.</w:t>
                        </w:r>
                      </w:p>
                      <w:p w:rsidR="00000000" w:rsidRDefault="008C616B">
                        <w:pPr>
                          <w:ind w:firstLine="400"/>
                          <w:jc w:val="both"/>
                        </w:pPr>
                        <w:r>
                          <w:t>Надлежит предусматривать обязательную утилизацию биогаза, образующегося при сбраживании.</w:t>
                        </w:r>
                      </w:p>
                      <w:p w:rsidR="00000000" w:rsidRDefault="008C616B">
                        <w:pPr>
                          <w:ind w:firstLine="400"/>
                          <w:jc w:val="both"/>
                        </w:pPr>
                        <w:r>
                          <w:rPr>
                            <w:spacing w:val="-3"/>
                          </w:rPr>
                          <w:t>Допускает</w:t>
                        </w:r>
                        <w:r>
                          <w:rPr>
                            <w:spacing w:val="-3"/>
                          </w:rPr>
                          <w:t>ся:</w:t>
                        </w:r>
                      </w:p>
                      <w:p w:rsidR="00000000" w:rsidRDefault="008C616B">
                        <w:pPr>
                          <w:ind w:firstLine="400"/>
                          <w:jc w:val="both"/>
                        </w:pPr>
                        <w:r>
                          <w:rPr>
                            <w:b/>
                            <w:bCs/>
                          </w:rPr>
                          <w:t xml:space="preserve">- </w:t>
                        </w:r>
                        <w:r>
                          <w:t>сжигание биогаза в котельных для производства пара и горячей воды, как раздельно, так и совместно с природным газом;</w:t>
                        </w:r>
                      </w:p>
                      <w:p w:rsidR="00000000" w:rsidRDefault="008C616B">
                        <w:pPr>
                          <w:ind w:firstLine="400"/>
                          <w:jc w:val="both"/>
                        </w:pPr>
                        <w:r>
                          <w:t>- использование в качестве моторного топлива в электрогенераторах, а также при обосновании в дизельных двигателях приводов воздуходувок и на автотранспорте;</w:t>
                        </w:r>
                      </w:p>
                      <w:p w:rsidR="00000000" w:rsidRDefault="008C616B">
                        <w:pPr>
                          <w:ind w:firstLine="400"/>
                          <w:jc w:val="both"/>
                        </w:pPr>
                        <w:r>
                          <w:t>- использование в качестве топлива в установках термической сушки и сжигания осадка.</w:t>
                        </w:r>
                      </w:p>
                      <w:p w:rsidR="00000000" w:rsidRDefault="008C616B">
                        <w:pPr>
                          <w:ind w:firstLine="400"/>
                          <w:jc w:val="both"/>
                        </w:pPr>
                        <w:r>
                          <w:rPr>
                            <w:spacing w:val="-1"/>
                          </w:rPr>
                          <w:t>При использова</w:t>
                        </w:r>
                        <w:r>
                          <w:rPr>
                            <w:spacing w:val="-1"/>
                          </w:rPr>
                          <w:t xml:space="preserve">нии биогаза в качестве моторного топлива надлежит предусматривать его очистку от примесей, оказывающих неблагоприятное воздействие на работу двигателей </w:t>
                        </w:r>
                        <w:r>
                          <w:t>(вода, взвешенные частицы, сероводород, силоксаны и др.).</w:t>
                        </w:r>
                      </w:p>
                      <w:p w:rsidR="00000000" w:rsidRDefault="008C616B">
                        <w:pPr>
                          <w:ind w:firstLine="400"/>
                          <w:jc w:val="both"/>
                        </w:pPr>
                        <w:r>
                          <w:t>9.11.3.7 Для сбраживания осадков в метантенках</w:t>
                        </w:r>
                        <w:r>
                          <w:t xml:space="preserve"> допускается принимать мезофильный (Т = 33</w:t>
                        </w:r>
                        <w:r>
                          <w:rPr>
                            <w:rFonts w:ascii="Symbol" w:hAnsi="Symbol"/>
                          </w:rPr>
                          <w:t></w:t>
                        </w:r>
                        <w:r>
                          <w:t>С) либо термофильный (Т = 53</w:t>
                        </w:r>
                        <w:r>
                          <w:rPr>
                            <w:rFonts w:ascii="Symbol" w:hAnsi="Symbol"/>
                          </w:rPr>
                          <w:t></w:t>
                        </w:r>
                        <w:r>
                          <w:t>С) режим. Выбор режима сбраживания следует производить с учетом методов последующей обработки и утилизации осадков, а также санитарных требований.</w:t>
                        </w:r>
                      </w:p>
                      <w:p w:rsidR="00000000" w:rsidRDefault="008C616B">
                        <w:pPr>
                          <w:ind w:firstLine="400"/>
                          <w:jc w:val="both"/>
                        </w:pPr>
                        <w:r>
                          <w:t>9.11.3.8 Для поддержания требуемого р</w:t>
                        </w:r>
                        <w:r>
                          <w:t>ежима сбраживания надлежит предусматривать:</w:t>
                        </w:r>
                      </w:p>
                      <w:p w:rsidR="00000000" w:rsidRDefault="008C616B">
                        <w:pPr>
                          <w:ind w:firstLine="400"/>
                          <w:jc w:val="both"/>
                        </w:pPr>
                        <w:r>
                          <w:t>- загрузку осадка в метантенки, как правило, равномерную в течение суток;</w:t>
                        </w:r>
                      </w:p>
                      <w:p w:rsidR="00000000" w:rsidRDefault="008C616B">
                        <w:pPr>
                          <w:ind w:firstLine="400"/>
                          <w:jc w:val="both"/>
                        </w:pPr>
                        <w:r>
                          <w:t>- обогрев метантенков острым паром, выпускаемым через эжектирующие устройства, либо подогрев осадка, подаваемого в метантенк, в теплообмен</w:t>
                        </w:r>
                        <w:r>
                          <w:t>ных аппаратах. Необходимое количество тепла следует определять с учетом теплопотерь метантенков в окружающую среду.</w:t>
                        </w:r>
                      </w:p>
                      <w:p w:rsidR="00000000" w:rsidRDefault="008C616B">
                        <w:pPr>
                          <w:ind w:firstLine="400"/>
                          <w:jc w:val="both"/>
                        </w:pPr>
                        <w:r>
                          <w:t xml:space="preserve">9.11.3.9 </w:t>
                        </w:r>
                        <w:r>
                          <w:rPr>
                            <w:spacing w:val="-1"/>
                          </w:rPr>
                          <w:t>Допускается проводить сбраживание в мезофильном (температура около 35</w:t>
                        </w:r>
                        <w:r>
                          <w:rPr>
                            <w:spacing w:val="-1"/>
                            <w:vertAlign w:val="superscript"/>
                          </w:rPr>
                          <w:t>о</w:t>
                        </w:r>
                        <w:r>
                          <w:rPr>
                            <w:spacing w:val="-1"/>
                          </w:rPr>
                          <w:t xml:space="preserve">С) и </w:t>
                        </w:r>
                        <w:r>
                          <w:t>термофильном (температура в пределах от 50</w:t>
                        </w:r>
                        <w:r>
                          <w:rPr>
                            <w:vertAlign w:val="superscript"/>
                          </w:rPr>
                          <w:t>о</w:t>
                        </w:r>
                        <w:r>
                          <w:t>С до 60</w:t>
                        </w:r>
                        <w:r>
                          <w:rPr>
                            <w:vertAlign w:val="superscript"/>
                          </w:rPr>
                          <w:t>о</w:t>
                        </w:r>
                        <w:r>
                          <w:t>С) ре</w:t>
                        </w:r>
                        <w:r>
                          <w:t xml:space="preserve">жимах. При обосновании допускается также </w:t>
                        </w:r>
                        <w:r>
                          <w:rPr>
                            <w:spacing w:val="-1"/>
                          </w:rPr>
                          <w:t xml:space="preserve">использование двухфазного термофильно-мезофильного режима сбраживания. </w:t>
                        </w:r>
                      </w:p>
                      <w:p w:rsidR="00000000" w:rsidRDefault="008C616B">
                        <w:pPr>
                          <w:ind w:firstLine="400"/>
                          <w:jc w:val="both"/>
                        </w:pPr>
                        <w:r>
                          <w:rPr>
                            <w:spacing w:val="-1"/>
                          </w:rPr>
                          <w:t xml:space="preserve">Выбор температурного режима надлежит осуществлять по результатам технико-экономических </w:t>
                        </w:r>
                        <w:r>
                          <w:t>проработок с учетом методов дальнейшей обработки и утили</w:t>
                        </w:r>
                        <w:r>
                          <w:t>зации осадка, санитарных требований, метода утилизации образующегося биогаза и теплотехнических расчетов.</w:t>
                        </w:r>
                      </w:p>
                      <w:p w:rsidR="00000000" w:rsidRDefault="008C616B">
                        <w:pPr>
                          <w:ind w:firstLine="400"/>
                          <w:jc w:val="both"/>
                        </w:pPr>
                        <w:r>
                          <w:t xml:space="preserve">9.11.3.10 Осадок, подаваемый в метантенки, должен быть процежен на решетках (ситах) с </w:t>
                        </w:r>
                        <w:r>
                          <w:rPr>
                            <w:spacing w:val="-1"/>
                          </w:rPr>
                          <w:t>прозорами не более 6 мм с целью дополнительного удаления грубоди</w:t>
                        </w:r>
                        <w:r>
                          <w:rPr>
                            <w:spacing w:val="-1"/>
                          </w:rPr>
                          <w:t>сперсных включений.</w:t>
                        </w:r>
                      </w:p>
                      <w:p w:rsidR="00000000" w:rsidRDefault="008C616B">
                        <w:pPr>
                          <w:ind w:firstLine="400"/>
                          <w:jc w:val="both"/>
                        </w:pPr>
                        <w:r>
                          <w:t xml:space="preserve">9.11.3.11 </w:t>
                        </w:r>
                        <w:r>
                          <w:rPr>
                            <w:spacing w:val="-2"/>
                          </w:rPr>
                          <w:t xml:space="preserve">Рекомендуется предусматривать сгущение избыточного активного ила перед подачей в </w:t>
                        </w:r>
                        <w:r>
                          <w:t>метантенки до содержания сухого вещества не менее 5%.</w:t>
                        </w:r>
                      </w:p>
                      <w:p w:rsidR="00000000" w:rsidRDefault="008C616B">
                        <w:pPr>
                          <w:ind w:firstLine="400"/>
                          <w:jc w:val="both"/>
                        </w:pPr>
                        <w:r>
                          <w:t xml:space="preserve">Объем метантенков следует определять расчетом по органической нагрузке на </w:t>
                        </w:r>
                        <w:r>
                          <w:rPr>
                            <w:spacing w:val="-1"/>
                          </w:rPr>
                          <w:t>рабочий объем соо</w:t>
                        </w:r>
                        <w:r>
                          <w:rPr>
                            <w:spacing w:val="-1"/>
                          </w:rPr>
                          <w:t xml:space="preserve">ружения. Объемная доза загрузки осадка не должна быть выше: </w:t>
                        </w:r>
                      </w:p>
                      <w:p w:rsidR="00000000" w:rsidRDefault="008C616B">
                        <w:pPr>
                          <w:ind w:firstLine="400"/>
                          <w:jc w:val="both"/>
                        </w:pPr>
                        <w:r>
                          <w:rPr>
                            <w:spacing w:val="-1"/>
                          </w:rPr>
                          <w:t xml:space="preserve">- для </w:t>
                        </w:r>
                        <w:r>
                          <w:t>термофильного процесса 15%;</w:t>
                        </w:r>
                      </w:p>
                      <w:p w:rsidR="00000000" w:rsidRDefault="008C616B">
                        <w:pPr>
                          <w:ind w:firstLine="400"/>
                          <w:jc w:val="both"/>
                        </w:pPr>
                        <w:r>
                          <w:t>- для мезофильного процесса 7%.</w:t>
                        </w:r>
                      </w:p>
                      <w:p w:rsidR="00000000" w:rsidRDefault="008C616B">
                        <w:pPr>
                          <w:ind w:firstLine="400"/>
                          <w:jc w:val="both"/>
                        </w:pPr>
                        <w:r>
                          <w:t>Распад органического вещества осадка следует определять расчетом с учетом типов осадка, температуры процесса, наличия и типов пре</w:t>
                        </w:r>
                        <w:r>
                          <w:t>добработки.</w:t>
                        </w:r>
                      </w:p>
                      <w:p w:rsidR="00000000" w:rsidRDefault="008C616B">
                        <w:pPr>
                          <w:ind w:firstLine="400"/>
                          <w:jc w:val="both"/>
                        </w:pPr>
                        <w:r>
                          <w:t>9.11.3.12 Определение вместимости метантенков следует производить в зависимости от фактической влажности осадка по суточной дозе загрузки, принимаемой для осадков городских сточных вод по Таблице 9.35, а для осадков производственных сточных вод</w:t>
                        </w:r>
                        <w:r>
                          <w:t xml:space="preserve"> - на основании экспериментальных данных; при наличии в сточных водах анионных поверхностно-активных веществ (ПАВ) суточную дозу загрузки надлежит проверять согласно </w:t>
                        </w:r>
                        <w:hyperlink r:id="rId585" w:anchor="sub_id=9110313" w:history="1">
                          <w:r>
                            <w:rPr>
                              <w:rStyle w:val="a6"/>
                              <w:color w:val="0000FF"/>
                              <w:u w:val="single"/>
                            </w:rPr>
                            <w:t>9.11.</w:t>
                          </w:r>
                          <w:r>
                            <w:rPr>
                              <w:rStyle w:val="a6"/>
                              <w:color w:val="0000FF"/>
                              <w:u w:val="single"/>
                            </w:rPr>
                            <w:t>3.13</w:t>
                          </w:r>
                        </w:hyperlink>
                        <w:r>
                          <w:t xml:space="preserve">. </w:t>
                        </w:r>
                      </w:p>
                      <w:p w:rsidR="00000000" w:rsidRDefault="008C616B">
                        <w:pPr>
                          <w:ind w:firstLine="400"/>
                          <w:jc w:val="both"/>
                        </w:pPr>
                        <w:r>
                          <w:t> </w:t>
                        </w:r>
                      </w:p>
                      <w:p w:rsidR="00000000" w:rsidRDefault="008C616B">
                        <w:pPr>
                          <w:jc w:val="center"/>
                        </w:pPr>
                        <w:r>
                          <w:rPr>
                            <w:rStyle w:val="s1"/>
                          </w:rPr>
                          <w:t xml:space="preserve">Таблица 9.35 - Значение вместимости метантенков в зависимости </w:t>
                        </w:r>
                      </w:p>
                      <w:p w:rsidR="00000000" w:rsidRDefault="008C616B">
                        <w:pPr>
                          <w:jc w:val="center"/>
                        </w:pPr>
                        <w:r>
                          <w:rPr>
                            <w:rStyle w:val="s1"/>
                          </w:rPr>
                          <w:t>от фактической влажности осадка по суточной дозе загрузки</w:t>
                        </w:r>
                      </w:p>
                      <w:p w:rsidR="00000000" w:rsidRDefault="008C616B">
                        <w:pPr>
                          <w:jc w:val="right"/>
                        </w:pPr>
                        <w:r>
                          <w:t> </w:t>
                        </w:r>
                      </w:p>
                      <w:tbl>
                        <w:tblPr>
                          <w:tblW w:w="5000" w:type="pct"/>
                          <w:tblCellMar>
                            <w:left w:w="0" w:type="dxa"/>
                            <w:right w:w="0" w:type="dxa"/>
                          </w:tblCellMar>
                          <w:tblLook w:val="04A0" w:firstRow="1" w:lastRow="0" w:firstColumn="1" w:lastColumn="0" w:noHBand="0" w:noVBand="1"/>
                        </w:tblPr>
                        <w:tblGrid>
                          <w:gridCol w:w="7863"/>
                          <w:gridCol w:w="3784"/>
                          <w:gridCol w:w="3785"/>
                          <w:gridCol w:w="3785"/>
                          <w:gridCol w:w="3785"/>
                          <w:gridCol w:w="3801"/>
                        </w:tblGrid>
                        <w:tr w:rsidR="00000000">
                          <w:tc>
                            <w:tcPr>
                              <w:tcW w:w="981"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jc w:val="center"/>
                              </w:pPr>
                              <w:r>
                                <w:t>Режим сбраживания</w:t>
                              </w:r>
                            </w:p>
                          </w:tc>
                          <w:tc>
                            <w:tcPr>
                              <w:tcW w:w="2361" w:type="pct"/>
                              <w:gridSpan w:val="5"/>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 xml:space="preserve">Суточная доза загружаемого осадка </w:t>
                              </w:r>
                              <w:r>
                                <w:rPr>
                                  <w:i/>
                                  <w:iCs/>
                                </w:rPr>
                                <w:t>Д</w:t>
                              </w:r>
                              <w:r>
                                <w:rPr>
                                  <w:i/>
                                  <w:iCs/>
                                  <w:vertAlign w:val="subscript"/>
                                </w:rPr>
                                <w:t>mt</w:t>
                              </w:r>
                              <w:r>
                                <w:t>, %, при влажности загружаемого осадка, %, не более</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8C616B"/>
                          </w:tc>
                          <w:tc>
                            <w:tcPr>
                              <w:tcW w:w="47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93</w:t>
                              </w:r>
                            </w:p>
                          </w:tc>
                          <w:tc>
                            <w:tcPr>
                              <w:tcW w:w="47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94</w:t>
                              </w:r>
                            </w:p>
                          </w:tc>
                          <w:tc>
                            <w:tcPr>
                              <w:tcW w:w="47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95</w:t>
                              </w:r>
                            </w:p>
                          </w:tc>
                          <w:tc>
                            <w:tcPr>
                              <w:tcW w:w="47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96</w:t>
                              </w:r>
                            </w:p>
                          </w:tc>
                          <w:tc>
                            <w:tcPr>
                              <w:tcW w:w="47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97</w:t>
                              </w:r>
                            </w:p>
                          </w:tc>
                        </w:tr>
                        <w:tr w:rsidR="00000000">
                          <w:tc>
                            <w:tcPr>
                              <w:tcW w:w="98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jc w:val="both"/>
                              </w:pPr>
                              <w:r>
                                <w:t>Мезофильный</w:t>
                              </w:r>
                            </w:p>
                          </w:tc>
                          <w:tc>
                            <w:tcPr>
                              <w:tcW w:w="47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7</w:t>
                              </w:r>
                            </w:p>
                          </w:tc>
                          <w:tc>
                            <w:tcPr>
                              <w:tcW w:w="47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8</w:t>
                              </w:r>
                            </w:p>
                          </w:tc>
                          <w:tc>
                            <w:tcPr>
                              <w:tcW w:w="47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8</w:t>
                              </w:r>
                            </w:p>
                          </w:tc>
                          <w:tc>
                            <w:tcPr>
                              <w:tcW w:w="47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9</w:t>
                              </w:r>
                            </w:p>
                          </w:tc>
                          <w:tc>
                            <w:tcPr>
                              <w:tcW w:w="47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10</w:t>
                              </w:r>
                            </w:p>
                          </w:tc>
                        </w:tr>
                        <w:tr w:rsidR="00000000">
                          <w:tc>
                            <w:tcPr>
                              <w:tcW w:w="98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jc w:val="both"/>
                              </w:pPr>
                              <w:r>
                                <w:t>Термофильный</w:t>
                              </w:r>
                            </w:p>
                          </w:tc>
                          <w:tc>
                            <w:tcPr>
                              <w:tcW w:w="47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15</w:t>
                              </w:r>
                            </w:p>
                          </w:tc>
                          <w:tc>
                            <w:tcPr>
                              <w:tcW w:w="47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16</w:t>
                              </w:r>
                            </w:p>
                          </w:tc>
                          <w:tc>
                            <w:tcPr>
                              <w:tcW w:w="47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17</w:t>
                              </w:r>
                            </w:p>
                          </w:tc>
                          <w:tc>
                            <w:tcPr>
                              <w:tcW w:w="47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18</w:t>
                              </w:r>
                            </w:p>
                          </w:tc>
                          <w:tc>
                            <w:tcPr>
                              <w:tcW w:w="47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19</w:t>
                              </w:r>
                            </w:p>
                          </w:tc>
                        </w:tr>
                      </w:tbl>
                      <w:p w:rsidR="00000000" w:rsidRDefault="008C616B">
                        <w:pPr>
                          <w:ind w:firstLine="567"/>
                          <w:jc w:val="both"/>
                        </w:pPr>
                        <w:r>
                          <w:t> </w:t>
                        </w:r>
                      </w:p>
                      <w:p w:rsidR="00000000" w:rsidRDefault="008C616B">
                        <w:pPr>
                          <w:ind w:firstLine="400"/>
                          <w:jc w:val="both"/>
                        </w:pPr>
                        <w:r>
                          <w:t xml:space="preserve">9.11.3.13 При наличии в сточных водах ПАВ величину суточной дозы загрузки </w:t>
                        </w:r>
                        <w:r>
                          <w:rPr>
                            <w:i/>
                            <w:iCs/>
                          </w:rPr>
                          <w:t>Д</w:t>
                        </w:r>
                        <w:r>
                          <w:rPr>
                            <w:i/>
                            <w:iCs/>
                            <w:vertAlign w:val="subscript"/>
                          </w:rPr>
                          <w:t>mt</w:t>
                        </w:r>
                        <w:r>
                          <w:t>, %, принятую по Таблице 9.35, надлежит проверять по формуле:</w:t>
                        </w:r>
                      </w:p>
                      <w:p w:rsidR="00000000" w:rsidRDefault="008C616B">
                        <w:pPr>
                          <w:ind w:firstLine="400"/>
                          <w:jc w:val="both"/>
                        </w:pPr>
                        <w:r>
                          <w:t> </w:t>
                        </w:r>
                      </w:p>
                      <w:p w:rsidR="00000000" w:rsidRDefault="008C616B">
                        <w:pPr>
                          <w:ind w:firstLine="400"/>
                          <w:jc w:val="center"/>
                        </w:pPr>
                        <w:r>
                          <w:rPr>
                            <w:noProof/>
                            <w:vertAlign w:val="subscript"/>
                          </w:rPr>
                          <w:drawing>
                            <wp:inline distT="0" distB="0" distL="0" distR="0">
                              <wp:extent cx="1266825" cy="390525"/>
                              <wp:effectExtent l="0" t="0" r="9525" b="9525"/>
                              <wp:docPr id="135" name="Рисунок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586" r:link="rId587">
                                        <a:extLst>
                                          <a:ext uri="{28A0092B-C50C-407E-A947-70E740481C1C}">
                                            <a14:useLocalDpi xmlns:a14="http://schemas.microsoft.com/office/drawing/2010/main" val="0"/>
                                          </a:ext>
                                        </a:extLst>
                                      </a:blip>
                                      <a:srcRect/>
                                      <a:stretch>
                                        <a:fillRect/>
                                      </a:stretch>
                                    </pic:blipFill>
                                    <pic:spPr bwMode="auto">
                                      <a:xfrm>
                                        <a:off x="0" y="0"/>
                                        <a:ext cx="1266825" cy="390525"/>
                                      </a:xfrm>
                                      <a:prstGeom prst="rect">
                                        <a:avLst/>
                                      </a:prstGeom>
                                      <a:noFill/>
                                      <a:ln>
                                        <a:noFill/>
                                      </a:ln>
                                    </pic:spPr>
                                  </pic:pic>
                                </a:graphicData>
                              </a:graphic>
                            </wp:inline>
                          </w:drawing>
                        </w:r>
                        <w:r>
                          <w:rPr>
                            <w:vertAlign w:val="subscript"/>
                          </w:rPr>
                          <w:t> </w:t>
                        </w:r>
                        <w:r>
                          <w:t>(9.94)</w:t>
                        </w:r>
                      </w:p>
                      <w:p w:rsidR="00000000" w:rsidRDefault="008C616B">
                        <w:pPr>
                          <w:ind w:firstLine="400"/>
                          <w:jc w:val="both"/>
                        </w:pPr>
                        <w:r>
                          <w:t> </w:t>
                        </w:r>
                      </w:p>
                      <w:p w:rsidR="00000000" w:rsidRDefault="008C616B">
                        <w:pPr>
                          <w:ind w:firstLine="400"/>
                          <w:jc w:val="both"/>
                        </w:pPr>
                        <w:r>
                          <w:t xml:space="preserve">где </w:t>
                        </w:r>
                        <w:r>
                          <w:rPr>
                            <w:i/>
                            <w:iCs/>
                          </w:rPr>
                          <w:t>С</w:t>
                        </w:r>
                        <w:r>
                          <w:rPr>
                            <w:i/>
                            <w:iCs/>
                            <w:vertAlign w:val="subscript"/>
                          </w:rPr>
                          <w:t>dt</w:t>
                        </w:r>
                        <w:r>
                          <w:t xml:space="preserve"> - содержани</w:t>
                        </w:r>
                        <w:r>
                          <w:t xml:space="preserve">е поверхностно-активных веществ (ПАВ) в осадке, мг/г сухого вещества осадка, принимаемое по экспериментальным данным или по Таблице 9.36; </w:t>
                        </w:r>
                      </w:p>
                      <w:p w:rsidR="00000000" w:rsidRDefault="008C616B">
                        <w:pPr>
                          <w:ind w:firstLine="400"/>
                          <w:jc w:val="both"/>
                        </w:pPr>
                        <w:r>
                          <w:rPr>
                            <w:i/>
                            <w:iCs/>
                          </w:rPr>
                          <w:t>P</w:t>
                        </w:r>
                        <w:r>
                          <w:rPr>
                            <w:i/>
                            <w:iCs/>
                            <w:vertAlign w:val="subscript"/>
                          </w:rPr>
                          <w:t>mud</w:t>
                        </w:r>
                        <w:r>
                          <w:t xml:space="preserve"> - влажность загружаемого осадка, %; </w:t>
                        </w:r>
                      </w:p>
                      <w:p w:rsidR="00000000" w:rsidRDefault="008C616B">
                        <w:pPr>
                          <w:ind w:firstLine="400"/>
                          <w:jc w:val="both"/>
                        </w:pPr>
                        <w:r>
                          <w:rPr>
                            <w:i/>
                            <w:iCs/>
                          </w:rPr>
                          <w:t>Д</w:t>
                        </w:r>
                        <w:r>
                          <w:rPr>
                            <w:i/>
                            <w:iCs/>
                            <w:vertAlign w:val="subscript"/>
                          </w:rPr>
                          <w:t>lim</w:t>
                        </w:r>
                        <w:r>
                          <w:t xml:space="preserve"> - предельно допустимая загрузка рабочего объема метантенка в сутки, пр</w:t>
                        </w:r>
                        <w:r>
                          <w:t>инимаемая: г/м</w:t>
                        </w:r>
                        <w:r>
                          <w:rPr>
                            <w:vertAlign w:val="superscript"/>
                          </w:rPr>
                          <w:t>3</w:t>
                        </w:r>
                        <w:r>
                          <w:t>:</w:t>
                        </w:r>
                      </w:p>
                      <w:p w:rsidR="00000000" w:rsidRDefault="008C616B">
                        <w:pPr>
                          <w:ind w:firstLine="400"/>
                          <w:jc w:val="both"/>
                        </w:pPr>
                        <w:r>
                          <w:t xml:space="preserve">а) 40 - для алкилбензолсульфонатов с прямой алкильной цепью; </w:t>
                        </w:r>
                      </w:p>
                      <w:p w:rsidR="00000000" w:rsidRDefault="008C616B">
                        <w:pPr>
                          <w:ind w:firstLine="400"/>
                          <w:jc w:val="both"/>
                        </w:pPr>
                        <w:r>
                          <w:t xml:space="preserve">б) 85 - дли других «мягких» и промежуточных анионных ПАВ; </w:t>
                        </w:r>
                      </w:p>
                      <w:p w:rsidR="00000000" w:rsidRDefault="008C616B">
                        <w:pPr>
                          <w:ind w:firstLine="400"/>
                          <w:jc w:val="both"/>
                        </w:pPr>
                        <w:r>
                          <w:t>в) 65 - для анионных ПАВ в бытовых сточных водах.</w:t>
                        </w:r>
                      </w:p>
                      <w:p w:rsidR="00000000" w:rsidRDefault="008C616B">
                        <w:pPr>
                          <w:ind w:firstLine="400"/>
                          <w:jc w:val="both"/>
                        </w:pPr>
                        <w:r>
                          <w:t> </w:t>
                        </w:r>
                      </w:p>
                      <w:p w:rsidR="00000000" w:rsidRDefault="008C616B">
                        <w:pPr>
                          <w:jc w:val="center"/>
                        </w:pPr>
                        <w:r>
                          <w:rPr>
                            <w:rStyle w:val="s1"/>
                          </w:rPr>
                          <w:t>Таблица 9.36 - Значение суточной дозы, определенное по формуле (9.94)</w:t>
                        </w:r>
                      </w:p>
                      <w:p w:rsidR="00000000" w:rsidRDefault="008C616B">
                        <w:pPr>
                          <w:jc w:val="center"/>
                        </w:pPr>
                        <w:r>
                          <w:t> </w:t>
                        </w:r>
                      </w:p>
                      <w:tbl>
                        <w:tblPr>
                          <w:tblW w:w="5000" w:type="pct"/>
                          <w:tblCellMar>
                            <w:left w:w="0" w:type="dxa"/>
                            <w:right w:w="0" w:type="dxa"/>
                          </w:tblCellMar>
                          <w:tblLook w:val="04A0" w:firstRow="1" w:lastRow="0" w:firstColumn="1" w:lastColumn="0" w:noHBand="0" w:noVBand="1"/>
                        </w:tblPr>
                        <w:tblGrid>
                          <w:gridCol w:w="1260"/>
                          <w:gridCol w:w="1145"/>
                          <w:gridCol w:w="29255"/>
                        </w:tblGrid>
                        <w:tr w:rsidR="00000000">
                          <w:trPr>
                            <w:tblHeader/>
                          </w:trPr>
                          <w:tc>
                            <w:tcPr>
                              <w:tcW w:w="1667" w:type="pct"/>
                              <w:vMerge w:val="restart"/>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hideMark/>
                            </w:tcPr>
                            <w:p w:rsidR="00000000" w:rsidRDefault="008C616B">
                              <w:pPr>
                                <w:jc w:val="center"/>
                              </w:pPr>
                              <w:r>
                                <w:rPr>
                                  <w:sz w:val="22"/>
                                  <w:szCs w:val="22"/>
                                </w:rPr>
                                <w:t>Исходная концентрация ПАВ в сточной воде, мг/л</w:t>
                              </w:r>
                            </w:p>
                          </w:tc>
                          <w:tc>
                            <w:tcPr>
                              <w:tcW w:w="3333" w:type="pct"/>
                              <w:gridSpan w:val="2"/>
                              <w:tcBorders>
                                <w:top w:val="single" w:sz="8" w:space="0" w:color="auto"/>
                                <w:left w:val="nil"/>
                                <w:bottom w:val="single" w:sz="8" w:space="0" w:color="auto"/>
                                <w:right w:val="single" w:sz="8" w:space="0" w:color="auto"/>
                              </w:tcBorders>
                              <w:tcMar>
                                <w:top w:w="0" w:type="dxa"/>
                                <w:left w:w="28" w:type="dxa"/>
                                <w:bottom w:w="0" w:type="dxa"/>
                                <w:right w:w="28" w:type="dxa"/>
                              </w:tcMar>
                              <w:vAlign w:val="center"/>
                              <w:hideMark/>
                            </w:tcPr>
                            <w:p w:rsidR="00000000" w:rsidRDefault="008C616B">
                              <w:pPr>
                                <w:jc w:val="center"/>
                              </w:pPr>
                              <w:r>
                                <w:rPr>
                                  <w:sz w:val="22"/>
                                  <w:szCs w:val="22"/>
                                </w:rPr>
                                <w:t>Содержание ПАВ, мг/г сухого вещества осадка</w:t>
                              </w:r>
                            </w:p>
                          </w:tc>
                        </w:tr>
                        <w:tr w:rsidR="00000000">
                          <w:trPr>
                            <w:tblHead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8C616B"/>
                          </w:tc>
                          <w:tc>
                            <w:tcPr>
                              <w:tcW w:w="1667" w:type="pct"/>
                              <w:tcBorders>
                                <w:top w:val="nil"/>
                                <w:left w:val="nil"/>
                                <w:bottom w:val="single" w:sz="8" w:space="0" w:color="auto"/>
                                <w:right w:val="single" w:sz="8" w:space="0" w:color="auto"/>
                              </w:tcBorders>
                              <w:tcMar>
                                <w:top w:w="0" w:type="dxa"/>
                                <w:left w:w="28" w:type="dxa"/>
                                <w:bottom w:w="0" w:type="dxa"/>
                                <w:right w:w="28" w:type="dxa"/>
                              </w:tcMar>
                              <w:vAlign w:val="center"/>
                              <w:hideMark/>
                            </w:tcPr>
                            <w:p w:rsidR="00000000" w:rsidRDefault="008C616B">
                              <w:pPr>
                                <w:jc w:val="center"/>
                              </w:pPr>
                              <w:r>
                                <w:rPr>
                                  <w:sz w:val="22"/>
                                  <w:szCs w:val="22"/>
                                </w:rPr>
                                <w:t>осадок из первичных отстойников</w:t>
                              </w:r>
                            </w:p>
                          </w:tc>
                          <w:tc>
                            <w:tcPr>
                              <w:tcW w:w="1666" w:type="pct"/>
                              <w:tcBorders>
                                <w:top w:val="nil"/>
                                <w:left w:val="nil"/>
                                <w:bottom w:val="single" w:sz="8" w:space="0" w:color="auto"/>
                                <w:right w:val="single" w:sz="8" w:space="0" w:color="auto"/>
                              </w:tcBorders>
                              <w:tcMar>
                                <w:top w:w="0" w:type="dxa"/>
                                <w:left w:w="28" w:type="dxa"/>
                                <w:bottom w:w="0" w:type="dxa"/>
                                <w:right w:w="28" w:type="dxa"/>
                              </w:tcMar>
                              <w:vAlign w:val="center"/>
                              <w:hideMark/>
                            </w:tcPr>
                            <w:p w:rsidR="00000000" w:rsidRDefault="008C616B">
                              <w:pPr>
                                <w:jc w:val="center"/>
                              </w:pPr>
                              <w:r>
                                <w:rPr>
                                  <w:sz w:val="22"/>
                                  <w:szCs w:val="22"/>
                                </w:rPr>
                                <w:t>избыточный активный ил</w:t>
                              </w:r>
                            </w:p>
                          </w:tc>
                        </w:tr>
                        <w:tr w:rsidR="00000000">
                          <w:trPr>
                            <w:tblHeader/>
                          </w:trPr>
                          <w:tc>
                            <w:tcPr>
                              <w:tcW w:w="1667"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000000" w:rsidRDefault="008C616B">
                              <w:pPr>
                                <w:jc w:val="center"/>
                              </w:pPr>
                              <w:r>
                                <w:rPr>
                                  <w:sz w:val="22"/>
                                  <w:szCs w:val="22"/>
                                </w:rPr>
                                <w:t>5</w:t>
                              </w:r>
                            </w:p>
                          </w:tc>
                          <w:tc>
                            <w:tcPr>
                              <w:tcW w:w="1667"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8C616B">
                              <w:pPr>
                                <w:jc w:val="center"/>
                              </w:pPr>
                              <w:r>
                                <w:rPr>
                                  <w:sz w:val="22"/>
                                  <w:szCs w:val="22"/>
                                </w:rPr>
                                <w:t>5</w:t>
                              </w:r>
                            </w:p>
                          </w:tc>
                          <w:tc>
                            <w:tcPr>
                              <w:tcW w:w="1666"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8C616B">
                              <w:pPr>
                                <w:jc w:val="center"/>
                              </w:pPr>
                              <w:r>
                                <w:rPr>
                                  <w:sz w:val="22"/>
                                  <w:szCs w:val="22"/>
                                </w:rPr>
                                <w:t>5</w:t>
                              </w:r>
                            </w:p>
                          </w:tc>
                        </w:tr>
                        <w:tr w:rsidR="00000000">
                          <w:trPr>
                            <w:tblHeader/>
                          </w:trPr>
                          <w:tc>
                            <w:tcPr>
                              <w:tcW w:w="1667"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000000" w:rsidRDefault="008C616B">
                              <w:pPr>
                                <w:jc w:val="center"/>
                              </w:pPr>
                              <w:r>
                                <w:rPr>
                                  <w:sz w:val="22"/>
                                  <w:szCs w:val="22"/>
                                </w:rPr>
                                <w:t>10</w:t>
                              </w:r>
                            </w:p>
                          </w:tc>
                          <w:tc>
                            <w:tcPr>
                              <w:tcW w:w="1667"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8C616B">
                              <w:pPr>
                                <w:jc w:val="center"/>
                              </w:pPr>
                              <w:r>
                                <w:rPr>
                                  <w:sz w:val="22"/>
                                  <w:szCs w:val="22"/>
                                </w:rPr>
                                <w:t>9</w:t>
                              </w:r>
                            </w:p>
                          </w:tc>
                          <w:tc>
                            <w:tcPr>
                              <w:tcW w:w="1666"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8C616B">
                              <w:pPr>
                                <w:jc w:val="center"/>
                              </w:pPr>
                              <w:r>
                                <w:rPr>
                                  <w:sz w:val="22"/>
                                  <w:szCs w:val="22"/>
                                </w:rPr>
                                <w:t>5</w:t>
                              </w:r>
                            </w:p>
                          </w:tc>
                        </w:tr>
                        <w:tr w:rsidR="00000000">
                          <w:trPr>
                            <w:tblHeader/>
                          </w:trPr>
                          <w:tc>
                            <w:tcPr>
                              <w:tcW w:w="1667"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000000" w:rsidRDefault="008C616B">
                              <w:pPr>
                                <w:jc w:val="center"/>
                              </w:pPr>
                              <w:r>
                                <w:rPr>
                                  <w:sz w:val="22"/>
                                  <w:szCs w:val="22"/>
                                </w:rPr>
                                <w:t>15</w:t>
                              </w:r>
                            </w:p>
                          </w:tc>
                          <w:tc>
                            <w:tcPr>
                              <w:tcW w:w="1667"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8C616B">
                              <w:pPr>
                                <w:jc w:val="center"/>
                              </w:pPr>
                              <w:r>
                                <w:rPr>
                                  <w:sz w:val="22"/>
                                  <w:szCs w:val="22"/>
                                </w:rPr>
                                <w:t>13</w:t>
                              </w:r>
                            </w:p>
                          </w:tc>
                          <w:tc>
                            <w:tcPr>
                              <w:tcW w:w="1666"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8C616B">
                              <w:pPr>
                                <w:jc w:val="center"/>
                              </w:pPr>
                              <w:r>
                                <w:rPr>
                                  <w:sz w:val="22"/>
                                  <w:szCs w:val="22"/>
                                </w:rPr>
                                <w:t>7</w:t>
                              </w:r>
                            </w:p>
                          </w:tc>
                        </w:tr>
                        <w:tr w:rsidR="00000000">
                          <w:trPr>
                            <w:tblHeader/>
                          </w:trPr>
                          <w:tc>
                            <w:tcPr>
                              <w:tcW w:w="1667"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000000" w:rsidRDefault="008C616B">
                              <w:pPr>
                                <w:jc w:val="center"/>
                              </w:pPr>
                              <w:r>
                                <w:rPr>
                                  <w:sz w:val="22"/>
                                  <w:szCs w:val="22"/>
                                </w:rPr>
                                <w:t>20</w:t>
                              </w:r>
                            </w:p>
                          </w:tc>
                          <w:tc>
                            <w:tcPr>
                              <w:tcW w:w="1667"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8C616B">
                              <w:pPr>
                                <w:jc w:val="center"/>
                              </w:pPr>
                              <w:r>
                                <w:rPr>
                                  <w:sz w:val="22"/>
                                  <w:szCs w:val="22"/>
                                </w:rPr>
                                <w:t>17</w:t>
                              </w:r>
                            </w:p>
                          </w:tc>
                          <w:tc>
                            <w:tcPr>
                              <w:tcW w:w="1666"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8C616B">
                              <w:pPr>
                                <w:jc w:val="center"/>
                              </w:pPr>
                              <w:r>
                                <w:rPr>
                                  <w:sz w:val="22"/>
                                  <w:szCs w:val="22"/>
                                </w:rPr>
                                <w:t>7</w:t>
                              </w:r>
                            </w:p>
                          </w:tc>
                        </w:tr>
                        <w:tr w:rsidR="00000000">
                          <w:trPr>
                            <w:tblHeader/>
                          </w:trPr>
                          <w:tc>
                            <w:tcPr>
                              <w:tcW w:w="1667"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000000" w:rsidRDefault="008C616B">
                              <w:pPr>
                                <w:jc w:val="center"/>
                              </w:pPr>
                              <w:r>
                                <w:rPr>
                                  <w:sz w:val="22"/>
                                  <w:szCs w:val="22"/>
                                </w:rPr>
                                <w:t>25</w:t>
                              </w:r>
                            </w:p>
                          </w:tc>
                          <w:tc>
                            <w:tcPr>
                              <w:tcW w:w="1667"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8C616B">
                              <w:pPr>
                                <w:jc w:val="center"/>
                              </w:pPr>
                              <w:r>
                                <w:rPr>
                                  <w:sz w:val="22"/>
                                  <w:szCs w:val="22"/>
                                </w:rPr>
                                <w:t>20</w:t>
                              </w:r>
                            </w:p>
                          </w:tc>
                          <w:tc>
                            <w:tcPr>
                              <w:tcW w:w="1666"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8C616B">
                              <w:pPr>
                                <w:jc w:val="center"/>
                              </w:pPr>
                              <w:r>
                                <w:rPr>
                                  <w:sz w:val="22"/>
                                  <w:szCs w:val="22"/>
                                </w:rPr>
                                <w:t>12</w:t>
                              </w:r>
                            </w:p>
                          </w:tc>
                        </w:tr>
                        <w:tr w:rsidR="00000000">
                          <w:trPr>
                            <w:tblHeader/>
                          </w:trPr>
                          <w:tc>
                            <w:tcPr>
                              <w:tcW w:w="1667"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000000" w:rsidRDefault="008C616B">
                              <w:pPr>
                                <w:jc w:val="center"/>
                              </w:pPr>
                              <w:r>
                                <w:rPr>
                                  <w:sz w:val="22"/>
                                  <w:szCs w:val="22"/>
                                </w:rPr>
                                <w:t>30</w:t>
                              </w:r>
                            </w:p>
                          </w:tc>
                          <w:tc>
                            <w:tcPr>
                              <w:tcW w:w="1667"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8C616B">
                              <w:pPr>
                                <w:jc w:val="center"/>
                              </w:pPr>
                              <w:r>
                                <w:rPr>
                                  <w:sz w:val="22"/>
                                  <w:szCs w:val="22"/>
                                </w:rPr>
                                <w:t>24</w:t>
                              </w:r>
                            </w:p>
                          </w:tc>
                          <w:tc>
                            <w:tcPr>
                              <w:tcW w:w="1666" w:type="pct"/>
                              <w:tcBorders>
                                <w:top w:val="nil"/>
                                <w:left w:val="nil"/>
                                <w:bottom w:val="single" w:sz="8" w:space="0" w:color="auto"/>
                                <w:right w:val="single" w:sz="8" w:space="0" w:color="auto"/>
                              </w:tcBorders>
                              <w:tcMar>
                                <w:top w:w="0" w:type="dxa"/>
                                <w:left w:w="28" w:type="dxa"/>
                                <w:bottom w:w="0" w:type="dxa"/>
                                <w:right w:w="28" w:type="dxa"/>
                              </w:tcMar>
                              <w:hideMark/>
                            </w:tcPr>
                            <w:p w:rsidR="00000000" w:rsidRDefault="008C616B">
                              <w:pPr>
                                <w:jc w:val="center"/>
                              </w:pPr>
                              <w:r>
                                <w:rPr>
                                  <w:sz w:val="22"/>
                                  <w:szCs w:val="22"/>
                                </w:rPr>
                                <w:t>12</w:t>
                              </w:r>
                            </w:p>
                            <w:p w:rsidR="00000000" w:rsidRDefault="008C616B">
                              <w:pPr>
                                <w:ind w:firstLine="567"/>
                                <w:jc w:val="both"/>
                              </w:pPr>
                              <w:r>
                                <w:t> </w:t>
                              </w:r>
                            </w:p>
                            <w:p w:rsidR="00000000" w:rsidRDefault="008C616B">
                              <w:pPr>
                                <w:ind w:firstLine="400"/>
                                <w:jc w:val="both"/>
                              </w:pPr>
                              <w:r>
                                <w:t>Если значение суточной дозы, определенное по формуле (9.94), менее указанного в Таблице 9.35 для заданной влажности осадка, то вместимость метантенка необходимо откорректировать с учетом дозы загрузки, если равно или превышает - коррек</w:t>
                              </w:r>
                              <w:r>
                                <w:t>тировка не производится.</w:t>
                              </w:r>
                            </w:p>
                            <w:p w:rsidR="00000000" w:rsidRDefault="008C616B">
                              <w:pPr>
                                <w:ind w:firstLine="400"/>
                                <w:jc w:val="both"/>
                              </w:pPr>
                              <w:r>
                                <w:t xml:space="preserve">9.11.3.14 Распад беззольного вещества загружаемого осадка </w:t>
                              </w:r>
                              <w:r>
                                <w:rPr>
                                  <w:i/>
                                  <w:iCs/>
                                </w:rPr>
                                <w:t>R</w:t>
                              </w:r>
                              <w:r>
                                <w:rPr>
                                  <w:i/>
                                  <w:iCs/>
                                  <w:vertAlign w:val="subscript"/>
                                </w:rPr>
                                <w:t>r</w:t>
                              </w:r>
                              <w:r>
                                <w:t>, %, в зависимости от дозы загрузки надлежит определять по формуле:</w:t>
                              </w:r>
                            </w:p>
                            <w:p w:rsidR="00000000" w:rsidRDefault="008C616B">
                              <w:pPr>
                                <w:ind w:firstLine="400"/>
                                <w:jc w:val="both"/>
                              </w:pPr>
                              <w:r>
                                <w:t> </w:t>
                              </w:r>
                            </w:p>
                            <w:p w:rsidR="00000000" w:rsidRDefault="008C616B">
                              <w:pPr>
                                <w:ind w:firstLine="400"/>
                                <w:jc w:val="center"/>
                              </w:pPr>
                              <w:r>
                                <w:rPr>
                                  <w:noProof/>
                                </w:rPr>
                                <w:drawing>
                                  <wp:inline distT="0" distB="0" distL="0" distR="0">
                                    <wp:extent cx="1076325" cy="200025"/>
                                    <wp:effectExtent l="0" t="0" r="9525" b="9525"/>
                                    <wp:docPr id="136" name="Рисунок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588" r:link="rId589">
                                              <a:extLst>
                                                <a:ext uri="{28A0092B-C50C-407E-A947-70E740481C1C}">
                                                  <a14:useLocalDpi xmlns:a14="http://schemas.microsoft.com/office/drawing/2010/main" val="0"/>
                                                </a:ext>
                                              </a:extLst>
                                            </a:blip>
                                            <a:srcRect/>
                                            <a:stretch>
                                              <a:fillRect/>
                                            </a:stretch>
                                          </pic:blipFill>
                                          <pic:spPr bwMode="auto">
                                            <a:xfrm>
                                              <a:off x="0" y="0"/>
                                              <a:ext cx="1076325" cy="200025"/>
                                            </a:xfrm>
                                            <a:prstGeom prst="rect">
                                              <a:avLst/>
                                            </a:prstGeom>
                                            <a:noFill/>
                                            <a:ln>
                                              <a:noFill/>
                                            </a:ln>
                                          </pic:spPr>
                                        </pic:pic>
                                      </a:graphicData>
                                    </a:graphic>
                                  </wp:inline>
                                </w:drawing>
                              </w:r>
                              <w:r>
                                <w:t> (9.95)</w:t>
                              </w:r>
                            </w:p>
                            <w:p w:rsidR="00000000" w:rsidRDefault="008C616B">
                              <w:pPr>
                                <w:ind w:firstLine="400"/>
                                <w:jc w:val="both"/>
                              </w:pPr>
                              <w:r>
                                <w:t> </w:t>
                              </w:r>
                            </w:p>
                            <w:p w:rsidR="00000000" w:rsidRDefault="008C616B">
                              <w:pPr>
                                <w:ind w:firstLine="400"/>
                                <w:jc w:val="both"/>
                              </w:pPr>
                              <w:r>
                                <w:t xml:space="preserve">где </w:t>
                              </w:r>
                              <w:r>
                                <w:rPr>
                                  <w:i/>
                                  <w:iCs/>
                                </w:rPr>
                                <w:t>R</w:t>
                              </w:r>
                              <w:r>
                                <w:rPr>
                                  <w:i/>
                                  <w:iCs/>
                                  <w:vertAlign w:val="subscript"/>
                                </w:rPr>
                                <w:t>lim</w:t>
                              </w:r>
                              <w:r>
                                <w:t xml:space="preserve"> </w:t>
                              </w:r>
                              <w:r>
                                <w:t>- максимально возможное сбраживание беззольного вещества загружаемого осадка, %, определяемое по формуле (9.96);</w:t>
                              </w:r>
                            </w:p>
                            <w:p w:rsidR="00000000" w:rsidRDefault="008C616B">
                              <w:pPr>
                                <w:ind w:firstLine="400"/>
                                <w:jc w:val="both"/>
                              </w:pPr>
                              <w:r>
                                <w:rPr>
                                  <w:i/>
                                  <w:iCs/>
                                </w:rPr>
                                <w:t>К</w:t>
                              </w:r>
                              <w:r>
                                <w:rPr>
                                  <w:i/>
                                  <w:iCs/>
                                  <w:vertAlign w:val="subscript"/>
                                </w:rPr>
                                <w:t>r</w:t>
                              </w:r>
                              <w:r>
                                <w:t xml:space="preserve"> - коэффициент, зависящий от влажности осадка и принимаемый по Таблице 9.37;</w:t>
                              </w:r>
                            </w:p>
                            <w:p w:rsidR="00000000" w:rsidRDefault="008C616B">
                              <w:pPr>
                                <w:ind w:firstLine="400"/>
                                <w:jc w:val="both"/>
                              </w:pPr>
                              <w:r>
                                <w:rPr>
                                  <w:i/>
                                  <w:iCs/>
                                </w:rPr>
                                <w:t>Д</w:t>
                              </w:r>
                              <w:r>
                                <w:rPr>
                                  <w:i/>
                                  <w:iCs/>
                                  <w:vertAlign w:val="subscript"/>
                                </w:rPr>
                                <w:t>mt</w:t>
                              </w:r>
                              <w:r>
                                <w:t xml:space="preserve"> - доза загружаемого осадка, %, принимаемая согласно </w:t>
                              </w:r>
                              <w:hyperlink r:id="rId590" w:anchor="sub_id=9110312" w:history="1">
                                <w:r>
                                  <w:rPr>
                                    <w:rStyle w:val="a6"/>
                                    <w:color w:val="0000FF"/>
                                    <w:u w:val="single"/>
                                  </w:rPr>
                                  <w:t>9.11.3.12</w:t>
                                </w:r>
                              </w:hyperlink>
                              <w:r>
                                <w:t>.</w:t>
                              </w:r>
                            </w:p>
                            <w:p w:rsidR="00000000" w:rsidRDefault="008C616B">
                              <w:pPr>
                                <w:ind w:firstLine="400"/>
                                <w:jc w:val="both"/>
                              </w:pPr>
                              <w:r>
                                <w:t> </w:t>
                              </w:r>
                            </w:p>
                            <w:p w:rsidR="00000000" w:rsidRDefault="008C616B">
                              <w:pPr>
                                <w:ind w:firstLine="400"/>
                                <w:jc w:val="both"/>
                              </w:pPr>
                              <w:r>
                                <w:t xml:space="preserve">9.11.3.15 Максимально возможное сбраживание беззольного вещества загружаемого осадка </w:t>
                              </w:r>
                              <w:r>
                                <w:rPr>
                                  <w:i/>
                                  <w:iCs/>
                                </w:rPr>
                                <w:t>R</w:t>
                              </w:r>
                              <w:r>
                                <w:rPr>
                                  <w:i/>
                                  <w:iCs/>
                                  <w:vertAlign w:val="subscript"/>
                                </w:rPr>
                                <w:t>lim</w:t>
                              </w:r>
                              <w:r>
                                <w:t>, %, следует определять в зависимости от химического состава осадка по формул</w:t>
                              </w:r>
                              <w:r>
                                <w:t>е:</w:t>
                              </w:r>
                            </w:p>
                            <w:p w:rsidR="00000000" w:rsidRDefault="008C616B">
                              <w:pPr>
                                <w:ind w:firstLine="400"/>
                                <w:jc w:val="both"/>
                              </w:pPr>
                              <w:r>
                                <w:t> </w:t>
                              </w:r>
                            </w:p>
                            <w:p w:rsidR="00000000" w:rsidRDefault="008C616B">
                              <w:pPr>
                                <w:ind w:firstLine="400"/>
                                <w:jc w:val="center"/>
                              </w:pPr>
                              <w:r>
                                <w:rPr>
                                  <w:noProof/>
                                  <w:vertAlign w:val="subscript"/>
                                </w:rPr>
                                <w:drawing>
                                  <wp:inline distT="0" distB="0" distL="0" distR="0">
                                    <wp:extent cx="2219325" cy="209550"/>
                                    <wp:effectExtent l="0" t="0" r="9525" b="0"/>
                                    <wp:docPr id="137" name="Рисунок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591" r:link="rId592">
                                              <a:extLst>
                                                <a:ext uri="{28A0092B-C50C-407E-A947-70E740481C1C}">
                                                  <a14:useLocalDpi xmlns:a14="http://schemas.microsoft.com/office/drawing/2010/main" val="0"/>
                                                </a:ext>
                                              </a:extLst>
                                            </a:blip>
                                            <a:srcRect/>
                                            <a:stretch>
                                              <a:fillRect/>
                                            </a:stretch>
                                          </pic:blipFill>
                                          <pic:spPr bwMode="auto">
                                            <a:xfrm>
                                              <a:off x="0" y="0"/>
                                              <a:ext cx="2219325" cy="209550"/>
                                            </a:xfrm>
                                            <a:prstGeom prst="rect">
                                              <a:avLst/>
                                            </a:prstGeom>
                                            <a:noFill/>
                                            <a:ln>
                                              <a:noFill/>
                                            </a:ln>
                                          </pic:spPr>
                                        </pic:pic>
                                      </a:graphicData>
                                    </a:graphic>
                                  </wp:inline>
                                </w:drawing>
                              </w:r>
                              <w:r>
                                <w:t> (9.96)</w:t>
                              </w:r>
                            </w:p>
                            <w:p w:rsidR="00000000" w:rsidRDefault="008C616B">
                              <w:pPr>
                                <w:ind w:firstLine="400"/>
                                <w:jc w:val="right"/>
                              </w:pPr>
                              <w:r>
                                <w:t> </w:t>
                              </w:r>
                            </w:p>
                            <w:p w:rsidR="00000000" w:rsidRDefault="008C616B">
                              <w:pPr>
                                <w:ind w:firstLine="400"/>
                                <w:jc w:val="both"/>
                              </w:pPr>
                              <w:r>
                                <w:t xml:space="preserve">где </w:t>
                              </w:r>
                              <w:r>
                                <w:rPr>
                                  <w:i/>
                                  <w:iCs/>
                                </w:rPr>
                                <w:t>C</w:t>
                              </w:r>
                              <w:r>
                                <w:rPr>
                                  <w:i/>
                                  <w:iCs/>
                                  <w:vertAlign w:val="subscript"/>
                                </w:rPr>
                                <w:t>fat</w:t>
                              </w:r>
                              <w:r>
                                <w:rPr>
                                  <w:i/>
                                  <w:iCs/>
                                </w:rPr>
                                <w:t>, C</w:t>
                              </w:r>
                              <w:r>
                                <w:rPr>
                                  <w:i/>
                                  <w:iCs/>
                                  <w:vertAlign w:val="subscript"/>
                                </w:rPr>
                                <w:t>gl</w:t>
                              </w:r>
                              <w:r>
                                <w:rPr>
                                  <w:i/>
                                  <w:iCs/>
                                </w:rPr>
                                <w:t>, C</w:t>
                              </w:r>
                              <w:r>
                                <w:rPr>
                                  <w:i/>
                                  <w:iCs/>
                                  <w:vertAlign w:val="subscript"/>
                                </w:rPr>
                                <w:t>prt</w:t>
                              </w:r>
                              <w:r>
                                <w:t xml:space="preserve"> - соответственно содержание жиров, углеводов и белков, г на 1 г беззольного вещества осадка.</w:t>
                              </w:r>
                            </w:p>
                            <w:p w:rsidR="00000000" w:rsidRDefault="008C616B">
                              <w:pPr>
                                <w:ind w:firstLine="400"/>
                                <w:jc w:val="both"/>
                              </w:pPr>
                              <w:r>
                                <w:t>При отсутствии данных о химическом составе оса</w:t>
                              </w:r>
                              <w:r>
                                <w:t xml:space="preserve">дка величину </w:t>
                              </w:r>
                              <w:r>
                                <w:rPr>
                                  <w:i/>
                                  <w:iCs/>
                                </w:rPr>
                                <w:t>R</w:t>
                              </w:r>
                              <w:r>
                                <w:rPr>
                                  <w:i/>
                                  <w:iCs/>
                                  <w:vertAlign w:val="subscript"/>
                                </w:rPr>
                                <w:t>lim</w:t>
                              </w:r>
                              <w:r>
                                <w:t xml:space="preserve"> допускается принимать: </w:t>
                              </w:r>
                            </w:p>
                            <w:p w:rsidR="00000000" w:rsidRDefault="008C616B">
                              <w:pPr>
                                <w:ind w:firstLine="400"/>
                                <w:jc w:val="both"/>
                              </w:pPr>
                              <w:r>
                                <w:t xml:space="preserve">- для осадков из первичных отстойников равной 53%; </w:t>
                              </w:r>
                            </w:p>
                            <w:p w:rsidR="00000000" w:rsidRDefault="008C616B">
                              <w:pPr>
                                <w:ind w:firstLine="400"/>
                                <w:jc w:val="both"/>
                              </w:pPr>
                              <w:r>
                                <w:t xml:space="preserve">- для избыточного активного ила равной 44%; </w:t>
                              </w:r>
                            </w:p>
                            <w:p w:rsidR="00000000" w:rsidRDefault="008C616B">
                              <w:pPr>
                                <w:ind w:firstLine="400"/>
                                <w:jc w:val="both"/>
                              </w:pPr>
                              <w:r>
                                <w:t xml:space="preserve">- для смеси осадка с активным илом согласно среднеарифметическому соотношению смешиваемых компонентов по беззольному </w:t>
                              </w:r>
                              <w:r>
                                <w:t>веществу.</w:t>
                              </w:r>
                            </w:p>
                            <w:p w:rsidR="00000000" w:rsidRDefault="008C616B">
                              <w:pPr>
                                <w:ind w:firstLine="567"/>
                                <w:jc w:val="center"/>
                              </w:pPr>
                              <w:r>
                                <w:rPr>
                                  <w:b/>
                                  <w:bCs/>
                                </w:rPr>
                                <w:t> </w:t>
                              </w:r>
                            </w:p>
                            <w:p w:rsidR="00000000" w:rsidRDefault="008C616B">
                              <w:pPr>
                                <w:jc w:val="center"/>
                              </w:pPr>
                              <w:r>
                                <w:rPr>
                                  <w:rStyle w:val="s1"/>
                                </w:rPr>
                                <w:t>Таблица 9.37 - Значение коэффициента, зависящего от влажности осадка</w:t>
                              </w:r>
                            </w:p>
                            <w:p w:rsidR="00000000" w:rsidRDefault="008C616B">
                              <w:pPr>
                                <w:jc w:val="center"/>
                              </w:pPr>
                              <w:r>
                                <w:rPr>
                                  <w:b/>
                                  <w:bCs/>
                                </w:rPr>
                                <w:t> </w:t>
                              </w:r>
                            </w:p>
                            <w:tbl>
                              <w:tblPr>
                                <w:tblW w:w="5000" w:type="pct"/>
                                <w:tblCellMar>
                                  <w:left w:w="0" w:type="dxa"/>
                                  <w:right w:w="0" w:type="dxa"/>
                                </w:tblCellMar>
                                <w:tblLook w:val="04A0" w:firstRow="1" w:lastRow="0" w:firstColumn="1" w:lastColumn="0" w:noHBand="0" w:noVBand="1"/>
                              </w:tblPr>
                              <w:tblGrid>
                                <w:gridCol w:w="7247"/>
                                <w:gridCol w:w="4383"/>
                                <w:gridCol w:w="4383"/>
                                <w:gridCol w:w="4383"/>
                                <w:gridCol w:w="4383"/>
                                <w:gridCol w:w="4400"/>
                              </w:tblGrid>
                              <w:tr w:rsidR="00000000">
                                <w:tc>
                                  <w:tcPr>
                                    <w:tcW w:w="83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jc w:val="center"/>
                                    </w:pPr>
                                    <w:r>
                                      <w:t>Режим сбраживания</w:t>
                                    </w:r>
                                  </w:p>
                                </w:tc>
                                <w:tc>
                                  <w:tcPr>
                                    <w:tcW w:w="2512" w:type="pct"/>
                                    <w:gridSpan w:val="5"/>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 xml:space="preserve">Значение коэффициента </w:t>
                                    </w:r>
                                    <w:r>
                                      <w:rPr>
                                        <w:i/>
                                        <w:iCs/>
                                      </w:rPr>
                                      <w:t>K</w:t>
                                    </w:r>
                                    <w:r>
                                      <w:rPr>
                                        <w:i/>
                                        <w:iCs/>
                                        <w:vertAlign w:val="subscript"/>
                                      </w:rPr>
                                      <w:t>r</w:t>
                                    </w:r>
                                    <w:r>
                                      <w:t xml:space="preserve"> при влажности загружаемого осадка, %</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8C616B"/>
                                </w:tc>
                                <w:tc>
                                  <w:tcPr>
                                    <w:tcW w:w="50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93</w:t>
                                    </w:r>
                                  </w:p>
                                </w:tc>
                                <w:tc>
                                  <w:tcPr>
                                    <w:tcW w:w="50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94</w:t>
                                    </w:r>
                                  </w:p>
                                </w:tc>
                                <w:tc>
                                  <w:tcPr>
                                    <w:tcW w:w="50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95</w:t>
                                    </w:r>
                                  </w:p>
                                </w:tc>
                                <w:tc>
                                  <w:tcPr>
                                    <w:tcW w:w="50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96</w:t>
                                    </w:r>
                                  </w:p>
                                </w:tc>
                                <w:tc>
                                  <w:tcPr>
                                    <w:tcW w:w="50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97</w:t>
                                    </w:r>
                                  </w:p>
                                </w:tc>
                              </w:tr>
                              <w:tr w:rsidR="00000000">
                                <w:tc>
                                  <w:tcPr>
                                    <w:tcW w:w="83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jc w:val="both"/>
                                    </w:pPr>
                                    <w:r>
                                      <w:t>Мезофильный</w:t>
                                    </w:r>
                                  </w:p>
                                </w:tc>
                                <w:tc>
                                  <w:tcPr>
                                    <w:tcW w:w="50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1,05</w:t>
                                    </w:r>
                                  </w:p>
                                </w:tc>
                                <w:tc>
                                  <w:tcPr>
                                    <w:tcW w:w="50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0,89</w:t>
                                    </w:r>
                                  </w:p>
                                </w:tc>
                                <w:tc>
                                  <w:tcPr>
                                    <w:tcW w:w="50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0,72</w:t>
                                    </w:r>
                                  </w:p>
                                </w:tc>
                                <w:tc>
                                  <w:tcPr>
                                    <w:tcW w:w="50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0,56</w:t>
                                    </w:r>
                                  </w:p>
                                </w:tc>
                                <w:tc>
                                  <w:tcPr>
                                    <w:tcW w:w="50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0,40</w:t>
                                    </w:r>
                                  </w:p>
                                </w:tc>
                              </w:tr>
                              <w:tr w:rsidR="00000000">
                                <w:tc>
                                  <w:tcPr>
                                    <w:tcW w:w="83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jc w:val="both"/>
                                    </w:pPr>
                                    <w:r>
                                      <w:t>Термофильный</w:t>
                                    </w:r>
                                  </w:p>
                                </w:tc>
                                <w:tc>
                                  <w:tcPr>
                                    <w:tcW w:w="50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0,455</w:t>
                                    </w:r>
                                  </w:p>
                                </w:tc>
                                <w:tc>
                                  <w:tcPr>
                                    <w:tcW w:w="50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0,385</w:t>
                                    </w:r>
                                  </w:p>
                                </w:tc>
                                <w:tc>
                                  <w:tcPr>
                                    <w:tcW w:w="50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0,310</w:t>
                                    </w:r>
                                  </w:p>
                                </w:tc>
                                <w:tc>
                                  <w:tcPr>
                                    <w:tcW w:w="50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0,240</w:t>
                                    </w:r>
                                  </w:p>
                                </w:tc>
                                <w:tc>
                                  <w:tcPr>
                                    <w:tcW w:w="50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0,170</w:t>
                                    </w:r>
                                  </w:p>
                                </w:tc>
                              </w:tr>
                            </w:tbl>
                            <w:p w:rsidR="00000000" w:rsidRDefault="008C616B">
                              <w:pPr>
                                <w:ind w:firstLine="567"/>
                                <w:jc w:val="both"/>
                              </w:pPr>
                              <w:r>
                                <w:rPr>
                                  <w:b/>
                                  <w:bCs/>
                                </w:rPr>
                                <w:t> </w:t>
                              </w:r>
                            </w:p>
                            <w:p w:rsidR="00000000" w:rsidRDefault="008C616B">
                              <w:pPr>
                                <w:ind w:firstLine="400"/>
                                <w:jc w:val="both"/>
                              </w:pPr>
                              <w:r>
                                <w:t>9.11.3.16 Влажность осадка, выгружаемого из метантенка, следует принимать в зависимости от соотношения загружаемых компонентов по сухому веществу с учетом распада беззольного вещества, определяемого согласно</w:t>
                              </w:r>
                              <w:hyperlink r:id="rId593" w:anchor="sub_id=9110314" w:history="1">
                                <w:r>
                                  <w:rPr>
                                    <w:rStyle w:val="a6"/>
                                    <w:color w:val="0000FF"/>
                                    <w:u w:val="single"/>
                                  </w:rPr>
                                  <w:t xml:space="preserve"> 9.11.3.14</w:t>
                                </w:r>
                              </w:hyperlink>
                              <w:r>
                                <w:t>.</w:t>
                              </w:r>
                            </w:p>
                            <w:p w:rsidR="00000000" w:rsidRDefault="008C616B">
                              <w:pPr>
                                <w:ind w:firstLine="400"/>
                                <w:jc w:val="both"/>
                              </w:pPr>
                              <w:r>
                                <w:t xml:space="preserve">9.11.3.17 </w:t>
                              </w:r>
                              <w:r>
                                <w:rPr>
                                  <w:spacing w:val="-1"/>
                                </w:rPr>
                                <w:t xml:space="preserve">При проектировании метантенков следует соблюдать требования Технических регламентов </w:t>
                              </w:r>
                              <w:r>
                                <w:t>«</w:t>
                              </w:r>
                              <w:hyperlink r:id="rId594" w:history="1">
                                <w:r>
                                  <w:rPr>
                                    <w:rStyle w:val="a6"/>
                                    <w:color w:val="0000FF"/>
                                    <w:u w:val="single"/>
                                  </w:rPr>
                                  <w:t>Общие требования к пожарной безопасности</w:t>
                                </w:r>
                              </w:hyperlink>
                              <w:r>
                                <w:t>», «</w:t>
                              </w:r>
                              <w:hyperlink r:id="rId595" w:history="1">
                                <w:r>
                                  <w:rPr>
                                    <w:rStyle w:val="a6"/>
                                    <w:color w:val="0000FF"/>
                                    <w:u w:val="single"/>
                                  </w:rPr>
                                  <w:t>Требования к безопасности оборудования, работающего под давлением</w:t>
                                </w:r>
                              </w:hyperlink>
                              <w:r>
                                <w:t>», «</w:t>
                              </w:r>
                              <w:hyperlink r:id="rId596" w:history="1">
                                <w:r>
                                  <w:rPr>
                                    <w:rStyle w:val="a6"/>
                                    <w:color w:val="0000FF"/>
                                    <w:u w:val="single"/>
                                  </w:rPr>
                                  <w:t>Требования к безопасности систем газоснабжения</w:t>
                                </w:r>
                              </w:hyperlink>
                              <w:r>
                                <w:t>» и «</w:t>
                              </w:r>
                              <w:r>
                                <w:rPr>
                                  <w:rStyle w:val="s1"/>
                                </w:rPr>
                                <w:t>Правил пож</w:t>
                              </w:r>
                              <w:r>
                                <w:rPr>
                                  <w:rStyle w:val="s1"/>
                                </w:rPr>
                                <w:t>арной безопасности в Республике Казахстан</w:t>
                              </w:r>
                              <w:r>
                                <w:rPr>
                                  <w:rStyle w:val="s1"/>
                                  <w:b w:val="0"/>
                                  <w:bCs w:val="0"/>
                                  <w:color w:val="auto"/>
                                </w:rPr>
                                <w:t xml:space="preserve">» и </w:t>
                              </w:r>
                              <w:r>
                                <w:t xml:space="preserve">при этом </w:t>
                              </w:r>
                              <w:r>
                                <w:rPr>
                                  <w:spacing w:val="-1"/>
                                </w:rPr>
                                <w:t>надлежит предусматривать:</w:t>
                              </w:r>
                            </w:p>
                            <w:p w:rsidR="00000000" w:rsidRDefault="008C616B">
                              <w:pPr>
                                <w:ind w:firstLine="400"/>
                                <w:jc w:val="both"/>
                              </w:pPr>
                              <w:r>
                                <w:t xml:space="preserve">- мероприятия по взрывопожаробезопасности оборудования и обслуживающих помещений в соответствии с </w:t>
                              </w:r>
                              <w:hyperlink r:id="rId597" w:history="1">
                                <w:r>
                                  <w:rPr>
                                    <w:rStyle w:val="a6"/>
                                    <w:color w:val="0000FF"/>
                                    <w:u w:val="single"/>
                                  </w:rPr>
                                  <w:t>ГОСТ 12.3.006</w:t>
                                </w:r>
                              </w:hyperlink>
                              <w:r>
                                <w:t>;</w:t>
                              </w:r>
                            </w:p>
                            <w:p w:rsidR="00000000" w:rsidRDefault="008C616B">
                              <w:pPr>
                                <w:ind w:firstLine="400"/>
                                <w:jc w:val="both"/>
                              </w:pPr>
                              <w:r>
                                <w:t>- число метантенков не менее двух, при этом все метантенки должны быть рабочими;</w:t>
                              </w:r>
                            </w:p>
                            <w:p w:rsidR="00000000" w:rsidRDefault="008C616B">
                              <w:pPr>
                                <w:ind w:firstLine="400"/>
                                <w:jc w:val="both"/>
                              </w:pPr>
                              <w:r>
                                <w:rPr>
                                  <w:spacing w:val="-1"/>
                                </w:rPr>
                                <w:t xml:space="preserve">- герметичность резервуаров метантенков, рассчитанных на избыточное давление до 5 </w:t>
                              </w:r>
                              <w:r>
                                <w:t>кПа;</w:t>
                              </w:r>
                            </w:p>
                            <w:p w:rsidR="00000000" w:rsidRDefault="008C616B">
                              <w:pPr>
                                <w:ind w:firstLine="400"/>
                                <w:jc w:val="both"/>
                              </w:pPr>
                              <w:r>
                                <w:t>- отношение диаметра метантенка к его высоте (от днища до основания газосборной горлов</w:t>
                              </w:r>
                              <w:r>
                                <w:t>ины) не более от 0,8 до 1 раза;</w:t>
                              </w:r>
                            </w:p>
                            <w:p w:rsidR="00000000" w:rsidRDefault="008C616B">
                              <w:pPr>
                                <w:ind w:firstLine="400"/>
                                <w:jc w:val="both"/>
                              </w:pPr>
                              <w:r>
                                <w:t>- расположение статического уровня осадка от 0,2 м до 0,3 м выше основания горловины, а верха горловины на 1,5 м выше динамического уровня осадка;</w:t>
                              </w:r>
                            </w:p>
                            <w:p w:rsidR="00000000" w:rsidRDefault="008C616B">
                              <w:pPr>
                                <w:ind w:firstLine="400"/>
                                <w:jc w:val="both"/>
                              </w:pPr>
                              <w:r>
                                <w:t>- герметически закрывающиеся люки-лазы, смотровые люки;</w:t>
                              </w:r>
                            </w:p>
                            <w:p w:rsidR="00000000" w:rsidRDefault="008C616B">
                              <w:pPr>
                                <w:ind w:firstLine="400"/>
                                <w:jc w:val="both"/>
                              </w:pPr>
                              <w:r>
                                <w:t>- перемешивающие устр</w:t>
                              </w:r>
                              <w:r>
                                <w:t>ойства, рассчитанные на пропуск всего объема бродящей массы в течение от 5 часов до 10 часов;</w:t>
                              </w:r>
                            </w:p>
                            <w:p w:rsidR="00000000" w:rsidRDefault="008C616B">
                              <w:pPr>
                                <w:ind w:firstLine="400"/>
                                <w:jc w:val="both"/>
                              </w:pPr>
                              <w:r>
                                <w:t>- переключения, обеспечивающие возможность промывки всех трубопроводов;</w:t>
                              </w:r>
                            </w:p>
                            <w:p w:rsidR="00000000" w:rsidRDefault="008C616B">
                              <w:pPr>
                                <w:ind w:firstLine="400"/>
                                <w:jc w:val="both"/>
                              </w:pPr>
                              <w:r>
                                <w:t>- систему опорожнения резервуаров метантенков - с возможностью подачи осадка из нижней зоны в верхнюю;</w:t>
                              </w:r>
                            </w:p>
                            <w:p w:rsidR="00000000" w:rsidRDefault="008C616B">
                              <w:pPr>
                                <w:ind w:firstLine="400"/>
                                <w:jc w:val="both"/>
                              </w:pPr>
                              <w:r>
                                <w:t>- загрузку осадка в верхнюю зону метантенка и выгрузку из нижней зоны;</w:t>
                              </w:r>
                            </w:p>
                            <w:p w:rsidR="00000000" w:rsidRDefault="008C616B">
                              <w:pPr>
                                <w:ind w:firstLine="400"/>
                                <w:jc w:val="both"/>
                              </w:pPr>
                              <w:r>
                                <w:t xml:space="preserve">- расположение открытых концов труб для отвода газа из газового колпака на высоте </w:t>
                              </w:r>
                              <w:r>
                                <w:t>не менее 2 м от динамического уровня;</w:t>
                              </w:r>
                            </w:p>
                            <w:p w:rsidR="00000000" w:rsidRDefault="008C616B">
                              <w:pPr>
                                <w:ind w:firstLine="400"/>
                                <w:jc w:val="both"/>
                              </w:pPr>
                              <w:r>
                                <w:t>- площадь газосборной горловины из условия пропуска от 600 м</w:t>
                              </w:r>
                              <w:r>
                                <w:rPr>
                                  <w:vertAlign w:val="superscript"/>
                                </w:rPr>
                                <w:t xml:space="preserve">3 </w:t>
                              </w:r>
                              <w:r>
                                <w:t>до 800 м</w:t>
                              </w:r>
                              <w:r>
                                <w:rPr>
                                  <w:vertAlign w:val="superscript"/>
                                </w:rPr>
                                <w:t>3</w:t>
                              </w:r>
                              <w:r>
                                <w:t xml:space="preserve"> газа на 1 м</w:t>
                              </w:r>
                              <w:r>
                                <w:rPr>
                                  <w:vertAlign w:val="superscript"/>
                                </w:rPr>
                                <w:t>2</w:t>
                              </w:r>
                              <w:r>
                                <w:t xml:space="preserve"> в сутки;</w:t>
                              </w:r>
                            </w:p>
                            <w:p w:rsidR="00000000" w:rsidRDefault="008C616B">
                              <w:pPr>
                                <w:ind w:firstLine="400"/>
                                <w:jc w:val="both"/>
                              </w:pPr>
                              <w:r>
                                <w:t>- автоматический контроль уровня осадка давления в метантенках;</w:t>
                              </w:r>
                            </w:p>
                            <w:p w:rsidR="00000000" w:rsidRDefault="008C616B">
                              <w:pPr>
                                <w:ind w:firstLine="400"/>
                                <w:jc w:val="both"/>
                              </w:pPr>
                              <w:r>
                                <w:rPr>
                                  <w:spacing w:val="-1"/>
                                </w:rPr>
                                <w:t xml:space="preserve">- расстояние от метантенков до основных сооружений станций, внутриплощадочных автомобильных и железных дорог — не менее 20 м, до высоковольтных линий — не </w:t>
                              </w:r>
                              <w:r>
                                <w:t>менее 1,5 высоты опоры;</w:t>
                              </w:r>
                            </w:p>
                            <w:p w:rsidR="00000000" w:rsidRDefault="008C616B">
                              <w:pPr>
                                <w:ind w:firstLine="400"/>
                                <w:jc w:val="both"/>
                              </w:pPr>
                              <w:r>
                                <w:rPr>
                                  <w:spacing w:val="-1"/>
                                </w:rPr>
                                <w:t xml:space="preserve">- ограждение </w:t>
                              </w:r>
                              <w:r>
                                <w:rPr>
                                  <w:spacing w:val="-1"/>
                                </w:rPr>
                                <w:t>территории нахождения метантенков;</w:t>
                              </w:r>
                            </w:p>
                            <w:p w:rsidR="00000000" w:rsidRDefault="008C616B">
                              <w:pPr>
                                <w:autoSpaceDE w:val="0"/>
                                <w:autoSpaceDN w:val="0"/>
                                <w:ind w:firstLine="400"/>
                                <w:jc w:val="both"/>
                              </w:pPr>
                              <w:r>
                                <w:rPr>
                                  <w:spacing w:val="-1"/>
                                </w:rPr>
                                <w:t>- газгольдеры для накопления и усреднения расхода биогаза.</w:t>
                              </w:r>
                            </w:p>
                            <w:p w:rsidR="00000000" w:rsidRDefault="008C616B">
                              <w:pPr>
                                <w:ind w:firstLine="400"/>
                                <w:jc w:val="both"/>
                              </w:pPr>
                              <w:r>
                                <w:t>9.11.3.18 Газ, получаемый в результате сбраживания осадков в метантенках, надлежит использовать в теплоэнергетическом хозяйстве очистной станции и близрасположенн</w:t>
                              </w:r>
                              <w:r>
                                <w:t>ых объектов.</w:t>
                              </w:r>
                            </w:p>
                            <w:p w:rsidR="00000000" w:rsidRDefault="008C616B">
                              <w:pPr>
                                <w:ind w:firstLine="400"/>
                                <w:jc w:val="both"/>
                              </w:pPr>
                              <w:r>
                                <w:t xml:space="preserve">9.11.3.19 </w:t>
                              </w:r>
                              <w:r>
                                <w:rPr>
                                  <w:spacing w:val="-1"/>
                                </w:rPr>
                                <w:t xml:space="preserve">Проектирование газового хозяйства метантенков (газосборных пунктов, газовой сети, газгольдеров и т.п.) необходимо осуществлять в соответствии с </w:t>
                              </w:r>
                              <w:r>
                                <w:t>Техническим регламентами «Требования к безопасности систем газоснабжения» и «Требования к</w:t>
                              </w:r>
                              <w:r>
                                <w:t xml:space="preserve"> безопасности оборудования, работающего под давлением». </w:t>
                              </w:r>
                            </w:p>
                            <w:p w:rsidR="00000000" w:rsidRDefault="008C616B">
                              <w:pPr>
                                <w:ind w:firstLine="400"/>
                                <w:jc w:val="both"/>
                              </w:pPr>
                              <w:r>
                                <w:t>9.11.3.20 Для регулирования давления и хранения газа следует предусматривать мокрые газгольдеры, вместимость которых рассчитывается от 2 часов до 4 часов выхода газа, давление газа под колпаком должн</w:t>
                              </w:r>
                              <w:r>
                                <w:t>о быть от1,5 кПа до 2,5 кПа.</w:t>
                              </w:r>
                            </w:p>
                            <w:p w:rsidR="00000000" w:rsidRDefault="008C616B">
                              <w:pPr>
                                <w:ind w:firstLine="400"/>
                                <w:jc w:val="both"/>
                              </w:pPr>
                              <w:r>
                                <w:t xml:space="preserve">9.11.3.21 При обосновании допускается применение двухступенчатых метантенков в районах со среднегодовой температурой воздуха не ниже 6 </w:t>
                              </w:r>
                              <w:r>
                                <w:rPr>
                                  <w:rFonts w:ascii="Symbol" w:hAnsi="Symbol"/>
                                </w:rPr>
                                <w:t></w:t>
                              </w:r>
                              <w:r>
                                <w:t>С и при ограниченности территории для размещения иловых площадок.</w:t>
                              </w:r>
                            </w:p>
                            <w:p w:rsidR="00000000" w:rsidRDefault="008C616B">
                              <w:pPr>
                                <w:ind w:firstLine="400"/>
                                <w:jc w:val="both"/>
                              </w:pPr>
                              <w:r>
                                <w:t>9.11.3.22 Метантенки перв</w:t>
                              </w:r>
                              <w:r>
                                <w:t xml:space="preserve">ой ступени надлежит проектировать на мезофильное сбраживание согласно </w:t>
                              </w:r>
                              <w:hyperlink r:id="rId598" w:anchor="sub_id=9110301" w:history="1">
                                <w:r>
                                  <w:rPr>
                                    <w:rStyle w:val="a6"/>
                                    <w:color w:val="0000FF"/>
                                    <w:u w:val="single"/>
                                  </w:rPr>
                                  <w:t>9.11.3.1- 9.11.3.10.</w:t>
                                </w:r>
                              </w:hyperlink>
                            </w:p>
                            <w:p w:rsidR="00000000" w:rsidRDefault="008C616B">
                              <w:pPr>
                                <w:ind w:firstLine="400"/>
                                <w:jc w:val="both"/>
                              </w:pPr>
                              <w:r>
                                <w:t>9.11.3.23 Метантенки второй ступени надлежит проектировать в виде открытых резер</w:t>
                              </w:r>
                              <w:r>
                                <w:t>вуаров без подогрева. Выпуск иловой воды следует предусматривать на разных уровнях по высоте сооружения, удаление осадка из сборного приямка по иловой трубе диаметром не менее 200 мм под гидростатическим напором не менее 2 м.</w:t>
                              </w:r>
                            </w:p>
                            <w:p w:rsidR="00000000" w:rsidRDefault="008C616B">
                              <w:pPr>
                                <w:ind w:firstLine="400"/>
                                <w:jc w:val="both"/>
                              </w:pPr>
                              <w:r>
                                <w:t>Вместимость метантенков второй</w:t>
                              </w:r>
                              <w:r>
                                <w:t xml:space="preserve"> ступени следует рассчитывать исходя из дозы суточной загрузки, равной от 3% до 4%. Метантенки второй ступени следует оборудовать механизмами для удаления накапливающейся корки.</w:t>
                              </w:r>
                            </w:p>
                            <w:p w:rsidR="00000000" w:rsidRDefault="008C616B">
                              <w:pPr>
                                <w:ind w:firstLine="400"/>
                                <w:jc w:val="both"/>
                              </w:pPr>
                              <w:r>
                                <w:t xml:space="preserve">9.11.3.24 Влажность осадка, удаляемого из метантенков второй ступени, следует </w:t>
                              </w:r>
                              <w:r>
                                <w:t xml:space="preserve">принимать, при сбраживании: </w:t>
                              </w:r>
                            </w:p>
                            <w:p w:rsidR="00000000" w:rsidRDefault="008C616B">
                              <w:pPr>
                                <w:ind w:firstLine="400"/>
                                <w:jc w:val="both"/>
                              </w:pPr>
                              <w:r>
                                <w:t xml:space="preserve">- осадка из первичных отстойников - 92%; </w:t>
                              </w:r>
                            </w:p>
                            <w:p w:rsidR="00000000" w:rsidRDefault="008C616B">
                              <w:pPr>
                                <w:ind w:firstLine="400"/>
                                <w:jc w:val="both"/>
                              </w:pPr>
                              <w:r>
                                <w:t>- осадка, а совместно с избыточным активным илом - 94%.</w:t>
                              </w:r>
                            </w:p>
                            <w:p w:rsidR="00000000" w:rsidRDefault="008C616B">
                              <w:pPr>
                                <w:ind w:firstLine="400"/>
                                <w:jc w:val="both"/>
                              </w:pPr>
                              <w:r>
                                <w:rPr>
                                  <w:b/>
                                  <w:bCs/>
                                </w:rPr>
                                <w:t> </w:t>
                              </w:r>
                            </w:p>
                            <w:p w:rsidR="00000000" w:rsidRDefault="008C616B">
                              <w:pPr>
                                <w:ind w:firstLine="400"/>
                                <w:jc w:val="both"/>
                              </w:pPr>
                              <w:r>
                                <w:rPr>
                                  <w:b/>
                                  <w:bCs/>
                                </w:rPr>
                                <w:t>9.11.4 Аэробные стабилизаторы</w:t>
                              </w:r>
                            </w:p>
                            <w:p w:rsidR="00000000" w:rsidRDefault="008C616B">
                              <w:pPr>
                                <w:ind w:firstLine="400"/>
                                <w:jc w:val="both"/>
                              </w:pPr>
                              <w:r>
                                <w:t> </w:t>
                              </w:r>
                            </w:p>
                            <w:p w:rsidR="00000000" w:rsidRDefault="008C616B">
                              <w:pPr>
                                <w:ind w:firstLine="400"/>
                                <w:jc w:val="both"/>
                              </w:pPr>
                              <w:r>
                                <w:t xml:space="preserve">9.11.4.1 </w:t>
                              </w:r>
                              <w:r>
                                <w:rPr>
                                  <w:spacing w:val="-2"/>
                                </w:rPr>
                                <w:t xml:space="preserve">Аэробное кондиционирование осадка допускается проводить как при субмезофильном </w:t>
                              </w:r>
                              <w:r>
                                <w:t xml:space="preserve">режиме </w:t>
                              </w:r>
                              <w:r>
                                <w:t>(около 20</w:t>
                              </w:r>
                              <w:r>
                                <w:rPr>
                                  <w:vertAlign w:val="superscript"/>
                                </w:rPr>
                                <w:t>о</w:t>
                              </w:r>
                              <w:r>
                                <w:t xml:space="preserve">С), так и в термофильном режиме (при технико-экономическом </w:t>
                              </w:r>
                              <w:r>
                                <w:rPr>
                                  <w:spacing w:val="-1"/>
                                </w:rPr>
                                <w:t xml:space="preserve">обосновании допускается по рекомендациям научно-исследовательских, консалтинговых и </w:t>
                              </w:r>
                              <w:r>
                                <w:t>инжиниринговых организаций).</w:t>
                              </w:r>
                            </w:p>
                            <w:p w:rsidR="00000000" w:rsidRDefault="008C616B">
                              <w:pPr>
                                <w:ind w:firstLine="400"/>
                                <w:jc w:val="both"/>
                              </w:pPr>
                              <w:r>
                                <w:t xml:space="preserve">9.11.4.2 </w:t>
                              </w:r>
                              <w:r>
                                <w:rPr>
                                  <w:spacing w:val="-1"/>
                                </w:rPr>
                                <w:t xml:space="preserve">При расчетах субмезофильного аэробного кондиционирования следует </w:t>
                              </w:r>
                              <w:r>
                                <w:rPr>
                                  <w:spacing w:val="-1"/>
                                </w:rPr>
                                <w:t xml:space="preserve">принимать </w:t>
                              </w:r>
                              <w:r>
                                <w:t>распад органического вещества осадка не более 20%. При использовании термофильного режима допускается принимать распад до 45%. При расчетах следует определять: время аэробной обработки, необходимый расход воздуха, а для термофильной аэробной стаб</w:t>
                              </w:r>
                              <w:r>
                                <w:t>илизации - условия автотермичности процесса.</w:t>
                              </w:r>
                            </w:p>
                            <w:p w:rsidR="00000000" w:rsidRDefault="008C616B">
                              <w:pPr>
                                <w:ind w:firstLine="400"/>
                                <w:jc w:val="both"/>
                              </w:pPr>
                              <w:r>
                                <w:t xml:space="preserve">9.11.4.3 </w:t>
                              </w:r>
                              <w:r>
                                <w:rPr>
                                  <w:spacing w:val="-1"/>
                                </w:rPr>
                                <w:t>При проведении аэробной стабилизации высоко концентрированной смеси осадков следует предусматривать механическую и пневмо-механическую стабилизацию.</w:t>
                              </w:r>
                            </w:p>
                            <w:p w:rsidR="00000000" w:rsidRDefault="008C616B">
                              <w:pPr>
                                <w:ind w:firstLine="400"/>
                                <w:jc w:val="both"/>
                              </w:pPr>
                              <w:r>
                                <w:t>9.11.4.4 На аэробную стабилизацию допускается направл</w:t>
                              </w:r>
                              <w:r>
                                <w:t>ять неуплотненный или уплотненный в течение не более 5 часов активный ил, а также смесь его с сырым осадком.</w:t>
                              </w:r>
                            </w:p>
                            <w:p w:rsidR="00000000" w:rsidRDefault="008C616B">
                              <w:pPr>
                                <w:ind w:firstLine="400"/>
                                <w:jc w:val="both"/>
                              </w:pPr>
                              <w:r>
                                <w:t>9.11.4.5 Для аэробной стабилизации следует предусматривать сооружения типа коридорных аэротенков.</w:t>
                              </w:r>
                            </w:p>
                            <w:p w:rsidR="00000000" w:rsidRDefault="008C616B">
                              <w:pPr>
                                <w:ind w:firstLine="400"/>
                                <w:jc w:val="both"/>
                              </w:pPr>
                              <w:r>
                                <w:t xml:space="preserve">Продолжительность аэрации надлежит принимать: </w:t>
                              </w:r>
                            </w:p>
                            <w:p w:rsidR="00000000" w:rsidRDefault="008C616B">
                              <w:pPr>
                                <w:ind w:firstLine="400"/>
                                <w:jc w:val="both"/>
                              </w:pPr>
                              <w:r>
                                <w:t>- для неуплотненного активного ила от 2 сут. до 5 сут.;</w:t>
                              </w:r>
                            </w:p>
                            <w:p w:rsidR="00000000" w:rsidRDefault="008C616B">
                              <w:pPr>
                                <w:ind w:firstLine="400"/>
                                <w:jc w:val="both"/>
                              </w:pPr>
                              <w:r>
                                <w:t>- смеси осадка первичных отстойников и неуплотненного ила от 6 сут. до 7 сут.;</w:t>
                              </w:r>
                            </w:p>
                            <w:p w:rsidR="00000000" w:rsidRDefault="008C616B">
                              <w:pPr>
                                <w:ind w:firstLine="400"/>
                                <w:jc w:val="both"/>
                              </w:pPr>
                              <w:r>
                                <w:t>- смеси осадка и уплотненного активного ила от 8 сут. до 12 суток (при температуре 20</w:t>
                              </w:r>
                              <w:r>
                                <w:rPr>
                                  <w:rFonts w:ascii="Symbol" w:hAnsi="Symbol"/>
                                </w:rPr>
                                <w:t></w:t>
                              </w:r>
                              <w:r>
                                <w:t>С).</w:t>
                              </w:r>
                            </w:p>
                            <w:p w:rsidR="00000000" w:rsidRDefault="008C616B">
                              <w:pPr>
                                <w:ind w:firstLine="400"/>
                                <w:jc w:val="both"/>
                              </w:pPr>
                              <w:r>
                                <w:t>При более высокой температуре о</w:t>
                              </w:r>
                              <w:r>
                                <w:t>садка продолжительность аэробной стабилизации надлежит уменьшать, а при меньшей увеличивать. При изменении температуры на 10</w:t>
                              </w:r>
                              <w:r>
                                <w:rPr>
                                  <w:rFonts w:ascii="Symbol" w:hAnsi="Symbol"/>
                                </w:rPr>
                                <w:t></w:t>
                              </w:r>
                              <w:r>
                                <w:t>С продолжительность стабилизации соответственно изменяется от 2,0 раза до 2,2 раза.</w:t>
                              </w:r>
                            </w:p>
                            <w:p w:rsidR="00000000" w:rsidRDefault="008C616B">
                              <w:pPr>
                                <w:ind w:firstLine="400"/>
                                <w:jc w:val="both"/>
                              </w:pPr>
                              <w:r>
                                <w:t>Аэробная стабилизация осадка может осуществлять</w:t>
                              </w:r>
                              <w:r>
                                <w:t>ся в диапазоне температур от 8</w:t>
                              </w:r>
                              <w:r>
                                <w:rPr>
                                  <w:rFonts w:ascii="Symbol" w:hAnsi="Symbol"/>
                                </w:rPr>
                                <w:t></w:t>
                              </w:r>
                              <w:r>
                                <w:t>С до 35</w:t>
                              </w:r>
                              <w:r>
                                <w:rPr>
                                  <w:rFonts w:ascii="Symbol" w:hAnsi="Symbol"/>
                                </w:rPr>
                                <w:t></w:t>
                              </w:r>
                              <w:r>
                                <w:t>С. Для осадков производственных сточных вод продолжительность процесса надлежит определять экспериментально.</w:t>
                              </w:r>
                            </w:p>
                            <w:p w:rsidR="00000000" w:rsidRDefault="008C616B">
                              <w:pPr>
                                <w:ind w:firstLine="400"/>
                                <w:jc w:val="both"/>
                              </w:pPr>
                              <w:r>
                                <w:t>9.11.4.6 Расход воздуха на аэробную стабилизацию следует принимать от 1 м</w:t>
                              </w:r>
                              <w:r>
                                <w:rPr>
                                  <w:vertAlign w:val="superscript"/>
                                </w:rPr>
                                <w:t>3</w:t>
                              </w:r>
                              <w:r>
                                <w:t>/час до 2 м</w:t>
                              </w:r>
                              <w:r>
                                <w:rPr>
                                  <w:vertAlign w:val="superscript"/>
                                </w:rPr>
                                <w:t>3</w:t>
                              </w:r>
                              <w:r>
                                <w:t>/час на 1 м</w:t>
                              </w:r>
                              <w:r>
                                <w:rPr>
                                  <w:vertAlign w:val="superscript"/>
                                </w:rPr>
                                <w:t>3</w:t>
                              </w:r>
                              <w:r>
                                <w:t xml:space="preserve"> вместимос</w:t>
                              </w:r>
                              <w:r>
                                <w:t>ти стабилизатора в зависимости от концентрации осадка соответственно от 99,5% до 97,5%. При этом интенсивность аэрации следует принимать не менее 6 м</w:t>
                              </w:r>
                              <w:r>
                                <w:rPr>
                                  <w:vertAlign w:val="superscript"/>
                                </w:rPr>
                                <w:t>3</w:t>
                              </w:r>
                              <w:r>
                                <w:t>/(м</w:t>
                              </w:r>
                              <w:r>
                                <w:rPr>
                                  <w:vertAlign w:val="superscript"/>
                                </w:rPr>
                                <w:t>2</w:t>
                              </w:r>
                              <w:r>
                                <w:rPr>
                                  <w:rFonts w:ascii="Symbol" w:hAnsi="Symbol"/>
                                </w:rPr>
                                <w:t></w:t>
                              </w:r>
                              <w:r>
                                <w:t>час).</w:t>
                              </w:r>
                            </w:p>
                            <w:p w:rsidR="00000000" w:rsidRDefault="008C616B">
                              <w:pPr>
                                <w:ind w:firstLine="400"/>
                                <w:jc w:val="both"/>
                              </w:pPr>
                              <w:r>
                                <w:t>9.11.4.7 Уплотнение аэробно стабилизированного осадка следует предусматривать или в отдельно ст</w:t>
                              </w:r>
                              <w:r>
                                <w:t>оящих илоуплотнителях, или в специально выделенной зоне внутри стабилизатора в течение не более 5 часов. Влажность уплотненного осадка должна быть от 99,5% до 97,5%.</w:t>
                              </w:r>
                            </w:p>
                            <w:p w:rsidR="00000000" w:rsidRDefault="008C616B">
                              <w:pPr>
                                <w:ind w:firstLine="400"/>
                                <w:jc w:val="both"/>
                              </w:pPr>
                              <w:r>
                                <w:t>9.11.4.8 Иловая вода из уплотнителей должна направляться в аэротенки. Ее загрязнения следу</w:t>
                              </w:r>
                              <w:r>
                                <w:t>ет принимать по БПК</w:t>
                              </w:r>
                              <w:r>
                                <w:rPr>
                                  <w:vertAlign w:val="subscript"/>
                                </w:rPr>
                                <w:t>полн</w:t>
                              </w:r>
                              <w:r>
                                <w:t xml:space="preserve"> - 200 мг/л, по взвешенным веществам до 100 мг/л.</w:t>
                              </w:r>
                            </w:p>
                            <w:p w:rsidR="00000000" w:rsidRDefault="008C616B">
                              <w:pPr>
                                <w:ind w:firstLine="400"/>
                                <w:jc w:val="both"/>
                              </w:pPr>
                              <w:r>
                                <w:t> </w:t>
                              </w:r>
                            </w:p>
                            <w:p w:rsidR="00000000" w:rsidRDefault="008C616B">
                              <w:pPr>
                                <w:ind w:firstLine="400"/>
                                <w:jc w:val="both"/>
                              </w:pPr>
                              <w:r>
                                <w:rPr>
                                  <w:b/>
                                  <w:bCs/>
                                </w:rPr>
                                <w:t>9.11.5</w:t>
                              </w:r>
                              <w:r>
                                <w:t xml:space="preserve"> </w:t>
                              </w:r>
                              <w:r>
                                <w:rPr>
                                  <w:b/>
                                  <w:bCs/>
                                </w:rPr>
                                <w:t>Сооружения для механического обезвоживания осадка</w:t>
                              </w:r>
                            </w:p>
                            <w:p w:rsidR="00000000" w:rsidRDefault="008C616B">
                              <w:pPr>
                                <w:ind w:firstLine="400"/>
                                <w:jc w:val="both"/>
                              </w:pPr>
                              <w:r>
                                <w:rPr>
                                  <w:b/>
                                  <w:bCs/>
                                </w:rPr>
                                <w:t> </w:t>
                              </w:r>
                            </w:p>
                            <w:p w:rsidR="00000000" w:rsidRDefault="008C616B">
                              <w:pPr>
                                <w:ind w:firstLine="400"/>
                                <w:jc w:val="both"/>
                              </w:pPr>
                              <w:r>
                                <w:t xml:space="preserve">9.11.5.1 </w:t>
                              </w:r>
                              <w:r>
                                <w:rPr>
                                  <w:spacing w:val="-1"/>
                                </w:rPr>
                                <w:t xml:space="preserve">Обезвоживание осадков, образующихся при очистке сточных вод допускается </w:t>
                              </w:r>
                              <w:r>
                                <w:t>предусматривать естественным или механиче</w:t>
                              </w:r>
                              <w:r>
                                <w:t>ским методами, либо с использованием фильтрующих мешков.</w:t>
                              </w:r>
                              <w:r>
                                <w:rPr>
                                  <w:b/>
                                  <w:bCs/>
                                </w:rPr>
                                <w:t xml:space="preserve"> </w:t>
                              </w:r>
                            </w:p>
                            <w:p w:rsidR="00000000" w:rsidRDefault="008C616B">
                              <w:pPr>
                                <w:ind w:firstLine="400"/>
                                <w:jc w:val="both"/>
                              </w:pPr>
                              <w:r>
                                <w:t xml:space="preserve">9.11.5.2 Для механического обезвоживания осадков рекомендуется предусматривать центрифуги и ленточные фильтр-прессы. При обосновании допускается использовать камерные фильтр-прессы, шнековые прессы </w:t>
                              </w:r>
                              <w:r>
                                <w:t>и другое оборудование.</w:t>
                              </w:r>
                            </w:p>
                            <w:p w:rsidR="00000000" w:rsidRDefault="008C616B">
                              <w:pPr>
                                <w:ind w:firstLine="400"/>
                                <w:jc w:val="both"/>
                              </w:pPr>
                              <w:r>
                                <w:t>9.11.5.3 В качестве реагента для улучшения водоотдающих свойств осадков городских сточных вод и схожих с ними по составу следует использовать органические полимеры (флокулянты). При технико-экономическом обосновании допускается испол</w:t>
                              </w:r>
                              <w:r>
                                <w:t>ьзование реагентов и присадок, улучшающих процесс обезвоживания, а также подогрева осадка за счет утилизации низкопотенциального тепла от других процессов.</w:t>
                              </w:r>
                            </w:p>
                            <w:p w:rsidR="00000000" w:rsidRDefault="008C616B">
                              <w:pPr>
                                <w:ind w:firstLine="400"/>
                                <w:jc w:val="both"/>
                              </w:pPr>
                              <w:r>
                                <w:t>9.11.5.4 Осадки городских сточных вод, подлежащие механическому обезвоживанию, должны подвергаться п</w:t>
                              </w:r>
                              <w:r>
                                <w:t>редварительной обработке - уплотнению, промывке (для сброженного осадка), коагулированию химическими реагентами. Необходимость предварительной обработки осадков производственных сточных вод следует устанавливать экспериментально.</w:t>
                              </w:r>
                            </w:p>
                            <w:p w:rsidR="00000000" w:rsidRDefault="008C616B">
                              <w:pPr>
                                <w:ind w:firstLine="400"/>
                                <w:jc w:val="both"/>
                              </w:pPr>
                              <w:r>
                                <w:t>9.11.5.5 Перед обезвоживан</w:t>
                              </w:r>
                              <w:r>
                                <w:t>ием сброженного осадка на вакуум-фильтрах или фильтр-прессах следует предусматривать его промывку очищенной сточной водой.</w:t>
                              </w:r>
                            </w:p>
                            <w:p w:rsidR="00000000" w:rsidRDefault="008C616B">
                              <w:pPr>
                                <w:ind w:firstLine="400"/>
                                <w:jc w:val="both"/>
                              </w:pPr>
                              <w:r>
                                <w:t>Количество промывной воды следует принимать:</w:t>
                              </w:r>
                            </w:p>
                            <w:p w:rsidR="00000000" w:rsidRDefault="008C616B">
                              <w:pPr>
                                <w:ind w:firstLine="400"/>
                                <w:jc w:val="both"/>
                              </w:pPr>
                              <w:r>
                                <w:t>- для сброженного сырого осадка от 1,0 м</w:t>
                              </w:r>
                              <w:r>
                                <w:rPr>
                                  <w:vertAlign w:val="superscript"/>
                                </w:rPr>
                                <w:t>3</w:t>
                              </w:r>
                              <w:r>
                                <w:t>/м</w:t>
                              </w:r>
                              <w:r>
                                <w:rPr>
                                  <w:vertAlign w:val="superscript"/>
                                </w:rPr>
                                <w:t xml:space="preserve">3 </w:t>
                              </w:r>
                              <w:r>
                                <w:t>до 1,5 м</w:t>
                              </w:r>
                              <w:r>
                                <w:rPr>
                                  <w:vertAlign w:val="superscript"/>
                                </w:rPr>
                                <w:t>3</w:t>
                              </w:r>
                              <w:r>
                                <w:t>/м</w:t>
                              </w:r>
                              <w:r>
                                <w:rPr>
                                  <w:vertAlign w:val="superscript"/>
                                </w:rPr>
                                <w:t>3</w:t>
                              </w:r>
                              <w:r>
                                <w:t xml:space="preserve">; </w:t>
                              </w:r>
                            </w:p>
                            <w:p w:rsidR="00000000" w:rsidRDefault="008C616B">
                              <w:pPr>
                                <w:ind w:firstLine="400"/>
                                <w:jc w:val="both"/>
                              </w:pPr>
                              <w:r>
                                <w:t>- для сброженной в мезофильн</w:t>
                              </w:r>
                              <w:r>
                                <w:t>ых условиях смеси сырого осадка и избыточного активного ила от 2,0 м</w:t>
                              </w:r>
                              <w:r>
                                <w:rPr>
                                  <w:vertAlign w:val="superscript"/>
                                </w:rPr>
                                <w:t>3</w:t>
                              </w:r>
                              <w:r>
                                <w:t>/м</w:t>
                              </w:r>
                              <w:r>
                                <w:rPr>
                                  <w:vertAlign w:val="superscript"/>
                                </w:rPr>
                                <w:t>3</w:t>
                              </w:r>
                              <w:r>
                                <w:t xml:space="preserve"> до 3,0 м</w:t>
                              </w:r>
                              <w:r>
                                <w:rPr>
                                  <w:vertAlign w:val="superscript"/>
                                </w:rPr>
                                <w:t>3</w:t>
                              </w:r>
                              <w:r>
                                <w:t>/м</w:t>
                              </w:r>
                              <w:r>
                                <w:rPr>
                                  <w:vertAlign w:val="superscript"/>
                                </w:rPr>
                                <w:t>3</w:t>
                              </w:r>
                              <w:r>
                                <w:t xml:space="preserve">; </w:t>
                              </w:r>
                            </w:p>
                            <w:p w:rsidR="00000000" w:rsidRDefault="008C616B">
                              <w:pPr>
                                <w:ind w:firstLine="400"/>
                                <w:jc w:val="both"/>
                              </w:pPr>
                              <w:r>
                                <w:t>- то же, в термофильных условиях от 3,0 м</w:t>
                              </w:r>
                              <w:r>
                                <w:rPr>
                                  <w:vertAlign w:val="superscript"/>
                                </w:rPr>
                                <w:t>3</w:t>
                              </w:r>
                              <w:r>
                                <w:t>/м</w:t>
                              </w:r>
                              <w:r>
                                <w:rPr>
                                  <w:vertAlign w:val="superscript"/>
                                </w:rPr>
                                <w:t>3</w:t>
                              </w:r>
                              <w:r>
                                <w:t>до 4,0 м</w:t>
                              </w:r>
                              <w:r>
                                <w:rPr>
                                  <w:vertAlign w:val="superscript"/>
                                </w:rPr>
                                <w:t>3</w:t>
                              </w:r>
                              <w:r>
                                <w:t>/м</w:t>
                              </w:r>
                              <w:r>
                                <w:rPr>
                                  <w:vertAlign w:val="superscript"/>
                                </w:rPr>
                                <w:t>3</w:t>
                              </w:r>
                              <w:r>
                                <w:t xml:space="preserve">. </w:t>
                              </w:r>
                            </w:p>
                            <w:p w:rsidR="00000000" w:rsidRDefault="008C616B">
                              <w:pPr>
                                <w:ind w:firstLine="400"/>
                                <w:jc w:val="both"/>
                              </w:pPr>
                              <w:r>
                                <w:t xml:space="preserve">При наличии данных об удельном сопротивлении осадка расход промывной воды </w:t>
                              </w:r>
                              <w:r>
                                <w:rPr>
                                  <w:i/>
                                  <w:iCs/>
                                </w:rPr>
                                <w:t>q</w:t>
                              </w:r>
                              <w:r>
                                <w:rPr>
                                  <w:i/>
                                  <w:iCs/>
                                  <w:vertAlign w:val="subscript"/>
                                </w:rPr>
                                <w:t>ww</w:t>
                              </w:r>
                              <w:r>
                                <w:t>, м</w:t>
                              </w:r>
                              <w:r>
                                <w:rPr>
                                  <w:vertAlign w:val="superscript"/>
                                </w:rPr>
                                <w:t>3</w:t>
                              </w:r>
                              <w:r>
                                <w:t>/м</w:t>
                              </w:r>
                              <w:r>
                                <w:rPr>
                                  <w:vertAlign w:val="superscript"/>
                                </w:rPr>
                                <w:t>3</w:t>
                              </w:r>
                              <w:r>
                                <w:t>, следует определять по формуле:</w:t>
                              </w:r>
                            </w:p>
                            <w:p w:rsidR="00000000" w:rsidRDefault="008C616B">
                              <w:pPr>
                                <w:ind w:firstLine="400"/>
                                <w:jc w:val="center"/>
                              </w:pPr>
                              <w:r>
                                <w:rPr>
                                  <w:noProof/>
                                  <w:vertAlign w:val="subscript"/>
                                </w:rPr>
                                <w:drawing>
                                  <wp:inline distT="0" distB="0" distL="0" distR="0">
                                    <wp:extent cx="1476375" cy="219075"/>
                                    <wp:effectExtent l="0" t="0" r="9525" b="9525"/>
                                    <wp:docPr id="138" name="Рисунок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599" r:link="rId600">
                                              <a:extLst>
                                                <a:ext uri="{28A0092B-C50C-407E-A947-70E740481C1C}">
                                                  <a14:useLocalDpi xmlns:a14="http://schemas.microsoft.com/office/drawing/2010/main" val="0"/>
                                                </a:ext>
                                              </a:extLst>
                                            </a:blip>
                                            <a:srcRect/>
                                            <a:stretch>
                                              <a:fillRect/>
                                            </a:stretch>
                                          </pic:blipFill>
                                          <pic:spPr bwMode="auto">
                                            <a:xfrm>
                                              <a:off x="0" y="0"/>
                                              <a:ext cx="1476375" cy="219075"/>
                                            </a:xfrm>
                                            <a:prstGeom prst="rect">
                                              <a:avLst/>
                                            </a:prstGeom>
                                            <a:noFill/>
                                            <a:ln>
                                              <a:noFill/>
                                            </a:ln>
                                          </pic:spPr>
                                        </pic:pic>
                                      </a:graphicData>
                                    </a:graphic>
                                  </wp:inline>
                                </w:drawing>
                              </w:r>
                              <w:r>
                                <w:t> (9.97)</w:t>
                              </w:r>
                            </w:p>
                            <w:p w:rsidR="00000000" w:rsidRDefault="008C616B">
                              <w:pPr>
                                <w:ind w:firstLine="400"/>
                                <w:jc w:val="both"/>
                              </w:pPr>
                              <w:r>
                                <w:t> </w:t>
                              </w:r>
                            </w:p>
                            <w:p w:rsidR="00000000" w:rsidRDefault="008C616B">
                              <w:pPr>
                                <w:ind w:firstLine="400"/>
                                <w:jc w:val="both"/>
                              </w:pPr>
                              <w:r>
                                <w:t xml:space="preserve">где </w:t>
                              </w:r>
                              <w:r>
                                <w:rPr>
                                  <w:i/>
                                  <w:iCs/>
                                </w:rPr>
                                <w:t>r</w:t>
                              </w:r>
                              <w:r>
                                <w:rPr>
                                  <w:i/>
                                  <w:iCs/>
                                  <w:vertAlign w:val="subscript"/>
                                </w:rPr>
                                <w:t>mud</w:t>
                              </w:r>
                              <w:r>
                                <w:t xml:space="preserve"> - удельное сопротивление осадка, см/г.</w:t>
                              </w:r>
                            </w:p>
                            <w:p w:rsidR="00000000" w:rsidRDefault="008C616B">
                              <w:pPr>
                                <w:ind w:firstLine="400"/>
                                <w:jc w:val="both"/>
                              </w:pPr>
                              <w:r>
                                <w:t> </w:t>
                              </w:r>
                            </w:p>
                            <w:p w:rsidR="00000000" w:rsidRDefault="008C616B">
                              <w:pPr>
                                <w:ind w:firstLine="400"/>
                                <w:jc w:val="both"/>
                              </w:pPr>
                              <w:r>
                                <w:t>9.11.5.6 Продолжительность промывки следует принимать от 15 мин. до 20 мин, числа резервуаров для промывки осадка - не менее двух. В резервуарах надлежит предусматривать устройства для удаления всплывающих веществ, перемешивания и периодической очистки.</w:t>
                              </w:r>
                            </w:p>
                            <w:p w:rsidR="00000000" w:rsidRDefault="008C616B">
                              <w:pPr>
                                <w:ind w:firstLine="400"/>
                                <w:jc w:val="both"/>
                              </w:pPr>
                              <w:r>
                                <w:t>9</w:t>
                              </w:r>
                              <w:r>
                                <w:t xml:space="preserve">.11.5.7 При проектировании сооружений промывки осадка (смешения его с технической водой) следует предусматривать устройства для удаления и последующей обработки отделяемого в них песка. При перемешивании воздухом количество его определяется из расчета 0,5 </w:t>
                              </w:r>
                              <w:r>
                                <w:t>м</w:t>
                              </w:r>
                              <w:r>
                                <w:rPr>
                                  <w:vertAlign w:val="superscript"/>
                                </w:rPr>
                                <w:t>3</w:t>
                              </w:r>
                              <w:r>
                                <w:t>/м</w:t>
                              </w:r>
                              <w:r>
                                <w:rPr>
                                  <w:vertAlign w:val="superscript"/>
                                </w:rPr>
                                <w:t>3</w:t>
                              </w:r>
                              <w:r>
                                <w:t xml:space="preserve"> смеси промываемого осадка и воды.</w:t>
                              </w:r>
                            </w:p>
                            <w:p w:rsidR="00000000" w:rsidRDefault="008C616B">
                              <w:pPr>
                                <w:ind w:firstLine="400"/>
                                <w:jc w:val="both"/>
                              </w:pPr>
                              <w:r>
                                <w:t xml:space="preserve">9.11.5.8 Для всех типов осадков перед обезвоживанием допускается предусматривать уплотнители. </w:t>
                              </w:r>
                            </w:p>
                            <w:p w:rsidR="00000000" w:rsidRDefault="008C616B">
                              <w:pPr>
                                <w:ind w:firstLine="400"/>
                                <w:jc w:val="both"/>
                              </w:pPr>
                              <w:r>
                                <w:t>9.11.5.9 Для уплотнения смеси промытого осадка и воды следует предусматривать уплотнители, рассчитанные от 12 часов до 18 часов пребывания в них смеси при мезофильном режиме сбраживания от 20 часов до 24 часов - при термофильном режиме.</w:t>
                              </w:r>
                            </w:p>
                            <w:p w:rsidR="00000000" w:rsidRDefault="008C616B">
                              <w:pPr>
                                <w:ind w:firstLine="400"/>
                                <w:jc w:val="both"/>
                              </w:pPr>
                              <w:r>
                                <w:t xml:space="preserve">Число уплотнителей </w:t>
                              </w:r>
                              <w:r>
                                <w:t>надлежит принимать не менее двух. Удаление осадка из уплотнителей следует предусматривать насосами плунжерного типа.</w:t>
                              </w:r>
                            </w:p>
                            <w:p w:rsidR="00000000" w:rsidRDefault="008C616B">
                              <w:pPr>
                                <w:ind w:firstLine="400"/>
                                <w:jc w:val="both"/>
                              </w:pPr>
                              <w:r>
                                <w:t>Влажность уплотненного осадка следует принимать от 94% до 96% в зависимости от исходного осадка и количества добавленного активного ила. Уд</w:t>
                              </w:r>
                              <w:r>
                                <w:t>аление иловой воды из уплотнителей надлежит предусматривать на очистные сооружения, которые следует рассчитывать с учетом дополнительного количества загрязняющих веществ.</w:t>
                              </w:r>
                            </w:p>
                            <w:p w:rsidR="00000000" w:rsidRDefault="008C616B">
                              <w:pPr>
                                <w:ind w:firstLine="400"/>
                                <w:jc w:val="both"/>
                              </w:pPr>
                              <w:r>
                                <w:t>Количество загрязняющих веществ в иловой воде из уплотнителей следует принимать: по в</w:t>
                              </w:r>
                              <w:r>
                                <w:t>звешенным веществам от 1000 мг/л до1500 мг/л, по БПК</w:t>
                              </w:r>
                              <w:r>
                                <w:rPr>
                                  <w:vertAlign w:val="subscript"/>
                                </w:rPr>
                                <w:t>полн</w:t>
                              </w:r>
                              <w:r>
                                <w:t xml:space="preserve"> от 600 мг/л до 900 мг/л.</w:t>
                              </w:r>
                            </w:p>
                            <w:p w:rsidR="00000000" w:rsidRDefault="008C616B">
                              <w:pPr>
                                <w:ind w:firstLine="400"/>
                                <w:jc w:val="both"/>
                              </w:pPr>
                              <w:r>
                                <w:t>9.11.5.10 Для уменьшения выноса из уплотнителей взвешенных веществ и снижения влажности уплотненного осадка следует предусматривать подачу фильтрата от вакуум-фильтров в илоу</w:t>
                              </w:r>
                              <w:r>
                                <w:t>плотнители, а также замену промывной воды 0,1%-ным раствором хлорного железа, для приготовления которого используется 50% общего потребного количества хлорного железа. В уплотнителях надлежит предусматривать устройства для удаления всплывающих веществ.</w:t>
                              </w:r>
                            </w:p>
                            <w:p w:rsidR="00000000" w:rsidRDefault="008C616B">
                              <w:pPr>
                                <w:ind w:firstLine="400"/>
                                <w:jc w:val="both"/>
                              </w:pPr>
                              <w:r>
                                <w:t>9.1</w:t>
                              </w:r>
                              <w:r>
                                <w:t>1.5.11 Перед обезвоживанием на камерных фильтр-прессах для извлечения крупных включений из осадка первичных отстойников следует предусматривать решетки с прозорами 10 мм или вибропроцеживающие аппараты с сетками ячеек размером 10 мм</w:t>
                              </w:r>
                              <w:r>
                                <w:rPr>
                                  <w:rFonts w:ascii="Symbol" w:hAnsi="Symbol"/>
                                </w:rPr>
                                <w:t></w:t>
                              </w:r>
                              <w:r>
                                <w:t>10 мм.</w:t>
                              </w:r>
                            </w:p>
                            <w:p w:rsidR="00000000" w:rsidRDefault="008C616B">
                              <w:pPr>
                                <w:ind w:firstLine="400"/>
                                <w:jc w:val="both"/>
                              </w:pPr>
                              <w:r>
                                <w:t>9.11.5.12 В каче</w:t>
                              </w:r>
                              <w:r>
                                <w:t>стве реагентов при коагулировании осадков городских сточных вод следует применять хлорное железо или сернокислое окисное железо и известь в виде 10 % растворов. Добавку извести в осадок следует предусматривать после введения хлорного или сернокислого окисн</w:t>
                              </w:r>
                              <w:r>
                                <w:t>ого железа.</w:t>
                              </w:r>
                            </w:p>
                            <w:p w:rsidR="00000000" w:rsidRDefault="008C616B">
                              <w:pPr>
                                <w:ind w:firstLine="400"/>
                                <w:jc w:val="both"/>
                              </w:pPr>
                              <w:r>
                                <w:t>Количество реагентов следует определять в расчете по FeCl</w:t>
                              </w:r>
                              <w:r>
                                <w:rPr>
                                  <w:vertAlign w:val="subscript"/>
                                </w:rPr>
                                <w:t>3</w:t>
                              </w:r>
                              <w:r>
                                <w:t xml:space="preserve"> и CaO, при этом их дозы при вакуум-фильтровании надлежит принимать, в % к массе сухого вещества осадка:</w:t>
                              </w:r>
                            </w:p>
                            <w:p w:rsidR="00000000" w:rsidRDefault="008C616B">
                              <w:pPr>
                                <w:ind w:firstLine="400"/>
                                <w:jc w:val="both"/>
                              </w:pPr>
                              <w:r>
                                <w:t xml:space="preserve">а) для сброженного осадка первичных отстойников: </w:t>
                              </w:r>
                            </w:p>
                            <w:p w:rsidR="00000000" w:rsidRDefault="008C616B">
                              <w:pPr>
                                <w:ind w:firstLine="400"/>
                                <w:jc w:val="both"/>
                              </w:pPr>
                              <w:r>
                                <w:t>- FеСl</w:t>
                              </w:r>
                              <w:r>
                                <w:rPr>
                                  <w:vertAlign w:val="subscript"/>
                                </w:rPr>
                                <w:t>3</w:t>
                              </w:r>
                              <w:r>
                                <w:t xml:space="preserve"> от 3% до 4%;</w:t>
                              </w:r>
                            </w:p>
                            <w:p w:rsidR="00000000" w:rsidRDefault="008C616B">
                              <w:pPr>
                                <w:ind w:firstLine="400"/>
                                <w:jc w:val="both"/>
                              </w:pPr>
                              <w:r>
                                <w:t>- СаО от 8</w:t>
                              </w:r>
                              <w:r>
                                <w:t>% до 10%;</w:t>
                              </w:r>
                            </w:p>
                            <w:p w:rsidR="00000000" w:rsidRDefault="008C616B">
                              <w:pPr>
                                <w:ind w:firstLine="400"/>
                                <w:jc w:val="both"/>
                              </w:pPr>
                              <w:r>
                                <w:t xml:space="preserve">б) для сброженной промытой смеси осадка первичных отстойников и избыточного активного ила: </w:t>
                              </w:r>
                            </w:p>
                            <w:p w:rsidR="00000000" w:rsidRDefault="008C616B">
                              <w:pPr>
                                <w:ind w:firstLine="400"/>
                                <w:jc w:val="both"/>
                              </w:pPr>
                              <w:r>
                                <w:t>- FeCl</w:t>
                              </w:r>
                              <w:r>
                                <w:rPr>
                                  <w:vertAlign w:val="subscript"/>
                                </w:rPr>
                                <w:t>3</w:t>
                              </w:r>
                              <w:r>
                                <w:t xml:space="preserve"> от 4% до 6%, </w:t>
                              </w:r>
                            </w:p>
                            <w:p w:rsidR="00000000" w:rsidRDefault="008C616B">
                              <w:pPr>
                                <w:ind w:firstLine="400"/>
                                <w:jc w:val="both"/>
                              </w:pPr>
                              <w:r>
                                <w:t>- СаО от 12% до 20%;</w:t>
                              </w:r>
                            </w:p>
                            <w:p w:rsidR="00000000" w:rsidRDefault="008C616B">
                              <w:pPr>
                                <w:ind w:firstLine="400"/>
                                <w:jc w:val="both"/>
                              </w:pPr>
                              <w:r>
                                <w:t>в) для сырого осадка первичных отстойников:</w:t>
                              </w:r>
                            </w:p>
                            <w:p w:rsidR="00000000" w:rsidRDefault="008C616B">
                              <w:pPr>
                                <w:ind w:firstLine="400"/>
                                <w:jc w:val="both"/>
                              </w:pPr>
                              <w:r>
                                <w:t>- FeCl</w:t>
                              </w:r>
                              <w:r>
                                <w:rPr>
                                  <w:vertAlign w:val="subscript"/>
                                </w:rPr>
                                <w:t>3</w:t>
                              </w:r>
                              <w:r>
                                <w:t xml:space="preserve"> от 1,5% до 3%;</w:t>
                              </w:r>
                            </w:p>
                            <w:p w:rsidR="00000000" w:rsidRDefault="008C616B">
                              <w:pPr>
                                <w:ind w:firstLine="400"/>
                                <w:jc w:val="both"/>
                              </w:pPr>
                              <w:r>
                                <w:t>- СаО от 6% до 10%;</w:t>
                              </w:r>
                            </w:p>
                            <w:p w:rsidR="00000000" w:rsidRDefault="008C616B">
                              <w:pPr>
                                <w:ind w:firstLine="400"/>
                                <w:jc w:val="both"/>
                              </w:pPr>
                              <w:r>
                                <w:t>г) для смеси осадка перв</w:t>
                              </w:r>
                              <w:r>
                                <w:t xml:space="preserve">ичных отстойников и уплотненного избыточного активного ила: </w:t>
                              </w:r>
                            </w:p>
                            <w:p w:rsidR="00000000" w:rsidRDefault="008C616B">
                              <w:pPr>
                                <w:ind w:firstLine="400"/>
                                <w:jc w:val="both"/>
                              </w:pPr>
                              <w:r>
                                <w:t>- FeCl</w:t>
                              </w:r>
                              <w:r>
                                <w:rPr>
                                  <w:vertAlign w:val="subscript"/>
                                </w:rPr>
                                <w:t>3</w:t>
                              </w:r>
                              <w:r>
                                <w:t xml:space="preserve"> от 3% до 5%;</w:t>
                              </w:r>
                            </w:p>
                            <w:p w:rsidR="00000000" w:rsidRDefault="008C616B">
                              <w:pPr>
                                <w:ind w:firstLine="400"/>
                                <w:jc w:val="both"/>
                              </w:pPr>
                              <w:r>
                                <w:t>- СаО от 9% до13%;</w:t>
                              </w:r>
                            </w:p>
                            <w:p w:rsidR="00000000" w:rsidRDefault="008C616B">
                              <w:pPr>
                                <w:ind w:firstLine="400"/>
                                <w:jc w:val="both"/>
                              </w:pPr>
                              <w:r>
                                <w:t xml:space="preserve">д) для уплотненного избыточного ила из аэротенков: </w:t>
                              </w:r>
                            </w:p>
                            <w:p w:rsidR="00000000" w:rsidRDefault="008C616B">
                              <w:pPr>
                                <w:ind w:firstLine="400"/>
                                <w:jc w:val="both"/>
                              </w:pPr>
                              <w:r>
                                <w:t>- FeCl</w:t>
                              </w:r>
                              <w:r>
                                <w:rPr>
                                  <w:vertAlign w:val="subscript"/>
                                </w:rPr>
                                <w:t>3</w:t>
                              </w:r>
                              <w:r>
                                <w:t xml:space="preserve"> от 6% до 9%;</w:t>
                              </w:r>
                            </w:p>
                            <w:p w:rsidR="00000000" w:rsidRDefault="008C616B">
                              <w:pPr>
                                <w:ind w:firstLine="400"/>
                                <w:jc w:val="both"/>
                              </w:pPr>
                              <w:r>
                                <w:t>- СаО от 17% до 25%.</w:t>
                              </w:r>
                            </w:p>
                            <w:p w:rsidR="00000000" w:rsidRDefault="008C616B">
                              <w:pPr>
                                <w:ind w:firstLine="400"/>
                                <w:jc w:val="both"/>
                              </w:pPr>
                              <w:r>
                                <w:rPr>
                                  <w:sz w:val="22"/>
                                  <w:szCs w:val="22"/>
                                </w:rPr>
                                <w:t> </w:t>
                              </w:r>
                            </w:p>
                            <w:p w:rsidR="00000000" w:rsidRDefault="008C616B">
                              <w:pPr>
                                <w:ind w:firstLine="400"/>
                                <w:jc w:val="both"/>
                              </w:pPr>
                              <w:r>
                                <w:rPr>
                                  <w:sz w:val="22"/>
                                  <w:szCs w:val="22"/>
                                </w:rPr>
                                <w:t>ПРИМЕЧАНИЕ 1 Большие значения доз реагентов надлежит приним</w:t>
                              </w:r>
                              <w:r>
                                <w:rPr>
                                  <w:sz w:val="22"/>
                                  <w:szCs w:val="22"/>
                                </w:rPr>
                                <w:t>ать для осадка, сброженного при термофильном режиме.</w:t>
                              </w:r>
                            </w:p>
                            <w:p w:rsidR="00000000" w:rsidRDefault="008C616B">
                              <w:pPr>
                                <w:ind w:firstLine="400"/>
                                <w:jc w:val="both"/>
                              </w:pPr>
                              <w:r>
                                <w:rPr>
                                  <w:sz w:val="22"/>
                                  <w:szCs w:val="22"/>
                                </w:rPr>
                                <w:t>ПРИМЕЧАНИЕ 2 При обезвоживании аэробно стабилизированного осадка доза реагентов на 30% менее дозы для мезофильно сброженной смеси.</w:t>
                              </w:r>
                            </w:p>
                            <w:p w:rsidR="00000000" w:rsidRDefault="008C616B">
                              <w:pPr>
                                <w:ind w:firstLine="400"/>
                                <w:jc w:val="both"/>
                              </w:pPr>
                              <w:r>
                                <w:rPr>
                                  <w:sz w:val="22"/>
                                  <w:szCs w:val="22"/>
                                </w:rPr>
                                <w:t>ПРИМЕЧАНИЕ 3 Доза Fe</w:t>
                              </w:r>
                              <w:r>
                                <w:rPr>
                                  <w:sz w:val="22"/>
                                  <w:szCs w:val="22"/>
                                  <w:vertAlign w:val="subscript"/>
                                </w:rPr>
                                <w:t>2</w:t>
                              </w:r>
                              <w:r>
                                <w:rPr>
                                  <w:sz w:val="22"/>
                                  <w:szCs w:val="22"/>
                                </w:rPr>
                                <w:t>(SO</w:t>
                              </w:r>
                              <w:r>
                                <w:rPr>
                                  <w:sz w:val="22"/>
                                  <w:szCs w:val="22"/>
                                  <w:vertAlign w:val="subscript"/>
                                </w:rPr>
                                <w:t>4</w:t>
                              </w:r>
                              <w:r>
                                <w:rPr>
                                  <w:sz w:val="22"/>
                                  <w:szCs w:val="22"/>
                                </w:rPr>
                                <w:t>)</w:t>
                              </w:r>
                              <w:r>
                                <w:rPr>
                                  <w:sz w:val="22"/>
                                  <w:szCs w:val="22"/>
                                  <w:vertAlign w:val="subscript"/>
                                </w:rPr>
                                <w:t>3</w:t>
                              </w:r>
                              <w:r>
                                <w:rPr>
                                  <w:sz w:val="22"/>
                                  <w:szCs w:val="22"/>
                                </w:rPr>
                                <w:t xml:space="preserve"> во всех случаях увеличивается по сравнению с</w:t>
                              </w:r>
                              <w:r>
                                <w:rPr>
                                  <w:sz w:val="22"/>
                                  <w:szCs w:val="22"/>
                                </w:rPr>
                                <w:t xml:space="preserve"> дозами хлорного железа от 30% до 40%.</w:t>
                              </w:r>
                            </w:p>
                            <w:p w:rsidR="00000000" w:rsidRDefault="008C616B">
                              <w:pPr>
                                <w:ind w:firstLine="400"/>
                                <w:jc w:val="both"/>
                              </w:pPr>
                              <w:r>
                                <w:rPr>
                                  <w:sz w:val="22"/>
                                  <w:szCs w:val="22"/>
                                </w:rPr>
                                <w:t>ПРИМЕЧАНИЕ 4 При обезвоживании осадка на камерных фильтр-прессах доза извести принимается во всех случаях на 30% более.</w:t>
                              </w:r>
                            </w:p>
                            <w:p w:rsidR="00000000" w:rsidRDefault="008C616B">
                              <w:pPr>
                                <w:ind w:firstLine="400"/>
                                <w:jc w:val="both"/>
                              </w:pPr>
                              <w:r>
                                <w:rPr>
                                  <w:b/>
                                  <w:bCs/>
                                </w:rPr>
                                <w:t> </w:t>
                              </w:r>
                            </w:p>
                            <w:p w:rsidR="00000000" w:rsidRDefault="008C616B">
                              <w:pPr>
                                <w:ind w:firstLine="400"/>
                                <w:jc w:val="both"/>
                              </w:pPr>
                              <w:r>
                                <w:t>9.11.5.13 Смешение реагентов с осадком следует предусматривать в смесителях. Применение центробежных насосов для перекачки скоагулиров</w:t>
                              </w:r>
                              <w:r>
                                <w:t>анного осадка не допускается.</w:t>
                              </w:r>
                            </w:p>
                            <w:p w:rsidR="00000000" w:rsidRDefault="008C616B">
                              <w:pPr>
                                <w:ind w:firstLine="400"/>
                                <w:jc w:val="both"/>
                              </w:pPr>
                              <w:r>
                                <w:t>9.11.5.14 Надлежит предусматривать промывку фильтровальной ткани вакуум-фильтров и фильтр-прессов производственной водой, а также периодическую регенерацию ее 10 %-ным раствором ингибированной соляной кислоты.</w:t>
                              </w:r>
                            </w:p>
                            <w:p w:rsidR="00000000" w:rsidRDefault="008C616B">
                              <w:pPr>
                                <w:ind w:firstLine="400"/>
                                <w:jc w:val="both"/>
                              </w:pPr>
                              <w:r>
                                <w:t>9.11.5.15 Количе</w:t>
                              </w:r>
                              <w:r>
                                <w:t>ство ингибированной соляной кислоты надлежит определять исходя из годовой потребности кислоты 20 %-ной концентрации на 1 м</w:t>
                              </w:r>
                              <w:r>
                                <w:rPr>
                                  <w:vertAlign w:val="superscript"/>
                                </w:rPr>
                                <w:t>2</w:t>
                              </w:r>
                              <w:r>
                                <w:t xml:space="preserve"> фильтрующей поверхности: </w:t>
                              </w:r>
                            </w:p>
                            <w:p w:rsidR="00000000" w:rsidRDefault="008C616B">
                              <w:pPr>
                                <w:ind w:firstLine="400"/>
                                <w:jc w:val="both"/>
                              </w:pPr>
                              <w:r>
                                <w:t>- 20 л для вакуум-фильтра со сходящим полотном;</w:t>
                              </w:r>
                            </w:p>
                            <w:p w:rsidR="00000000" w:rsidRDefault="008C616B">
                              <w:pPr>
                                <w:ind w:firstLine="400"/>
                                <w:jc w:val="both"/>
                              </w:pPr>
                              <w:r>
                                <w:t>- 50 л для фильтров других типов.</w:t>
                              </w:r>
                            </w:p>
                            <w:p w:rsidR="00000000" w:rsidRDefault="008C616B">
                              <w:pPr>
                                <w:ind w:firstLine="400"/>
                                <w:jc w:val="both"/>
                              </w:pPr>
                              <w:r>
                                <w:t>9.11.5.16 Склад хлорного</w:t>
                              </w:r>
                              <w:r>
                                <w:t xml:space="preserve"> или сернокислого окисного железа и соляной кислоты надлежит рассчитывать из условия хранения их от 20 сут до 30 суточного запаса, извести - 15 суточного. Число резервуаров кислоты и раствора хлорного железа следует принимать не менее двух. В случае достав</w:t>
                              </w:r>
                              <w:r>
                                <w:t>ки реагентов железнодорожными цистернами вместимость резервуара должна быть не менее вместимости цистерны.</w:t>
                              </w:r>
                            </w:p>
                            <w:p w:rsidR="00000000" w:rsidRDefault="008C616B">
                              <w:pPr>
                                <w:ind w:firstLine="400"/>
                                <w:jc w:val="both"/>
                              </w:pPr>
                              <w:r>
                                <w:t>9.11.5.17 Производительность вакуум-фильтров, фильтр-прессов и влажность кека при обезвоживании осадков городских сточных вод следует принимать по Та</w:t>
                              </w:r>
                              <w:r>
                                <w:t>блице 9.38.</w:t>
                              </w:r>
                            </w:p>
                            <w:p w:rsidR="00000000" w:rsidRDefault="008C616B">
                              <w:pPr>
                                <w:ind w:firstLine="400"/>
                                <w:jc w:val="both"/>
                              </w:pPr>
                              <w:r>
                                <w:t xml:space="preserve">Производительность вакуум-фильтров и фильтр-прессов при обезвоживании осадков производственных сточных вод необходимо принимать по опытным данным. </w:t>
                              </w:r>
                            </w:p>
                            <w:p w:rsidR="00000000" w:rsidRDefault="008C616B">
                              <w:pPr>
                                <w:ind w:firstLine="400"/>
                                <w:jc w:val="both"/>
                              </w:pPr>
                              <w:r>
                                <w:t xml:space="preserve">9.11.5.18 Величину вакуума при вакуум-фильтровании следует принимать в пределах от 40 кПа до 65 </w:t>
                              </w:r>
                              <w:r>
                                <w:t>кПа, давление сжатого воздуха на отдуве осадка - от 20 кПа до 30 кПа.</w:t>
                              </w:r>
                            </w:p>
                            <w:p w:rsidR="00000000" w:rsidRDefault="008C616B">
                              <w:pPr>
                                <w:ind w:firstLine="400"/>
                                <w:jc w:val="both"/>
                              </w:pPr>
                              <w:r>
                                <w:t>Производительность вакуум-насосов надлежит определять из условия расхода воздуха 0,5 м</w:t>
                              </w:r>
                              <w:r>
                                <w:rPr>
                                  <w:vertAlign w:val="superscript"/>
                                </w:rPr>
                                <w:t>3</w:t>
                              </w:r>
                              <w:r>
                                <w:t>/мин на 1,0 м</w:t>
                              </w:r>
                              <w:r>
                                <w:rPr>
                                  <w:vertAlign w:val="superscript"/>
                                </w:rPr>
                                <w:t>2</w:t>
                              </w:r>
                              <w:r>
                                <w:t xml:space="preserve"> площади фильтра, а расход сжатого воздуха - 0,1 м</w:t>
                              </w:r>
                              <w:r>
                                <w:rPr>
                                  <w:vertAlign w:val="superscript"/>
                                </w:rPr>
                                <w:t>3</w:t>
                              </w:r>
                              <w:r>
                                <w:t>/мин на 1,0 м</w:t>
                              </w:r>
                              <w:r>
                                <w:rPr>
                                  <w:vertAlign w:val="superscript"/>
                                </w:rPr>
                                <w:t>2</w:t>
                              </w:r>
                              <w:r>
                                <w:t xml:space="preserve"> </w:t>
                              </w:r>
                              <w:r>
                                <w:t>площади фильтра.</w:t>
                              </w:r>
                            </w:p>
                            <w:p w:rsidR="00000000" w:rsidRDefault="008C616B">
                              <w:pPr>
                                <w:ind w:firstLine="400"/>
                                <w:jc w:val="both"/>
                              </w:pPr>
                              <w:r>
                                <w:t>При фильтр-прессовании подачу скоагулированного осадка надлежит предусматривать:</w:t>
                              </w:r>
                            </w:p>
                            <w:p w:rsidR="00000000" w:rsidRDefault="008C616B">
                              <w:pPr>
                                <w:ind w:firstLine="400"/>
                                <w:jc w:val="both"/>
                              </w:pPr>
                              <w:r>
                                <w:t xml:space="preserve">- под давлением не менее 0,6 МПа; </w:t>
                              </w:r>
                            </w:p>
                            <w:p w:rsidR="00000000" w:rsidRDefault="008C616B">
                              <w:pPr>
                                <w:ind w:firstLine="400"/>
                                <w:jc w:val="both"/>
                              </w:pPr>
                              <w:r>
                                <w:t>- расход сжатого воздуха на просушку осадка следует принимать 0,2 м</w:t>
                              </w:r>
                              <w:r>
                                <w:rPr>
                                  <w:vertAlign w:val="superscript"/>
                                </w:rPr>
                                <w:t>3</w:t>
                              </w:r>
                              <w:r>
                                <w:t>/мин на 1,0 м</w:t>
                              </w:r>
                              <w:r>
                                <w:rPr>
                                  <w:vertAlign w:val="superscript"/>
                                </w:rPr>
                                <w:t>2</w:t>
                              </w:r>
                              <w:r>
                                <w:t xml:space="preserve"> фильтровальной поверхности;</w:t>
                              </w:r>
                            </w:p>
                            <w:p w:rsidR="00000000" w:rsidRDefault="008C616B">
                              <w:pPr>
                                <w:ind w:firstLine="400"/>
                                <w:jc w:val="both"/>
                              </w:pPr>
                              <w:r>
                                <w:t>- давление с</w:t>
                              </w:r>
                              <w:r>
                                <w:t xml:space="preserve">жатого воздуха не менее 0,6 МПа; </w:t>
                              </w:r>
                            </w:p>
                            <w:p w:rsidR="00000000" w:rsidRDefault="008C616B">
                              <w:pPr>
                                <w:ind w:firstLine="400"/>
                                <w:jc w:val="both"/>
                              </w:pPr>
                              <w:r>
                                <w:t>- расход промывной воды 4,0 л/мин на 1,0 м</w:t>
                              </w:r>
                              <w:r>
                                <w:rPr>
                                  <w:vertAlign w:val="superscript"/>
                                </w:rPr>
                                <w:t>2</w:t>
                              </w:r>
                              <w:r>
                                <w:t xml:space="preserve"> фильтровальной поверхности; </w:t>
                              </w:r>
                            </w:p>
                            <w:p w:rsidR="00000000" w:rsidRDefault="008C616B">
                              <w:pPr>
                                <w:ind w:firstLine="400"/>
                                <w:jc w:val="both"/>
                              </w:pPr>
                              <w:r>
                                <w:t>- давление промывной воды  не менее 0,3 МПа.</w:t>
                              </w:r>
                            </w:p>
                            <w:p w:rsidR="00000000" w:rsidRDefault="008C616B">
                              <w:pPr>
                                <w:ind w:firstLine="283"/>
                                <w:jc w:val="both"/>
                              </w:pPr>
                              <w:r>
                                <w:t> </w:t>
                              </w:r>
                            </w:p>
                            <w:p w:rsidR="00000000" w:rsidRDefault="008C616B">
                              <w:pPr>
                                <w:jc w:val="center"/>
                              </w:pPr>
                              <w:r>
                                <w:rPr>
                                  <w:rStyle w:val="s1"/>
                                </w:rPr>
                                <w:t>Таблица 9.38 - Значение производительности вакуум-фильтров, фильтр-прессов и влажность кека при обезво</w:t>
                              </w:r>
                              <w:r>
                                <w:rPr>
                                  <w:rStyle w:val="s1"/>
                                </w:rPr>
                                <w:t>живании осадков городских сточных вод</w:t>
                              </w:r>
                            </w:p>
                            <w:p w:rsidR="00000000" w:rsidRDefault="008C616B">
                              <w:pPr>
                                <w:jc w:val="center"/>
                              </w:pPr>
                              <w:r>
                                <w:rPr>
                                  <w:b/>
                                  <w:bCs/>
                                </w:rPr>
                                <w:t> </w:t>
                              </w:r>
                            </w:p>
                            <w:tbl>
                              <w:tblPr>
                                <w:tblW w:w="5000" w:type="pct"/>
                                <w:tblCellMar>
                                  <w:left w:w="0" w:type="dxa"/>
                                  <w:right w:w="0" w:type="dxa"/>
                                </w:tblCellMar>
                                <w:tblLook w:val="04A0" w:firstRow="1" w:lastRow="0" w:firstColumn="1" w:lastColumn="0" w:noHBand="0" w:noVBand="1"/>
                              </w:tblPr>
                              <w:tblGrid>
                                <w:gridCol w:w="6695"/>
                                <w:gridCol w:w="3625"/>
                                <w:gridCol w:w="3503"/>
                                <w:gridCol w:w="4974"/>
                                <w:gridCol w:w="4472"/>
                                <w:gridCol w:w="5920"/>
                              </w:tblGrid>
                              <w:tr w:rsidR="00000000">
                                <w:tc>
                                  <w:tcPr>
                                    <w:tcW w:w="1147"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jc w:val="center"/>
                                    </w:pPr>
                                    <w:r>
                                      <w:t>Характеристика обрабатываемого осадка</w:t>
                                    </w:r>
                                  </w:p>
                                </w:tc>
                                <w:tc>
                                  <w:tcPr>
                                    <w:tcW w:w="1220" w:type="pct"/>
                                    <w:gridSpan w:val="2"/>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Производительность, кг сухого вещества осадка на 1 м</w:t>
                                    </w:r>
                                    <w:r>
                                      <w:rPr>
                                        <w:vertAlign w:val="superscript"/>
                                      </w:rPr>
                                      <w:t>2</w:t>
                                    </w:r>
                                    <w:r>
                                      <w:t xml:space="preserve"> поверхности фильтра в 1 час</w:t>
                                    </w:r>
                                  </w:p>
                                </w:tc>
                                <w:tc>
                                  <w:tcPr>
                                    <w:tcW w:w="1617"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Влажность кека, %</w:t>
                                    </w:r>
                                  </w:p>
                                </w:tc>
                                <w:tc>
                                  <w:tcPr>
                                    <w:tcW w:w="144" w:type="dxa"/>
                                    <w:vAlign w:val="center"/>
                                    <w:hideMark/>
                                  </w:tcPr>
                                  <w:p w:rsidR="00000000" w:rsidRDefault="008C616B">
                                    <w:r>
                                      <w:t> </w:t>
                                    </w:r>
                                  </w:p>
                                </w:tc>
                              </w:tr>
                              <w:tr w:rsidR="00000000">
                                <w:trPr>
                                  <w:trHeight w:val="285"/>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8C616B"/>
                                </w:tc>
                                <w:tc>
                                  <w:tcPr>
                                    <w:tcW w:w="0" w:type="auto"/>
                                    <w:gridSpan w:val="2"/>
                                    <w:vMerge/>
                                    <w:tcBorders>
                                      <w:top w:val="single" w:sz="8" w:space="0" w:color="auto"/>
                                      <w:left w:val="nil"/>
                                      <w:bottom w:val="single" w:sz="8" w:space="0" w:color="auto"/>
                                      <w:right w:val="single" w:sz="8" w:space="0" w:color="auto"/>
                                    </w:tcBorders>
                                    <w:vAlign w:val="center"/>
                                    <w:hideMark/>
                                  </w:tcPr>
                                  <w:p w:rsidR="00000000" w:rsidRDefault="008C616B"/>
                                </w:tc>
                                <w:tc>
                                  <w:tcPr>
                                    <w:tcW w:w="852"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при вакуум-фильтровании</w:t>
                                    </w:r>
                                  </w:p>
                                </w:tc>
                                <w:tc>
                                  <w:tcPr>
                                    <w:tcW w:w="766"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при фильтр-прессовании</w:t>
                                    </w:r>
                                  </w:p>
                                </w:tc>
                                <w:tc>
                                  <w:tcPr>
                                    <w:tcW w:w="144" w:type="dxa"/>
                                    <w:vAlign w:val="center"/>
                                    <w:hideMark/>
                                  </w:tcPr>
                                  <w:p w:rsidR="00000000" w:rsidRDefault="008C616B">
                                    <w:r>
                                      <w:t> </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8C616B"/>
                                </w:tc>
                                <w:tc>
                                  <w:tcPr>
                                    <w:tcW w:w="62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вакуум-фильтров</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фильтр-прессов</w:t>
                                    </w:r>
                                  </w:p>
                                </w:tc>
                                <w:tc>
                                  <w:tcPr>
                                    <w:tcW w:w="0" w:type="auto"/>
                                    <w:vMerge/>
                                    <w:tcBorders>
                                      <w:top w:val="nil"/>
                                      <w:left w:val="nil"/>
                                      <w:bottom w:val="single" w:sz="8" w:space="0" w:color="auto"/>
                                      <w:right w:val="single" w:sz="8" w:space="0" w:color="auto"/>
                                    </w:tcBorders>
                                    <w:vAlign w:val="center"/>
                                    <w:hideMark/>
                                  </w:tcPr>
                                  <w:p w:rsidR="00000000" w:rsidRDefault="008C616B"/>
                                </w:tc>
                                <w:tc>
                                  <w:tcPr>
                                    <w:tcW w:w="0" w:type="auto"/>
                                    <w:vMerge/>
                                    <w:tcBorders>
                                      <w:top w:val="nil"/>
                                      <w:left w:val="nil"/>
                                      <w:bottom w:val="single" w:sz="8" w:space="0" w:color="auto"/>
                                      <w:right w:val="single" w:sz="8" w:space="0" w:color="auto"/>
                                    </w:tcBorders>
                                    <w:vAlign w:val="center"/>
                                    <w:hideMark/>
                                  </w:tcPr>
                                  <w:p w:rsidR="00000000" w:rsidRDefault="008C616B"/>
                                </w:tc>
                                <w:tc>
                                  <w:tcPr>
                                    <w:tcW w:w="144" w:type="dxa"/>
                                    <w:vAlign w:val="center"/>
                                    <w:hideMark/>
                                  </w:tcPr>
                                  <w:p w:rsidR="00000000" w:rsidRDefault="008C616B">
                                    <w:r>
                                      <w:t> </w:t>
                                    </w:r>
                                  </w:p>
                                </w:tc>
                              </w:tr>
                              <w:tr w:rsidR="00000000">
                                <w:tc>
                                  <w:tcPr>
                                    <w:tcW w:w="114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r>
                                      <w:t>Сброженный осадок из первичных отстойников</w:t>
                                    </w:r>
                                  </w:p>
                                </w:tc>
                                <w:tc>
                                  <w:tcPr>
                                    <w:tcW w:w="62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от 25 до 35</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от 12 до 17</w:t>
                                    </w:r>
                                  </w:p>
                                </w:tc>
                                <w:tc>
                                  <w:tcPr>
                                    <w:tcW w:w="85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от 75 до 77</w:t>
                                    </w:r>
                                  </w:p>
                                </w:tc>
                                <w:tc>
                                  <w:tcPr>
                                    <w:tcW w:w="76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от 60 до 65</w:t>
                                    </w:r>
                                  </w:p>
                                </w:tc>
                                <w:tc>
                                  <w:tcPr>
                                    <w:tcW w:w="144" w:type="dxa"/>
                                    <w:vAlign w:val="center"/>
                                    <w:hideMark/>
                                  </w:tcPr>
                                  <w:p w:rsidR="00000000" w:rsidRDefault="008C616B">
                                    <w:r>
                                      <w:t> </w:t>
                                    </w:r>
                                  </w:p>
                                </w:tc>
                              </w:tr>
                              <w:tr w:rsidR="00000000">
                                <w:tc>
                                  <w:tcPr>
                                    <w:tcW w:w="114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r>
                                      <w:t>Сброженная в мезофильных условиях смесь осадка из первичных отстойников и активного ила, аэробно стабилизированный активный ил</w:t>
                                    </w:r>
                                  </w:p>
                                </w:tc>
                                <w:tc>
                                  <w:tcPr>
                                    <w:tcW w:w="62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 от 20 до 25</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от 10 до 16</w:t>
                                    </w:r>
                                  </w:p>
                                </w:tc>
                                <w:tc>
                                  <w:tcPr>
                                    <w:tcW w:w="85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от 78 до 80</w:t>
                                    </w:r>
                                  </w:p>
                                </w:tc>
                                <w:tc>
                                  <w:tcPr>
                                    <w:tcW w:w="76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от 62 до 68</w:t>
                                    </w:r>
                                  </w:p>
                                </w:tc>
                                <w:tc>
                                  <w:tcPr>
                                    <w:tcW w:w="144" w:type="dxa"/>
                                    <w:vAlign w:val="center"/>
                                    <w:hideMark/>
                                  </w:tcPr>
                                  <w:p w:rsidR="00000000" w:rsidRDefault="008C616B">
                                    <w:r>
                                      <w:t> </w:t>
                                    </w:r>
                                  </w:p>
                                </w:tc>
                              </w:tr>
                              <w:tr w:rsidR="00000000">
                                <w:tc>
                                  <w:tcPr>
                                    <w:tcW w:w="114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r>
                                      <w:t>Сброженная в термофильных условиях смесь осадка из первичных отстойников и ак</w:t>
                                    </w:r>
                                    <w:r>
                                      <w:t>тивного ила</w:t>
                                    </w:r>
                                  </w:p>
                                </w:tc>
                                <w:tc>
                                  <w:tcPr>
                                    <w:tcW w:w="62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от 17 до 22</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от 7 до 13</w:t>
                                    </w:r>
                                  </w:p>
                                </w:tc>
                                <w:tc>
                                  <w:tcPr>
                                    <w:tcW w:w="85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от 78 до 80</w:t>
                                    </w:r>
                                  </w:p>
                                </w:tc>
                                <w:tc>
                                  <w:tcPr>
                                    <w:tcW w:w="76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от 62 до 70</w:t>
                                    </w:r>
                                  </w:p>
                                </w:tc>
                                <w:tc>
                                  <w:tcPr>
                                    <w:tcW w:w="144" w:type="dxa"/>
                                    <w:vAlign w:val="center"/>
                                    <w:hideMark/>
                                  </w:tcPr>
                                  <w:p w:rsidR="00000000" w:rsidRDefault="008C616B">
                                    <w:r>
                                      <w:t> </w:t>
                                    </w:r>
                                  </w:p>
                                </w:tc>
                              </w:tr>
                              <w:tr w:rsidR="00000000">
                                <w:tc>
                                  <w:tcPr>
                                    <w:tcW w:w="114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r>
                                      <w:t>Сырой осадок из первичных отстойников</w:t>
                                    </w:r>
                                  </w:p>
                                </w:tc>
                                <w:tc>
                                  <w:tcPr>
                                    <w:tcW w:w="62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от 30 до 40</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от 12 до 16</w:t>
                                    </w:r>
                                  </w:p>
                                </w:tc>
                                <w:tc>
                                  <w:tcPr>
                                    <w:tcW w:w="85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от 72 до 75</w:t>
                                    </w:r>
                                  </w:p>
                                </w:tc>
                                <w:tc>
                                  <w:tcPr>
                                    <w:tcW w:w="76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от 55 до  60</w:t>
                                    </w:r>
                                  </w:p>
                                </w:tc>
                                <w:tc>
                                  <w:tcPr>
                                    <w:tcW w:w="144" w:type="dxa"/>
                                    <w:vAlign w:val="center"/>
                                    <w:hideMark/>
                                  </w:tcPr>
                                  <w:p w:rsidR="00000000" w:rsidRDefault="008C616B">
                                    <w:r>
                                      <w:t> </w:t>
                                    </w:r>
                                  </w:p>
                                </w:tc>
                              </w:tr>
                              <w:tr w:rsidR="00000000">
                                <w:tc>
                                  <w:tcPr>
                                    <w:tcW w:w="114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r>
                                      <w:t>Смесь сырого осадка из первичных отстойников и уплотненного активного ила</w:t>
                                    </w:r>
                                  </w:p>
                                </w:tc>
                                <w:tc>
                                  <w:tcPr>
                                    <w:tcW w:w="62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от 20 до 30</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до 5 до 12</w:t>
                                    </w:r>
                                  </w:p>
                                </w:tc>
                                <w:tc>
                                  <w:tcPr>
                                    <w:tcW w:w="85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от 75 до 80</w:t>
                                    </w:r>
                                  </w:p>
                                </w:tc>
                                <w:tc>
                                  <w:tcPr>
                                    <w:tcW w:w="76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от 62 до 75</w:t>
                                    </w:r>
                                  </w:p>
                                </w:tc>
                                <w:tc>
                                  <w:tcPr>
                                    <w:tcW w:w="144" w:type="dxa"/>
                                    <w:vAlign w:val="center"/>
                                    <w:hideMark/>
                                  </w:tcPr>
                                  <w:p w:rsidR="00000000" w:rsidRDefault="008C616B">
                                    <w:r>
                                      <w:t> </w:t>
                                    </w:r>
                                  </w:p>
                                </w:tc>
                              </w:tr>
                              <w:tr w:rsidR="00000000">
                                <w:tc>
                                  <w:tcPr>
                                    <w:tcW w:w="114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r>
                                      <w:t>Уплотненный активный ил станций аэрации населенных пунктов</w:t>
                                    </w:r>
                                  </w:p>
                                </w:tc>
                                <w:tc>
                                  <w:tcPr>
                                    <w:tcW w:w="62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от 8 до 12</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от 2 до 7</w:t>
                                    </w:r>
                                  </w:p>
                                </w:tc>
                                <w:tc>
                                  <w:tcPr>
                                    <w:tcW w:w="85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от 85 до 87</w:t>
                                    </w:r>
                                  </w:p>
                                </w:tc>
                                <w:tc>
                                  <w:tcPr>
                                    <w:tcW w:w="76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от 80 до 83</w:t>
                                    </w:r>
                                  </w:p>
                                </w:tc>
                                <w:tc>
                                  <w:tcPr>
                                    <w:tcW w:w="144" w:type="dxa"/>
                                    <w:vAlign w:val="center"/>
                                    <w:hideMark/>
                                  </w:tcPr>
                                  <w:p w:rsidR="00000000" w:rsidRDefault="008C616B">
                                    <w:r>
                                      <w:t> </w:t>
                                    </w:r>
                                  </w:p>
                                </w:tc>
                              </w:tr>
                              <w:tr w:rsidR="00000000">
                                <w:tc>
                                  <w:tcPr>
                                    <w:tcW w:w="3985" w:type="pct"/>
                                    <w:gridSpan w:val="5"/>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ind w:firstLine="400"/>
                                      <w:jc w:val="both"/>
                                    </w:pPr>
                                    <w:r>
                                      <w:t>ПРИМЕЧАНИЕ Для вакуум-фильтрования сырых осадков надлежит предусматривать барабанные вакуум-фильтры со сходящим</w:t>
                                    </w:r>
                                    <w:r>
                                      <w:t xml:space="preserve"> полотном. </w:t>
                                    </w:r>
                                  </w:p>
                                </w:tc>
                                <w:tc>
                                  <w:tcPr>
                                    <w:tcW w:w="144" w:type="dxa"/>
                                    <w:vAlign w:val="center"/>
                                    <w:hideMark/>
                                  </w:tcPr>
                                  <w:p w:rsidR="00000000" w:rsidRDefault="008C616B">
                                    <w:r>
                                      <w:t> </w:t>
                                    </w:r>
                                  </w:p>
                                </w:tc>
                              </w:tr>
                            </w:tbl>
                            <w:p w:rsidR="00000000" w:rsidRDefault="008C616B">
                              <w:pPr>
                                <w:ind w:firstLine="567"/>
                                <w:jc w:val="both"/>
                              </w:pPr>
                              <w:r>
                                <w:t> </w:t>
                              </w:r>
                            </w:p>
                            <w:p w:rsidR="00000000" w:rsidRDefault="008C616B">
                              <w:pPr>
                                <w:ind w:firstLine="400"/>
                                <w:jc w:val="both"/>
                              </w:pPr>
                              <w:r>
                                <w:t>9.11.5.19 Допускается применение для обезвоживания осадков непрерывно действующих горизонтальных центрифуг со шнековой выгрузкой осадка.</w:t>
                              </w:r>
                            </w:p>
                            <w:p w:rsidR="00000000" w:rsidRDefault="008C616B">
                              <w:pPr>
                                <w:ind w:firstLine="400"/>
                                <w:jc w:val="both"/>
                              </w:pPr>
                              <w:r>
                                <w:t xml:space="preserve">Производительность центрифуг по исходному осадку </w:t>
                              </w:r>
                              <w:r>
                                <w:rPr>
                                  <w:i/>
                                  <w:iCs/>
                                </w:rPr>
                                <w:t>q</w:t>
                              </w:r>
                              <w:r>
                                <w:rPr>
                                  <w:i/>
                                  <w:iCs/>
                                  <w:vertAlign w:val="subscript"/>
                                </w:rPr>
                                <w:t>cf</w:t>
                              </w:r>
                              <w:r>
                                <w:t>, м</w:t>
                              </w:r>
                              <w:r>
                                <w:rPr>
                                  <w:vertAlign w:val="superscript"/>
                                </w:rPr>
                                <w:t>3</w:t>
                              </w:r>
                              <w:r>
                                <w:t>/час, следует определять по формуле:</w:t>
                              </w:r>
                            </w:p>
                            <w:p w:rsidR="00000000" w:rsidRDefault="008C616B">
                              <w:pPr>
                                <w:ind w:firstLine="400"/>
                                <w:jc w:val="both"/>
                              </w:pPr>
                              <w:r>
                                <w:t> </w:t>
                              </w:r>
                            </w:p>
                            <w:p w:rsidR="00000000" w:rsidRDefault="008C616B">
                              <w:pPr>
                                <w:ind w:firstLine="400"/>
                                <w:jc w:val="center"/>
                              </w:pPr>
                              <w:r>
                                <w:rPr>
                                  <w:noProof/>
                                </w:rPr>
                                <w:drawing>
                                  <wp:inline distT="0" distB="0" distL="0" distR="0">
                                    <wp:extent cx="1314450" cy="219075"/>
                                    <wp:effectExtent l="0" t="0" r="0" b="9525"/>
                                    <wp:docPr id="139" name="Рисунок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601" r:link="rId602">
                                              <a:extLst>
                                                <a:ext uri="{28A0092B-C50C-407E-A947-70E740481C1C}">
                                                  <a14:useLocalDpi xmlns:a14="http://schemas.microsoft.com/office/drawing/2010/main" val="0"/>
                                                </a:ext>
                                              </a:extLst>
                                            </a:blip>
                                            <a:srcRect/>
                                            <a:stretch>
                                              <a:fillRect/>
                                            </a:stretch>
                                          </pic:blipFill>
                                          <pic:spPr bwMode="auto">
                                            <a:xfrm>
                                              <a:off x="0" y="0"/>
                                              <a:ext cx="1314450" cy="219075"/>
                                            </a:xfrm>
                                            <a:prstGeom prst="rect">
                                              <a:avLst/>
                                            </a:prstGeom>
                                            <a:noFill/>
                                            <a:ln>
                                              <a:noFill/>
                                            </a:ln>
                                          </pic:spPr>
                                        </pic:pic>
                                      </a:graphicData>
                                    </a:graphic>
                                  </wp:inline>
                                </w:drawing>
                              </w:r>
                              <w:r>
                                <w:t> (9.98)</w:t>
                              </w:r>
                            </w:p>
                            <w:p w:rsidR="00000000" w:rsidRDefault="008C616B">
                              <w:pPr>
                                <w:ind w:firstLine="400"/>
                                <w:jc w:val="both"/>
                              </w:pPr>
                              <w:r>
                                <w:t> </w:t>
                              </w:r>
                            </w:p>
                            <w:p w:rsidR="00000000" w:rsidRDefault="008C616B">
                              <w:pPr>
                                <w:ind w:firstLine="400"/>
                                <w:jc w:val="both"/>
                              </w:pPr>
                              <w:r>
                                <w:t xml:space="preserve">где </w:t>
                              </w:r>
                              <w:r>
                                <w:rPr>
                                  <w:i/>
                                  <w:iCs/>
                                </w:rPr>
                                <w:t>l</w:t>
                              </w:r>
                              <w:r>
                                <w:rPr>
                                  <w:i/>
                                  <w:iCs/>
                                  <w:vertAlign w:val="subscript"/>
                                </w:rPr>
                                <w:t>rot</w:t>
                              </w:r>
                              <w:r>
                                <w:t xml:space="preserve">, </w:t>
                              </w:r>
                              <w:r>
                                <w:rPr>
                                  <w:i/>
                                  <w:iCs/>
                                </w:rPr>
                                <w:t>d</w:t>
                              </w:r>
                              <w:r>
                                <w:rPr>
                                  <w:i/>
                                  <w:iCs/>
                                  <w:vertAlign w:val="subscript"/>
                                </w:rPr>
                                <w:t>rot</w:t>
                              </w:r>
                              <w:r>
                                <w:t xml:space="preserve"> - соответственно длина и диаметр ротора, м.</w:t>
                              </w:r>
                            </w:p>
                            <w:p w:rsidR="00000000" w:rsidRDefault="008C616B">
                              <w:pPr>
                                <w:ind w:firstLine="400"/>
                                <w:jc w:val="both"/>
                              </w:pPr>
                              <w:r>
                                <w:t> </w:t>
                              </w:r>
                            </w:p>
                            <w:p w:rsidR="00000000" w:rsidRDefault="008C616B">
                              <w:pPr>
                                <w:ind w:firstLine="400"/>
                                <w:jc w:val="both"/>
                              </w:pPr>
                              <w:r>
                                <w:t>При работе с флокулянтами производительность ц</w:t>
                              </w:r>
                              <w:r>
                                <w:t>ентрифуг необходимо принимать в 2 раза меньшей. Эффективность задержания сухого вещества при этом увеличивается от 90% до 95%.</w:t>
                              </w:r>
                            </w:p>
                            <w:p w:rsidR="00000000" w:rsidRDefault="008C616B">
                              <w:pPr>
                                <w:ind w:firstLine="400"/>
                                <w:jc w:val="both"/>
                              </w:pPr>
                              <w:r>
                                <w:t>Эффективность задержания сухого вещества и влажность кека следует принимать по Таблице 9.39.</w:t>
                              </w:r>
                            </w:p>
                            <w:p w:rsidR="00000000" w:rsidRDefault="008C616B">
                              <w:pPr>
                                <w:ind w:firstLine="400"/>
                                <w:jc w:val="both"/>
                              </w:pPr>
                              <w:r>
                                <w:t>9.11.5.20 Перед подачей осадка на це</w:t>
                              </w:r>
                              <w:r>
                                <w:t>нтрифуги необходимо предусматривать удаление из него песка, а перед центрифугами с диаметром ротора менее 0,5 м установку решеток дробилок.</w:t>
                              </w:r>
                            </w:p>
                            <w:p w:rsidR="00000000" w:rsidRDefault="008C616B">
                              <w:pPr>
                                <w:ind w:firstLine="400"/>
                                <w:jc w:val="both"/>
                              </w:pPr>
                              <w:r>
                                <w:t xml:space="preserve">9.11.5.21 При подаче фугата после центрифуг на очистные сооружения надлежит учитывать увеличение нагрузки на них по </w:t>
                              </w:r>
                              <w:r>
                                <w:t>БПК</w:t>
                              </w:r>
                              <w:r>
                                <w:rPr>
                                  <w:vertAlign w:val="subscript"/>
                                </w:rPr>
                                <w:t>полн</w:t>
                              </w:r>
                              <w:r>
                                <w:t xml:space="preserve"> в зависимости от эффективности задержания сухого вещества из расчета 1 мг БПК</w:t>
                              </w:r>
                              <w:r>
                                <w:rPr>
                                  <w:vertAlign w:val="subscript"/>
                                </w:rPr>
                                <w:t>полн</w:t>
                              </w:r>
                              <w:r>
                                <w:t xml:space="preserve"> на 1 мг остаточного сухого вещества в фугате.</w:t>
                              </w:r>
                            </w:p>
                            <w:p w:rsidR="00000000" w:rsidRDefault="008C616B">
                              <w:pPr>
                                <w:jc w:val="center"/>
                              </w:pPr>
                              <w:r>
                                <w:rPr>
                                  <w:b/>
                                  <w:bCs/>
                                </w:rPr>
                                <w:t> </w:t>
                              </w:r>
                            </w:p>
                            <w:p w:rsidR="00000000" w:rsidRDefault="008C616B">
                              <w:pPr>
                                <w:jc w:val="center"/>
                              </w:pPr>
                              <w:r>
                                <w:rPr>
                                  <w:rStyle w:val="s1"/>
                                </w:rPr>
                                <w:t>Таблица 9.39 - Значение эффективности задержания сухого вещества</w:t>
                              </w:r>
                            </w:p>
                            <w:p w:rsidR="00000000" w:rsidRDefault="008C616B">
                              <w:pPr>
                                <w:jc w:val="center"/>
                              </w:pPr>
                              <w:r>
                                <w:rPr>
                                  <w:rStyle w:val="s1"/>
                                </w:rPr>
                                <w:t>и влажность кека</w:t>
                              </w:r>
                            </w:p>
                            <w:p w:rsidR="00000000" w:rsidRDefault="008C616B">
                              <w:pPr>
                                <w:jc w:val="center"/>
                              </w:pPr>
                              <w:r>
                                <w:t> </w:t>
                              </w:r>
                            </w:p>
                            <w:tbl>
                              <w:tblPr>
                                <w:tblW w:w="5000" w:type="pct"/>
                                <w:tblCellMar>
                                  <w:left w:w="0" w:type="dxa"/>
                                  <w:right w:w="0" w:type="dxa"/>
                                </w:tblCellMar>
                                <w:tblLook w:val="04A0" w:firstRow="1" w:lastRow="0" w:firstColumn="1" w:lastColumn="0" w:noHBand="0" w:noVBand="1"/>
                              </w:tblPr>
                              <w:tblGrid>
                                <w:gridCol w:w="8030"/>
                                <w:gridCol w:w="6507"/>
                                <w:gridCol w:w="9326"/>
                                <w:gridCol w:w="5316"/>
                              </w:tblGrid>
                              <w:tr w:rsidR="00000000">
                                <w:tc>
                                  <w:tcPr>
                                    <w:tcW w:w="1665" w:type="pct"/>
                                    <w:gridSpan w:val="2"/>
                                    <w:tcBorders>
                                      <w:top w:val="single" w:sz="8" w:space="0" w:color="auto"/>
                                      <w:left w:val="single" w:sz="8" w:space="0" w:color="auto"/>
                                      <w:bottom w:val="single" w:sz="8" w:space="0" w:color="auto"/>
                                      <w:right w:val="single" w:sz="8" w:space="0" w:color="auto"/>
                                    </w:tcBorders>
                                    <w:hideMark/>
                                  </w:tcPr>
                                  <w:p w:rsidR="00000000" w:rsidRDefault="008C616B">
                                    <w:pPr>
                                      <w:jc w:val="center"/>
                                    </w:pPr>
                                    <w:r>
                                      <w:t>Характеристика обрабатываемого осадка</w:t>
                                    </w:r>
                                  </w:p>
                                </w:tc>
                                <w:tc>
                                  <w:tcPr>
                                    <w:tcW w:w="106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Эффективность задержания сухого вещества, %</w:t>
                                    </w:r>
                                  </w:p>
                                </w:tc>
                                <w:tc>
                                  <w:tcPr>
                                    <w:tcW w:w="60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 xml:space="preserve">Влажность </w:t>
                                    </w:r>
                                  </w:p>
                                  <w:p w:rsidR="00000000" w:rsidRDefault="008C616B">
                                    <w:pPr>
                                      <w:jc w:val="center"/>
                                    </w:pPr>
                                    <w:r>
                                      <w:t xml:space="preserve">кека, % </w:t>
                                    </w:r>
                                  </w:p>
                                </w:tc>
                              </w:tr>
                              <w:tr w:rsidR="00000000">
                                <w:tc>
                                  <w:tcPr>
                                    <w:tcW w:w="1665" w:type="pct"/>
                                    <w:gridSpan w:val="2"/>
                                    <w:tcBorders>
                                      <w:top w:val="nil"/>
                                      <w:left w:val="single" w:sz="8" w:space="0" w:color="auto"/>
                                      <w:bottom w:val="single" w:sz="8" w:space="0" w:color="auto"/>
                                      <w:right w:val="single" w:sz="8" w:space="0" w:color="auto"/>
                                    </w:tcBorders>
                                    <w:hideMark/>
                                  </w:tcPr>
                                  <w:p w:rsidR="00000000" w:rsidRDefault="008C616B">
                                    <w:r>
                                      <w:t>Сырой или сброженный осадок из первичных отстойников</w:t>
                                    </w:r>
                                  </w:p>
                                </w:tc>
                                <w:tc>
                                  <w:tcPr>
                                    <w:tcW w:w="106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от 45 до 65</w:t>
                                    </w:r>
                                  </w:p>
                                </w:tc>
                                <w:tc>
                                  <w:tcPr>
                                    <w:tcW w:w="60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от 65 до 75</w:t>
                                    </w:r>
                                  </w:p>
                                </w:tc>
                              </w:tr>
                              <w:tr w:rsidR="00000000">
                                <w:tc>
                                  <w:tcPr>
                                    <w:tcW w:w="1665" w:type="pct"/>
                                    <w:gridSpan w:val="2"/>
                                    <w:tcBorders>
                                      <w:top w:val="nil"/>
                                      <w:left w:val="single" w:sz="8" w:space="0" w:color="auto"/>
                                      <w:bottom w:val="single" w:sz="8" w:space="0" w:color="auto"/>
                                      <w:right w:val="single" w:sz="8" w:space="0" w:color="auto"/>
                                    </w:tcBorders>
                                    <w:hideMark/>
                                  </w:tcPr>
                                  <w:p w:rsidR="00000000" w:rsidRDefault="008C616B">
                                    <w:r>
                                      <w:t>Анаэробно сброженная смесь осадка из первичных отстойников и активного ила</w:t>
                                    </w:r>
                                  </w:p>
                                </w:tc>
                                <w:tc>
                                  <w:tcPr>
                                    <w:tcW w:w="106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от 25 до 40</w:t>
                                    </w:r>
                                  </w:p>
                                </w:tc>
                                <w:tc>
                                  <w:tcPr>
                                    <w:tcW w:w="60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от 65 до 75</w:t>
                                    </w:r>
                                  </w:p>
                                </w:tc>
                              </w:tr>
                              <w:tr w:rsidR="00000000">
                                <w:tc>
                                  <w:tcPr>
                                    <w:tcW w:w="1665" w:type="pct"/>
                                    <w:gridSpan w:val="2"/>
                                    <w:tcBorders>
                                      <w:top w:val="nil"/>
                                      <w:left w:val="single" w:sz="8" w:space="0" w:color="auto"/>
                                      <w:bottom w:val="single" w:sz="8" w:space="0" w:color="auto"/>
                                      <w:right w:val="single" w:sz="8" w:space="0" w:color="auto"/>
                                    </w:tcBorders>
                                    <w:hideMark/>
                                  </w:tcPr>
                                  <w:p w:rsidR="00000000" w:rsidRDefault="008C616B">
                                    <w:r>
                                      <w:t>Аэробно стабилизированная смесь осадка из первичных отстойников и активного ила</w:t>
                                    </w:r>
                                  </w:p>
                                </w:tc>
                                <w:tc>
                                  <w:tcPr>
                                    <w:tcW w:w="106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от 25 до 35</w:t>
                                    </w:r>
                                  </w:p>
                                </w:tc>
                                <w:tc>
                                  <w:tcPr>
                                    <w:tcW w:w="60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от 70 до 80</w:t>
                                    </w:r>
                                  </w:p>
                                </w:tc>
                              </w:tr>
                              <w:tr w:rsidR="00000000">
                                <w:tc>
                                  <w:tcPr>
                                    <w:tcW w:w="920"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r>
                                      <w:t xml:space="preserve">Сырой активный ил при </w:t>
                                    </w:r>
                                  </w:p>
                                  <w:p w:rsidR="00000000" w:rsidRDefault="008C616B">
                                    <w:r>
                                      <w:t>зольности, %:</w:t>
                                    </w:r>
                                  </w:p>
                                </w:tc>
                                <w:tc>
                                  <w:tcPr>
                                    <w:tcW w:w="7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от 28 до 35</w:t>
                                    </w:r>
                                  </w:p>
                                </w:tc>
                                <w:tc>
                                  <w:tcPr>
                                    <w:tcW w:w="106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от 10 до 15</w:t>
                                    </w:r>
                                  </w:p>
                                </w:tc>
                                <w:tc>
                                  <w:tcPr>
                                    <w:tcW w:w="60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от 75 до 85</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8C616B"/>
                                </w:tc>
                                <w:tc>
                                  <w:tcPr>
                                    <w:tcW w:w="7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от 38 до 42</w:t>
                                    </w:r>
                                  </w:p>
                                </w:tc>
                                <w:tc>
                                  <w:tcPr>
                                    <w:tcW w:w="106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от 15 до  25</w:t>
                                    </w:r>
                                  </w:p>
                                </w:tc>
                                <w:tc>
                                  <w:tcPr>
                                    <w:tcW w:w="60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от 70 до 80</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8C616B"/>
                                </w:tc>
                                <w:tc>
                                  <w:tcPr>
                                    <w:tcW w:w="7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от 44 до 47</w:t>
                                    </w:r>
                                  </w:p>
                                </w:tc>
                                <w:tc>
                                  <w:tcPr>
                                    <w:tcW w:w="106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от 25 до 35</w:t>
                                    </w:r>
                                  </w:p>
                                </w:tc>
                                <w:tc>
                                  <w:tcPr>
                                    <w:tcW w:w="60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от 60 до 75</w:t>
                                    </w:r>
                                  </w:p>
                                </w:tc>
                              </w:tr>
                              <w:tr w:rsidR="00000000">
                                <w:tc>
                                  <w:tcPr>
                                    <w:tcW w:w="3341" w:type="pct"/>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ind w:firstLine="400"/>
                                      <w:jc w:val="both"/>
                                    </w:pPr>
                                    <w:r>
                                      <w:rPr>
                                        <w:rStyle w:val="s0"/>
                                      </w:rPr>
                                      <w:t>ПРИМЕЧАНИЕ Центрифугирование активного ила целесообразно применять для удаления его избыточного количества.</w:t>
                                    </w:r>
                                  </w:p>
                                </w:tc>
                              </w:tr>
                            </w:tbl>
                            <w:p w:rsidR="00000000" w:rsidRDefault="008C616B">
                              <w:pPr>
                                <w:ind w:firstLine="567"/>
                                <w:jc w:val="both"/>
                              </w:pPr>
                              <w:r>
                                <w:t> </w:t>
                              </w:r>
                            </w:p>
                            <w:p w:rsidR="00000000" w:rsidRDefault="008C616B">
                              <w:pPr>
                                <w:ind w:firstLine="400"/>
                                <w:jc w:val="both"/>
                              </w:pPr>
                              <w:r>
                                <w:t>9.11.5.22 Для предотвращения увеличения нагрузки на очистные сооружения надлежит предусматривать дополнительную обработку и очистку фугата:</w:t>
                              </w:r>
                            </w:p>
                            <w:p w:rsidR="00000000" w:rsidRDefault="008C616B">
                              <w:pPr>
                                <w:ind w:firstLine="400"/>
                                <w:jc w:val="both"/>
                              </w:pPr>
                              <w:r>
                                <w:t>- аэробную стабилизацию в смеси с осадком первичных отстойников и избыточным активным илом и флокулянтами с последую</w:t>
                              </w:r>
                              <w:r>
                                <w:t>щим гравитационным уплотнением в течение от 3 часов до 5 часов;</w:t>
                              </w:r>
                            </w:p>
                            <w:p w:rsidR="00000000" w:rsidRDefault="008C616B">
                              <w:pPr>
                                <w:ind w:firstLine="400"/>
                                <w:jc w:val="both"/>
                              </w:pPr>
                              <w:r>
                                <w:t>- иловые площадки для фугата, полученного после центрифугирования сброженных осадков, при этом нагрузку на площадки на искусственном основании с дренажем следует принимать по Таблице 9.40 с ко</w:t>
                              </w:r>
                              <w:r>
                                <w:t>эффициентом 2;</w:t>
                              </w:r>
                            </w:p>
                            <w:p w:rsidR="00000000" w:rsidRDefault="008C616B">
                              <w:pPr>
                                <w:ind w:firstLine="400"/>
                                <w:jc w:val="both"/>
                              </w:pPr>
                              <w:r>
                                <w:t>- возврат в аэротенки фугата после центрифугирования неуплотненного активного ила.</w:t>
                              </w:r>
                            </w:p>
                            <w:p w:rsidR="00000000" w:rsidRDefault="008C616B">
                              <w:pPr>
                                <w:ind w:firstLine="400"/>
                                <w:jc w:val="both"/>
                              </w:pPr>
                              <w:r>
                                <w:t>9.11.5.23 Доза высокомолекулярных флокулянтов катионного типа от 2 кг/т до 7 кг/т сухого вещества осадка. Большую дозу флокулянтов надлежит принимать при цент</w:t>
                              </w:r>
                              <w:r>
                                <w:t>рифугировании активного ила, меньшую - для сырого осадка.</w:t>
                              </w:r>
                            </w:p>
                            <w:p w:rsidR="00000000" w:rsidRDefault="008C616B">
                              <w:pPr>
                                <w:ind w:firstLine="400"/>
                                <w:jc w:val="both"/>
                              </w:pPr>
                              <w:r>
                                <w:t>Влажность обезвоженного активного ила следует принимать от 83% до 88%, сырого осадка от 70% до75%.</w:t>
                              </w:r>
                            </w:p>
                            <w:p w:rsidR="00000000" w:rsidRDefault="008C616B">
                              <w:pPr>
                                <w:ind w:firstLine="400"/>
                                <w:jc w:val="both"/>
                              </w:pPr>
                              <w:r>
                                <w:t>Фугат следует возвращать на очистные сооружения без дополнительной обработки. Объем очистных сооруж</w:t>
                              </w:r>
                              <w:r>
                                <w:t>ений при этом не увеличивается.</w:t>
                              </w:r>
                            </w:p>
                            <w:p w:rsidR="00000000" w:rsidRDefault="008C616B">
                              <w:pPr>
                                <w:ind w:firstLine="400"/>
                                <w:jc w:val="both"/>
                              </w:pPr>
                              <w:r>
                                <w:t> </w:t>
                              </w:r>
                            </w:p>
                            <w:p w:rsidR="00000000" w:rsidRDefault="008C616B">
                              <w:pPr>
                                <w:ind w:firstLine="400"/>
                                <w:jc w:val="both"/>
                              </w:pPr>
                              <w:r>
                                <w:rPr>
                                  <w:sz w:val="22"/>
                                  <w:szCs w:val="22"/>
                                </w:rPr>
                                <w:t>ПРИМЕЧАНИЕ Применение флокулянтов рекомендуется при использовании центрифуг с отношением длины ротора к диаметру от 2,5 до 4,0.</w:t>
                              </w:r>
                            </w:p>
                            <w:p w:rsidR="00000000" w:rsidRDefault="008C616B">
                              <w:pPr>
                                <w:ind w:firstLine="400"/>
                                <w:jc w:val="both"/>
                              </w:pPr>
                              <w:r>
                                <w:rPr>
                                  <w:sz w:val="22"/>
                                  <w:szCs w:val="22"/>
                                </w:rPr>
                                <w:t> </w:t>
                              </w:r>
                            </w:p>
                            <w:p w:rsidR="00000000" w:rsidRDefault="008C616B">
                              <w:pPr>
                                <w:ind w:firstLine="400"/>
                                <w:jc w:val="both"/>
                              </w:pPr>
                              <w:r>
                                <w:t>9.11.5.24 Количество резервного оборудования надлежит принимать:</w:t>
                              </w:r>
                            </w:p>
                            <w:p w:rsidR="00000000" w:rsidRDefault="008C616B">
                              <w:pPr>
                                <w:ind w:firstLine="400"/>
                                <w:jc w:val="both"/>
                              </w:pPr>
                              <w:r>
                                <w:t>- вакуум-фильтров и фильтр-</w:t>
                              </w:r>
                              <w:r>
                                <w:t>прессов при количестве рабочих единиц до трех один, от четырех до десяти два;</w:t>
                              </w:r>
                            </w:p>
                            <w:p w:rsidR="00000000" w:rsidRDefault="008C616B">
                              <w:pPr>
                                <w:ind w:firstLine="400"/>
                                <w:jc w:val="both"/>
                              </w:pPr>
                              <w:r>
                                <w:t>- центрифуг при количестве рабочих единиц до двух - 1, трех и более - 2.</w:t>
                              </w:r>
                            </w:p>
                            <w:p w:rsidR="00000000" w:rsidRDefault="008C616B">
                              <w:pPr>
                                <w:jc w:val="both"/>
                              </w:pPr>
                              <w:r>
                                <w:rPr>
                                  <w:rStyle w:val="s3"/>
                                </w:rPr>
                                <w:t xml:space="preserve">Пункт 9.11.5.25 изложен в редакции </w:t>
                              </w:r>
                              <w:hyperlink r:id="rId603" w:anchor="sub_id=911525" w:history="1">
                                <w:r>
                                  <w:rPr>
                                    <w:rStyle w:val="a6"/>
                                    <w:i/>
                                    <w:iCs/>
                                    <w:color w:val="0000FF"/>
                                    <w:u w:val="single"/>
                                  </w:rPr>
                                  <w:t>приказа</w:t>
                                </w:r>
                              </w:hyperlink>
                              <w:r>
                                <w:rPr>
                                  <w:rStyle w:val="s3"/>
                                </w:rPr>
                                <w:t xml:space="preserve"> Председателя Комитета по делам строительства и жилищно-коммунального хозяйства Министерства индустрии и инфраструктурного развития РК от 07.11.19 г. № 179-НҚ (</w:t>
                              </w:r>
                              <w:hyperlink r:id="rId604" w:anchor="sub_id=9110525" w:history="1">
                                <w:r>
                                  <w:rPr>
                                    <w:rStyle w:val="a6"/>
                                    <w:i/>
                                    <w:iCs/>
                                    <w:color w:val="0000FF"/>
                                    <w:u w:val="single"/>
                                  </w:rPr>
                                  <w:t>см. стар. ред.</w:t>
                                </w:r>
                              </w:hyperlink>
                              <w:r>
                                <w:rPr>
                                  <w:rStyle w:val="s3"/>
                                </w:rPr>
                                <w:t>)</w:t>
                              </w:r>
                            </w:p>
                            <w:p w:rsidR="00000000" w:rsidRDefault="008C616B">
                              <w:pPr>
                                <w:ind w:firstLine="400"/>
                                <w:jc w:val="both"/>
                              </w:pPr>
                              <w:r>
                                <w:t>9.11.5.25 При проектировании механического обезвоживания осадка допускается использовать в качестве аварийных иловых площадок аварийные (буферные) ёмкости, с последующей обработкой осадка в нормальном режиме, устраиваемые в соотве</w:t>
                              </w:r>
                              <w:r>
                                <w:t xml:space="preserve">тствии с </w:t>
                              </w:r>
                              <w:hyperlink r:id="rId605" w:anchor="sub_id=422" w:history="1">
                                <w:r>
                                  <w:rPr>
                                    <w:rStyle w:val="a6"/>
                                    <w:color w:val="0000FF"/>
                                    <w:u w:val="single"/>
                                  </w:rPr>
                                  <w:t>п.4.22</w:t>
                                </w:r>
                              </w:hyperlink>
                              <w:r>
                                <w:t>.</w:t>
                              </w:r>
                            </w:p>
                            <w:p w:rsidR="00000000" w:rsidRDefault="008C616B">
                              <w:pPr>
                                <w:ind w:firstLine="567"/>
                                <w:jc w:val="both"/>
                              </w:pPr>
                              <w:r>
                                <w:rPr>
                                  <w:b/>
                                  <w:bCs/>
                                </w:rPr>
                                <w:t> </w:t>
                              </w:r>
                            </w:p>
                            <w:p w:rsidR="00000000" w:rsidRDefault="008C616B">
                              <w:pPr>
                                <w:ind w:firstLine="400"/>
                                <w:jc w:val="both"/>
                              </w:pPr>
                              <w:r>
                                <w:rPr>
                                  <w:b/>
                                  <w:bCs/>
                                </w:rPr>
                                <w:t>9.11.6</w:t>
                              </w:r>
                              <w:r>
                                <w:t xml:space="preserve"> </w:t>
                              </w:r>
                              <w:r>
                                <w:rPr>
                                  <w:b/>
                                  <w:bCs/>
                                </w:rPr>
                                <w:t>Иловые площадки</w:t>
                              </w:r>
                            </w:p>
                            <w:p w:rsidR="00000000" w:rsidRDefault="008C616B">
                              <w:pPr>
                                <w:ind w:firstLine="400"/>
                                <w:jc w:val="both"/>
                              </w:pPr>
                              <w:r>
                                <w:rPr>
                                  <w:b/>
                                  <w:bCs/>
                                </w:rPr>
                                <w:t> </w:t>
                              </w:r>
                            </w:p>
                            <w:p w:rsidR="00000000" w:rsidRDefault="008C616B">
                              <w:pPr>
                                <w:ind w:firstLine="400"/>
                                <w:jc w:val="both"/>
                              </w:pPr>
                              <w:r>
                                <w:t>9.11.6.1 Иловые площадки допускается проектировать на естественном основании с дренажем и без дренажа, на искусственном асфальтобет</w:t>
                              </w:r>
                              <w:r>
                                <w:t>онном основании с дренажем, каскадные с отстаиванием и поверхностным удалением иловой воды, площадки-уплотнители.</w:t>
                              </w:r>
                            </w:p>
                            <w:p w:rsidR="00000000" w:rsidRDefault="008C616B">
                              <w:pPr>
                                <w:ind w:firstLine="400"/>
                                <w:jc w:val="both"/>
                              </w:pPr>
                              <w:r>
                                <w:t>9.11.6.2 Нагрузку осадка на иловые площадки, в районах со среднегодовой температурой воздуха от 3</w:t>
                              </w:r>
                              <w:r>
                                <w:rPr>
                                  <w:rFonts w:ascii="Symbol" w:hAnsi="Symbol"/>
                                </w:rPr>
                                <w:t></w:t>
                              </w:r>
                              <w:r>
                                <w:t>С до 6</w:t>
                              </w:r>
                              <w:r>
                                <w:rPr>
                                  <w:rFonts w:ascii="Symbol" w:hAnsi="Symbol"/>
                                </w:rPr>
                                <w:t></w:t>
                              </w:r>
                              <w:r>
                                <w:t>С и среднегодовым количеством атмосферных осадков до 500 мм надлежит принимать по Таблице 9.40.</w:t>
                              </w:r>
                            </w:p>
                            <w:p w:rsidR="00000000" w:rsidRDefault="008C616B">
                              <w:pPr>
                                <w:ind w:firstLine="400"/>
                                <w:jc w:val="both"/>
                              </w:pPr>
                              <w:r>
                                <w:t>9.11.6.3 На иловых площадках должны предусматриваться д</w:t>
                              </w:r>
                              <w:r>
                                <w:t>ороги со съездами на карты для автотранспорта и средств механизации с цепью обеспечения механизированной уборки, погрузки и транспортирования подсушенного осадка.</w:t>
                              </w:r>
                            </w:p>
                            <w:p w:rsidR="00000000" w:rsidRDefault="008C616B">
                              <w:pPr>
                                <w:ind w:firstLine="400"/>
                                <w:jc w:val="both"/>
                              </w:pPr>
                              <w:r>
                                <w:t>Для уборки и вывоза подсушенного осадка следует предусматривать механизмы, используемые на зе</w:t>
                              </w:r>
                              <w:r>
                                <w:t>мляных работах.</w:t>
                              </w:r>
                            </w:p>
                            <w:p w:rsidR="00000000" w:rsidRDefault="008C616B">
                              <w:pPr>
                                <w:ind w:firstLine="400"/>
                                <w:jc w:val="both"/>
                              </w:pPr>
                              <w:r>
                                <w:t>9.11.6.4 Иловые площадки на естественном основании допускается проектировать при условии залегания грунтовых вод на глубине не менее 1,5 м от поверхности карт и только в тех случаях, когда допускается фильтрация иловых вод в грунт.</w:t>
                              </w:r>
                            </w:p>
                            <w:p w:rsidR="00000000" w:rsidRDefault="008C616B">
                              <w:pPr>
                                <w:ind w:firstLine="400"/>
                                <w:jc w:val="both"/>
                              </w:pPr>
                              <w:r>
                                <w:t>При мень</w:t>
                              </w:r>
                              <w:r>
                                <w:t>шей глубине залегания грунтовых вод следует предусматривать понижение их уровня или применять иловые площадки на искусственном асфальтобетонном основании с дренажем.</w:t>
                              </w:r>
                            </w:p>
                            <w:p w:rsidR="00000000" w:rsidRDefault="008C616B">
                              <w:pPr>
                                <w:ind w:firstLine="400"/>
                                <w:jc w:val="both"/>
                              </w:pPr>
                              <w:r>
                                <w:t xml:space="preserve">9.11.6.5 При проектировании иловых площадок надлежит принимать: </w:t>
                              </w:r>
                            </w:p>
                            <w:p w:rsidR="00000000" w:rsidRDefault="008C616B">
                              <w:pPr>
                                <w:ind w:firstLine="400"/>
                                <w:jc w:val="both"/>
                              </w:pPr>
                              <w:r>
                                <w:t>- рабочую глубину карт от</w:t>
                              </w:r>
                              <w:r>
                                <w:t xml:space="preserve"> 0,7 м до 1,0 м; </w:t>
                              </w:r>
                            </w:p>
                            <w:p w:rsidR="00000000" w:rsidRDefault="008C616B">
                              <w:pPr>
                                <w:ind w:firstLine="400"/>
                                <w:jc w:val="both"/>
                              </w:pPr>
                              <w:r>
                                <w:t xml:space="preserve">- высоту оградительных валиков на 0,3 м выше рабочего уровня; </w:t>
                              </w:r>
                            </w:p>
                            <w:p w:rsidR="00000000" w:rsidRDefault="008C616B">
                              <w:pPr>
                                <w:ind w:firstLine="400"/>
                                <w:jc w:val="both"/>
                              </w:pPr>
                              <w:r>
                                <w:t xml:space="preserve">- ширину валиков поверху не менее 0,7 м, </w:t>
                              </w:r>
                            </w:p>
                            <w:p w:rsidR="00000000" w:rsidRDefault="008C616B">
                              <w:pPr>
                                <w:ind w:firstLine="400"/>
                                <w:jc w:val="both"/>
                              </w:pPr>
                              <w:r>
                                <w:t xml:space="preserve">- при использовании механизмов для ремонта земляных валиков ширина их должна быть от 1,8 м до 2,0 м; </w:t>
                              </w:r>
                            </w:p>
                            <w:p w:rsidR="00000000" w:rsidRDefault="008C616B">
                              <w:pPr>
                                <w:ind w:firstLine="400"/>
                                <w:jc w:val="both"/>
                              </w:pPr>
                              <w:r>
                                <w:t>- уклон дна разводящих труб или</w:t>
                              </w:r>
                              <w:r>
                                <w:t xml:space="preserve"> лотков - по расчету, но не менее 0,01;</w:t>
                              </w:r>
                            </w:p>
                            <w:p w:rsidR="00000000" w:rsidRDefault="008C616B">
                              <w:pPr>
                                <w:ind w:firstLine="400"/>
                                <w:jc w:val="both"/>
                              </w:pPr>
                              <w:r>
                                <w:t>- число карт - не менее четырех.</w:t>
                              </w:r>
                            </w:p>
                            <w:p w:rsidR="00000000" w:rsidRDefault="008C616B">
                              <w:pPr>
                                <w:ind w:firstLine="400"/>
                                <w:jc w:val="both"/>
                              </w:pPr>
                              <w:r>
                                <w:t>9.11.6.6 При проектировании иловых площадок с отстаиванием и поверхностным отводом иловой воды надлежит принимать:</w:t>
                              </w:r>
                            </w:p>
                            <w:p w:rsidR="00000000" w:rsidRDefault="008C616B">
                              <w:pPr>
                                <w:ind w:firstLine="400"/>
                                <w:jc w:val="both"/>
                              </w:pPr>
                              <w:r>
                                <w:t xml:space="preserve">- число каскадов иловых площадок от 4 до 7; </w:t>
                              </w:r>
                            </w:p>
                            <w:p w:rsidR="00000000" w:rsidRDefault="008C616B">
                              <w:pPr>
                                <w:ind w:firstLine="400"/>
                                <w:jc w:val="both"/>
                              </w:pPr>
                              <w:r>
                                <w:t>- число карт в каждом к</w:t>
                              </w:r>
                              <w:r>
                                <w:t>аскаде от 4 до 8;</w:t>
                              </w:r>
                            </w:p>
                            <w:p w:rsidR="00000000" w:rsidRDefault="008C616B">
                              <w:pPr>
                                <w:ind w:firstLine="400"/>
                                <w:jc w:val="both"/>
                              </w:pPr>
                              <w:r>
                                <w:t>- полезная площадь одной карты должна составлять от 0,25 га до 2,0 га;</w:t>
                              </w:r>
                            </w:p>
                            <w:p w:rsidR="00000000" w:rsidRDefault="008C616B">
                              <w:pPr>
                                <w:ind w:firstLine="400"/>
                                <w:jc w:val="both"/>
                              </w:pPr>
                              <w:r>
                                <w:t>а) ширину карт:</w:t>
                              </w:r>
                            </w:p>
                            <w:p w:rsidR="00000000" w:rsidRDefault="008C616B">
                              <w:pPr>
                                <w:ind w:firstLine="400"/>
                                <w:jc w:val="both"/>
                              </w:pPr>
                              <w:r>
                                <w:t>- от 30 м до 100 м (при уклонах местности от 0,004 до 0,08);</w:t>
                              </w:r>
                            </w:p>
                            <w:p w:rsidR="00000000" w:rsidRDefault="008C616B">
                              <w:pPr>
                                <w:ind w:firstLine="400"/>
                                <w:jc w:val="both"/>
                              </w:pPr>
                              <w:r>
                                <w:t>- от 50 м до 100 м (при уклонах от 0,01до 0,04);</w:t>
                              </w:r>
                            </w:p>
                            <w:p w:rsidR="00000000" w:rsidRDefault="008C616B">
                              <w:pPr>
                                <w:ind w:firstLine="400"/>
                                <w:jc w:val="both"/>
                              </w:pPr>
                              <w:r>
                                <w:t>- от 60 м до 100 м (при уклонах 0,01 и ме</w:t>
                              </w:r>
                              <w:r>
                                <w:t xml:space="preserve">нее); </w:t>
                              </w:r>
                            </w:p>
                            <w:p w:rsidR="00000000" w:rsidRDefault="008C616B">
                              <w:pPr>
                                <w:ind w:firstLine="400"/>
                                <w:jc w:val="both"/>
                              </w:pPr>
                              <w:r>
                                <w:t>б) длину карт при:</w:t>
                              </w:r>
                            </w:p>
                            <w:p w:rsidR="00000000" w:rsidRDefault="008C616B">
                              <w:pPr>
                                <w:ind w:firstLine="400"/>
                                <w:jc w:val="both"/>
                              </w:pPr>
                              <w:r>
                                <w:t xml:space="preserve">- уклонах свыше 0,04 от 80 м до 100 м; </w:t>
                              </w:r>
                            </w:p>
                            <w:p w:rsidR="00000000" w:rsidRDefault="008C616B">
                              <w:pPr>
                                <w:ind w:firstLine="400"/>
                                <w:jc w:val="both"/>
                              </w:pPr>
                              <w:r>
                                <w:t>- при уклонах 0,01 и менее от 100 м до 250 м;</w:t>
                              </w:r>
                            </w:p>
                            <w:p w:rsidR="00000000" w:rsidRDefault="008C616B">
                              <w:pPr>
                                <w:ind w:firstLine="400"/>
                                <w:jc w:val="both"/>
                              </w:pPr>
                              <w:r>
                                <w:t>- отношение ширины к длине от 1:2 до 1:2,5;</w:t>
                              </w:r>
                            </w:p>
                            <w:p w:rsidR="00000000" w:rsidRDefault="008C616B">
                              <w:pPr>
                                <w:ind w:firstLine="400"/>
                                <w:jc w:val="both"/>
                              </w:pPr>
                              <w:r>
                                <w:t xml:space="preserve">- высоту оградительных валиков и насыпей для дорог до 2,5 м; </w:t>
                              </w:r>
                            </w:p>
                            <w:p w:rsidR="00000000" w:rsidRDefault="008C616B">
                              <w:pPr>
                                <w:ind w:firstLine="400"/>
                                <w:jc w:val="both"/>
                              </w:pPr>
                              <w:r>
                                <w:t xml:space="preserve">- рабочую глубину карт на 0,3 м менее </w:t>
                              </w:r>
                              <w:r>
                                <w:t xml:space="preserve">высоты оградительных валиков; </w:t>
                              </w:r>
                            </w:p>
                            <w:p w:rsidR="00000000" w:rsidRDefault="008C616B">
                              <w:pPr>
                                <w:ind w:firstLine="400"/>
                                <w:jc w:val="both"/>
                              </w:pPr>
                              <w:r>
                                <w:t xml:space="preserve">в) напуски осадка: </w:t>
                              </w:r>
                            </w:p>
                            <w:p w:rsidR="00000000" w:rsidRDefault="008C616B">
                              <w:pPr>
                                <w:ind w:firstLine="400"/>
                                <w:jc w:val="both"/>
                              </w:pPr>
                              <w:r>
                                <w:t xml:space="preserve">- при 4 картах в каскаде на 2 первые карты, </w:t>
                              </w:r>
                            </w:p>
                            <w:p w:rsidR="00000000" w:rsidRDefault="008C616B">
                              <w:pPr>
                                <w:ind w:firstLine="400"/>
                                <w:jc w:val="both"/>
                              </w:pPr>
                              <w:r>
                                <w:t xml:space="preserve">- при количестве карт от 7 до 8 в каскаде на первые 3 - 4 карты; </w:t>
                              </w:r>
                            </w:p>
                            <w:p w:rsidR="00000000" w:rsidRDefault="008C616B">
                              <w:pPr>
                                <w:ind w:firstLine="400"/>
                                <w:jc w:val="both"/>
                              </w:pPr>
                              <w:r>
                                <w:t>- перепуски иловой воды между картами выполняется в шахматном порядке;</w:t>
                              </w:r>
                            </w:p>
                            <w:p w:rsidR="00000000" w:rsidRDefault="008C616B">
                              <w:pPr>
                                <w:ind w:firstLine="400"/>
                                <w:jc w:val="both"/>
                              </w:pPr>
                              <w:r>
                                <w:t>- количество иловой воды должно быть от 30% до 50% от количества обезвоживаемого осадка.</w:t>
                              </w:r>
                            </w:p>
                            <w:p w:rsidR="00000000" w:rsidRDefault="008C616B">
                              <w:pPr>
                                <w:ind w:firstLine="400"/>
                                <w:jc w:val="both"/>
                              </w:pPr>
                              <w:r>
                                <w:t xml:space="preserve">9.11.6.7 Допускается предусматривать иловые площадки-уплотнители рабочей глубиной до 2 м в виде </w:t>
                              </w:r>
                              <w:r>
                                <w:t>прямоугольных карт-резервуаров с водонепроницаемыми днищами и стенами. Для выпуска иловой воды, выделяющейся при отстаивании осадка, вдоль продольных стен надлежит предусматривать отверстия, перекрываемые шиберами.</w:t>
                              </w:r>
                            </w:p>
                            <w:p w:rsidR="00000000" w:rsidRDefault="008C616B">
                              <w:pPr>
                                <w:ind w:firstLine="400"/>
                                <w:jc w:val="both"/>
                              </w:pPr>
                              <w:r>
                                <w:t>9.11.6.8 При проектировании площадок-упло</w:t>
                              </w:r>
                              <w:r>
                                <w:t xml:space="preserve">тнителей следует принимать: </w:t>
                              </w:r>
                            </w:p>
                            <w:p w:rsidR="00000000" w:rsidRDefault="008C616B">
                              <w:pPr>
                                <w:ind w:firstLine="400"/>
                                <w:jc w:val="both"/>
                              </w:pPr>
                              <w:r>
                                <w:t>- ширину карт от 9 м до 18 м;</w:t>
                              </w:r>
                            </w:p>
                            <w:p w:rsidR="00000000" w:rsidRDefault="008C616B">
                              <w:pPr>
                                <w:ind w:firstLine="400"/>
                                <w:jc w:val="both"/>
                              </w:pPr>
                              <w:r>
                                <w:t>- расстояние между выпусками иловой воды должно быть не более 18 м;</w:t>
                              </w:r>
                            </w:p>
                            <w:p w:rsidR="00000000" w:rsidRDefault="008C616B">
                              <w:pPr>
                                <w:ind w:firstLine="400"/>
                                <w:jc w:val="both"/>
                              </w:pPr>
                              <w:r>
                                <w:t>- устройство пандусов для возможности механизированной уборки высушенного осадка.</w:t>
                              </w:r>
                            </w:p>
                            <w:p w:rsidR="00000000" w:rsidRDefault="008C616B">
                              <w:pPr>
                                <w:ind w:firstLine="400"/>
                                <w:jc w:val="both"/>
                              </w:pPr>
                              <w:r>
                                <w:t>9.11.6.9 Площадь иловых площадок следует провер</w:t>
                              </w:r>
                              <w:r>
                                <w:t>ять на намораживание. Для намораживания осадка допускается использование 80% площади иловых площадок (остальные 20% площади предназначаются для использования во время весеннего таяния намороженного осадка).</w:t>
                              </w:r>
                            </w:p>
                            <w:p w:rsidR="00000000" w:rsidRDefault="008C616B">
                              <w:pPr>
                                <w:ind w:firstLine="400"/>
                                <w:jc w:val="both"/>
                              </w:pPr>
                              <w:r>
                                <w:t>Продолжительность периода намораживания следует п</w:t>
                              </w:r>
                              <w:r>
                                <w:t>ринимать равной числу дней со среднесуточной температурой воздуха ниже минус 10</w:t>
                              </w:r>
                              <w:r>
                                <w:rPr>
                                  <w:rFonts w:ascii="Symbol" w:hAnsi="Symbol"/>
                                </w:rPr>
                                <w:t></w:t>
                              </w:r>
                              <w:r>
                                <w:t>С (согласно рисунка 9.2).</w:t>
                              </w:r>
                            </w:p>
                            <w:p w:rsidR="00000000" w:rsidRDefault="008C616B">
                              <w:pPr>
                                <w:ind w:firstLine="400"/>
                                <w:jc w:val="both"/>
                              </w:pPr>
                              <w:r>
                                <w:t>Количество намороженного осадка допускается принимать равным 75% поданного на иловые площадки за период намораживания.</w:t>
                              </w:r>
                            </w:p>
                            <w:p w:rsidR="00000000" w:rsidRDefault="008C616B">
                              <w:pPr>
                                <w:ind w:firstLine="400"/>
                                <w:jc w:val="both"/>
                              </w:pPr>
                              <w:r>
                                <w:t>Высоту намораживаемого слоя оса</w:t>
                              </w:r>
                              <w:r>
                                <w:t>дка надлежит принимать на 0,1 м менее высоты валика. Дно разводящих лотков или труб должно быть выше горизонта намораживания.</w:t>
                              </w:r>
                            </w:p>
                            <w:p w:rsidR="00000000" w:rsidRDefault="008C616B">
                              <w:pPr>
                                <w:ind w:firstLine="400"/>
                                <w:jc w:val="both"/>
                              </w:pPr>
                              <w:r>
                                <w:t>9.11.6.10 Искусственное дренирующее основание иловых площадок должно составлять не менее 10 % площади карты. Конструкцию и размеще</w:t>
                              </w:r>
                              <w:r>
                                <w:t>ние дренажных устройств и размеры площадок следует принимать с учетом механизированной уборки осадка.</w:t>
                              </w:r>
                            </w:p>
                            <w:p w:rsidR="00000000" w:rsidRDefault="008C616B">
                              <w:pPr>
                                <w:ind w:firstLine="400"/>
                                <w:jc w:val="both"/>
                              </w:pPr>
                              <w:r>
                                <w:t xml:space="preserve">9.11.6.11 Твердое покрытие иловых площадок необходимо устраивать из двух слоев асфальта толщиной от 0,015 м до 0,025 м и по щебеночно-песчаной подготовке </w:t>
                              </w:r>
                              <w:r>
                                <w:t>толщиной 0,1 м, асфальтобетонное или бетонное - в зависимости от типа механизмов, применяемых для уборки осадка.</w:t>
                              </w:r>
                            </w:p>
                            <w:p w:rsidR="00000000" w:rsidRDefault="008C616B">
                              <w:pPr>
                                <w:ind w:firstLine="400"/>
                                <w:jc w:val="both"/>
                              </w:pPr>
                              <w:r>
                                <w:t>9.11.6.12 Подачу иловой воды с иловых площадок следует предусматривать на очистные сооружения, при этом сооружения рассчитываются с уметом допо</w:t>
                              </w:r>
                              <w:r>
                                <w:t xml:space="preserve">лнительных загрязняющих веществ и количества иловой воды. </w:t>
                              </w:r>
                            </w:p>
                            <w:p w:rsidR="00000000" w:rsidRDefault="008C616B">
                              <w:pPr>
                                <w:ind w:firstLine="400"/>
                                <w:jc w:val="both"/>
                              </w:pPr>
                              <w:r>
                                <w:t xml:space="preserve">Дополнительные количества загрязняющих веществ от иловой воды надлежит принимать: </w:t>
                              </w:r>
                            </w:p>
                            <w:p w:rsidR="00000000" w:rsidRDefault="008C616B">
                              <w:pPr>
                                <w:ind w:firstLine="400"/>
                                <w:jc w:val="both"/>
                              </w:pPr>
                              <w:r>
                                <w:t>а) при сушке сброженных осадков по взвешенным веществам:</w:t>
                              </w:r>
                            </w:p>
                            <w:p w:rsidR="00000000" w:rsidRDefault="008C616B">
                              <w:pPr>
                                <w:ind w:firstLine="400"/>
                                <w:jc w:val="both"/>
                              </w:pPr>
                              <w:r>
                                <w:t xml:space="preserve">- от 1000 мг/л до 2000 мг/л, </w:t>
                              </w:r>
                            </w:p>
                            <w:p w:rsidR="00000000" w:rsidRDefault="008C616B">
                              <w:pPr>
                                <w:ind w:firstLine="400"/>
                                <w:jc w:val="both"/>
                              </w:pPr>
                              <w:r>
                                <w:t>- по БПК</w:t>
                              </w:r>
                              <w:r>
                                <w:rPr>
                                  <w:vertAlign w:val="subscript"/>
                                </w:rPr>
                                <w:t>полн</w:t>
                              </w:r>
                              <w:r>
                                <w:t xml:space="preserve"> от 1000 мг/л д</w:t>
                              </w:r>
                              <w:r>
                                <w:t>о 2000 мг/л (большие значения для площадок уплотнителей, меньшие для других типов иловых площадок);</w:t>
                              </w:r>
                            </w:p>
                            <w:p w:rsidR="00000000" w:rsidRDefault="008C616B">
                              <w:pPr>
                                <w:ind w:firstLine="400"/>
                                <w:jc w:val="both"/>
                              </w:pPr>
                              <w:r>
                                <w:t xml:space="preserve">б) для аэробно стабилизированных осадков по </w:t>
                              </w:r>
                              <w:hyperlink r:id="rId606" w:anchor="sub_id=9110407" w:history="1">
                                <w:r>
                                  <w:rPr>
                                    <w:rStyle w:val="a6"/>
                                    <w:color w:val="0000FF"/>
                                    <w:u w:val="single"/>
                                  </w:rPr>
                                  <w:t>9.11.4.7 - 9.11.4.8</w:t>
                                </w:r>
                              </w:hyperlink>
                              <w:r>
                                <w:t>.</w:t>
                              </w:r>
                            </w:p>
                            <w:p w:rsidR="00000000" w:rsidRDefault="008C616B">
                              <w:pPr>
                                <w:ind w:firstLine="400"/>
                                <w:jc w:val="both"/>
                              </w:pPr>
                              <w:r>
                                <w:t>9.11.6.13 Иловые площадки при обосновании допускается устраивать на намывном (насыпном) грунте.</w:t>
                              </w:r>
                            </w:p>
                            <w:p w:rsidR="00000000" w:rsidRDefault="008C616B">
                              <w:pPr>
                                <w:ind w:firstLine="400"/>
                                <w:jc w:val="both"/>
                              </w:pPr>
                              <w:r>
                                <w:t>9.11.6.14 При размещении иловых площадок вне территории станций очистки для обслуживающего персонала следует предусматривать служебное и бы</w:t>
                              </w:r>
                              <w:r>
                                <w:t xml:space="preserve">товые помещения, а также кладовую согласно </w:t>
                              </w:r>
                              <w:hyperlink r:id="rId607" w:anchor="sub_id=80237" w:history="1">
                                <w:r>
                                  <w:rPr>
                                    <w:rStyle w:val="a6"/>
                                    <w:color w:val="0000FF"/>
                                    <w:u w:val="single"/>
                                  </w:rPr>
                                  <w:t>8.2.37</w:t>
                                </w:r>
                              </w:hyperlink>
                              <w:r>
                                <w:t xml:space="preserve"> и телефонную связь.</w:t>
                              </w:r>
                            </w:p>
                            <w:p w:rsidR="00000000" w:rsidRDefault="008C616B">
                              <w:pPr>
                                <w:ind w:firstLine="400"/>
                                <w:jc w:val="both"/>
                              </w:pPr>
                              <w:r>
                                <w:rPr>
                                  <w:b/>
                                  <w:bCs/>
                                </w:rPr>
                                <w:t> </w:t>
                              </w:r>
                            </w:p>
                            <w:p w:rsidR="00000000" w:rsidRDefault="008C616B">
                              <w:pPr>
                                <w:ind w:firstLine="400"/>
                                <w:jc w:val="both"/>
                              </w:pPr>
                              <w:r>
                                <w:rPr>
                                  <w:b/>
                                  <w:bCs/>
                                </w:rPr>
                                <w:t>9.12 Сооружения для обеззараживания, компостирования, термической сушки и сжигания осадка</w:t>
                              </w:r>
                            </w:p>
                            <w:p w:rsidR="00000000" w:rsidRDefault="008C616B">
                              <w:pPr>
                                <w:ind w:firstLine="400"/>
                                <w:jc w:val="both"/>
                              </w:pPr>
                              <w:r>
                                <w:rPr>
                                  <w:b/>
                                  <w:bCs/>
                                </w:rPr>
                                <w:t> </w:t>
                              </w:r>
                            </w:p>
                            <w:p w:rsidR="00000000" w:rsidRDefault="008C616B">
                              <w:pPr>
                                <w:ind w:firstLine="400"/>
                                <w:jc w:val="both"/>
                              </w:pPr>
                              <w:r>
                                <w:t>9.12.1 Ос</w:t>
                              </w:r>
                              <w:r>
                                <w:t>адок надлежит подвергать обеззараживанию в жидком виде или после подсушки на иловых площадках, или после механического обезвоживания.</w:t>
                              </w:r>
                            </w:p>
                            <w:p w:rsidR="00000000" w:rsidRDefault="008C616B">
                              <w:pPr>
                                <w:ind w:firstLine="400"/>
                                <w:jc w:val="both"/>
                              </w:pPr>
                              <w:r>
                                <w:t xml:space="preserve">9.12.2 </w:t>
                              </w:r>
                              <w:r>
                                <w:rPr>
                                  <w:spacing w:val="-1"/>
                                </w:rPr>
                                <w:t xml:space="preserve">Обеззараживание и дегельминтизацию </w:t>
                              </w:r>
                              <w:r>
                                <w:t>сырых, мезофильно сброженных и аэробно стабилизированных осадков следует осущест</w:t>
                              </w:r>
                              <w:r>
                                <w:t>влять путем:</w:t>
                              </w:r>
                            </w:p>
                            <w:p w:rsidR="00000000" w:rsidRDefault="008C616B">
                              <w:pPr>
                                <w:ind w:firstLine="400"/>
                                <w:jc w:val="both"/>
                              </w:pPr>
                              <w:r>
                                <w:rPr>
                                  <w:spacing w:val="-1"/>
                                </w:rPr>
                                <w:t>- прогревания до 60</w:t>
                              </w:r>
                              <w:r>
                                <w:rPr>
                                  <w:spacing w:val="-1"/>
                                  <w:vertAlign w:val="superscript"/>
                                </w:rPr>
                                <w:t>о</w:t>
                              </w:r>
                              <w:r>
                                <w:rPr>
                                  <w:spacing w:val="-1"/>
                                </w:rPr>
                                <w:t>С с выдерживанием при этой температуре не менее 20 мин;</w:t>
                              </w:r>
                            </w:p>
                            <w:p w:rsidR="00000000" w:rsidRDefault="008C616B">
                              <w:pPr>
                                <w:ind w:firstLine="400"/>
                                <w:jc w:val="both"/>
                              </w:pPr>
                              <w:r>
                                <w:t>- биотермического компостирования (кроме компостирования мезофильно сброженного осадка);</w:t>
                              </w:r>
                            </w:p>
                            <w:p w:rsidR="00000000" w:rsidRDefault="008C616B">
                              <w:pPr>
                                <w:ind w:firstLine="400"/>
                                <w:jc w:val="both"/>
                              </w:pPr>
                              <w:r>
                                <w:t>- термической сушкой в сушилках различного типа (исключая низкотемпературные, не разогревающие осадок до 60</w:t>
                              </w:r>
                              <w:r>
                                <w:rPr>
                                  <w:vertAlign w:val="superscript"/>
                                </w:rPr>
                                <w:t>о</w:t>
                              </w:r>
                              <w:r>
                                <w:t>С);</w:t>
                              </w:r>
                            </w:p>
                            <w:p w:rsidR="00000000" w:rsidRDefault="008C616B">
                              <w:pPr>
                                <w:ind w:firstLine="400"/>
                                <w:jc w:val="both"/>
                              </w:pPr>
                              <w:r>
                                <w:rPr>
                                  <w:spacing w:val="-1"/>
                                </w:rPr>
                                <w:t>- применения обеззараживающих реагентов.</w:t>
                              </w:r>
                            </w:p>
                            <w:p w:rsidR="00000000" w:rsidRDefault="008C616B">
                              <w:pPr>
                                <w:ind w:firstLine="400"/>
                                <w:jc w:val="both"/>
                              </w:pPr>
                              <w:r>
                                <w:t>9.12.3 Для обе</w:t>
                              </w:r>
                              <w:r>
                                <w:t>ззараживания обезвоженных осадков допускается применять биотермическую обработку (компостирование) в полевых условиях.</w:t>
                              </w:r>
                            </w:p>
                            <w:p w:rsidR="00000000" w:rsidRDefault="008C616B">
                              <w:pPr>
                                <w:ind w:firstLine="400"/>
                                <w:jc w:val="both"/>
                              </w:pPr>
                              <w:r>
                                <w:t>9.12.4 Для осадков, прошедших анаэробное термофильное сбраживание при температуре не менее 53</w:t>
                              </w:r>
                              <w:r>
                                <w:rPr>
                                  <w:vertAlign w:val="superscript"/>
                                </w:rPr>
                                <w:t>о</w:t>
                              </w:r>
                              <w:r>
                                <w:t>С, обеззараживание и дегельминтизация не тр</w:t>
                              </w:r>
                              <w:r>
                                <w:t>ебуются.</w:t>
                              </w:r>
                            </w:p>
                            <w:p w:rsidR="00000000" w:rsidRDefault="008C616B">
                              <w:pPr>
                                <w:ind w:firstLine="400"/>
                                <w:jc w:val="both"/>
                              </w:pPr>
                              <w:r>
                                <w:t>9.12.5 Компостирование осадков следует осуществлять в смеси с наполнителями (твердыми бытовыми отходами, торфам, опилками, листвой, соломой, молотой корой) или готовым компостом.</w:t>
                              </w:r>
                            </w:p>
                            <w:p w:rsidR="00000000" w:rsidRDefault="008C616B">
                              <w:pPr>
                                <w:ind w:firstLine="400"/>
                                <w:jc w:val="both"/>
                              </w:pPr>
                              <w:r>
                                <w:t>Соотношение компонентов смеси обезвоженных осадков сточных вод и тве</w:t>
                              </w:r>
                              <w:r>
                                <w:t>рдых бытовых отходов составляет 1:2 по массе, а с другими указанными наполнителями - 1:1 по объему с получением смеси влажностью не более 60 %.</w:t>
                              </w:r>
                              <w:r>
                                <w:rPr>
                                  <w:spacing w:val="-1"/>
                                </w:rPr>
                                <w:t xml:space="preserve"> </w:t>
                              </w:r>
                            </w:p>
                            <w:p w:rsidR="00000000" w:rsidRDefault="008C616B">
                              <w:pPr>
                                <w:ind w:firstLine="400"/>
                                <w:jc w:val="both"/>
                              </w:pPr>
                              <w:r>
                                <w:t xml:space="preserve">9.12.6 </w:t>
                              </w:r>
                              <w:r>
                                <w:rPr>
                                  <w:spacing w:val="-1"/>
                                </w:rPr>
                                <w:t xml:space="preserve">При расчете процесса компостирования следует определять: соотношение исходного </w:t>
                              </w:r>
                              <w:r>
                                <w:t>осадка с наполнителями, р</w:t>
                              </w:r>
                              <w:r>
                                <w:t>асход подаваемого воздуха (при принудительной аэрации) и частоту перемешивания, время обработки на каждой из стадий компостирования (в зависимости от сезона и типа наполнителя).</w:t>
                              </w:r>
                            </w:p>
                            <w:p w:rsidR="00000000" w:rsidRDefault="008C616B">
                              <w:pPr>
                                <w:ind w:firstLine="400"/>
                                <w:jc w:val="both"/>
                              </w:pPr>
                              <w:r>
                                <w:t>9.12.7 Процесс компостирования следует осуществлять на обвалованных асфальтобе</w:t>
                              </w:r>
                              <w:r>
                                <w:t xml:space="preserve">тонных или бетонных площадках, </w:t>
                              </w:r>
                              <w:r>
                                <w:rPr>
                                  <w:spacing w:val="-1"/>
                                </w:rPr>
                                <w:t xml:space="preserve">в коридорных сооружениях, емкостях, закрытых установках (биореакторах), в </w:t>
                              </w:r>
                              <w:r>
                                <w:t>зданиях с использованием средств механизации. Укладку компостируемой массы выполнять в штабеля высотой от 2,5 м до 3,0 м при естественной и до 5,0 м пр</w:t>
                              </w:r>
                              <w:r>
                                <w:t>и принудительной аэрации.</w:t>
                              </w:r>
                            </w:p>
                            <w:p w:rsidR="00000000" w:rsidRDefault="008C616B">
                              <w:pPr>
                                <w:ind w:firstLine="400"/>
                                <w:jc w:val="both"/>
                              </w:pPr>
                              <w:r>
                                <w:t xml:space="preserve">9.12.8 </w:t>
                              </w:r>
                              <w:r>
                                <w:rPr>
                                  <w:spacing w:val="-1"/>
                                </w:rPr>
                                <w:t xml:space="preserve">Допускается использование специальных укрывных теплоизолирующих материалов с </w:t>
                              </w:r>
                              <w:r>
                                <w:t>односторонней проницаемостью, а также активирующих добавок для ускорения процесса. Для подготовки сброженного осадка к почвенной утилизации допуск</w:t>
                              </w:r>
                              <w:r>
                                <w:t xml:space="preserve">ается его компостирование. </w:t>
                              </w:r>
                            </w:p>
                            <w:p w:rsidR="00000000" w:rsidRDefault="008C616B">
                              <w:pPr>
                                <w:ind w:firstLine="400"/>
                                <w:jc w:val="both"/>
                              </w:pPr>
                              <w:r>
                                <w:t>9.12.9 При проектировании аэрируемых штабелей необходимо предусматривать:</w:t>
                              </w:r>
                            </w:p>
                            <w:p w:rsidR="00000000" w:rsidRDefault="008C616B">
                              <w:pPr>
                                <w:ind w:firstLine="400"/>
                                <w:jc w:val="both"/>
                              </w:pPr>
                              <w:r>
                                <w:t>- укладку в основании каждого штабеля перфорированных труб диаметрами от 100 мм до 200 мм с размерами отверстий от 8 мм до 10 мм;</w:t>
                              </w:r>
                            </w:p>
                            <w:p w:rsidR="00000000" w:rsidRDefault="008C616B">
                              <w:pPr>
                                <w:ind w:firstLine="400"/>
                                <w:jc w:val="both"/>
                              </w:pPr>
                              <w:r>
                                <w:t>- подачу воздуха (расход</w:t>
                              </w:r>
                              <w:r>
                                <w:t xml:space="preserve"> воздуха) от 15 м</w:t>
                              </w:r>
                              <w:r>
                                <w:rPr>
                                  <w:vertAlign w:val="superscript"/>
                                </w:rPr>
                                <w:t>3</w:t>
                              </w:r>
                              <w:r>
                                <w:t>/час до 25 м</w:t>
                              </w:r>
                              <w:r>
                                <w:rPr>
                                  <w:vertAlign w:val="superscript"/>
                                </w:rPr>
                                <w:t>3</w:t>
                              </w:r>
                              <w:r>
                                <w:t>/час на 1 тн. органического вещества осадка.</w:t>
                              </w:r>
                            </w:p>
                            <w:p w:rsidR="00000000" w:rsidRDefault="008C616B">
                              <w:pPr>
                                <w:ind w:firstLine="400"/>
                                <w:jc w:val="both"/>
                              </w:pPr>
                              <w:r>
                                <w:t>9.12.10 Длительность процесса компостирования надлежит принимать в зависимости от способа аэрации, состава осадка, вида наполнителя, климатических условий и на основании опыта эксп</w:t>
                              </w:r>
                              <w:r>
                                <w:t>луатации в аналогичных условиях или по данным научно-исследовательских организаций. В процессе компостирования необходимо предусматривать перемешивание смеси.</w:t>
                              </w:r>
                            </w:p>
                            <w:p w:rsidR="00000000" w:rsidRDefault="008C616B">
                              <w:pPr>
                                <w:ind w:firstLine="400"/>
                                <w:jc w:val="both"/>
                              </w:pPr>
                              <w:r>
                                <w:t>9.12.11 Необходимость термической сушки осадка должна определяться условиями дальнейшей утилизаци</w:t>
                              </w:r>
                              <w:r>
                                <w:t>и и транспортирования.</w:t>
                              </w:r>
                              <w:r>
                                <w:rPr>
                                  <w:spacing w:val="-1"/>
                                </w:rPr>
                                <w:t xml:space="preserve"> </w:t>
                              </w:r>
                            </w:p>
                            <w:p w:rsidR="00000000" w:rsidRDefault="008C616B">
                              <w:pPr>
                                <w:ind w:firstLine="400"/>
                                <w:jc w:val="both"/>
                              </w:pPr>
                              <w:r>
                                <w:t xml:space="preserve">9.12.12 </w:t>
                              </w:r>
                              <w:r>
                                <w:rPr>
                                  <w:spacing w:val="-1"/>
                                </w:rPr>
                                <w:t xml:space="preserve">Термосушка также может применяться при технико-экономическом обосновании для </w:t>
                              </w:r>
                              <w:r>
                                <w:t>подготовки осадка к вывозке и размещению, сжиганию, утилизации осадка как топлива на других предприятиях. Допускается при обосновании также осущест</w:t>
                              </w:r>
                              <w:r>
                                <w:t>влять сушку осадка в местах его дальнейшей утилизации, при наличии там соответствующих неиспользуемых тепловых ресурсов.</w:t>
                              </w:r>
                            </w:p>
                            <w:p w:rsidR="00000000" w:rsidRDefault="008C616B">
                              <w:pPr>
                                <w:ind w:firstLine="400"/>
                                <w:jc w:val="both"/>
                              </w:pPr>
                              <w:r>
                                <w:t xml:space="preserve">9.12.13 </w:t>
                              </w:r>
                              <w:r>
                                <w:rPr>
                                  <w:spacing w:val="-1"/>
                                </w:rPr>
                                <w:t>При термосушке следует предусматривать:</w:t>
                              </w:r>
                            </w:p>
                            <w:p w:rsidR="00000000" w:rsidRDefault="008C616B">
                              <w:pPr>
                                <w:ind w:firstLine="400"/>
                                <w:jc w:val="both"/>
                              </w:pPr>
                              <w:r>
                                <w:t>- максимально возможное обезвоживание осадка перед подачей на сушку;</w:t>
                              </w:r>
                            </w:p>
                            <w:p w:rsidR="00000000" w:rsidRDefault="008C616B">
                              <w:pPr>
                                <w:ind w:firstLine="400"/>
                                <w:jc w:val="both"/>
                              </w:pPr>
                              <w:r>
                                <w:t>- использование дл</w:t>
                              </w:r>
                              <w:r>
                                <w:t>я сушки имеющихся (возможных) тепловых ресурсов, при обосновании получение и использование низкопотенциального тепла от сушилки;</w:t>
                              </w:r>
                            </w:p>
                            <w:p w:rsidR="00000000" w:rsidRDefault="008C616B">
                              <w:pPr>
                                <w:ind w:firstLine="400"/>
                                <w:jc w:val="both"/>
                              </w:pPr>
                              <w:r>
                                <w:t>- отделение высушенного осадка от крупных и пылевидных частиц, с возвратом их в процесс сушки;</w:t>
                              </w:r>
                            </w:p>
                            <w:p w:rsidR="00000000" w:rsidRDefault="008C616B">
                              <w:pPr>
                                <w:ind w:firstLine="400"/>
                                <w:jc w:val="both"/>
                              </w:pPr>
                              <w:r>
                                <w:t>- очистку газовых выбросов из су</w:t>
                              </w:r>
                              <w:r>
                                <w:t>шилки;</w:t>
                              </w:r>
                            </w:p>
                            <w:p w:rsidR="00000000" w:rsidRDefault="008C616B">
                              <w:pPr>
                                <w:ind w:firstLine="400"/>
                                <w:jc w:val="both"/>
                              </w:pPr>
                              <w:r>
                                <w:t>- мероприятия по обеспечению взрыво- и пожаробезопасности установки сушки, а также бункеров и складов высушенного осадка.</w:t>
                              </w:r>
                            </w:p>
                            <w:p w:rsidR="00000000" w:rsidRDefault="008C616B">
                              <w:pPr>
                                <w:ind w:firstLine="400"/>
                                <w:jc w:val="both"/>
                              </w:pPr>
                              <w:r>
                                <w:t xml:space="preserve">9.12.14 </w:t>
                              </w:r>
                              <w:r>
                                <w:rPr>
                                  <w:spacing w:val="-1"/>
                                </w:rPr>
                                <w:t>Следует предусматривать автоматический режим процесса термической утилизации, либо, по обоснованию, минимизировать пода</w:t>
                              </w:r>
                              <w:r>
                                <w:rPr>
                                  <w:spacing w:val="-1"/>
                                </w:rPr>
                                <w:t xml:space="preserve">чу дополнительного топлива. </w:t>
                              </w:r>
                            </w:p>
                            <w:p w:rsidR="00000000" w:rsidRDefault="008C616B">
                              <w:pPr>
                                <w:ind w:firstLine="400"/>
                                <w:jc w:val="both"/>
                              </w:pPr>
                              <w:r>
                                <w:rPr>
                                  <w:spacing w:val="-1"/>
                                </w:rPr>
                                <w:t>При технико-</w:t>
                              </w:r>
                              <w:r>
                                <w:t>экономическом обосновании для высокотемпературной обработки осадка допускается использование дополнительного топлива, в том числе твердого, а также технического кислорода.</w:t>
                              </w:r>
                            </w:p>
                            <w:p w:rsidR="00000000" w:rsidRDefault="008C616B">
                              <w:pPr>
                                <w:ind w:firstLine="400"/>
                                <w:jc w:val="both"/>
                              </w:pPr>
                              <w:r>
                                <w:t xml:space="preserve">9.12.15 Допускается совместная термическая </w:t>
                              </w:r>
                              <w:r>
                                <w:t>обезвоженных осадков и твердых бытовых отходов, а также производственных отходов.</w:t>
                              </w:r>
                            </w:p>
                            <w:p w:rsidR="00000000" w:rsidRDefault="008C616B">
                              <w:pPr>
                                <w:ind w:firstLine="400"/>
                                <w:jc w:val="both"/>
                              </w:pPr>
                              <w:r>
                                <w:t>9.12.16 Для термической сушки осадков следует применять сушилки различных типов.</w:t>
                              </w:r>
                            </w:p>
                            <w:p w:rsidR="00000000" w:rsidRDefault="008C616B">
                              <w:pPr>
                                <w:ind w:firstLine="400"/>
                                <w:jc w:val="both"/>
                              </w:pPr>
                              <w:r>
                                <w:t>9.12.17 Подбор сушилок следует производить исходя из производительности по испаряемой влаге с</w:t>
                              </w:r>
                              <w:r>
                                <w:t xml:space="preserve"> учетом паспортных данных оборудования.</w:t>
                              </w:r>
                            </w:p>
                            <w:p w:rsidR="00000000" w:rsidRDefault="008C616B">
                              <w:pPr>
                                <w:ind w:firstLine="400"/>
                                <w:jc w:val="both"/>
                              </w:pPr>
                              <w:r>
                                <w:t>9.12.18 Перед подачей на сушку необходимо осуществлять максимально возможное обезвоживание осадков с целью снижения энергоемкости процесса.</w:t>
                              </w:r>
                            </w:p>
                            <w:p w:rsidR="00000000" w:rsidRDefault="008C616B">
                              <w:pPr>
                                <w:ind w:firstLine="400"/>
                                <w:jc w:val="both"/>
                              </w:pPr>
                              <w:r>
                                <w:t>9.12.19 Влажность высушенного осадка следует принимать в пределах от 30% до 40%.</w:t>
                              </w:r>
                            </w:p>
                            <w:p w:rsidR="00000000" w:rsidRDefault="008C616B">
                              <w:pPr>
                                <w:ind w:firstLine="400"/>
                                <w:jc w:val="both"/>
                              </w:pPr>
                              <w:r>
                                <w:t>9.12.20 При обосновании допускается сжигание осадка, не подлежащего дальнейшей утилизации, в печах различных типов.</w:t>
                              </w:r>
                            </w:p>
                            <w:p w:rsidR="00000000" w:rsidRDefault="008C616B">
                              <w:pPr>
                                <w:ind w:firstLine="400"/>
                                <w:jc w:val="both"/>
                              </w:pPr>
                              <w:r>
                                <w:t xml:space="preserve">Газовые выбросы от этих установок очищать до установленных </w:t>
                              </w:r>
                              <w:r>
                                <w:t>норм выброса в атмосферный воздух</w:t>
                              </w:r>
                              <w:r>
                                <w:rPr>
                                  <w:b/>
                                  <w:bCs/>
                                </w:rPr>
                                <w:t>.</w:t>
                              </w:r>
                              <w:r>
                                <w:t xml:space="preserve"> Отводимые от установок для сушки и сжигания осадка газы перед выбросом в атмосферу должны отвечать требованиям </w:t>
                              </w:r>
                              <w:hyperlink r:id="rId608" w:history="1">
                                <w:r>
                                  <w:rPr>
                                    <w:rStyle w:val="a6"/>
                                    <w:color w:val="0000FF"/>
                                    <w:u w:val="single"/>
                                  </w:rPr>
                                  <w:t>Технического регламента</w:t>
                                </w:r>
                              </w:hyperlink>
                              <w:r>
                                <w:t xml:space="preserve"> «Требования к безопас</w:t>
                              </w:r>
                              <w:r>
                                <w:t>ности систем газоснабжения», «</w:t>
                              </w:r>
                              <w:hyperlink r:id="rId609" w:history="1">
                                <w:r>
                                  <w:rPr>
                                    <w:rStyle w:val="a6"/>
                                    <w:color w:val="0000FF"/>
                                    <w:u w:val="single"/>
                                  </w:rPr>
                                  <w:t>Санитарно-эпидемиологическим требованиям</w:t>
                                </w:r>
                              </w:hyperlink>
                              <w:r>
                                <w:t xml:space="preserve"> по установлению санитарно-защитной зоны производственных объектов».</w:t>
                              </w:r>
                            </w:p>
                            <w:p w:rsidR="00000000" w:rsidRDefault="008C616B">
                              <w:pPr>
                                <w:ind w:firstLine="400"/>
                                <w:jc w:val="both"/>
                              </w:pPr>
                              <w:r>
                                <w:t>9.12.21 Следует предусмотреть утилизацию тепловых ре</w:t>
                              </w:r>
                              <w:r>
                                <w:t>сурсов, получаемых от установок термической обработки, прежде всего для нужд процессов предварительной обработки осадка и очистных сооружений.</w:t>
                              </w:r>
                            </w:p>
                            <w:p w:rsidR="00000000" w:rsidRDefault="008C616B">
                              <w:pPr>
                                <w:ind w:firstLine="400"/>
                                <w:jc w:val="both"/>
                              </w:pPr>
                              <w:r>
                                <w:t>9.12.22 Для термической утилизации осадка допускается применять печи сжигания различных типов, установки пиролиза</w:t>
                              </w:r>
                              <w:r>
                                <w:t xml:space="preserve">, газификации, и т.п. </w:t>
                              </w:r>
                            </w:p>
                            <w:p w:rsidR="00000000" w:rsidRDefault="008C616B">
                              <w:pPr>
                                <w:ind w:firstLine="400"/>
                                <w:jc w:val="both"/>
                              </w:pPr>
                              <w:r>
                                <w:t>При обосновании допускается совместное использование сушки осадка и сжигания. При использовании высокотемпературного пиролиза и газификации осадка его надлежит предварительно подвергать сушке.</w:t>
                              </w:r>
                            </w:p>
                            <w:p w:rsidR="00000000" w:rsidRDefault="008C616B">
                              <w:pPr>
                                <w:ind w:firstLine="400"/>
                                <w:jc w:val="both"/>
                              </w:pPr>
                              <w:r>
                                <w:t> </w:t>
                              </w:r>
                            </w:p>
                            <w:p w:rsidR="00000000" w:rsidRDefault="008C616B">
                              <w:pPr>
                                <w:ind w:firstLine="400"/>
                                <w:jc w:val="both"/>
                              </w:pPr>
                              <w:r>
                                <w:rPr>
                                  <w:b/>
                                  <w:bCs/>
                                </w:rPr>
                                <w:t>9.13 Сооружения для хранения и складир</w:t>
                              </w:r>
                              <w:r>
                                <w:rPr>
                                  <w:b/>
                                  <w:bCs/>
                                </w:rPr>
                                <w:t>ования осадка</w:t>
                              </w:r>
                            </w:p>
                            <w:p w:rsidR="00000000" w:rsidRDefault="008C616B">
                              <w:pPr>
                                <w:ind w:firstLine="400"/>
                                <w:jc w:val="both"/>
                              </w:pPr>
                              <w:r>
                                <w:t> </w:t>
                              </w:r>
                            </w:p>
                            <w:p w:rsidR="00000000" w:rsidRDefault="008C616B">
                              <w:pPr>
                                <w:ind w:firstLine="400"/>
                                <w:jc w:val="both"/>
                              </w:pPr>
                              <w:r>
                                <w:t>9.13.1 Допускается захоронение осадков в местах, согласованных с органами санитарно-эпидемиологического надзора. Следует предусматривать мероприятия по защите от загрязнения грунтовых и поверхностных вод, атмосферного воздуха и почв. Влажно</w:t>
                              </w:r>
                              <w:r>
                                <w:t>сть захораниваемого осадка не должна превышать 75%.</w:t>
                              </w:r>
                            </w:p>
                            <w:p w:rsidR="00000000" w:rsidRDefault="008C616B">
                              <w:pPr>
                                <w:ind w:firstLine="400"/>
                                <w:jc w:val="both"/>
                              </w:pPr>
                              <w:r>
                                <w:t>9.13.2 Надлежит предусматривать систему дренажа по дну сооружения захоронения, с откачкой выделяющегося фильтрата на очистку.</w:t>
                              </w:r>
                            </w:p>
                            <w:p w:rsidR="00000000" w:rsidRDefault="008C616B">
                              <w:pPr>
                                <w:ind w:firstLine="400"/>
                                <w:jc w:val="both"/>
                              </w:pPr>
                              <w:r>
                                <w:t>9.13.3 Промежуточное (перед дальнейшей обработкой или использованием) хранение</w:t>
                              </w:r>
                              <w:r>
                                <w:t xml:space="preserve"> обезвоженных осадков надлежит предусматривать на специально оборудованных площадках или складах с механизацией погрузочно-разгрузочных работ.</w:t>
                              </w:r>
                            </w:p>
                            <w:p w:rsidR="00000000" w:rsidRDefault="008C616B">
                              <w:pPr>
                                <w:ind w:firstLine="400"/>
                                <w:jc w:val="both"/>
                              </w:pPr>
                              <w:r>
                                <w:t>9.13.4 Для хранения механически обезвоженного осадка надлежит предусматривать открытые площадки с твердым покрыти</w:t>
                              </w:r>
                              <w:r>
                                <w:t>ем. Высоту слоя осадка на площадках следует принимать от 1,5 м до 3,0 м.</w:t>
                              </w:r>
                            </w:p>
                            <w:p w:rsidR="00000000" w:rsidRDefault="008C616B">
                              <w:pPr>
                                <w:ind w:firstLine="400"/>
                                <w:jc w:val="both"/>
                              </w:pPr>
                              <w:r>
                                <w:t>Для хранения термически высушенного осадка с учетом климатических условий следует применять аналогичные площадки, при обосновании - закрытые склады.</w:t>
                              </w:r>
                            </w:p>
                            <w:p w:rsidR="00000000" w:rsidRDefault="008C616B">
                              <w:pPr>
                                <w:ind w:firstLine="400"/>
                                <w:jc w:val="both"/>
                              </w:pPr>
                              <w:r>
                                <w:t>Хранение механически обезвоженного</w:t>
                              </w:r>
                              <w:r>
                                <w:t>, термически высушенного осадка следует предусматривать в объеме от 3 месячного до 4 месячного производства.</w:t>
                              </w:r>
                            </w:p>
                            <w:p w:rsidR="00000000" w:rsidRDefault="008C616B">
                              <w:pPr>
                                <w:ind w:firstLine="400"/>
                                <w:jc w:val="both"/>
                              </w:pPr>
                              <w:r>
                                <w:t>Следует предусматривать механизацию погрузочно-разгрузочных работ.</w:t>
                              </w:r>
                            </w:p>
                            <w:p w:rsidR="00000000" w:rsidRDefault="008C616B">
                              <w:pPr>
                                <w:ind w:firstLine="400"/>
                                <w:jc w:val="both"/>
                              </w:pPr>
                              <w:r>
                                <w:t>9.13.5 Для неутилизируемых осадков должны быть предусмотрены сооружения, обеспеч</w:t>
                              </w:r>
                              <w:r>
                                <w:t xml:space="preserve">ивающие их складирование в условиях, предотвращающих загрязнение окружающей среды в соответствии с требованиями Экологического Кодекса Республики Казахстан. </w:t>
                              </w:r>
                            </w:p>
                            <w:p w:rsidR="00000000" w:rsidRDefault="008C616B">
                              <w:pPr>
                                <w:ind w:firstLine="400"/>
                                <w:jc w:val="both"/>
                              </w:pPr>
                              <w:r>
                                <w:t>Места складирования должны быть согласованы с уполномоченным государственным органом санитарно - э</w:t>
                              </w:r>
                              <w:r>
                                <w:t xml:space="preserve">пидемиологического надзора. </w:t>
                              </w:r>
                            </w:p>
                            <w:p w:rsidR="00000000" w:rsidRDefault="008C616B">
                              <w:pPr>
                                <w:ind w:firstLine="400"/>
                                <w:jc w:val="both"/>
                              </w:pPr>
                              <w:r>
                                <w:t xml:space="preserve">9.13.6 Захоронение нестабилизированных осадков допускается только при оборудовании сооружения по захоронению системой отбора и утилизации свалочного биогаза. </w:t>
                              </w:r>
                            </w:p>
                            <w:p w:rsidR="00000000" w:rsidRDefault="008C616B">
                              <w:pPr>
                                <w:ind w:firstLine="400"/>
                                <w:jc w:val="both"/>
                              </w:pPr>
                              <w:r>
                                <w:t>При этом отдельные секции сооружения по захоронению должны заполнять</w:t>
                              </w:r>
                              <w:r>
                                <w:t xml:space="preserve">ся за период времени, не превышающий 3 месяцев. </w:t>
                              </w:r>
                            </w:p>
                            <w:p w:rsidR="00000000" w:rsidRDefault="008C616B">
                              <w:pPr>
                                <w:ind w:firstLine="400"/>
                                <w:jc w:val="both"/>
                              </w:pPr>
                              <w:r>
                                <w:t>В ходе работ по заполнению секции следует предусматривать мероприятия по предотвращению распространения дурнопахнущих веществ.</w:t>
                              </w:r>
                            </w:p>
                            <w:p w:rsidR="00000000" w:rsidRDefault="008C616B">
                              <w:pPr>
                                <w:ind w:firstLine="400"/>
                                <w:jc w:val="both"/>
                              </w:pPr>
                              <w:r>
                                <w:rPr>
                                  <w:spacing w:val="-1"/>
                                </w:rPr>
                                <w:t> </w:t>
                              </w:r>
                            </w:p>
                            <w:p w:rsidR="00000000" w:rsidRDefault="008C616B">
                              <w:pPr>
                                <w:ind w:firstLine="400"/>
                                <w:jc w:val="both"/>
                              </w:pPr>
                              <w:r>
                                <w:rPr>
                                  <w:spacing w:val="-1"/>
                                  <w:sz w:val="22"/>
                                  <w:szCs w:val="22"/>
                                </w:rPr>
                                <w:t xml:space="preserve">ПРИМЕЧАНИЕ </w:t>
                              </w:r>
                              <w:r>
                                <w:rPr>
                                  <w:sz w:val="22"/>
                                  <w:szCs w:val="22"/>
                                </w:rPr>
                                <w:t>Допускается многолетнее складирование обезвоженного осадка в аналог</w:t>
                              </w:r>
                              <w:r>
                                <w:rPr>
                                  <w:sz w:val="22"/>
                                  <w:szCs w:val="22"/>
                                </w:rPr>
                                <w:t>ично оборудованных накопителях с последующей его утилизацией, демонтажем накопителя и рекультивацией.</w:t>
                              </w:r>
                            </w:p>
                            <w:p w:rsidR="00000000" w:rsidRDefault="008C616B">
                              <w:pPr>
                                <w:ind w:firstLine="567"/>
                                <w:jc w:val="both"/>
                              </w:pPr>
                              <w:r>
                                <w:rPr>
                                  <w:b/>
                                  <w:bCs/>
                                </w:rPr>
                                <w:t> </w:t>
                              </w:r>
                            </w:p>
                            <w:p w:rsidR="00000000" w:rsidRDefault="008C616B">
                              <w:pPr>
                                <w:jc w:val="center"/>
                              </w:pPr>
                              <w:r>
                                <w:rPr>
                                  <w:rStyle w:val="s1"/>
                                </w:rPr>
                                <w:t>10 Электрооборудование, технологический контроль, автоматизация и системы оперативного управления</w:t>
                              </w:r>
                            </w:p>
                            <w:p w:rsidR="00000000" w:rsidRDefault="008C616B">
                              <w:pPr>
                                <w:ind w:firstLine="567"/>
                              </w:pPr>
                              <w:r>
                                <w:rPr>
                                  <w:b/>
                                  <w:bCs/>
                                </w:rPr>
                                <w:t> </w:t>
                              </w:r>
                            </w:p>
                            <w:p w:rsidR="00000000" w:rsidRDefault="008C616B">
                              <w:pPr>
                                <w:ind w:firstLine="400"/>
                                <w:jc w:val="both"/>
                              </w:pPr>
                              <w:r>
                                <w:rPr>
                                  <w:b/>
                                  <w:bCs/>
                                </w:rPr>
                                <w:t>10.1 Общие указания</w:t>
                              </w:r>
                            </w:p>
                            <w:p w:rsidR="00000000" w:rsidRDefault="008C616B">
                              <w:pPr>
                                <w:ind w:firstLine="400"/>
                                <w:jc w:val="both"/>
                              </w:pPr>
                              <w:r>
                                <w:t> </w:t>
                              </w:r>
                            </w:p>
                            <w:p w:rsidR="00000000" w:rsidRDefault="008C616B">
                              <w:pPr>
                                <w:ind w:firstLine="400"/>
                                <w:jc w:val="both"/>
                              </w:pPr>
                              <w:r>
                                <w:t xml:space="preserve">10.1.1 Электроснабжение сооружений, входящих в состав системы водоотведения, как правило, должно осуществляться от сетей 35 кВ, 20 кВ, 10 кВ и (или) 0,4 кВ (6 кВ допускается в обоснованных случаях), общего назначения. </w:t>
                              </w:r>
                            </w:p>
                            <w:p w:rsidR="00000000" w:rsidRDefault="008C616B">
                              <w:pPr>
                                <w:ind w:firstLine="400"/>
                                <w:jc w:val="both"/>
                              </w:pPr>
                              <w:r>
                                <w:t>10.1.2 Электроснабжение систем водоот</w:t>
                              </w:r>
                              <w:r>
                                <w:t xml:space="preserve">ведения должно обеспечиваться от двух независимых </w:t>
                              </w:r>
                              <w:r>
                                <w:rPr>
                                  <w:spacing w:val="-1"/>
                                </w:rPr>
                                <w:t xml:space="preserve">источников. Необходимость системы </w:t>
                              </w:r>
                              <w:r>
                                <w:t>автоматического включения резерва</w:t>
                              </w:r>
                              <w:r>
                                <w:rPr>
                                  <w:spacing w:val="-1"/>
                                </w:rPr>
                                <w:t xml:space="preserve"> (АВР) должна определяться в проектной документации</w:t>
                              </w:r>
                              <w:r>
                                <w:t xml:space="preserve"> в соответствии с требованиями «</w:t>
                              </w:r>
                              <w:hyperlink r:id="rId610" w:history="1">
                                <w:r>
                                  <w:rPr>
                                    <w:rStyle w:val="a6"/>
                                    <w:color w:val="0000FF"/>
                                    <w:u w:val="single"/>
                                  </w:rPr>
                                  <w:t>Правил</w:t>
                                </w:r>
                              </w:hyperlink>
                              <w:r>
                                <w:t xml:space="preserve"> устройства электроустановок Республики Казахстан».</w:t>
                              </w:r>
                            </w:p>
                            <w:p w:rsidR="00000000" w:rsidRDefault="008C616B">
                              <w:pPr>
                                <w:ind w:firstLine="400"/>
                                <w:jc w:val="both"/>
                              </w:pPr>
                              <w:r>
                                <w:t>10.1.3 Категории надежности электроснабжения электроприемников сооружений систем водоотведения следует определять по «Правилам устройства электроустановок Республики Казахстан».</w:t>
                              </w:r>
                            </w:p>
                            <w:p w:rsidR="00000000" w:rsidRDefault="008C616B">
                              <w:pPr>
                                <w:ind w:firstLine="400"/>
                                <w:jc w:val="both"/>
                              </w:pPr>
                              <w:r>
                                <w:t xml:space="preserve">10.1.4 Категория надежности электроснабжения насосных и воздуходувных станций </w:t>
                              </w:r>
                              <w:r>
                                <w:t xml:space="preserve">должна соответствовать их надежности действия и приниматься по </w:t>
                              </w:r>
                              <w:hyperlink r:id="rId611" w:anchor="sub_id=80101" w:history="1">
                                <w:r>
                                  <w:rPr>
                                    <w:rStyle w:val="a6"/>
                                    <w:color w:val="0000FF"/>
                                    <w:u w:val="single"/>
                                  </w:rPr>
                                  <w:t>8.1.1</w:t>
                                </w:r>
                              </w:hyperlink>
                              <w:r>
                                <w:t>.</w:t>
                              </w:r>
                            </w:p>
                            <w:p w:rsidR="00000000" w:rsidRDefault="008C616B">
                              <w:pPr>
                                <w:ind w:firstLine="400"/>
                                <w:jc w:val="both"/>
                              </w:pPr>
                              <w:r>
                                <w:t>10.1.5 Выбор напряжения электродвигателей следует производить в зависимости от их мощности, принятой сх</w:t>
                              </w:r>
                              <w:r>
                                <w:t>емы электропитания и с учетом перспективы развития проектируемого объекта.</w:t>
                              </w:r>
                            </w:p>
                            <w:p w:rsidR="00000000" w:rsidRDefault="008C616B">
                              <w:pPr>
                                <w:ind w:firstLine="400"/>
                                <w:jc w:val="both"/>
                              </w:pPr>
                              <w:r>
                                <w:t>10.1.6 Выбор исполнения электродвигателей должен зависеть от окружающей среды.</w:t>
                              </w:r>
                            </w:p>
                            <w:p w:rsidR="00000000" w:rsidRDefault="008C616B">
                              <w:pPr>
                                <w:ind w:firstLine="400"/>
                                <w:jc w:val="both"/>
                              </w:pPr>
                              <w:r>
                                <w:t>При выборе электродвигателей, как правило, следует учитывать возможную комплектацию.</w:t>
                              </w:r>
                            </w:p>
                            <w:p w:rsidR="00000000" w:rsidRDefault="008C616B">
                              <w:pPr>
                                <w:ind w:firstLine="400"/>
                                <w:jc w:val="both"/>
                              </w:pPr>
                              <w:r>
                                <w:t>10.1.7 Компенсаци</w:t>
                              </w:r>
                              <w:r>
                                <w:t>я реактивной мощности должна выполняться в соответствии с требованиями «Правил устройства электроустановок Республики Казахстан» и «</w:t>
                              </w:r>
                              <w:hyperlink r:id="rId612" w:history="1">
                                <w:r>
                                  <w:rPr>
                                    <w:rStyle w:val="a6"/>
                                    <w:color w:val="0000FF"/>
                                    <w:u w:val="single"/>
                                  </w:rPr>
                                  <w:t>Электросетевых правил</w:t>
                                </w:r>
                              </w:hyperlink>
                              <w:r>
                                <w:t xml:space="preserve"> Республики Казахстан».</w:t>
                              </w:r>
                            </w:p>
                            <w:p w:rsidR="00000000" w:rsidRDefault="008C616B">
                              <w:pPr>
                                <w:ind w:firstLine="400"/>
                                <w:jc w:val="both"/>
                              </w:pPr>
                              <w:r>
                                <w:t>10.1.8 Распреде</w:t>
                              </w:r>
                              <w:r>
                                <w:t>лительные устройства, трансформа торные подстанции и щиты управления для сооружений с нормальной средой следует размещать во встраиваемых или пристраиваемых к сооружению помещениях и учитывать возможность их расширений и увеличения мощности.</w:t>
                              </w:r>
                            </w:p>
                            <w:p w:rsidR="00000000" w:rsidRDefault="008C616B">
                              <w:pPr>
                                <w:ind w:firstLine="400"/>
                                <w:jc w:val="both"/>
                              </w:pPr>
                              <w:r>
                                <w:t>10.1.9 При соо</w:t>
                              </w:r>
                              <w:r>
                                <w:t>ружении подстанции глубокого ввода напряжением 110 или 35 кВ для питания очистных сооружений распределительное устройство подстанции на 6-10 кВ рекомендуется совмещать с распределительным устройством очистных сооружений.</w:t>
                              </w:r>
                            </w:p>
                            <w:p w:rsidR="00000000" w:rsidRDefault="008C616B">
                              <w:pPr>
                                <w:ind w:firstLine="400"/>
                                <w:jc w:val="both"/>
                              </w:pPr>
                              <w:r>
                                <w:t>10.1.10 В насосных станциях допуска</w:t>
                              </w:r>
                              <w:r>
                                <w:t>ется установка закрытых щитов в машинном зале на полу или балконе при условии принятия мер, исключающих попадание на них воды и затопление при аварии.</w:t>
                              </w:r>
                            </w:p>
                            <w:p w:rsidR="00000000" w:rsidRDefault="008C616B">
                              <w:pPr>
                                <w:ind w:firstLine="400"/>
                                <w:jc w:val="both"/>
                              </w:pPr>
                              <w:r>
                                <w:t>10.1.11 Классификацию взрывоопасных зон помещений и смежных с взрывоопасной зоной других помещений, а так</w:t>
                              </w:r>
                              <w:r>
                                <w:t xml:space="preserve">же категории и группы взрывоопасной смеси следует принимать в соответствии с </w:t>
                              </w:r>
                              <w:hyperlink r:id="rId613" w:history="1">
                                <w:r>
                                  <w:rPr>
                                    <w:rStyle w:val="a6"/>
                                    <w:color w:val="0000FF"/>
                                    <w:u w:val="single"/>
                                  </w:rPr>
                                  <w:t>Техническим регламентом</w:t>
                                </w:r>
                              </w:hyperlink>
                              <w:r>
                                <w:t xml:space="preserve"> «Общие требования к пожарной безопасности», «</w:t>
                              </w:r>
                              <w:hyperlink r:id="rId614" w:history="1">
                                <w:r>
                                  <w:rPr>
                                    <w:rStyle w:val="a6"/>
                                    <w:color w:val="0000FF"/>
                                    <w:u w:val="single"/>
                                  </w:rPr>
                                  <w:t>Правилами</w:t>
                                </w:r>
                              </w:hyperlink>
                              <w:r>
                                <w:t xml:space="preserve"> устройства электроустановок Республики Казахстан».</w:t>
                              </w:r>
                            </w:p>
                            <w:p w:rsidR="00000000" w:rsidRDefault="008C616B">
                              <w:pPr>
                                <w:ind w:firstLine="400"/>
                                <w:jc w:val="both"/>
                              </w:pPr>
                              <w:r>
                                <w:t xml:space="preserve">10.1.12 Электродвигатели, пусковые устройства и приборы на сооружениях для обработки и перекачки сточных вод, содержащих легковоспламеняющиеся взрывоопасные вещества, следует </w:t>
                              </w:r>
                              <w:r>
                                <w:t xml:space="preserve">принимать в соответствии с «Правилами устройства электроустановок Республики Казахстан», ГОСТ 30852.0, ГОСТ 30852.19 и </w:t>
                              </w:r>
                              <w:hyperlink r:id="rId615" w:history="1">
                                <w:r>
                                  <w:rPr>
                                    <w:rStyle w:val="a6"/>
                                    <w:color w:val="0000FF"/>
                                    <w:u w:val="single"/>
                                  </w:rPr>
                                  <w:t>РД 34.51.101</w:t>
                                </w:r>
                              </w:hyperlink>
                              <w:r>
                                <w:t xml:space="preserve">. </w:t>
                              </w:r>
                            </w:p>
                            <w:p w:rsidR="00000000" w:rsidRDefault="008C616B">
                              <w:pPr>
                                <w:ind w:firstLine="400"/>
                                <w:jc w:val="both"/>
                              </w:pPr>
                              <w:r>
                                <w:t>Предусматривать установку двигателей внутреннего сгорания</w:t>
                              </w:r>
                              <w:r>
                                <w:t xml:space="preserve"> в этих насосных станциях запрещается.</w:t>
                              </w:r>
                            </w:p>
                            <w:p w:rsidR="00000000" w:rsidRDefault="008C616B">
                              <w:pPr>
                                <w:ind w:firstLine="400"/>
                                <w:jc w:val="both"/>
                              </w:pPr>
                              <w:r>
                                <w:t>10.1.13 Передача и распределение электроэнергии 0,4 кВ от источников к технологическим объектам, входящим в состав технологического комплекса, как правило, должны осуществляться по магистральной схеме («неразрезная ма</w:t>
                              </w:r>
                              <w:r>
                                <w:t xml:space="preserve">гистраль»). При этом магистраль </w:t>
                              </w:r>
                              <w:r>
                                <w:rPr>
                                  <w:spacing w:val="-1"/>
                                </w:rPr>
                                <w:t>должна прокладываться открыто (эстакада, галерея, канал, лоток, низкие стойки).</w:t>
                              </w:r>
                            </w:p>
                            <w:p w:rsidR="00000000" w:rsidRDefault="008C616B">
                              <w:pPr>
                                <w:ind w:firstLine="400"/>
                                <w:jc w:val="both"/>
                              </w:pPr>
                              <w:r>
                                <w:t xml:space="preserve">10.1.14 </w:t>
                              </w:r>
                              <w:r>
                                <w:rPr>
                                  <w:spacing w:val="-1"/>
                                </w:rPr>
                                <w:t>При использовании одной магистрали, магистраль должна конструктивно выполняться шинопроводом или одножильными кабелями, проложенными сим</w:t>
                              </w:r>
                              <w:r>
                                <w:rPr>
                                  <w:spacing w:val="-1"/>
                                </w:rPr>
                                <w:t xml:space="preserve">метрично дистанцировано </w:t>
                              </w:r>
                              <w:r>
                                <w:t>один от другого по изоляционным основаниям.</w:t>
                              </w:r>
                            </w:p>
                            <w:p w:rsidR="00000000" w:rsidRDefault="008C616B">
                              <w:pPr>
                                <w:ind w:firstLine="400"/>
                                <w:jc w:val="both"/>
                              </w:pPr>
                              <w:r>
                                <w:t xml:space="preserve">10.1.15 </w:t>
                              </w:r>
                              <w:r>
                                <w:rPr>
                                  <w:spacing w:val="-1"/>
                                </w:rPr>
                                <w:t xml:space="preserve">При использовании двух магистралей из многожильных кабелей, они должны быть </w:t>
                              </w:r>
                              <w:r>
                                <w:t>проложены на расстоянии не менее 1,0 м или по разным сторонам продольной трудносгораемой перегородки, сп</w:t>
                              </w:r>
                              <w:r>
                                <w:t>особной выдержать без повреждения термодинамический удар, возникающий при коротком замыкании.</w:t>
                              </w:r>
                            </w:p>
                            <w:p w:rsidR="00000000" w:rsidRDefault="008C616B">
                              <w:pPr>
                                <w:ind w:firstLine="400"/>
                                <w:jc w:val="both"/>
                              </w:pPr>
                              <w:r>
                                <w:t>10.1.16 Технологические решения, принимаемые в проектной документации должны соответствовать требованиям «</w:t>
                              </w:r>
                              <w:hyperlink r:id="rId616" w:history="1">
                                <w:r>
                                  <w:rPr>
                                    <w:rStyle w:val="a6"/>
                                    <w:color w:val="0000FF"/>
                                    <w:u w:val="single"/>
                                  </w:rPr>
                                  <w:t>Правил</w:t>
                                </w:r>
                              </w:hyperlink>
                              <w:r>
                                <w:t xml:space="preserve"> устройства электроустановок Республики Казахстан», «</w:t>
                              </w:r>
                              <w:hyperlink r:id="rId617" w:history="1">
                                <w:r>
                                  <w:rPr>
                                    <w:rStyle w:val="a6"/>
                                    <w:color w:val="0000FF"/>
                                    <w:u w:val="single"/>
                                  </w:rPr>
                                  <w:t>Электросетевым правилам</w:t>
                                </w:r>
                              </w:hyperlink>
                              <w:r>
                                <w:t xml:space="preserve"> Республики Казахстан» и </w:t>
                              </w:r>
                              <w:hyperlink r:id="rId618" w:history="1">
                                <w:r>
                                  <w:rPr>
                                    <w:rStyle w:val="a6"/>
                                    <w:color w:val="0000FF"/>
                                    <w:u w:val="single"/>
                                  </w:rPr>
                                  <w:t>РД 34 РК.2</w:t>
                                </w:r>
                                <w:r>
                                  <w:rPr>
                                    <w:rStyle w:val="a6"/>
                                    <w:color w:val="0000FF"/>
                                    <w:u w:val="single"/>
                                  </w:rPr>
                                  <w:t>0.501</w:t>
                                </w:r>
                              </w:hyperlink>
                              <w:r>
                                <w:t xml:space="preserve">. </w:t>
                              </w:r>
                            </w:p>
                            <w:p w:rsidR="00000000" w:rsidRDefault="008C616B">
                              <w:pPr>
                                <w:ind w:firstLine="400"/>
                                <w:jc w:val="both"/>
                              </w:pPr>
                              <w:r>
                                <w:t xml:space="preserve">10.1.17 Электрооборудование должно, как правило, быть максимально приближено к </w:t>
                              </w:r>
                              <w:r>
                                <w:rPr>
                                  <w:spacing w:val="-1"/>
                                </w:rPr>
                                <w:t xml:space="preserve">соответствующим технологическим установкам, то есть, располагаться в производственных </w:t>
                              </w:r>
                              <w:r>
                                <w:t xml:space="preserve">помещениях (в поле видимости). При этом степень защиты (оболочек) по </w:t>
                              </w:r>
                              <w:hyperlink r:id="rId619" w:history="1">
                                <w:r>
                                  <w:rPr>
                                    <w:rStyle w:val="a6"/>
                                    <w:color w:val="0000FF"/>
                                    <w:u w:val="single"/>
                                  </w:rPr>
                                  <w:t>ГОСТ 14254</w:t>
                                </w:r>
                              </w:hyperlink>
                              <w:r>
                                <w:t xml:space="preserve"> </w:t>
                              </w:r>
                              <w:r>
                                <w:rPr>
                                  <w:spacing w:val="-2"/>
                                </w:rPr>
                                <w:t xml:space="preserve">должна соответствовать среде, указанной в технологической части проекта. Следует избегать </w:t>
                              </w:r>
                              <w:r>
                                <w:t>расположения электрооборудования в зонах возможного затопления.</w:t>
                              </w:r>
                            </w:p>
                            <w:p w:rsidR="00000000" w:rsidRDefault="008C616B">
                              <w:pPr>
                                <w:ind w:firstLine="400"/>
                                <w:jc w:val="both"/>
                              </w:pPr>
                              <w:r>
                                <w:rPr>
                                  <w:spacing w:val="-1"/>
                                </w:rPr>
                                <w:t>Специальные электропомещения следует пре</w:t>
                              </w:r>
                              <w:r>
                                <w:rPr>
                                  <w:spacing w:val="-1"/>
                                </w:rPr>
                                <w:t>дусматривать:</w:t>
                              </w:r>
                            </w:p>
                            <w:p w:rsidR="00000000" w:rsidRDefault="008C616B">
                              <w:pPr>
                                <w:ind w:firstLine="400"/>
                                <w:jc w:val="both"/>
                              </w:pPr>
                              <w:r>
                                <w:t>- если нет возможности обеспечить электрооборудованию защитную, соответствующую среде оболочку;</w:t>
                              </w:r>
                            </w:p>
                            <w:p w:rsidR="00000000" w:rsidRDefault="008C616B">
                              <w:pPr>
                                <w:ind w:firstLine="400"/>
                                <w:jc w:val="both"/>
                              </w:pPr>
                              <w:r>
                                <w:rPr>
                                  <w:spacing w:val="-1"/>
                                </w:rPr>
                                <w:t xml:space="preserve">- если это требуется по условиям работы оперативного персонала (объект с постоянным </w:t>
                              </w:r>
                              <w:r>
                                <w:t>присутствием персонала).</w:t>
                              </w:r>
                            </w:p>
                            <w:p w:rsidR="00000000" w:rsidRDefault="008C616B">
                              <w:pPr>
                                <w:ind w:firstLine="400"/>
                                <w:jc w:val="both"/>
                              </w:pPr>
                              <w:r>
                                <w:t xml:space="preserve">10.1.18 </w:t>
                              </w:r>
                              <w:r>
                                <w:rPr>
                                  <w:spacing w:val="-1"/>
                                </w:rPr>
                                <w:t>Электрооборудование, располаг</w:t>
                              </w:r>
                              <w:r>
                                <w:rPr>
                                  <w:spacing w:val="-1"/>
                                </w:rPr>
                                <w:t>аемое в электропомещениях, доступных только квалифицированному персоналу, должно быть выполнено в виде открытых панелей.</w:t>
                              </w:r>
                            </w:p>
                            <w:p w:rsidR="00000000" w:rsidRDefault="008C616B">
                              <w:pPr>
                                <w:ind w:firstLine="400"/>
                                <w:jc w:val="both"/>
                              </w:pPr>
                              <w:r>
                                <w:t xml:space="preserve">10.1.19 </w:t>
                              </w:r>
                              <w:r>
                                <w:rPr>
                                  <w:spacing w:val="-1"/>
                                </w:rPr>
                                <w:t>Электроосвещение в помещениях следует принимать следующих видов:</w:t>
                              </w:r>
                            </w:p>
                            <w:p w:rsidR="00000000" w:rsidRDefault="008C616B">
                              <w:pPr>
                                <w:ind w:firstLine="400"/>
                                <w:jc w:val="both"/>
                              </w:pPr>
                              <w:r>
                                <w:t>а)</w:t>
                              </w:r>
                              <w:r>
                                <w:rPr>
                                  <w:b/>
                                  <w:bCs/>
                                </w:rPr>
                                <w:t xml:space="preserve"> </w:t>
                              </w:r>
                              <w:r>
                                <w:t>В наземных помещениях с расположенным в них технологическим</w:t>
                              </w:r>
                              <w:r>
                                <w:t xml:space="preserve"> оборудованием, площадью менее 100 м</w:t>
                              </w:r>
                              <w:r>
                                <w:rPr>
                                  <w:vertAlign w:val="superscript"/>
                                </w:rPr>
                                <w:t>2</w:t>
                              </w:r>
                              <w:r>
                                <w:t>:</w:t>
                              </w:r>
                            </w:p>
                            <w:p w:rsidR="00000000" w:rsidRDefault="008C616B">
                              <w:pPr>
                                <w:ind w:firstLine="400"/>
                                <w:jc w:val="both"/>
                              </w:pPr>
                              <w:r>
                                <w:rPr>
                                  <w:b/>
                                  <w:bCs/>
                                </w:rPr>
                                <w:t xml:space="preserve">- </w:t>
                              </w:r>
                              <w:r>
                                <w:t>общее равномерное рабочее освещение;</w:t>
                              </w:r>
                            </w:p>
                            <w:p w:rsidR="00000000" w:rsidRDefault="008C616B">
                              <w:pPr>
                                <w:ind w:firstLine="400"/>
                                <w:jc w:val="both"/>
                              </w:pPr>
                              <w:r>
                                <w:rPr>
                                  <w:b/>
                                  <w:bCs/>
                                  <w:spacing w:val="-1"/>
                                </w:rPr>
                                <w:t xml:space="preserve">- </w:t>
                              </w:r>
                              <w:r>
                                <w:rPr>
                                  <w:spacing w:val="-1"/>
                                </w:rPr>
                                <w:t>аварийно-эвакуационное с автономным источником электроэнергии;</w:t>
                              </w:r>
                            </w:p>
                            <w:p w:rsidR="00000000" w:rsidRDefault="008C616B">
                              <w:pPr>
                                <w:ind w:firstLine="400"/>
                                <w:jc w:val="both"/>
                              </w:pPr>
                              <w:r>
                                <w:rPr>
                                  <w:b/>
                                  <w:bCs/>
                                  <w:spacing w:val="-3"/>
                                </w:rPr>
                                <w:t xml:space="preserve">- </w:t>
                              </w:r>
                              <w:r>
                                <w:rPr>
                                  <w:spacing w:val="-3"/>
                                </w:rPr>
                                <w:t>ремонтных работ.</w:t>
                              </w:r>
                            </w:p>
                            <w:p w:rsidR="00000000" w:rsidRDefault="008C616B">
                              <w:pPr>
                                <w:ind w:firstLine="400"/>
                                <w:jc w:val="both"/>
                              </w:pPr>
                              <w:r>
                                <w:t>б)</w:t>
                              </w:r>
                              <w:r>
                                <w:rPr>
                                  <w:b/>
                                  <w:bCs/>
                                </w:rPr>
                                <w:t xml:space="preserve"> </w:t>
                              </w:r>
                              <w:r>
                                <w:rPr>
                                  <w:spacing w:val="-1"/>
                                </w:rPr>
                                <w:t>В таких же, но с площадками обслуживания:</w:t>
                              </w:r>
                            </w:p>
                            <w:p w:rsidR="00000000" w:rsidRDefault="008C616B">
                              <w:pPr>
                                <w:ind w:firstLine="400"/>
                                <w:jc w:val="both"/>
                              </w:pPr>
                              <w:r>
                                <w:rPr>
                                  <w:b/>
                                  <w:bCs/>
                                  <w:spacing w:val="-1"/>
                                </w:rPr>
                                <w:t xml:space="preserve">- </w:t>
                              </w:r>
                              <w:r>
                                <w:rPr>
                                  <w:spacing w:val="-1"/>
                                </w:rPr>
                                <w:t>то же, плюс локализованное.</w:t>
                              </w:r>
                            </w:p>
                            <w:p w:rsidR="00000000" w:rsidRDefault="008C616B">
                              <w:pPr>
                                <w:ind w:firstLine="400"/>
                                <w:jc w:val="both"/>
                              </w:pPr>
                              <w:r>
                                <w:t>в)</w:t>
                              </w:r>
                              <w:r>
                                <w:rPr>
                                  <w:b/>
                                  <w:bCs/>
                                </w:rPr>
                                <w:t xml:space="preserve"> </w:t>
                              </w:r>
                              <w:r>
                                <w:rPr>
                                  <w:spacing w:val="-1"/>
                                </w:rPr>
                                <w:t xml:space="preserve">В таких же, но площадью более 100 </w:t>
                              </w:r>
                              <w:r>
                                <w:t>м</w:t>
                              </w:r>
                              <w:r>
                                <w:rPr>
                                  <w:vertAlign w:val="superscript"/>
                                </w:rPr>
                                <w:t>2</w:t>
                              </w:r>
                              <w:r>
                                <w:rPr>
                                  <w:spacing w:val="-1"/>
                                </w:rPr>
                                <w:t>:</w:t>
                              </w:r>
                            </w:p>
                            <w:p w:rsidR="00000000" w:rsidRDefault="008C616B">
                              <w:pPr>
                                <w:ind w:firstLine="400"/>
                                <w:jc w:val="both"/>
                              </w:pPr>
                              <w:r>
                                <w:rPr>
                                  <w:b/>
                                  <w:bCs/>
                                  <w:spacing w:val="-1"/>
                                </w:rPr>
                                <w:t xml:space="preserve">- </w:t>
                              </w:r>
                              <w:r>
                                <w:rPr>
                                  <w:spacing w:val="-1"/>
                                </w:rPr>
                                <w:t>то же, плюс дежурное.</w:t>
                              </w:r>
                            </w:p>
                            <w:p w:rsidR="00000000" w:rsidRDefault="008C616B">
                              <w:pPr>
                                <w:ind w:firstLine="400"/>
                                <w:jc w:val="both"/>
                              </w:pPr>
                              <w:r>
                                <w:t xml:space="preserve">10.1.20 Электрооборудование, электроосвещение и электроприборы (вентиляторы, кондиционеры, обогреватели и т.д.) в административно-бытовых, складских, операторских и диспетчерских пунктах, </w:t>
                              </w:r>
                              <w:r>
                                <w:rPr>
                                  <w:spacing w:val="-1"/>
                                </w:rPr>
                                <w:t xml:space="preserve">электрощитовых надлежит принимать в соответствии с требованиями </w:t>
                              </w:r>
                              <w:hyperlink r:id="rId620" w:history="1">
                                <w:r>
                                  <w:rPr>
                                    <w:rStyle w:val="a6"/>
                                    <w:color w:val="0000FF"/>
                                    <w:spacing w:val="-1"/>
                                    <w:u w:val="single"/>
                                  </w:rPr>
                                  <w:t>СНиП РК 2.04-05</w:t>
                                </w:r>
                              </w:hyperlink>
                              <w:r>
                                <w:rPr>
                                  <w:spacing w:val="-1"/>
                                </w:rPr>
                                <w:t xml:space="preserve"> и «</w:t>
                              </w:r>
                              <w:hyperlink r:id="rId621" w:history="1">
                                <w:r>
                                  <w:rPr>
                                    <w:rStyle w:val="a6"/>
                                    <w:color w:val="0000FF"/>
                                    <w:spacing w:val="-1"/>
                                    <w:u w:val="single"/>
                                  </w:rPr>
                                  <w:t>Правил</w:t>
                                </w:r>
                              </w:hyperlink>
                              <w:r>
                                <w:rPr>
                                  <w:spacing w:val="-1"/>
                                </w:rPr>
                                <w:t xml:space="preserve"> устройства электроустановок Республики Казахстан».</w:t>
                              </w:r>
                              <w:r>
                                <w:t xml:space="preserve"> </w:t>
                              </w:r>
                            </w:p>
                            <w:p w:rsidR="00000000" w:rsidRDefault="008C616B">
                              <w:pPr>
                                <w:ind w:firstLine="400"/>
                                <w:jc w:val="both"/>
                              </w:pPr>
                              <w:r>
                                <w:t xml:space="preserve">10.1.21 </w:t>
                              </w:r>
                              <w:r>
                                <w:rPr>
                                  <w:spacing w:val="-1"/>
                                </w:rPr>
                                <w:t>В подземных помещениях (кроме колодцев) след</w:t>
                              </w:r>
                              <w:r>
                                <w:rPr>
                                  <w:spacing w:val="-1"/>
                                </w:rPr>
                                <w:t xml:space="preserve">ует предусматривать локализованное </w:t>
                              </w:r>
                              <w:r>
                                <w:t xml:space="preserve">освещение светильниками, опускаемыми в помещение на время осмотра и обслуживания. </w:t>
                              </w:r>
                              <w:r>
                                <w:rPr>
                                  <w:spacing w:val="-1"/>
                                </w:rPr>
                                <w:t xml:space="preserve">Для спуска светильников следует использовать входы для обслуживающего персонала или </w:t>
                              </w:r>
                              <w:r>
                                <w:t>специально предусмотренные проемы. При этом для установ</w:t>
                              </w:r>
                              <w:r>
                                <w:t xml:space="preserve">ки светильников в подземной части должны быть предусмотрены кронштейны. </w:t>
                              </w:r>
                            </w:p>
                            <w:p w:rsidR="00000000" w:rsidRDefault="008C616B">
                              <w:pPr>
                                <w:ind w:firstLine="400"/>
                                <w:jc w:val="both"/>
                              </w:pPr>
                              <w:r>
                                <w:t>Присоединение светильников к стационарной сети должно быть выполнено гибкими кабелями со штепсельными разъемами (вилка). Ответная часть разъемов (розетка) должна быть установлена на н</w:t>
                              </w:r>
                              <w:r>
                                <w:t xml:space="preserve">аружной стене </w:t>
                              </w:r>
                              <w:r>
                                <w:rPr>
                                  <w:spacing w:val="-1"/>
                                </w:rPr>
                                <w:t xml:space="preserve">наземной части сооружения. Штепсельный разъем должен иметь исполнение и категорию </w:t>
                              </w:r>
                              <w:r>
                                <w:t xml:space="preserve">размещения соответствующую месту установки. </w:t>
                              </w:r>
                            </w:p>
                            <w:p w:rsidR="00000000" w:rsidRDefault="008C616B">
                              <w:pPr>
                                <w:ind w:firstLine="400"/>
                                <w:jc w:val="both"/>
                              </w:pPr>
                              <w:r>
                                <w:t>Электробезопасность должна быть обеспечена системой контроля сверх низких напряжений или разделительным трансформат</w:t>
                              </w:r>
                              <w:r>
                                <w:t>ором и в обоих случаях применением устройств защитного отключения (УЗО).</w:t>
                              </w:r>
                            </w:p>
                            <w:p w:rsidR="00000000" w:rsidRDefault="008C616B">
                              <w:pPr>
                                <w:ind w:firstLine="400"/>
                                <w:jc w:val="both"/>
                              </w:pPr>
                              <w:r>
                                <w:t xml:space="preserve">10.1.22 В колодцах предусматривается, как правило, местное освещение мобильными источниками света. </w:t>
                              </w:r>
                            </w:p>
                            <w:p w:rsidR="00000000" w:rsidRDefault="008C616B">
                              <w:pPr>
                                <w:ind w:firstLine="400"/>
                                <w:jc w:val="both"/>
                              </w:pPr>
                              <w:r>
                                <w:t xml:space="preserve">10.1.23 </w:t>
                              </w:r>
                              <w:r>
                                <w:rPr>
                                  <w:spacing w:val="-1"/>
                                </w:rPr>
                                <w:t>Наружное освещение объектов водоотведения следует принимать следующих видов</w:t>
                              </w:r>
                              <w:r>
                                <w:rPr>
                                  <w:spacing w:val="-1"/>
                                </w:rPr>
                                <w:t>:</w:t>
                              </w:r>
                            </w:p>
                            <w:p w:rsidR="00000000" w:rsidRDefault="008C616B">
                              <w:pPr>
                                <w:ind w:firstLine="400"/>
                                <w:jc w:val="both"/>
                              </w:pPr>
                              <w:r>
                                <w:rPr>
                                  <w:spacing w:val="-1"/>
                                </w:rPr>
                                <w:t xml:space="preserve">- общее, равномерное рабочее; </w:t>
                              </w:r>
                            </w:p>
                            <w:p w:rsidR="00000000" w:rsidRDefault="008C616B">
                              <w:pPr>
                                <w:ind w:firstLine="400"/>
                                <w:jc w:val="both"/>
                              </w:pPr>
                              <w:r>
                                <w:rPr>
                                  <w:spacing w:val="-1"/>
                                </w:rPr>
                                <w:t>- декоративное (в парковых зонах);</w:t>
                              </w:r>
                            </w:p>
                            <w:p w:rsidR="00000000" w:rsidRDefault="008C616B">
                              <w:pPr>
                                <w:ind w:firstLine="400"/>
                                <w:jc w:val="both"/>
                              </w:pPr>
                              <w:r>
                                <w:rPr>
                                  <w:spacing w:val="-1"/>
                                </w:rPr>
                                <w:t xml:space="preserve">- </w:t>
                              </w:r>
                              <w:r>
                                <w:rPr>
                                  <w:spacing w:val="-3"/>
                                </w:rPr>
                                <w:t>охранное;</w:t>
                              </w:r>
                            </w:p>
                            <w:p w:rsidR="00000000" w:rsidRDefault="008C616B">
                              <w:pPr>
                                <w:ind w:firstLine="400"/>
                                <w:jc w:val="both"/>
                              </w:pPr>
                              <w:r>
                                <w:rPr>
                                  <w:spacing w:val="-3"/>
                                </w:rPr>
                                <w:t xml:space="preserve">- </w:t>
                              </w:r>
                              <w:r>
                                <w:rPr>
                                  <w:spacing w:val="-2"/>
                                </w:rPr>
                                <w:t>дежурное.</w:t>
                              </w:r>
                            </w:p>
                            <w:p w:rsidR="00000000" w:rsidRDefault="008C616B">
                              <w:pPr>
                                <w:ind w:firstLine="400"/>
                                <w:jc w:val="both"/>
                              </w:pPr>
                              <w:r>
                                <w:rPr>
                                  <w:spacing w:val="-1"/>
                                </w:rPr>
                                <w:t xml:space="preserve">Необходимые виды освещения для конкретного объекта определяются в проекте и </w:t>
                              </w:r>
                              <w:r>
                                <w:t>согласовываются с заказчиком.</w:t>
                              </w:r>
                            </w:p>
                            <w:p w:rsidR="00000000" w:rsidRDefault="008C616B">
                              <w:pPr>
                                <w:ind w:firstLine="400"/>
                                <w:jc w:val="both"/>
                              </w:pPr>
                              <w:r>
                                <w:t>10.1.24 Управление освещением для электроосвещения помещен</w:t>
                              </w:r>
                              <w:r>
                                <w:t>ий должно быть предусмотрено:</w:t>
                              </w:r>
                            </w:p>
                            <w:p w:rsidR="00000000" w:rsidRDefault="008C616B">
                              <w:pPr>
                                <w:ind w:firstLine="400"/>
                                <w:jc w:val="both"/>
                              </w:pPr>
                              <w:r>
                                <w:t>- при наличии постоянно присутствующего персонала дистанционное из помещения оператора;</w:t>
                              </w:r>
                            </w:p>
                            <w:p w:rsidR="00000000" w:rsidRDefault="008C616B">
                              <w:pPr>
                                <w:ind w:firstLine="400"/>
                                <w:jc w:val="both"/>
                              </w:pPr>
                              <w:r>
                                <w:t>- без постоянно присутствующего персонала автоматическое в функции общей освещенности.</w:t>
                              </w:r>
                            </w:p>
                            <w:p w:rsidR="00000000" w:rsidRDefault="008C616B">
                              <w:pPr>
                                <w:ind w:firstLine="400"/>
                                <w:jc w:val="both"/>
                              </w:pPr>
                              <w:r>
                                <w:t>10.1.25 В помещениях площадью более 100 м</w:t>
                              </w:r>
                              <w:r>
                                <w:rPr>
                                  <w:vertAlign w:val="superscript"/>
                                </w:rPr>
                                <w:t>2</w:t>
                              </w:r>
                              <w:r>
                                <w:t xml:space="preserve"> с комбин</w:t>
                              </w:r>
                              <w:r>
                                <w:t>ированным освещением рекомендуется устанавливать диммеры.</w:t>
                              </w:r>
                            </w:p>
                            <w:p w:rsidR="00000000" w:rsidRDefault="008C616B">
                              <w:pPr>
                                <w:ind w:firstLine="400"/>
                                <w:jc w:val="both"/>
                              </w:pPr>
                              <w:r>
                                <w:t xml:space="preserve">10.1.26 Нормы освещенности надлежит принимать в соответствии </w:t>
                              </w:r>
                              <w:hyperlink r:id="rId622" w:history="1">
                                <w:r>
                                  <w:rPr>
                                    <w:rStyle w:val="a6"/>
                                    <w:color w:val="0000FF"/>
                                    <w:u w:val="single"/>
                                  </w:rPr>
                                  <w:t>СНиП РК 2.04-05</w:t>
                                </w:r>
                              </w:hyperlink>
                              <w:r>
                                <w:t>.</w:t>
                              </w:r>
                            </w:p>
                            <w:p w:rsidR="00000000" w:rsidRDefault="008C616B">
                              <w:pPr>
                                <w:ind w:firstLine="400"/>
                                <w:jc w:val="both"/>
                              </w:pPr>
                              <w:r>
                                <w:t>10.1.27 Объекты на сетях водоотведения должны быть обор</w:t>
                              </w:r>
                              <w:r>
                                <w:t xml:space="preserve">удованы молниезащитой, в соответствии с требованиями </w:t>
                              </w:r>
                              <w:hyperlink r:id="rId623" w:history="1">
                                <w:r>
                                  <w:rPr>
                                    <w:rStyle w:val="a6"/>
                                    <w:color w:val="0000FF"/>
                                    <w:u w:val="single"/>
                                  </w:rPr>
                                  <w:t>СН РК 2.04-29</w:t>
                                </w:r>
                              </w:hyperlink>
                              <w:r>
                                <w:t>.</w:t>
                              </w:r>
                            </w:p>
                            <w:p w:rsidR="00000000" w:rsidRDefault="008C616B">
                              <w:pPr>
                                <w:ind w:firstLine="400"/>
                                <w:jc w:val="both"/>
                              </w:pPr>
                              <w:r>
                                <w:rPr>
                                  <w:spacing w:val="-3"/>
                                </w:rPr>
                                <w:t> </w:t>
                              </w:r>
                            </w:p>
                            <w:p w:rsidR="00000000" w:rsidRDefault="008C616B">
                              <w:pPr>
                                <w:ind w:firstLine="400"/>
                                <w:jc w:val="both"/>
                              </w:pPr>
                              <w:r>
                                <w:rPr>
                                  <w:spacing w:val="-3"/>
                                  <w:sz w:val="20"/>
                                  <w:szCs w:val="20"/>
                                </w:rPr>
                                <w:t>ПРИМЕЧАНИЕ</w:t>
                              </w:r>
                              <w:r>
                                <w:rPr>
                                  <w:b/>
                                  <w:bCs/>
                                  <w:spacing w:val="-3"/>
                                  <w:sz w:val="20"/>
                                  <w:szCs w:val="20"/>
                                </w:rPr>
                                <w:t xml:space="preserve"> </w:t>
                              </w:r>
                              <w:r>
                                <w:rPr>
                                  <w:sz w:val="20"/>
                                  <w:szCs w:val="20"/>
                                </w:rPr>
                                <w:t>В случае, если в состав электрооборудования объекта входит микропроцессорная техника для целей учета, АСУТП, А</w:t>
                              </w:r>
                              <w:r>
                                <w:rPr>
                                  <w:sz w:val="20"/>
                                  <w:szCs w:val="20"/>
                                </w:rPr>
                                <w:t xml:space="preserve">втоматизированные системы контроля и учета энергоресурсов, АВР, диспетчеризации и т. п., следует </w:t>
                              </w:r>
                              <w:r>
                                <w:rPr>
                                  <w:spacing w:val="-1"/>
                                  <w:sz w:val="20"/>
                                  <w:szCs w:val="20"/>
                                </w:rPr>
                                <w:t>предусматривать устройства защиты от вторичных воздействий молнии</w:t>
                              </w:r>
                              <w:r>
                                <w:rPr>
                                  <w:spacing w:val="-1"/>
                                  <w:sz w:val="22"/>
                                  <w:szCs w:val="22"/>
                                </w:rPr>
                                <w:t>.</w:t>
                              </w:r>
                            </w:p>
                            <w:p w:rsidR="00000000" w:rsidRDefault="008C616B">
                              <w:pPr>
                                <w:ind w:firstLine="400"/>
                                <w:jc w:val="both"/>
                              </w:pPr>
                              <w:r>
                                <w:rPr>
                                  <w:sz w:val="22"/>
                                  <w:szCs w:val="22"/>
                                </w:rPr>
                                <w:t>Предпочтение следует отдавать сертифицированным системам молниезащиты, собираемым из узлов и</w:t>
                              </w:r>
                              <w:r>
                                <w:rPr>
                                  <w:sz w:val="22"/>
                                  <w:szCs w:val="22"/>
                                </w:rPr>
                                <w:t xml:space="preserve"> деталей заводского изготовления в т.ч. с активными молниеприемниками в соответствии с СН РК 2.04-29.</w:t>
                              </w:r>
                            </w:p>
                            <w:p w:rsidR="00000000" w:rsidRDefault="008C616B">
                              <w:pPr>
                                <w:ind w:firstLine="400"/>
                                <w:jc w:val="both"/>
                              </w:pPr>
                              <w:r>
                                <w:t> </w:t>
                              </w:r>
                            </w:p>
                            <w:p w:rsidR="00000000" w:rsidRDefault="008C616B">
                              <w:pPr>
                                <w:ind w:firstLine="400"/>
                                <w:jc w:val="both"/>
                              </w:pPr>
                              <w:r>
                                <w:t xml:space="preserve">10.1.28 </w:t>
                              </w:r>
                              <w:r>
                                <w:rPr>
                                  <w:spacing w:val="-1"/>
                                </w:rPr>
                                <w:t xml:space="preserve">Для обеспечения необходимой и достаточной электробезопасности при выполнении </w:t>
                              </w:r>
                              <w:r>
                                <w:t>проектов электроустановок объектов водоотведения, следует руководст</w:t>
                              </w:r>
                              <w:r>
                                <w:t xml:space="preserve">воваться требованиями «Правил устройства электроустановок Республики Казахстан», </w:t>
                              </w:r>
                              <w:hyperlink r:id="rId624" w:history="1">
                                <w:r>
                                  <w:rPr>
                                    <w:rStyle w:val="a6"/>
                                    <w:color w:val="0000FF"/>
                                    <w:u w:val="single"/>
                                  </w:rPr>
                                  <w:t>СНиП РК 4.04-10</w:t>
                                </w:r>
                              </w:hyperlink>
                              <w:r>
                                <w:t xml:space="preserve"> и </w:t>
                              </w:r>
                              <w:hyperlink r:id="rId625" w:history="1">
                                <w:r>
                                  <w:rPr>
                                    <w:rStyle w:val="a6"/>
                                    <w:color w:val="0000FF"/>
                                    <w:u w:val="single"/>
                                  </w:rPr>
                                  <w:t>РД 34 РК.20.501</w:t>
                                </w:r>
                              </w:hyperlink>
                              <w:r>
                                <w:t>.</w:t>
                              </w:r>
                            </w:p>
                            <w:p w:rsidR="00000000" w:rsidRDefault="008C616B">
                              <w:pPr>
                                <w:ind w:firstLine="400"/>
                                <w:jc w:val="both"/>
                              </w:pPr>
                              <w:r>
                                <w:t>10.1.29 В соответствии с классификацией «</w:t>
                              </w:r>
                              <w:hyperlink r:id="rId626" w:history="1">
                                <w:r>
                                  <w:rPr>
                                    <w:rStyle w:val="a6"/>
                                    <w:color w:val="0000FF"/>
                                    <w:u w:val="single"/>
                                  </w:rPr>
                                  <w:t>Правил</w:t>
                                </w:r>
                              </w:hyperlink>
                              <w:r>
                                <w:t xml:space="preserve"> </w:t>
                              </w:r>
                              <w:r>
                                <w:t xml:space="preserve">устройства электроустановок Республики Казахстан» большинство помещений, где расположены электроустановки объектов водоотведения относятся к помещениям с повышенной опасностью или особо опасным помещениям. </w:t>
                              </w:r>
                            </w:p>
                            <w:p w:rsidR="00000000" w:rsidRDefault="008C616B">
                              <w:pPr>
                                <w:ind w:firstLine="400"/>
                                <w:jc w:val="both"/>
                              </w:pPr>
                              <w:r>
                                <w:t>10.1.30 Для помещений указанных помещений рекомен</w:t>
                              </w:r>
                              <w:r>
                                <w:t xml:space="preserve">дуется использовать УЗО. </w:t>
                              </w:r>
                            </w:p>
                            <w:p w:rsidR="00000000" w:rsidRDefault="008C616B">
                              <w:pPr>
                                <w:ind w:firstLine="400"/>
                                <w:jc w:val="both"/>
                              </w:pPr>
                              <w:r>
                                <w:t xml:space="preserve">10.1.31 При установки на кровле здания молниеприемников или использовании металлической кровли в качестве молниеприемника, а в качестве молниеотводов используются металлоконструкции здания, следует рассматривать целесообразность </w:t>
                              </w:r>
                              <w:r>
                                <w:rPr>
                                  <w:spacing w:val="-1"/>
                                </w:rPr>
                                <w:t>и</w:t>
                              </w:r>
                              <w:r>
                                <w:rPr>
                                  <w:spacing w:val="-1"/>
                                </w:rPr>
                                <w:t xml:space="preserve">спользования арматуры железобетонных полов для выравнивая потенциала в зоне присоединения </w:t>
                              </w:r>
                              <w:r>
                                <w:t>молниеприемников к металлоконструкциям здания в соответствии с требованиями «</w:t>
                              </w:r>
                              <w:hyperlink r:id="rId627" w:history="1">
                                <w:r>
                                  <w:rPr>
                                    <w:rStyle w:val="a6"/>
                                    <w:color w:val="0000FF"/>
                                    <w:u w:val="single"/>
                                  </w:rPr>
                                  <w:t>Правил</w:t>
                                </w:r>
                              </w:hyperlink>
                              <w:r>
                                <w:t xml:space="preserve"> электроустановок </w:t>
                              </w:r>
                              <w:r>
                                <w:t xml:space="preserve">Республики Казахстан» и </w:t>
                              </w:r>
                              <w:hyperlink r:id="rId628" w:history="1">
                                <w:r>
                                  <w:rPr>
                                    <w:rStyle w:val="a6"/>
                                    <w:color w:val="0000FF"/>
                                    <w:u w:val="single"/>
                                  </w:rPr>
                                  <w:t>СН РК 2.04-29</w:t>
                                </w:r>
                              </w:hyperlink>
                              <w:r>
                                <w:t>.</w:t>
                              </w:r>
                            </w:p>
                            <w:p w:rsidR="00000000" w:rsidRDefault="008C616B">
                              <w:pPr>
                                <w:ind w:firstLine="400"/>
                                <w:jc w:val="both"/>
                              </w:pPr>
                              <w:r>
                                <w:rPr>
                                  <w:b/>
                                  <w:bCs/>
                                  <w:spacing w:val="-13"/>
                                </w:rPr>
                                <w:t> </w:t>
                              </w:r>
                            </w:p>
                            <w:p w:rsidR="00000000" w:rsidRDefault="008C616B">
                              <w:pPr>
                                <w:ind w:firstLine="400"/>
                                <w:jc w:val="both"/>
                              </w:pPr>
                              <w:r>
                                <w:rPr>
                                  <w:b/>
                                  <w:bCs/>
                                  <w:spacing w:val="-13"/>
                                </w:rPr>
                                <w:t>10.2 Технологическая часть</w:t>
                              </w:r>
                            </w:p>
                            <w:p w:rsidR="00000000" w:rsidRDefault="008C616B">
                              <w:pPr>
                                <w:ind w:firstLine="400"/>
                                <w:jc w:val="both"/>
                              </w:pPr>
                              <w:r>
                                <w:t> </w:t>
                              </w:r>
                            </w:p>
                            <w:p w:rsidR="00000000" w:rsidRDefault="008C616B">
                              <w:pPr>
                                <w:ind w:firstLine="400"/>
                                <w:jc w:val="both"/>
                              </w:pPr>
                              <w:r>
                                <w:t xml:space="preserve">10.2.1 Объекты на сетях водоотведения должны быть оснащены интегральными приборами </w:t>
                              </w:r>
                              <w:r>
                                <w:rPr>
                                  <w:spacing w:val="-1"/>
                                </w:rPr>
                                <w:t>учёта количества энергоресурсов, в том</w:t>
                              </w:r>
                              <w:r>
                                <w:rPr>
                                  <w:spacing w:val="-1"/>
                                </w:rPr>
                                <w:t xml:space="preserve"> числе сточных вод и осадков, а также контролем </w:t>
                              </w:r>
                              <w:r>
                                <w:t>целостности трубопровода.</w:t>
                              </w:r>
                            </w:p>
                            <w:p w:rsidR="00000000" w:rsidRDefault="008C616B">
                              <w:pPr>
                                <w:ind w:firstLine="400"/>
                                <w:jc w:val="both"/>
                              </w:pPr>
                              <w:r>
                                <w:t xml:space="preserve">При этом выбираемые приборы должны фиксировать выход параметров за пределы, </w:t>
                              </w:r>
                              <w:r>
                                <w:rPr>
                                  <w:spacing w:val="-1"/>
                                </w:rPr>
                                <w:t>установленные технологическими регламентами эксплуатации оборудования.</w:t>
                              </w:r>
                            </w:p>
                            <w:p w:rsidR="00000000" w:rsidRDefault="008C616B">
                              <w:pPr>
                                <w:ind w:firstLine="400"/>
                                <w:jc w:val="both"/>
                              </w:pPr>
                              <w:r>
                                <w:t>10.2.2 Параметры технологического п</w:t>
                              </w:r>
                              <w:r>
                                <w:t xml:space="preserve">роцесса, контрольные точки, точность измерений, </w:t>
                              </w:r>
                              <w:r>
                                <w:rPr>
                                  <w:spacing w:val="-1"/>
                                </w:rPr>
                                <w:t xml:space="preserve">диапазон регулирования уставок, условия окружающей среды, необходимость отображения </w:t>
                              </w:r>
                              <w:r>
                                <w:t>информации на месте измерения и передачу её на МДП следует определять по технологической части проекта. Интерфейс и протокол</w:t>
                              </w:r>
                              <w:r>
                                <w:t xml:space="preserve"> передачи данных должны быть полностью совместимы с вышестоящим уровнем АСУТП.</w:t>
                              </w:r>
                            </w:p>
                            <w:p w:rsidR="00000000" w:rsidRDefault="008C616B">
                              <w:pPr>
                                <w:ind w:firstLine="400"/>
                                <w:jc w:val="both"/>
                              </w:pPr>
                              <w:r>
                                <w:t xml:space="preserve">10.2.3 Закладные детали, проёмы, укрытия, необходимые для установки приборов и оборудования, а также узлы крепления приборов следует выполнять в </w:t>
                              </w:r>
                              <w:r>
                                <w:rPr>
                                  <w:spacing w:val="-1"/>
                                </w:rPr>
                                <w:t>соответствии с инструкциями по м</w:t>
                              </w:r>
                              <w:r>
                                <w:rPr>
                                  <w:spacing w:val="-1"/>
                                </w:rPr>
                                <w:t>онтажу и эксплуатации заводов-изготовителей.</w:t>
                              </w:r>
                            </w:p>
                            <w:p w:rsidR="00000000" w:rsidRDefault="008C616B">
                              <w:pPr>
                                <w:ind w:firstLine="400"/>
                                <w:jc w:val="both"/>
                              </w:pPr>
                              <w:r>
                                <w:t>10.2.4 Напряжение сети для присоединения выбираемых приборов должно соответствовать требованиям электробезопасности и техническим решениям в соответствии с требованиями «Правил устройства электроустановок Респуб</w:t>
                              </w:r>
                              <w:r>
                                <w:t xml:space="preserve">лики Казахстан». </w:t>
                              </w:r>
                            </w:p>
                            <w:p w:rsidR="00000000" w:rsidRDefault="008C616B">
                              <w:pPr>
                                <w:ind w:firstLine="400"/>
                                <w:jc w:val="both"/>
                              </w:pPr>
                              <w:r>
                                <w:t xml:space="preserve">10.2.5 Присоединение экранов кабелей информационных сетей к системе заземления должно </w:t>
                              </w:r>
                              <w:r>
                                <w:rPr>
                                  <w:spacing w:val="-1"/>
                                </w:rPr>
                                <w:t>соответствовать техническим решениям, принятым в системе АСУТП.</w:t>
                              </w:r>
                            </w:p>
                            <w:p w:rsidR="00000000" w:rsidRDefault="008C616B">
                              <w:pPr>
                                <w:ind w:firstLine="400"/>
                                <w:jc w:val="both"/>
                              </w:pPr>
                              <w:r>
                                <w:t xml:space="preserve">10.2.6 Применяемые приборы и устройства должны соответствовать климатическому </w:t>
                              </w:r>
                              <w:r>
                                <w:rPr>
                                  <w:spacing w:val="-1"/>
                                </w:rPr>
                                <w:t>исполнению</w:t>
                              </w:r>
                              <w:r>
                                <w:rPr>
                                  <w:spacing w:val="-1"/>
                                </w:rPr>
                                <w:t xml:space="preserve"> по </w:t>
                              </w:r>
                              <w:hyperlink r:id="rId629" w:history="1">
                                <w:r>
                                  <w:rPr>
                                    <w:rStyle w:val="a6"/>
                                    <w:color w:val="0000FF"/>
                                    <w:u w:val="single"/>
                                  </w:rPr>
                                  <w:t>ГОСТ 15150</w:t>
                                </w:r>
                              </w:hyperlink>
                              <w:r>
                                <w:t xml:space="preserve">, </w:t>
                              </w:r>
                              <w:r>
                                <w:rPr>
                                  <w:spacing w:val="-1"/>
                                </w:rPr>
                                <w:t xml:space="preserve">и категории размещения в соответствии с </w:t>
                              </w:r>
                              <w:hyperlink r:id="rId630" w:history="1">
                                <w:r>
                                  <w:rPr>
                                    <w:rStyle w:val="a6"/>
                                    <w:color w:val="0000FF"/>
                                    <w:u w:val="single"/>
                                  </w:rPr>
                                  <w:t>ГОСТ 17516.1</w:t>
                                </w:r>
                              </w:hyperlink>
                              <w:r>
                                <w:t xml:space="preserve"> и </w:t>
                              </w:r>
                              <w:r>
                                <w:rPr>
                                  <w:spacing w:val="-1"/>
                                </w:rPr>
                                <w:t>требованиями «Правил устройства электроустановок Респуб</w:t>
                              </w:r>
                              <w:r>
                                <w:rPr>
                                  <w:spacing w:val="-1"/>
                                </w:rPr>
                                <w:t xml:space="preserve">лики Казахстан», а защитные оболочки по </w:t>
                              </w:r>
                              <w:hyperlink r:id="rId631" w:history="1">
                                <w:r>
                                  <w:rPr>
                                    <w:rStyle w:val="a6"/>
                                    <w:color w:val="0000FF"/>
                                    <w:u w:val="single"/>
                                  </w:rPr>
                                  <w:t>РД 34.51.101</w:t>
                                </w:r>
                              </w:hyperlink>
                              <w:r>
                                <w:t xml:space="preserve"> и в зависимости от возможных непреднамеренных механических воздействий.</w:t>
                              </w:r>
                            </w:p>
                            <w:p w:rsidR="00000000" w:rsidRDefault="008C616B">
                              <w:pPr>
                                <w:ind w:firstLine="400"/>
                                <w:jc w:val="both"/>
                              </w:pPr>
                              <w:r>
                                <w:rPr>
                                  <w:spacing w:val="-1"/>
                                </w:rPr>
                                <w:t xml:space="preserve">По пожарной безопасности, применяемые приборы и устройства должны </w:t>
                              </w:r>
                              <w:r>
                                <w:rPr>
                                  <w:spacing w:val="-1"/>
                                </w:rPr>
                                <w:t xml:space="preserve">иметь сертификат пожарной безопасности для применения в пожароопасных зонах в соответствии с требованиями </w:t>
                              </w:r>
                              <w:r>
                                <w:t>Технического регламента «Общие требования к пожарной безопасности»</w:t>
                              </w:r>
                              <w:r>
                                <w:rPr>
                                  <w:spacing w:val="-1"/>
                                </w:rPr>
                                <w:t>.</w:t>
                              </w:r>
                            </w:p>
                            <w:p w:rsidR="00000000" w:rsidRDefault="008C616B">
                              <w:pPr>
                                <w:ind w:firstLine="400"/>
                                <w:jc w:val="both"/>
                              </w:pPr>
                              <w:r>
                                <w:t xml:space="preserve">10.2.7 Электропроводки для присоединения приборов и устройств к сети должны </w:t>
                              </w:r>
                              <w:r>
                                <w:rPr>
                                  <w:spacing w:val="-1"/>
                                </w:rPr>
                                <w:t>соотве</w:t>
                              </w:r>
                              <w:r>
                                <w:rPr>
                                  <w:spacing w:val="-1"/>
                                </w:rPr>
                                <w:t>тствовать требованиям «</w:t>
                              </w:r>
                              <w:hyperlink r:id="rId632" w:history="1">
                                <w:r>
                                  <w:rPr>
                                    <w:rStyle w:val="a6"/>
                                    <w:color w:val="0000FF"/>
                                    <w:spacing w:val="-1"/>
                                    <w:u w:val="single"/>
                                  </w:rPr>
                                  <w:t>Правил</w:t>
                                </w:r>
                              </w:hyperlink>
                              <w:r>
                                <w:rPr>
                                  <w:spacing w:val="-1"/>
                                </w:rPr>
                                <w:t xml:space="preserve"> устройства электроустановок Республики Казахстан», </w:t>
                              </w:r>
                              <w:hyperlink r:id="rId633" w:history="1">
                                <w:r>
                                  <w:rPr>
                                    <w:rStyle w:val="a6"/>
                                    <w:color w:val="0000FF"/>
                                    <w:u w:val="single"/>
                                  </w:rPr>
                                  <w:t>РД 34.51.101</w:t>
                                </w:r>
                              </w:hyperlink>
                              <w:r>
                                <w:t xml:space="preserve">, РД 34 РК.20.50 </w:t>
                              </w:r>
                              <w:r>
                                <w:rPr>
                                  <w:spacing w:val="-1"/>
                                </w:rPr>
                                <w:t>и обеспечивать м</w:t>
                              </w:r>
                              <w:r>
                                <w:rPr>
                                  <w:spacing w:val="-1"/>
                                </w:rPr>
                                <w:t xml:space="preserve">аксимально возможную эксплуатационную </w:t>
                              </w:r>
                              <w:r>
                                <w:t>надёжность.</w:t>
                              </w:r>
                            </w:p>
                            <w:p w:rsidR="00000000" w:rsidRDefault="008C616B">
                              <w:pPr>
                                <w:ind w:firstLine="400"/>
                                <w:jc w:val="both"/>
                              </w:pPr>
                              <w:r>
                                <w:t xml:space="preserve">10.2.8 </w:t>
                              </w:r>
                              <w:r>
                                <w:rPr>
                                  <w:spacing w:val="-1"/>
                                </w:rPr>
                                <w:t xml:space="preserve">Как правило, следует применять системы управления электроприводами поставляемые </w:t>
                              </w:r>
                              <w:r>
                                <w:t>комплектно с механизмами.</w:t>
                              </w:r>
                            </w:p>
                            <w:p w:rsidR="00000000" w:rsidRDefault="008C616B">
                              <w:pPr>
                                <w:ind w:firstLine="400"/>
                                <w:jc w:val="both"/>
                              </w:pPr>
                              <w:r>
                                <w:t xml:space="preserve">10.2.9 </w:t>
                              </w:r>
                              <w:r>
                                <w:rPr>
                                  <w:spacing w:val="-1"/>
                                </w:rPr>
                                <w:t>Как правило, для управления механизмами достаточно двух режимов управления:</w:t>
                              </w:r>
                            </w:p>
                            <w:p w:rsidR="00000000" w:rsidRDefault="008C616B">
                              <w:pPr>
                                <w:ind w:firstLine="400"/>
                                <w:jc w:val="both"/>
                              </w:pPr>
                              <w:r>
                                <w:t xml:space="preserve">- местный </w:t>
                              </w:r>
                              <w:r>
                                <w:t>(в пределах прямой видимости механизма);</w:t>
                              </w:r>
                            </w:p>
                            <w:p w:rsidR="00000000" w:rsidRDefault="008C616B">
                              <w:pPr>
                                <w:ind w:firstLine="400"/>
                                <w:jc w:val="both"/>
                              </w:pPr>
                              <w:r>
                                <w:rPr>
                                  <w:spacing w:val="-3"/>
                                </w:rPr>
                                <w:t>- автоматический.</w:t>
                              </w:r>
                            </w:p>
                            <w:p w:rsidR="00000000" w:rsidRDefault="008C616B">
                              <w:pPr>
                                <w:ind w:firstLine="400"/>
                                <w:jc w:val="both"/>
                              </w:pPr>
                              <w:r>
                                <w:t xml:space="preserve">10.2.10 </w:t>
                              </w:r>
                              <w:r>
                                <w:rPr>
                                  <w:spacing w:val="-1"/>
                                </w:rPr>
                                <w:t xml:space="preserve">Дистанционный режим рекомендуется применять только при невозможности или нецелесообразности установки электрооборудования в прямой видимости механизма с места </w:t>
                              </w:r>
                              <w:r>
                                <w:t xml:space="preserve">управления. </w:t>
                              </w:r>
                            </w:p>
                            <w:p w:rsidR="00000000" w:rsidRDefault="008C616B">
                              <w:pPr>
                                <w:ind w:firstLine="400"/>
                                <w:jc w:val="both"/>
                              </w:pPr>
                              <w:r>
                                <w:t xml:space="preserve">10.2.11 </w:t>
                              </w:r>
                              <w:r>
                                <w:rPr>
                                  <w:spacing w:val="-1"/>
                                </w:rPr>
                                <w:t xml:space="preserve">При дистанционном управлении должен быть предусмотрен предупредительный и/или </w:t>
                              </w:r>
                              <w:r>
                                <w:t xml:space="preserve">световой сигнал и выключатель безопасности, устанавливаемый в непосредственной </w:t>
                              </w:r>
                              <w:r>
                                <w:rPr>
                                  <w:spacing w:val="-1"/>
                                </w:rPr>
                                <w:t>близости от механизма для предотвращения внезапного запуска этого механизма.</w:t>
                              </w:r>
                            </w:p>
                            <w:p w:rsidR="00000000" w:rsidRDefault="008C616B">
                              <w:pPr>
                                <w:ind w:firstLine="400"/>
                                <w:jc w:val="both"/>
                              </w:pPr>
                              <w:r>
                                <w:t xml:space="preserve">10.2.12 </w:t>
                              </w:r>
                              <w:r>
                                <w:rPr>
                                  <w:spacing w:val="-1"/>
                                </w:rPr>
                                <w:t>Выбор режима у</w:t>
                              </w:r>
                              <w:r>
                                <w:rPr>
                                  <w:spacing w:val="-1"/>
                                </w:rPr>
                                <w:t>правления должен осуществляться со шкафа управления механизма.</w:t>
                              </w:r>
                            </w:p>
                            <w:p w:rsidR="00000000" w:rsidRDefault="008C616B">
                              <w:pPr>
                                <w:ind w:firstLine="400"/>
                                <w:jc w:val="both"/>
                              </w:pPr>
                              <w:r>
                                <w:t xml:space="preserve">10.2.13 </w:t>
                              </w:r>
                              <w:r>
                                <w:rPr>
                                  <w:spacing w:val="-2"/>
                                </w:rPr>
                                <w:t xml:space="preserve">Механизмы с электродвигателем мощностью до 4 кВт следует включать прямым пуском, </w:t>
                              </w:r>
                              <w:r>
                                <w:t>если по технологическому режиму не требуется регулирование числа оборотов этого механизма, а режим его р</w:t>
                              </w:r>
                              <w:r>
                                <w:t xml:space="preserve">аботы длительный. </w:t>
                              </w:r>
                            </w:p>
                            <w:p w:rsidR="00000000" w:rsidRDefault="008C616B">
                              <w:pPr>
                                <w:ind w:firstLine="400"/>
                                <w:jc w:val="both"/>
                              </w:pPr>
                              <w:r>
                                <w:t xml:space="preserve">Механизмы мощностью более 4 кВт, как </w:t>
                              </w:r>
                              <w:r>
                                <w:rPr>
                                  <w:spacing w:val="-1"/>
                                </w:rPr>
                                <w:t>правило, должны разгоняться устройствами плавного пуска, если число пусков в один час не превышает разрешенного числа пусков в час для выбранного устройства плавного пуска.</w:t>
                              </w:r>
                            </w:p>
                            <w:p w:rsidR="00000000" w:rsidRDefault="008C616B">
                              <w:pPr>
                                <w:ind w:firstLine="400"/>
                                <w:jc w:val="both"/>
                              </w:pPr>
                              <w:r>
                                <w:t xml:space="preserve">10.2.14 </w:t>
                              </w:r>
                              <w:r>
                                <w:rPr>
                                  <w:spacing w:val="-1"/>
                                </w:rPr>
                                <w:t>Параметр, по которо</w:t>
                              </w:r>
                              <w:r>
                                <w:rPr>
                                  <w:spacing w:val="-1"/>
                                </w:rPr>
                                <w:t xml:space="preserve">му будет работать электропривод механизма должен назначаться </w:t>
                              </w:r>
                              <w:r>
                                <w:t>совместно с технологами и обеспечивать наибольшую энергоэффективность работы механизма.</w:t>
                              </w:r>
                            </w:p>
                            <w:p w:rsidR="00000000" w:rsidRDefault="008C616B">
                              <w:pPr>
                                <w:ind w:firstLine="400"/>
                                <w:jc w:val="both"/>
                              </w:pPr>
                              <w:r>
                                <w:t>10.2.15 При решении варианта регулирования главных насосных агрегатов следует рассматривать возможность сок</w:t>
                              </w:r>
                              <w:r>
                                <w:t xml:space="preserve">ращения числа резервных и рабочих агрегатов за счет увеличения единичной мощности регулируемых агрегатов и, соответственно, повышения энергоэффективности станции за счет сокращения строительного объема, обогреваемой, </w:t>
                              </w:r>
                              <w:r>
                                <w:rPr>
                                  <w:spacing w:val="-1"/>
                                </w:rPr>
                                <w:t>вентилируемой и освещаемой кубатуры зда</w:t>
                              </w:r>
                              <w:r>
                                <w:rPr>
                                  <w:spacing w:val="-1"/>
                                </w:rPr>
                                <w:t>ния и более высокого коэффициента полезного действия (КПД) агрегатов.</w:t>
                              </w:r>
                            </w:p>
                            <w:p w:rsidR="00000000" w:rsidRDefault="008C616B">
                              <w:pPr>
                                <w:ind w:firstLine="400"/>
                                <w:jc w:val="both"/>
                              </w:pPr>
                              <w:r>
                                <w:t>10.2.16 После определения числа основных насосных агрегатов следует принять один из возможных вариантов регулирования:</w:t>
                              </w:r>
                            </w:p>
                            <w:p w:rsidR="00000000" w:rsidRDefault="008C616B">
                              <w:pPr>
                                <w:ind w:firstLine="400"/>
                                <w:jc w:val="both"/>
                              </w:pPr>
                              <w:r>
                                <w:t>- один из насосных агрегатов работает с преобразователем частоты (П</w:t>
                              </w:r>
                              <w:r>
                                <w:t>Ч), остальные работают прямо от сети или через устройство плавного пуска (УПП);</w:t>
                              </w:r>
                            </w:p>
                            <w:p w:rsidR="00000000" w:rsidRDefault="008C616B">
                              <w:pPr>
                                <w:ind w:firstLine="400"/>
                                <w:jc w:val="both"/>
                              </w:pPr>
                              <w:r>
                                <w:t>- каждый насосный агрегат по мере нарастания стока поочередно разгоняется через У</w:t>
                              </w:r>
                              <w:r>
                                <w:rPr>
                                  <w:spacing w:val="-1"/>
                                </w:rPr>
                                <w:t xml:space="preserve">ПП и при выходе на сетевую частоту переключается электросеть </w:t>
                              </w:r>
                              <w:r>
                                <w:t>напрямую</w:t>
                              </w:r>
                              <w:r>
                                <w:rPr>
                                  <w:spacing w:val="-1"/>
                                </w:rPr>
                                <w:t>;</w:t>
                              </w:r>
                            </w:p>
                            <w:p w:rsidR="00000000" w:rsidRDefault="008C616B">
                              <w:pPr>
                                <w:ind w:firstLine="400"/>
                                <w:jc w:val="both"/>
                              </w:pPr>
                              <w:r>
                                <w:rPr>
                                  <w:spacing w:val="-1"/>
                                </w:rPr>
                                <w:t xml:space="preserve">- </w:t>
                              </w:r>
                              <w:r>
                                <w:rPr>
                                  <w:spacing w:val="-3"/>
                                </w:rPr>
                                <w:t xml:space="preserve">каждый насосный агрегат работает через свой ПЧ </w:t>
                              </w:r>
                              <w:r>
                                <w:t>по заданному алгоритму.</w:t>
                              </w:r>
                              <w:r>
                                <w:rPr>
                                  <w:spacing w:val="-3"/>
                                </w:rPr>
                                <w:t xml:space="preserve"> </w:t>
                              </w:r>
                            </w:p>
                            <w:p w:rsidR="00000000" w:rsidRDefault="008C616B">
                              <w:pPr>
                                <w:ind w:firstLine="400"/>
                                <w:jc w:val="both"/>
                              </w:pPr>
                              <w:r>
                                <w:t xml:space="preserve">При выборе варианта регулирования работы насосных агрегатов следует учитывать: </w:t>
                              </w:r>
                            </w:p>
                            <w:p w:rsidR="00000000" w:rsidRDefault="008C616B">
                              <w:pPr>
                                <w:ind w:firstLine="400"/>
                                <w:jc w:val="both"/>
                              </w:pPr>
                              <w:r>
                                <w:t>- энергоэффективность (эксплуат</w:t>
                              </w:r>
                              <w:r>
                                <w:t>ационные затраты в виде дополнительных потерь вариантов);</w:t>
                              </w:r>
                            </w:p>
                            <w:p w:rsidR="00000000" w:rsidRDefault="008C616B">
                              <w:pPr>
                                <w:ind w:firstLine="400"/>
                                <w:jc w:val="both"/>
                              </w:pPr>
                              <w:r>
                                <w:t xml:space="preserve">- </w:t>
                              </w:r>
                              <w:r>
                                <w:rPr>
                                  <w:spacing w:val="-1"/>
                                </w:rPr>
                                <w:t xml:space="preserve">надежность (эксплуатационные затраты); </w:t>
                              </w:r>
                            </w:p>
                            <w:p w:rsidR="00000000" w:rsidRDefault="008C616B">
                              <w:pPr>
                                <w:ind w:firstLine="400"/>
                                <w:jc w:val="both"/>
                              </w:pPr>
                              <w:r>
                                <w:rPr>
                                  <w:spacing w:val="-1"/>
                                </w:rPr>
                                <w:t xml:space="preserve">- </w:t>
                              </w:r>
                              <w:r>
                                <w:rPr>
                                  <w:spacing w:val="-2"/>
                                </w:rPr>
                                <w:t>капитальные затраты.</w:t>
                              </w:r>
                            </w:p>
                            <w:p w:rsidR="00000000" w:rsidRDefault="008C616B">
                              <w:pPr>
                                <w:ind w:firstLine="400"/>
                                <w:jc w:val="both"/>
                              </w:pPr>
                              <w:r>
                                <w:t xml:space="preserve">10.2.17 </w:t>
                              </w:r>
                              <w:r>
                                <w:rPr>
                                  <w:spacing w:val="-2"/>
                                </w:rPr>
                                <w:t xml:space="preserve">Каждый объект системы водоотведения должен быть оборудован щитом сигнализации, на </w:t>
                              </w:r>
                              <w:r>
                                <w:t xml:space="preserve">котором должно быть: </w:t>
                              </w:r>
                            </w:p>
                            <w:p w:rsidR="00000000" w:rsidRDefault="008C616B">
                              <w:pPr>
                                <w:ind w:firstLine="400"/>
                                <w:jc w:val="both"/>
                              </w:pPr>
                              <w:r>
                                <w:t>- оперативная информа</w:t>
                              </w:r>
                              <w:r>
                                <w:t>ция о каждом механизме технологического процесса, например («включен», «выключен», «открыто», «закрыто»);</w:t>
                              </w:r>
                            </w:p>
                            <w:p w:rsidR="00000000" w:rsidRDefault="008C616B">
                              <w:pPr>
                                <w:ind w:firstLine="400"/>
                                <w:jc w:val="both"/>
                              </w:pPr>
                              <w:r>
                                <w:t>- аварийная информация («аварийный уровень», «давление ниже допустимого», «нет напряжения на вводе 1» и т.п.).</w:t>
                              </w:r>
                            </w:p>
                            <w:p w:rsidR="00000000" w:rsidRDefault="008C616B">
                              <w:pPr>
                                <w:ind w:firstLine="400"/>
                                <w:jc w:val="both"/>
                              </w:pPr>
                              <w:r>
                                <w:t xml:space="preserve">10.2.18 </w:t>
                              </w:r>
                              <w:r>
                                <w:rPr>
                                  <w:spacing w:val="-1"/>
                                </w:rPr>
                                <w:t>Рабочие и резервные агрегаты до</w:t>
                              </w:r>
                              <w:r>
                                <w:rPr>
                                  <w:spacing w:val="-1"/>
                                </w:rPr>
                                <w:t xml:space="preserve">лжны быть присоединены к разным источникам </w:t>
                              </w:r>
                              <w:r>
                                <w:t xml:space="preserve">электроэнергии. </w:t>
                              </w:r>
                            </w:p>
                            <w:p w:rsidR="00000000" w:rsidRDefault="008C616B">
                              <w:pPr>
                                <w:ind w:firstLine="400"/>
                                <w:jc w:val="both"/>
                              </w:pPr>
                              <w:r>
                                <w:t xml:space="preserve">10.2.19 </w:t>
                              </w:r>
                              <w:r>
                                <w:rPr>
                                  <w:spacing w:val="-1"/>
                                </w:rPr>
                                <w:t xml:space="preserve">Электрооборудование всех механизмов должно иметь интерфейсный выход (вход) для </w:t>
                              </w:r>
                              <w:r>
                                <w:t>связи с АСУТП</w:t>
                              </w:r>
                            </w:p>
                            <w:p w:rsidR="00000000" w:rsidRDefault="008C616B">
                              <w:pPr>
                                <w:ind w:firstLine="400"/>
                                <w:jc w:val="both"/>
                              </w:pPr>
                              <w:r>
                                <w:t xml:space="preserve">10.2.20 В системах технологического контроля необходимо предусматривать: </w:t>
                              </w:r>
                            </w:p>
                            <w:p w:rsidR="00000000" w:rsidRDefault="008C616B">
                              <w:pPr>
                                <w:ind w:firstLine="400"/>
                                <w:jc w:val="both"/>
                              </w:pPr>
                              <w:r>
                                <w:t xml:space="preserve">- средства и приборы </w:t>
                              </w:r>
                              <w:r>
                                <w:t xml:space="preserve">постоянного контроля; </w:t>
                              </w:r>
                            </w:p>
                            <w:p w:rsidR="00000000" w:rsidRDefault="008C616B">
                              <w:pPr>
                                <w:ind w:firstLine="400"/>
                                <w:jc w:val="both"/>
                              </w:pPr>
                              <w:r>
                                <w:t>- средства периодического контроля, например, для наладки и проверки работы сооружений.</w:t>
                              </w:r>
                            </w:p>
                            <w:p w:rsidR="00000000" w:rsidRDefault="008C616B">
                              <w:pPr>
                                <w:ind w:firstLine="400"/>
                                <w:jc w:val="both"/>
                              </w:pPr>
                              <w:r>
                                <w:t>10.2.21 Технологический контроль качественных параметров сточных вод допускается осуществлять путем непрерывного инструментального контроля с пом</w:t>
                              </w:r>
                              <w:r>
                                <w:t>ощью автоматических приборов и анализаторов или лабораторными методами.</w:t>
                              </w:r>
                            </w:p>
                            <w:p w:rsidR="00000000" w:rsidRDefault="008C616B">
                              <w:pPr>
                                <w:ind w:firstLine="400"/>
                                <w:jc w:val="both"/>
                              </w:pPr>
                              <w:r>
                                <w:t>10.2.22 В конструкциях сооружений следует предусматривать узлы, закладные детали, проемы, камеры и прочие устройства для установки средств электрооборудования и автоматизации, на соеди</w:t>
                              </w:r>
                              <w:r>
                                <w:t>нительных линиях - защиту от засорения (разделительные мембраны, продувку или промывку соединительных линий и др.).</w:t>
                              </w:r>
                            </w:p>
                            <w:p w:rsidR="00000000" w:rsidRDefault="008C616B">
                              <w:pPr>
                                <w:ind w:firstLine="400"/>
                                <w:jc w:val="both"/>
                              </w:pPr>
                              <w:r>
                                <w:t>10.2.23 Объем автоматизации и степень оснащения сооружений средствами технологического контроля необходимо устанавливать в зависимости от ус</w:t>
                              </w:r>
                              <w:r>
                                <w:t>ловий эксплуатации, обосновывать технико-экономическими расчетами с учетом социальных факторов. Автоматизацию следует выполнять по заданным технологическим параметрам или в отдельных случаях по временной программе.</w:t>
                              </w:r>
                            </w:p>
                            <w:p w:rsidR="00000000" w:rsidRDefault="008C616B">
                              <w:pPr>
                                <w:ind w:firstLine="400"/>
                                <w:jc w:val="both"/>
                              </w:pPr>
                              <w:r>
                                <w:t>В первую очередь автоматизации подлежат н</w:t>
                              </w:r>
                              <w:r>
                                <w:t>асосные установки.</w:t>
                              </w:r>
                            </w:p>
                            <w:p w:rsidR="00000000" w:rsidRDefault="008C616B">
                              <w:pPr>
                                <w:ind w:firstLine="400"/>
                                <w:jc w:val="both"/>
                              </w:pPr>
                              <w:r>
                                <w:t>10.2.24 Для обеспечения централизованного управления и контроля работы сооружений следует предусматривать диспетчерское управление системой водоотведения, использующее в необходимых случаях средства телемеханики.</w:t>
                              </w:r>
                            </w:p>
                            <w:p w:rsidR="00000000" w:rsidRDefault="008C616B">
                              <w:pPr>
                                <w:ind w:firstLine="400"/>
                                <w:jc w:val="both"/>
                              </w:pPr>
                              <w:r>
                                <w:t>10.2.25 Для крупных сист</w:t>
                              </w:r>
                              <w:r>
                                <w:t>ем водоотведения в тех случаях, когда на объектах, которым они подведомственны, функционируют автоматизированные системы управления технологическими процессами (АСУТП), следует предусматривать подсистемы, обеспечивающие сбор, обработку и передачу необходим</w:t>
                              </w:r>
                              <w:r>
                                <w:t>ой информации, а также решение отдельных задач по управлению.</w:t>
                              </w:r>
                            </w:p>
                            <w:p w:rsidR="00000000" w:rsidRDefault="008C616B">
                              <w:pPr>
                                <w:ind w:firstLine="400"/>
                                <w:jc w:val="both"/>
                              </w:pPr>
                              <w:r>
                                <w:rPr>
                                  <w:b/>
                                  <w:bCs/>
                                </w:rPr>
                                <w:t> </w:t>
                              </w:r>
                            </w:p>
                            <w:p w:rsidR="00000000" w:rsidRDefault="008C616B">
                              <w:pPr>
                                <w:ind w:firstLine="400"/>
                                <w:jc w:val="both"/>
                              </w:pPr>
                              <w:r>
                                <w:rPr>
                                  <w:b/>
                                  <w:bCs/>
                                </w:rPr>
                                <w:t xml:space="preserve">10.3 Диспетчеризация </w:t>
                              </w:r>
                            </w:p>
                            <w:p w:rsidR="00000000" w:rsidRDefault="008C616B">
                              <w:pPr>
                                <w:ind w:firstLine="400"/>
                                <w:jc w:val="both"/>
                              </w:pPr>
                              <w:r>
                                <w:rPr>
                                  <w:b/>
                                  <w:bCs/>
                                </w:rPr>
                                <w:t> </w:t>
                              </w:r>
                            </w:p>
                            <w:p w:rsidR="00000000" w:rsidRDefault="008C616B">
                              <w:pPr>
                                <w:ind w:firstLine="400"/>
                                <w:jc w:val="both"/>
                              </w:pPr>
                              <w:r>
                                <w:t xml:space="preserve">10.3.1 Диспетчерское управление должно предусматриваться, как правило, одноступенчатое с одним диспетчерским пунктом. </w:t>
                              </w:r>
                            </w:p>
                            <w:p w:rsidR="00000000" w:rsidRDefault="008C616B">
                              <w:pPr>
                                <w:ind w:firstLine="400"/>
                                <w:jc w:val="both"/>
                              </w:pPr>
                              <w:r>
                                <w:t>Для наиболее крупных систем водоотведения со слож</w:t>
                              </w:r>
                              <w:r>
                                <w:t>ными сооружениями и большими расстояниями между ними допускается двухступенчатое управление с центральным и местным диспетчерскими пунктами.</w:t>
                              </w:r>
                            </w:p>
                            <w:p w:rsidR="00000000" w:rsidRDefault="008C616B">
                              <w:pPr>
                                <w:ind w:firstLine="400"/>
                                <w:jc w:val="both"/>
                              </w:pPr>
                              <w:r>
                                <w:t>10.3.2 Связь между диспетчерским пунктом и контролируемыми объектами, а также помещениями дежурного персонала и мас</w:t>
                              </w:r>
                              <w:r>
                                <w:t xml:space="preserve">терскими следует осуществлять посредством прямой диспетчерской связи. </w:t>
                              </w:r>
                            </w:p>
                            <w:p w:rsidR="00000000" w:rsidRDefault="008C616B">
                              <w:pPr>
                                <w:ind w:firstLine="400"/>
                                <w:jc w:val="both"/>
                              </w:pPr>
                              <w:r>
                                <w:t>Следует, как правило, предусматривать прямую диспетчерскую связь между диспетчерским пунктом системы водоотведения и диспетчерским пунктом энергохозяйства промышленного предприятия, а в</w:t>
                              </w:r>
                              <w:r>
                                <w:t xml:space="preserve"> случае его отсутствия - с центральным диспетчерским пунктом промышленного предприятия.</w:t>
                              </w:r>
                            </w:p>
                            <w:p w:rsidR="00000000" w:rsidRDefault="008C616B">
                              <w:pPr>
                                <w:ind w:firstLine="400"/>
                                <w:jc w:val="both"/>
                              </w:pPr>
                              <w:r>
                                <w:t>10.3.3 С контролируемых сооружений на диспетчерский пункт должны передаваться только те сигналы и измерения, без которых не могут быть обеспечены оперативное управление</w:t>
                              </w:r>
                              <w:r>
                                <w:t xml:space="preserve"> и контроль работы сооружений, скорейшая ликвидация и локализация аварий.</w:t>
                              </w:r>
                            </w:p>
                            <w:p w:rsidR="00000000" w:rsidRDefault="008C616B">
                              <w:pPr>
                                <w:ind w:firstLine="400"/>
                                <w:jc w:val="both"/>
                              </w:pPr>
                              <w:r>
                                <w:t xml:space="preserve">10.3.4 На диспетчерский пункт очистных сооружений следует передавать следующие измерения и сигнализацию: </w:t>
                              </w:r>
                            </w:p>
                            <w:p w:rsidR="00000000" w:rsidRDefault="008C616B">
                              <w:pPr>
                                <w:ind w:firstLine="400"/>
                                <w:jc w:val="both"/>
                              </w:pPr>
                              <w:r>
                                <w:t>а) измерения:</w:t>
                              </w:r>
                            </w:p>
                            <w:p w:rsidR="00000000" w:rsidRDefault="008C616B">
                              <w:pPr>
                                <w:ind w:firstLine="400"/>
                                <w:jc w:val="both"/>
                              </w:pPr>
                              <w:r>
                                <w:t xml:space="preserve">- расхода сточных вод, поступающих на очистные сооружения, или расхода очищенных сточных вод; </w:t>
                              </w:r>
                            </w:p>
                            <w:p w:rsidR="00000000" w:rsidRDefault="008C616B">
                              <w:pPr>
                                <w:ind w:firstLine="400"/>
                                <w:jc w:val="both"/>
                              </w:pPr>
                              <w:r>
                                <w:t xml:space="preserve">- рН сточных вод (при необходимости); </w:t>
                              </w:r>
                            </w:p>
                            <w:p w:rsidR="00000000" w:rsidRDefault="008C616B">
                              <w:pPr>
                                <w:ind w:firstLine="400"/>
                                <w:jc w:val="both"/>
                              </w:pPr>
                              <w:r>
                                <w:t xml:space="preserve">- </w:t>
                              </w:r>
                              <w:r>
                                <w:t xml:space="preserve">концентрации растворенного кислорода в сточных водах (при необходимости); </w:t>
                              </w:r>
                            </w:p>
                            <w:p w:rsidR="00000000" w:rsidRDefault="008C616B">
                              <w:pPr>
                                <w:ind w:firstLine="400"/>
                                <w:jc w:val="both"/>
                              </w:pPr>
                              <w:r>
                                <w:t>- температуры сточных вод;</w:t>
                              </w:r>
                            </w:p>
                            <w:p w:rsidR="00000000" w:rsidRDefault="008C616B">
                              <w:pPr>
                                <w:ind w:firstLine="400"/>
                                <w:jc w:val="both"/>
                              </w:pPr>
                              <w:r>
                                <w:t>- общего расхода воздуха, подаваемого на аэротенки;</w:t>
                              </w:r>
                            </w:p>
                            <w:p w:rsidR="00000000" w:rsidRDefault="008C616B">
                              <w:pPr>
                                <w:ind w:firstLine="400"/>
                                <w:jc w:val="both"/>
                              </w:pPr>
                              <w:r>
                                <w:t>- расхода активного ила, подаваемого на аэротенки;</w:t>
                              </w:r>
                            </w:p>
                            <w:p w:rsidR="00000000" w:rsidRDefault="008C616B">
                              <w:pPr>
                                <w:ind w:firstLine="400"/>
                                <w:jc w:val="both"/>
                              </w:pPr>
                              <w:r>
                                <w:t xml:space="preserve">- расхода избыточного активного ила; </w:t>
                              </w:r>
                            </w:p>
                            <w:p w:rsidR="00000000" w:rsidRDefault="008C616B">
                              <w:pPr>
                                <w:ind w:firstLine="400"/>
                                <w:jc w:val="both"/>
                              </w:pPr>
                              <w:r>
                                <w:t>- расхода сыр</w:t>
                              </w:r>
                              <w:r>
                                <w:t>ого осадка, подаваемого на сооружения по его обработке;</w:t>
                              </w:r>
                            </w:p>
                            <w:p w:rsidR="00000000" w:rsidRDefault="008C616B">
                              <w:pPr>
                                <w:ind w:firstLine="400"/>
                                <w:jc w:val="both"/>
                              </w:pPr>
                              <w:r>
                                <w:t>б) сигнализация:</w:t>
                              </w:r>
                            </w:p>
                            <w:p w:rsidR="00000000" w:rsidRDefault="008C616B">
                              <w:pPr>
                                <w:ind w:firstLine="400"/>
                                <w:jc w:val="both"/>
                              </w:pPr>
                              <w:r>
                                <w:t xml:space="preserve">- аварийного отключения оборудования; </w:t>
                              </w:r>
                            </w:p>
                            <w:p w:rsidR="00000000" w:rsidRDefault="008C616B">
                              <w:pPr>
                                <w:ind w:firstLine="400"/>
                                <w:jc w:val="both"/>
                              </w:pPr>
                              <w:r>
                                <w:t xml:space="preserve">- нарушения технологического процесса; </w:t>
                              </w:r>
                            </w:p>
                            <w:p w:rsidR="00000000" w:rsidRDefault="008C616B">
                              <w:pPr>
                                <w:ind w:firstLine="400"/>
                                <w:jc w:val="both"/>
                              </w:pPr>
                              <w:r>
                                <w:t>- предельных уровней сточных вод и осадков в резервуарах, в подводящем канале здания решеток или решеток</w:t>
                              </w:r>
                              <w:r>
                                <w:t>-дробилок;</w:t>
                              </w:r>
                            </w:p>
                            <w:p w:rsidR="00000000" w:rsidRDefault="008C616B">
                              <w:pPr>
                                <w:ind w:firstLine="400"/>
                                <w:jc w:val="both"/>
                              </w:pPr>
                              <w:r>
                                <w:t>- предельной концентрации взрывоопасных газов в производственных помещениях;</w:t>
                              </w:r>
                            </w:p>
                            <w:p w:rsidR="00000000" w:rsidRDefault="008C616B">
                              <w:pPr>
                                <w:ind w:firstLine="400"/>
                                <w:jc w:val="both"/>
                              </w:pPr>
                              <w:r>
                                <w:t>- предельной концентрации хлор - газа в помещениях хлораторной.</w:t>
                              </w:r>
                            </w:p>
                            <w:p w:rsidR="00000000" w:rsidRDefault="008C616B">
                              <w:pPr>
                                <w:ind w:firstLine="400"/>
                                <w:jc w:val="both"/>
                              </w:pPr>
                              <w:r>
                                <w:t>10.3.5 Помещения диспетчерских пунктов допускается блокировать с технологическими сооружениями: производ</w:t>
                              </w:r>
                              <w:r>
                                <w:t xml:space="preserve">ственно-административным корпусом, воздуходувной станцией и др. (при размещении диспетчерского пункта в воздуходувной станции его следует изолировать от шума). </w:t>
                              </w:r>
                            </w:p>
                            <w:p w:rsidR="00000000" w:rsidRDefault="008C616B">
                              <w:pPr>
                                <w:ind w:firstLine="400"/>
                                <w:jc w:val="both"/>
                              </w:pPr>
                              <w:r>
                                <w:t>10.3.6 В диспетчерских пунктах следует предусматривать следующие помещения:</w:t>
                              </w:r>
                            </w:p>
                            <w:p w:rsidR="00000000" w:rsidRDefault="008C616B">
                              <w:pPr>
                                <w:ind w:firstLine="400"/>
                                <w:jc w:val="both"/>
                              </w:pPr>
                              <w:r>
                                <w:t>- диспетчерскую для</w:t>
                              </w:r>
                              <w:r>
                                <w:t xml:space="preserve"> размещения диспетчерского щита, пульта и средств связи с постоянным пребыванием дежурного персонала;</w:t>
                              </w:r>
                            </w:p>
                            <w:p w:rsidR="00000000" w:rsidRDefault="008C616B">
                              <w:pPr>
                                <w:ind w:firstLine="400"/>
                                <w:jc w:val="both"/>
                              </w:pPr>
                              <w:r>
                                <w:t>- вспомогательные помещения (кладовую, ремонтную мастерскую, комнату отдыха, санузел).</w:t>
                              </w:r>
                            </w:p>
                            <w:p w:rsidR="00000000" w:rsidRDefault="008C616B">
                              <w:pPr>
                                <w:ind w:firstLine="400"/>
                                <w:jc w:val="both"/>
                              </w:pPr>
                              <w:r>
                                <w:rPr>
                                  <w:b/>
                                  <w:bCs/>
                                </w:rPr>
                                <w:t> </w:t>
                              </w:r>
                            </w:p>
                            <w:p w:rsidR="00000000" w:rsidRDefault="008C616B">
                              <w:pPr>
                                <w:ind w:firstLine="400"/>
                                <w:jc w:val="both"/>
                              </w:pPr>
                              <w:r>
                                <w:rPr>
                                  <w:b/>
                                  <w:bCs/>
                                </w:rPr>
                                <w:t>10.4 Насосные и воздуходувные станции</w:t>
                              </w:r>
                            </w:p>
                            <w:p w:rsidR="00000000" w:rsidRDefault="008C616B">
                              <w:pPr>
                                <w:ind w:firstLine="400"/>
                                <w:jc w:val="both"/>
                              </w:pPr>
                              <w:r>
                                <w:rPr>
                                  <w:b/>
                                  <w:bCs/>
                                </w:rPr>
                                <w:t> </w:t>
                              </w:r>
                            </w:p>
                            <w:p w:rsidR="00000000" w:rsidRDefault="008C616B">
                              <w:pPr>
                                <w:ind w:firstLine="400"/>
                                <w:jc w:val="both"/>
                              </w:pPr>
                              <w:r>
                                <w:t xml:space="preserve">10.4.1 Насосные станции, </w:t>
                              </w:r>
                              <w:r>
                                <w:t>как правило, должны проектироваться с управлением без постоянного обслуживающего персонала. При этом рекомендуются следующие виды управления:</w:t>
                              </w:r>
                            </w:p>
                            <w:p w:rsidR="00000000" w:rsidRDefault="008C616B">
                              <w:pPr>
                                <w:ind w:firstLine="400"/>
                                <w:jc w:val="both"/>
                              </w:pPr>
                              <w:r>
                                <w:t>- автоматическое управление насосными агрегатами - в зависимости от уровня сточной жидкости в приемном резервуаре;</w:t>
                              </w:r>
                            </w:p>
                            <w:p w:rsidR="00000000" w:rsidRDefault="008C616B">
                              <w:pPr>
                                <w:ind w:firstLine="400"/>
                                <w:jc w:val="both"/>
                              </w:pPr>
                              <w:r>
                                <w:t>- местное с периодически приходящим персоналом и с передачей необходимых сигналов на диспетчерский пункт.</w:t>
                              </w:r>
                            </w:p>
                            <w:p w:rsidR="00000000" w:rsidRDefault="008C616B">
                              <w:pPr>
                                <w:ind w:firstLine="400"/>
                                <w:jc w:val="both"/>
                              </w:pPr>
                              <w:r>
                                <w:t>10.4.2 В насосных станциях, оборудованных агрегатами с электродвигателями мощностью свыше 100 кВт и получающих электропитание от собственных трансфор</w:t>
                              </w:r>
                              <w:r>
                                <w:t>маторных подстанций (ТП), следует учитывать возможность появления ударных толчков нагрузки в трансформаторах, величина и частота которых ограничиваются заводами-изготовителями.</w:t>
                              </w:r>
                            </w:p>
                            <w:p w:rsidR="00000000" w:rsidRDefault="008C616B">
                              <w:pPr>
                                <w:ind w:firstLine="400"/>
                                <w:jc w:val="both"/>
                              </w:pPr>
                              <w:r>
                                <w:t>10.4.3 В насосных станциях, оборудованных агрегатами с высоковольтными электрод</w:t>
                              </w:r>
                              <w:r>
                                <w:t>вигателями не допускающими их автоматизацию «по уровню» в связи с невозможностью обеспечения необходимой частоты включения приводов масляных выключателей из-за малого ресурса или ограниченной частоты включения электродвигателей, рекомендуется использование</w:t>
                              </w:r>
                              <w:r>
                                <w:t xml:space="preserve"> регулируемого привода. Регулируемым электроприводом следует оборудовать, как правило, один насосный агрегат в группе из двух-трех рабочих агрегатов. </w:t>
                              </w:r>
                            </w:p>
                            <w:p w:rsidR="00000000" w:rsidRDefault="008C616B">
                              <w:pPr>
                                <w:ind w:firstLine="400"/>
                                <w:jc w:val="both"/>
                              </w:pPr>
                              <w:r>
                                <w:t>Уп</w:t>
                              </w:r>
                              <w:r>
                                <w:t>равление регулируемыми электроприводами следует осуществлять автоматически в зависимости от уровня в приемном резервуаре.</w:t>
                              </w:r>
                            </w:p>
                            <w:p w:rsidR="00000000" w:rsidRDefault="008C616B">
                              <w:pPr>
                                <w:ind w:firstLine="400"/>
                                <w:jc w:val="both"/>
                              </w:pPr>
                              <w:r>
                                <w:t>10.4.4 На насосных станциях, имеющих сложные коммуникации, требующие частых переключении, а также технологическое оборудование, не при</w:t>
                              </w:r>
                              <w:r>
                                <w:t>способленное для автоматизации, допускается наличие постоянного обслуживающего персонала. При этом управление агрегатами должно производиться централизованно со щита управления.</w:t>
                              </w:r>
                            </w:p>
                            <w:p w:rsidR="00000000" w:rsidRDefault="008C616B">
                              <w:pPr>
                                <w:ind w:firstLine="400"/>
                                <w:jc w:val="both"/>
                              </w:pPr>
                              <w:r>
                                <w:t>10.4.5 На автоматизированных насосных станциях независимо от категории надежно</w:t>
                              </w:r>
                              <w:r>
                                <w:t xml:space="preserve">сти действия при аварийном отключении насосных агрегатов следует осуществлять автоматическое включение резервного агрегата. </w:t>
                              </w:r>
                            </w:p>
                            <w:p w:rsidR="00000000" w:rsidRDefault="008C616B">
                              <w:pPr>
                                <w:ind w:firstLine="400"/>
                                <w:jc w:val="both"/>
                              </w:pPr>
                              <w:r>
                                <w:t>На телемеханизированных объектах автоматическое включение резервного агрегата следует осуществлять на насосных станциях первой кате</w:t>
                              </w:r>
                              <w:r>
                                <w:t>гории надежности действия.</w:t>
                              </w:r>
                            </w:p>
                            <w:p w:rsidR="00000000" w:rsidRDefault="008C616B">
                              <w:pPr>
                                <w:ind w:firstLine="400"/>
                                <w:jc w:val="both"/>
                              </w:pPr>
                              <w:r>
                                <w:t>10.4.6 При аварийном затоплении насосной станции следует предусматривать автоматическое отключение основных насосных агрегатов.</w:t>
                              </w:r>
                            </w:p>
                            <w:p w:rsidR="00000000" w:rsidRDefault="008C616B">
                              <w:pPr>
                                <w:ind w:firstLine="400"/>
                                <w:jc w:val="both"/>
                              </w:pPr>
                              <w:r>
                                <w:t xml:space="preserve">10.4.7 Пуск насосных агрегатов должен, как правило, производиться при открытых напорных задвижках на </w:t>
                              </w:r>
                              <w:r>
                                <w:t>обратный клапан. Пуск насосных агрегатов при закрытых задвижках следует предусматривать при опасности гидравлических ударов, а также при наличии требований, связанных с запуском синхронных электродвигателей, и в других обоснованных случаях.</w:t>
                              </w:r>
                            </w:p>
                            <w:p w:rsidR="00000000" w:rsidRDefault="008C616B">
                              <w:pPr>
                                <w:ind w:firstLine="400"/>
                                <w:jc w:val="both"/>
                              </w:pPr>
                              <w:r>
                                <w:t>10.4.8 В насосн</w:t>
                              </w:r>
                              <w:r>
                                <w:t>ых станциях следует контролировать следующие технологические параметры:</w:t>
                              </w:r>
                            </w:p>
                            <w:p w:rsidR="00000000" w:rsidRDefault="008C616B">
                              <w:pPr>
                                <w:ind w:firstLine="400"/>
                                <w:jc w:val="both"/>
                              </w:pPr>
                              <w:r>
                                <w:t>- расход перекачиваемой жидкости (при необходимости);</w:t>
                              </w:r>
                            </w:p>
                            <w:p w:rsidR="00000000" w:rsidRDefault="008C616B">
                              <w:pPr>
                                <w:ind w:firstLine="400"/>
                                <w:jc w:val="both"/>
                              </w:pPr>
                              <w:r>
                                <w:t xml:space="preserve">- уровни в приемном резервуаре; </w:t>
                              </w:r>
                            </w:p>
                            <w:p w:rsidR="00000000" w:rsidRDefault="008C616B">
                              <w:pPr>
                                <w:ind w:firstLine="400"/>
                                <w:jc w:val="both"/>
                              </w:pPr>
                              <w:r>
                                <w:t xml:space="preserve">- уровни в дренажном приямке; </w:t>
                              </w:r>
                            </w:p>
                            <w:p w:rsidR="00000000" w:rsidRDefault="008C616B">
                              <w:pPr>
                                <w:ind w:firstLine="400"/>
                                <w:jc w:val="both"/>
                              </w:pPr>
                              <w:r>
                                <w:t xml:space="preserve">- давление в напорных трубопроводах; </w:t>
                              </w:r>
                            </w:p>
                            <w:p w:rsidR="00000000" w:rsidRDefault="008C616B">
                              <w:pPr>
                                <w:ind w:firstLine="400"/>
                                <w:jc w:val="both"/>
                              </w:pPr>
                              <w:r>
                                <w:t>- давление, развиваемое кажд</w:t>
                              </w:r>
                              <w:r>
                                <w:t>ым насосным агрегатом;</w:t>
                              </w:r>
                            </w:p>
                            <w:p w:rsidR="00000000" w:rsidRDefault="008C616B">
                              <w:pPr>
                                <w:ind w:firstLine="400"/>
                                <w:jc w:val="both"/>
                              </w:pPr>
                              <w:r>
                                <w:t>- давление воды в системе гидроуплотнения;</w:t>
                              </w:r>
                            </w:p>
                            <w:p w:rsidR="00000000" w:rsidRDefault="008C616B">
                              <w:pPr>
                                <w:ind w:firstLine="400"/>
                                <w:jc w:val="both"/>
                              </w:pPr>
                              <w:r>
                                <w:t xml:space="preserve">- температуру подшипников. </w:t>
                              </w:r>
                            </w:p>
                            <w:p w:rsidR="00000000" w:rsidRDefault="008C616B">
                              <w:pPr>
                                <w:ind w:firstLine="400"/>
                                <w:jc w:val="both"/>
                              </w:pPr>
                              <w:r>
                                <w:t>10.4.9 В насосных станциях следует предусматривать местную аварийно-предупредительную сигнализацию. При отсутствии постоянного обслуживающего персонала предусматр</w:t>
                              </w:r>
                              <w:r>
                                <w:t>ивается передача общего сигнала о неисправности на диспетчерский пункт или пункт с круглосуточным дежурством.</w:t>
                              </w:r>
                            </w:p>
                            <w:p w:rsidR="00000000" w:rsidRDefault="008C616B">
                              <w:pPr>
                                <w:ind w:firstLine="400"/>
                                <w:jc w:val="both"/>
                              </w:pPr>
                              <w:r>
                                <w:t>10.4.10 В воздуходувных станциях, как правило, следует предусматривать местное управление воздуходувными агрегатами из машинного зала. В отдельных</w:t>
                              </w:r>
                              <w:r>
                                <w:t xml:space="preserve"> случаях допускается предусматривать дистанционное управление агрегатами из диспетчерского или оперативного пункта.</w:t>
                              </w:r>
                            </w:p>
                            <w:p w:rsidR="00000000" w:rsidRDefault="008C616B">
                              <w:pPr>
                                <w:ind w:firstLine="400"/>
                                <w:jc w:val="both"/>
                              </w:pPr>
                              <w:r>
                                <w:t>10.4.11 Последовательность операции по пуску и остановке воздуходувного агрегата, а также контроль отдельных его параметров должны быть выпо</w:t>
                              </w:r>
                              <w:r>
                                <w:t>лнены системой автоматизации с учетом рекомендаций заводской инструкции. При обосновании следует предусматривать автоматическое регулирование производительности воздуходувных агрегатов по объему сточных вод и по величине растворенного кислорода в сточной в</w:t>
                              </w:r>
                              <w:r>
                                <w:t>оде.</w:t>
                              </w:r>
                            </w:p>
                            <w:p w:rsidR="00000000" w:rsidRDefault="008C616B">
                              <w:pPr>
                                <w:ind w:firstLine="400"/>
                                <w:jc w:val="both"/>
                              </w:pPr>
                              <w:r>
                                <w:t>10.4.12 В напорных воздуховодах следует контролировать давление и температуру воздуха (местное измерение).</w:t>
                              </w:r>
                            </w:p>
                            <w:p w:rsidR="00000000" w:rsidRDefault="008C616B">
                              <w:pPr>
                                <w:ind w:firstLine="400"/>
                                <w:jc w:val="both"/>
                              </w:pPr>
                              <w:r>
                                <w:t> </w:t>
                              </w:r>
                            </w:p>
                            <w:p w:rsidR="00000000" w:rsidRDefault="008C616B">
                              <w:pPr>
                                <w:ind w:firstLine="400"/>
                                <w:jc w:val="both"/>
                              </w:pPr>
                              <w:r>
                                <w:rPr>
                                  <w:b/>
                                  <w:bCs/>
                                </w:rPr>
                                <w:t>10.5 Очистные сооружения</w:t>
                              </w:r>
                            </w:p>
                            <w:p w:rsidR="00000000" w:rsidRDefault="008C616B">
                              <w:pPr>
                                <w:ind w:firstLine="400"/>
                                <w:jc w:val="both"/>
                              </w:pPr>
                              <w:r>
                                <w:t> </w:t>
                              </w:r>
                            </w:p>
                            <w:p w:rsidR="00000000" w:rsidRDefault="008C616B">
                              <w:pPr>
                                <w:ind w:firstLine="400"/>
                                <w:jc w:val="both"/>
                              </w:pPr>
                              <w:r>
                                <w:t>10.5.1 Работу механизированных решеток следует автоматизировать по заданной программе или по максимальному перепаду</w:t>
                              </w:r>
                              <w:r>
                                <w:t xml:space="preserve"> уровня жидкости до и после решетки.</w:t>
                              </w:r>
                            </w:p>
                            <w:p w:rsidR="00000000" w:rsidRDefault="008C616B">
                              <w:pPr>
                                <w:ind w:firstLine="400"/>
                                <w:jc w:val="both"/>
                              </w:pPr>
                              <w:r>
                                <w:t>10.5.2 В песколовках при высоком уровне автоматизации очистных сооружений следует автоматизировать удаление песка по заданной программе, устанавливаемой при эксплуатации.</w:t>
                              </w:r>
                            </w:p>
                            <w:p w:rsidR="00000000" w:rsidRDefault="008C616B">
                              <w:pPr>
                                <w:ind w:firstLine="400"/>
                                <w:jc w:val="both"/>
                              </w:pPr>
                              <w:r>
                                <w:t>10.5.3 В первичных отстойниках (радиальных или г</w:t>
                              </w:r>
                              <w:r>
                                <w:t>оризонтальных) следует автоматизировать периодический выпуск осадка поочередно из каждого отстойника по заданным программе или уровню осадка с учетом пуска скребковых механизмов.</w:t>
                              </w:r>
                            </w:p>
                            <w:p w:rsidR="00000000" w:rsidRDefault="008C616B">
                              <w:pPr>
                                <w:ind w:firstLine="400"/>
                                <w:jc w:val="both"/>
                              </w:pPr>
                              <w:r>
                                <w:t>10.5.4 В усреднителях необходимо контролировать на выходе величину рН или дру</w:t>
                              </w:r>
                              <w:r>
                                <w:t>гие параметры, требуемые по технологии.</w:t>
                              </w:r>
                            </w:p>
                            <w:p w:rsidR="00000000" w:rsidRDefault="008C616B">
                              <w:pPr>
                                <w:ind w:firstLine="400"/>
                                <w:jc w:val="both"/>
                              </w:pPr>
                              <w:r>
                                <w:t>10.5.5 В сооружениях, в которых используется сжатый воздух (усреднителях, аэрируемых песколовках, преаэраторах и биокоагуляторах), следует контролировать расход воздуха.</w:t>
                              </w:r>
                            </w:p>
                            <w:p w:rsidR="00000000" w:rsidRDefault="008C616B">
                              <w:pPr>
                                <w:ind w:firstLine="400"/>
                                <w:jc w:val="both"/>
                              </w:pPr>
                              <w:r>
                                <w:t>10.5.6 В аэротенках следует контролировать рас</w:t>
                              </w:r>
                              <w:r>
                                <w:t>ходы иловой смеси, активного ила и воздуха на каждой секции, а при высоком уровне автоматизации следует регулировать подачу воздуха по величине растворенного кислорода в сточной воде.</w:t>
                              </w:r>
                            </w:p>
                            <w:p w:rsidR="00000000" w:rsidRDefault="008C616B">
                              <w:pPr>
                                <w:ind w:firstLine="400"/>
                                <w:jc w:val="both"/>
                              </w:pPr>
                              <w:r>
                                <w:t>10.5.7 В высоконагружаемых биофильтрах следует контролировать расход пос</w:t>
                              </w:r>
                              <w:r>
                                <w:t>тупающей и рециркуляционной воды.</w:t>
                              </w:r>
                            </w:p>
                            <w:p w:rsidR="00000000" w:rsidRDefault="008C616B">
                              <w:pPr>
                                <w:ind w:firstLine="400"/>
                                <w:jc w:val="both"/>
                              </w:pPr>
                              <w:r>
                                <w:t>10.5.8 Во вторичных отстойниках следует автоматизировать поддержание необходимого уровня ила и по заданной программе контролировать работу илососов контролировать работу илососов.</w:t>
                              </w:r>
                            </w:p>
                            <w:p w:rsidR="00000000" w:rsidRDefault="008C616B">
                              <w:pPr>
                                <w:ind w:firstLine="400"/>
                                <w:jc w:val="both"/>
                              </w:pPr>
                              <w:r>
                                <w:t>10.5.9 В илоуплотнителях следует автоматизировать выпуск уплотненного ила по</w:t>
                              </w:r>
                              <w:r>
                                <w:t xml:space="preserve"> уровню ила.</w:t>
                              </w:r>
                            </w:p>
                            <w:p w:rsidR="00000000" w:rsidRDefault="008C616B">
                              <w:pPr>
                                <w:ind w:firstLine="400"/>
                                <w:jc w:val="both"/>
                              </w:pPr>
                              <w:r>
                                <w:t>10.5.10 В метантенках необходимо автоматизировать поддержание заданной температуры осадка внутри метантенка, контролировать температуру осадка внутри метантенка, уровень загрузки, расходы поступающего осадка, пара и газа, давление пара и газа.</w:t>
                              </w:r>
                            </w:p>
                            <w:p w:rsidR="00000000" w:rsidRDefault="008C616B">
                              <w:pPr>
                                <w:ind w:firstLine="400"/>
                                <w:jc w:val="both"/>
                              </w:pPr>
                              <w:r>
                                <w:t>10.5.11 На вакуум-фильтрах и фильтр-прессах следует автоматизировать дозирование подаваемых реагентов, контролировать уровень осадка в корыте вакуум-фильтра, разрежение в ресивере, давление сжатого воздуха, уровень воды в ресивере.</w:t>
                              </w:r>
                            </w:p>
                            <w:p w:rsidR="00000000" w:rsidRDefault="008C616B">
                              <w:pPr>
                                <w:ind w:firstLine="400"/>
                                <w:jc w:val="both"/>
                              </w:pPr>
                              <w:r>
                                <w:t xml:space="preserve">10.5.12 После контакта </w:t>
                              </w:r>
                              <w:r>
                                <w:t>с хлором в сточной воде следует контролировать концентрацию остаточного хлора.</w:t>
                              </w:r>
                            </w:p>
                            <w:p w:rsidR="00000000" w:rsidRDefault="008C616B">
                              <w:pPr>
                                <w:ind w:firstLine="400"/>
                                <w:jc w:val="both"/>
                              </w:pPr>
                              <w:r>
                                <w:t>10.5.13 Автоматизацию технологических процессов обработки производственных сточных вод и необходимый объем контроля следует принимать по данным научно-исследовательских организа</w:t>
                              </w:r>
                              <w:r>
                                <w:t>ций.</w:t>
                              </w:r>
                            </w:p>
                            <w:p w:rsidR="00000000" w:rsidRDefault="008C616B">
                              <w:pPr>
                                <w:ind w:firstLine="400"/>
                                <w:jc w:val="both"/>
                              </w:pPr>
                              <w:r>
                                <w:rPr>
                                  <w:b/>
                                  <w:bCs/>
                                  <w:i/>
                                  <w:iCs/>
                                  <w:spacing w:val="-11"/>
                                </w:rPr>
                                <w:t> </w:t>
                              </w:r>
                            </w:p>
                            <w:p w:rsidR="00000000" w:rsidRDefault="008C616B">
                              <w:pPr>
                                <w:ind w:firstLine="400"/>
                                <w:jc w:val="both"/>
                              </w:pPr>
                              <w:r>
                                <w:rPr>
                                  <w:b/>
                                  <w:bCs/>
                                </w:rPr>
                                <w:t xml:space="preserve">10.6 </w:t>
                              </w:r>
                              <w:r>
                                <w:rPr>
                                  <w:b/>
                                  <w:bCs/>
                                  <w:spacing w:val="-11"/>
                                </w:rPr>
                                <w:t>АСУТП и диспетчеризация</w:t>
                              </w:r>
                            </w:p>
                            <w:p w:rsidR="00000000" w:rsidRDefault="008C616B">
                              <w:pPr>
                                <w:ind w:firstLine="400"/>
                                <w:jc w:val="both"/>
                              </w:pPr>
                              <w:r>
                                <w:rPr>
                                  <w:b/>
                                  <w:bCs/>
                                  <w:spacing w:val="-11"/>
                                </w:rPr>
                                <w:t> </w:t>
                              </w:r>
                            </w:p>
                            <w:p w:rsidR="00000000" w:rsidRDefault="008C616B">
                              <w:pPr>
                                <w:ind w:firstLine="400"/>
                                <w:jc w:val="both"/>
                              </w:pPr>
                              <w:r>
                                <w:t xml:space="preserve">10.6.1 Проектирование систем автоматизации следует выполнять в соответствии с требованиями </w:t>
                              </w:r>
                              <w:hyperlink r:id="rId634" w:history="1">
                                <w:r>
                                  <w:rPr>
                                    <w:rStyle w:val="a6"/>
                                    <w:color w:val="0000FF"/>
                                    <w:u w:val="single"/>
                                  </w:rPr>
                                  <w:t>СНиП 3.05.07</w:t>
                                </w:r>
                              </w:hyperlink>
                              <w:r>
                                <w:t>. При проектировании систем АСУТП и диспетчеризаци</w:t>
                              </w:r>
                              <w:r>
                                <w:t xml:space="preserve">и следует учитывать требования условий технической эксплуатации систем и сооружений водоотведения. </w:t>
                              </w:r>
                            </w:p>
                            <w:p w:rsidR="00000000" w:rsidRDefault="008C616B">
                              <w:pPr>
                                <w:ind w:firstLine="400"/>
                                <w:jc w:val="both"/>
                              </w:pPr>
                              <w:r>
                                <w:t xml:space="preserve">Содержание проектной документации АСУТП, должно соответствовать </w:t>
                              </w:r>
                              <w:hyperlink r:id="rId635" w:history="1">
                                <w:r>
                                  <w:rPr>
                                    <w:rStyle w:val="a6"/>
                                    <w:color w:val="0000FF"/>
                                    <w:u w:val="single"/>
                                  </w:rPr>
                                  <w:t>ГОСТ 21.408</w:t>
                                </w:r>
                              </w:hyperlink>
                              <w:r>
                                <w:t xml:space="preserve"> </w:t>
                              </w:r>
                              <w:r>
                                <w:rPr>
                                  <w:spacing w:val="-1"/>
                                </w:rPr>
                                <w:t>если иное не ук</w:t>
                              </w:r>
                              <w:r>
                                <w:rPr>
                                  <w:spacing w:val="-1"/>
                                </w:rPr>
                                <w:t xml:space="preserve">азано в договоре на выполнение АСУТП и корреспондируется сметами на </w:t>
                              </w:r>
                              <w:r>
                                <w:t xml:space="preserve">выполнение этой ПСД. </w:t>
                              </w:r>
                            </w:p>
                            <w:p w:rsidR="00000000" w:rsidRDefault="008C616B">
                              <w:pPr>
                                <w:ind w:firstLine="400"/>
                                <w:jc w:val="both"/>
                              </w:pPr>
                              <w:r>
                                <w:t xml:space="preserve">10.6.2 </w:t>
                              </w:r>
                              <w:r>
                                <w:rPr>
                                  <w:spacing w:val="-2"/>
                                </w:rPr>
                                <w:t xml:space="preserve">Структура и функции АСУТП и диспетчеризации. АСУТП и диспетчеризация объектов </w:t>
                              </w:r>
                              <w:r>
                                <w:rPr>
                                  <w:spacing w:val="-1"/>
                                </w:rPr>
                                <w:t>водоотведения представляет собой иерархическую трёхуровневую систему реального вр</w:t>
                              </w:r>
                              <w:r>
                                <w:rPr>
                                  <w:spacing w:val="-1"/>
                                </w:rPr>
                                <w:t>емени.</w:t>
                              </w:r>
                            </w:p>
                            <w:p w:rsidR="00000000" w:rsidRDefault="008C616B">
                              <w:pPr>
                                <w:ind w:firstLine="400"/>
                                <w:jc w:val="both"/>
                              </w:pPr>
                              <w:r>
                                <w:rPr>
                                  <w:spacing w:val="-1"/>
                                </w:rPr>
                                <w:t>Задачи каждого уровня АСУТП и диспетчеризации:</w:t>
                              </w:r>
                            </w:p>
                            <w:p w:rsidR="00000000" w:rsidRDefault="008C616B">
                              <w:pPr>
                                <w:ind w:firstLine="400"/>
                                <w:jc w:val="both"/>
                              </w:pPr>
                              <w:r>
                                <w:rPr>
                                  <w:b/>
                                  <w:bCs/>
                                </w:rPr>
                                <w:t xml:space="preserve">- </w:t>
                              </w:r>
                              <w:r>
                                <w:t>нижний уровень объединяет в себе системы локальной автоматики отдельных единиц оборудования или их сочетания (шкафы/щиты/пульты/блоки управления), а так же системы контроля технологических или электри</w:t>
                              </w:r>
                              <w:r>
                                <w:t xml:space="preserve">ческих параметров (датчики и приборы КИП). Нижний уровень АСУТП осуществляет стопроцентную </w:t>
                              </w:r>
                              <w:r>
                                <w:rPr>
                                  <w:spacing w:val="-1"/>
                                </w:rPr>
                                <w:t>автоматизацию по технологическому параметру (давление, расход, уровень и т.п.);</w:t>
                              </w:r>
                            </w:p>
                            <w:p w:rsidR="00000000" w:rsidRDefault="008C616B">
                              <w:pPr>
                                <w:ind w:firstLine="400"/>
                                <w:jc w:val="both"/>
                              </w:pPr>
                              <w:r>
                                <w:rPr>
                                  <w:spacing w:val="-1"/>
                                </w:rPr>
                                <w:t>- средний уровень МДП включает приборный контроль за качеством стока на участках техн</w:t>
                              </w:r>
                              <w:r>
                                <w:rPr>
                                  <w:spacing w:val="-1"/>
                                </w:rPr>
                                <w:t xml:space="preserve">ологического процесса, оперативная и аварийная </w:t>
                              </w:r>
                              <w:r>
                                <w:t xml:space="preserve">сигнализация со всех участков. При насосных и воздуходувных агрегатах большой мощности предусматривается возможность управления этими агрегатами. Кроме того, с МДП может </w:t>
                              </w:r>
                              <w:r>
                                <w:rPr>
                                  <w:spacing w:val="-1"/>
                                </w:rPr>
                                <w:t>осуществляться локализация аварии путём</w:t>
                              </w:r>
                              <w:r>
                                <w:rPr>
                                  <w:spacing w:val="-1"/>
                                </w:rPr>
                                <w:t xml:space="preserve"> прекращения подачи сточных вод или </w:t>
                              </w:r>
                              <w:r>
                                <w:t>управление аварийным сбросом, а также ретрансляция информации на верхний уровень;</w:t>
                              </w:r>
                            </w:p>
                            <w:p w:rsidR="00000000" w:rsidRDefault="008C616B">
                              <w:pPr>
                                <w:ind w:firstLine="400"/>
                                <w:jc w:val="both"/>
                              </w:pPr>
                              <w:r>
                                <w:rPr>
                                  <w:spacing w:val="-1"/>
                                </w:rPr>
                                <w:t xml:space="preserve">- верхний уровень (ДП) приём, обработка и представление аварийной и оперативной </w:t>
                              </w:r>
                              <w:r>
                                <w:t>информации по всей системе сооружений системы водоотведени</w:t>
                              </w:r>
                              <w:r>
                                <w:t>я с возможностью оперативного вмешательства при возникновении аварийной ситуации и невозможности её локализации средствами МДП.</w:t>
                              </w:r>
                            </w:p>
                            <w:p w:rsidR="00000000" w:rsidRDefault="008C616B">
                              <w:pPr>
                                <w:ind w:firstLine="400"/>
                                <w:jc w:val="both"/>
                              </w:pPr>
                              <w:r>
                                <w:t xml:space="preserve">10.6.3 </w:t>
                              </w:r>
                              <w:r>
                                <w:rPr>
                                  <w:spacing w:val="-1"/>
                                </w:rPr>
                                <w:t xml:space="preserve">Диспетчерское управление должно предусматриваться, как правило, одноступенчатое с </w:t>
                              </w:r>
                              <w:r>
                                <w:t xml:space="preserve">одним диспетчерским пунктом. Для наиболее сложных систем с большими расстояниями </w:t>
                              </w:r>
                              <w:r>
                                <w:rPr>
                                  <w:spacing w:val="-1"/>
                                </w:rPr>
                                <w:t xml:space="preserve">между объектами допускается двухступенчатое управление с центральным и местным </w:t>
                              </w:r>
                              <w:r>
                                <w:t>диспетчерскими пунктами.</w:t>
                              </w:r>
                            </w:p>
                            <w:p w:rsidR="00000000" w:rsidRDefault="008C616B">
                              <w:pPr>
                                <w:ind w:firstLine="400"/>
                                <w:jc w:val="both"/>
                              </w:pPr>
                              <w:r>
                                <w:t xml:space="preserve">10.6.4 </w:t>
                              </w:r>
                              <w:r>
                                <w:rPr>
                                  <w:spacing w:val="-1"/>
                                </w:rPr>
                                <w:t>С контролируемых сооружений на диспетчерский пункт должны переда</w:t>
                              </w:r>
                              <w:r>
                                <w:rPr>
                                  <w:spacing w:val="-1"/>
                                </w:rPr>
                                <w:t xml:space="preserve">ваться только те </w:t>
                              </w:r>
                              <w:r>
                                <w:t xml:space="preserve">сигналы измерений, без которых не могут быть обеспечены оперативное управление и </w:t>
                              </w:r>
                              <w:r>
                                <w:rPr>
                                  <w:spacing w:val="-1"/>
                                </w:rPr>
                                <w:t>контроль работы сооружений, скорейшая ликвидация и локализация аварии.</w:t>
                              </w:r>
                            </w:p>
                            <w:p w:rsidR="00000000" w:rsidRDefault="008C616B">
                              <w:pPr>
                                <w:ind w:firstLine="400"/>
                                <w:jc w:val="both"/>
                              </w:pPr>
                              <w:r>
                                <w:t>АСУТП в свою очередь подразделяется на 4 уровня:</w:t>
                              </w:r>
                            </w:p>
                            <w:p w:rsidR="00000000" w:rsidRDefault="008C616B">
                              <w:pPr>
                                <w:ind w:firstLine="400"/>
                                <w:jc w:val="both"/>
                              </w:pPr>
                              <w:r>
                                <w:rPr>
                                  <w:spacing w:val="-1"/>
                                </w:rPr>
                                <w:t>- первый уровень технологического проц</w:t>
                              </w:r>
                              <w:r>
                                <w:rPr>
                                  <w:spacing w:val="-1"/>
                                </w:rPr>
                                <w:t>есса (полевой уровень);</w:t>
                              </w:r>
                            </w:p>
                            <w:p w:rsidR="00000000" w:rsidRDefault="008C616B">
                              <w:pPr>
                                <w:ind w:firstLine="400"/>
                                <w:jc w:val="both"/>
                              </w:pPr>
                              <w:r>
                                <w:t>- второй уровень контроля и управления технологическим процессом (контроллерный уровень);</w:t>
                              </w:r>
                            </w:p>
                            <w:p w:rsidR="00000000" w:rsidRDefault="008C616B">
                              <w:pPr>
                                <w:ind w:firstLine="400"/>
                                <w:jc w:val="both"/>
                              </w:pPr>
                              <w:r>
                                <w:t>- третий уровень магистральной сети (сетевой уровень);</w:t>
                              </w:r>
                            </w:p>
                            <w:p w:rsidR="00000000" w:rsidRDefault="008C616B">
                              <w:pPr>
                                <w:ind w:firstLine="400"/>
                                <w:jc w:val="both"/>
                              </w:pPr>
                              <w:r>
                                <w:rPr>
                                  <w:spacing w:val="-1"/>
                                </w:rPr>
                                <w:t>- четвертый уровень человеко-машинного интерфейса.</w:t>
                              </w:r>
                            </w:p>
                            <w:p w:rsidR="00000000" w:rsidRDefault="008C616B">
                              <w:pPr>
                                <w:ind w:firstLine="400"/>
                                <w:jc w:val="both"/>
                              </w:pPr>
                              <w:r>
                                <w:t xml:space="preserve">10.6.5 </w:t>
                              </w:r>
                              <w:r>
                                <w:rPr>
                                  <w:spacing w:val="-1"/>
                                </w:rPr>
                                <w:t>Помещения и оборудование дисп</w:t>
                              </w:r>
                              <w:r>
                                <w:rPr>
                                  <w:spacing w:val="-1"/>
                                </w:rPr>
                                <w:t xml:space="preserve">етчерских пунктов. Резервирование оборудования и </w:t>
                              </w:r>
                              <w:r>
                                <w:t>электроснабжения.</w:t>
                              </w:r>
                            </w:p>
                            <w:p w:rsidR="00000000" w:rsidRDefault="008C616B">
                              <w:pPr>
                                <w:ind w:firstLine="400"/>
                                <w:jc w:val="both"/>
                              </w:pPr>
                              <w:r>
                                <w:t xml:space="preserve">Процесс регламентирования архитектурной фазы проектирования помещений для серверных, аппаратных, кроссовых и т.д. выполняют в соответствии с СН 512 при этом учитываются положения </w:t>
                              </w:r>
                              <w:hyperlink r:id="rId636" w:anchor="sub_id=1" w:history="1">
                                <w:r>
                                  <w:rPr>
                                    <w:rStyle w:val="a6"/>
                                    <w:color w:val="0000FF"/>
                                    <w:u w:val="single"/>
                                  </w:rPr>
                                  <w:t>[3], [4], [5], [6] и [7]</w:t>
                                </w:r>
                              </w:hyperlink>
                            </w:p>
                            <w:p w:rsidR="00000000" w:rsidRDefault="008C616B">
                              <w:pPr>
                                <w:ind w:firstLine="400"/>
                                <w:jc w:val="both"/>
                              </w:pPr>
                              <w:r>
                                <w:t>10.6.6 Каналы связи и их резервирование. Для передачи данных на ДП рекомендуется использовать волоконно-оптические каналы (ВОЛС) сетей операторов связи. При невоз</w:t>
                              </w:r>
                              <w:r>
                                <w:t>можности или нецелесообразности применения ВОЛС использовать сотовую связь, в отдельных случаях применять абонентскую телефонную линию. Для организации связи на нижнем и среднем уровнях автоматизации применять стандартные интерфейсы.</w:t>
                              </w:r>
                            </w:p>
                            <w:p w:rsidR="00000000" w:rsidRDefault="008C616B">
                              <w:pPr>
                                <w:ind w:firstLine="400"/>
                                <w:jc w:val="both"/>
                              </w:pPr>
                              <w:r>
                                <w:t xml:space="preserve">10.6.7 </w:t>
                              </w:r>
                              <w:r>
                                <w:rPr>
                                  <w:spacing w:val="-1"/>
                                </w:rPr>
                                <w:t>Протоколы обмен</w:t>
                              </w:r>
                              <w:r>
                                <w:rPr>
                                  <w:spacing w:val="-1"/>
                                </w:rPr>
                                <w:t xml:space="preserve">а. При выборе протокола обмена предпочтение следует отдавать </w:t>
                              </w:r>
                              <w:r>
                                <w:t>стандартным протоколам передачи данных.</w:t>
                              </w:r>
                            </w:p>
                            <w:p w:rsidR="00000000" w:rsidRDefault="008C616B">
                              <w:pPr>
                                <w:ind w:firstLine="400"/>
                                <w:jc w:val="both"/>
                              </w:pPr>
                              <w:r>
                                <w:t xml:space="preserve">10.6.8 Прокладку информационных кабелей выполнять в соответствии с требованиями «Правил устройства электроустановок Республики Казахстан». </w:t>
                              </w:r>
                            </w:p>
                            <w:p w:rsidR="00000000" w:rsidRDefault="008C616B">
                              <w:pPr>
                                <w:ind w:firstLine="400"/>
                                <w:jc w:val="both"/>
                              </w:pPr>
                              <w:r>
                                <w:rPr>
                                  <w:spacing w:val="-1"/>
                                </w:rPr>
                                <w:t>Вид электропроводки и способ монтажа следует выполнять в соответствии с требованиями «</w:t>
                              </w:r>
                              <w:r>
                                <w:t>Правил устройства электроустановок Республики Казахстан» при этом учитываются положения [</w:t>
                              </w:r>
                              <w:hyperlink r:id="rId637" w:anchor="sub_id=1" w:history="1">
                                <w:r>
                                  <w:rPr>
                                    <w:rStyle w:val="a6"/>
                                    <w:color w:val="0000FF"/>
                                    <w:u w:val="single"/>
                                  </w:rPr>
                                  <w:t>8</w:t>
                                </w:r>
                              </w:hyperlink>
                              <w:r>
                                <w:t>]</w:t>
                              </w:r>
                              <w:r>
                                <w:t xml:space="preserve">. </w:t>
                              </w:r>
                              <w:r>
                                <w:rPr>
                                  <w:spacing w:val="-1"/>
                                </w:rPr>
                                <w:t xml:space="preserve">Уровни </w:t>
                              </w:r>
                              <w:r>
                                <w:t>восприимчивости для кабеля и расстояния между уровнями следует принимать аналогично [</w:t>
                              </w:r>
                              <w:hyperlink r:id="rId638" w:anchor="sub_id=1" w:history="1">
                                <w:r>
                                  <w:rPr>
                                    <w:rStyle w:val="a6"/>
                                    <w:color w:val="0000FF"/>
                                    <w:u w:val="single"/>
                                  </w:rPr>
                                  <w:t>9</w:t>
                                </w:r>
                              </w:hyperlink>
                              <w:r>
                                <w:t>].</w:t>
                              </w:r>
                            </w:p>
                            <w:p w:rsidR="00000000" w:rsidRDefault="008C616B">
                              <w:pPr>
                                <w:ind w:firstLine="400"/>
                                <w:jc w:val="both"/>
                              </w:pPr>
                              <w:r>
                                <w:t>10.6.9 В проектной документации по заземлению и уравниванию потенциалов следует</w:t>
                              </w:r>
                              <w:r>
                                <w:t xml:space="preserve"> принимать технические решения касающиеся заземляющих устройств и систем уравнивания потенциалов оборудования и экранов кабелей АСУТП. При этом надлежит руководствоваться указаниями «Правил устройства установок Республики Казахстан». </w:t>
                              </w:r>
                            </w:p>
                            <w:p w:rsidR="00000000" w:rsidRDefault="008C616B">
                              <w:pPr>
                                <w:ind w:firstLine="400"/>
                                <w:jc w:val="both"/>
                              </w:pPr>
                              <w:r>
                                <w:rPr>
                                  <w:b/>
                                  <w:bCs/>
                                </w:rPr>
                                <w:t> </w:t>
                              </w:r>
                            </w:p>
                            <w:p w:rsidR="00000000" w:rsidRDefault="008C616B">
                              <w:pPr>
                                <w:ind w:firstLine="400"/>
                                <w:jc w:val="both"/>
                              </w:pPr>
                              <w:r>
                                <w:rPr>
                                  <w:b/>
                                  <w:bCs/>
                                </w:rPr>
                                <w:t xml:space="preserve">10.7 </w:t>
                              </w:r>
                              <w:r>
                                <w:rPr>
                                  <w:b/>
                                  <w:bCs/>
                                  <w:spacing w:val="-14"/>
                                </w:rPr>
                                <w:t>Слаботочные си</w:t>
                              </w:r>
                              <w:r>
                                <w:rPr>
                                  <w:b/>
                                  <w:bCs/>
                                  <w:spacing w:val="-14"/>
                                </w:rPr>
                                <w:t>стемы</w:t>
                              </w:r>
                            </w:p>
                            <w:p w:rsidR="00000000" w:rsidRDefault="008C616B">
                              <w:pPr>
                                <w:ind w:firstLine="400"/>
                                <w:jc w:val="both"/>
                              </w:pPr>
                              <w:r>
                                <w:t> </w:t>
                              </w:r>
                            </w:p>
                            <w:p w:rsidR="00000000" w:rsidRDefault="008C616B">
                              <w:pPr>
                                <w:ind w:firstLine="400"/>
                                <w:jc w:val="both"/>
                              </w:pPr>
                              <w:r>
                                <w:t xml:space="preserve">10.7.1 </w:t>
                              </w:r>
                              <w:r>
                                <w:rPr>
                                  <w:spacing w:val="-1"/>
                                </w:rPr>
                                <w:t xml:space="preserve">На объектах, в помещениях и зонах подпадающих под категорию В4 согласно </w:t>
                              </w:r>
                              <w:r>
                                <w:t xml:space="preserve">Технического регламента «Общие требования к пожарной безопасности», </w:t>
                              </w:r>
                              <w:r>
                                <w:rPr>
                                  <w:spacing w:val="-1"/>
                                </w:rPr>
                                <w:t xml:space="preserve">и </w:t>
                              </w:r>
                              <w:r>
                                <w:t xml:space="preserve">выше надлежит предусматривать пожарную сигнализацию в соответствии с </w:t>
                              </w:r>
                              <w:hyperlink r:id="rId639" w:history="1">
                                <w:r>
                                  <w:rPr>
                                    <w:rStyle w:val="a6"/>
                                    <w:color w:val="0000FF"/>
                                    <w:u w:val="single"/>
                                  </w:rPr>
                                  <w:t>СНиП РК 2.02-15</w:t>
                                </w:r>
                              </w:hyperlink>
                              <w:r>
                                <w:t>.</w:t>
                              </w:r>
                            </w:p>
                            <w:p w:rsidR="00000000" w:rsidRDefault="008C616B">
                              <w:pPr>
                                <w:ind w:firstLine="400"/>
                                <w:jc w:val="both"/>
                              </w:pPr>
                              <w:r>
                                <w:t>10.7.2 Методику расчета пожарной нагрузки следует проводить согласно Технического регламента «Общие требования к пожарной безопасности».</w:t>
                              </w:r>
                            </w:p>
                            <w:p w:rsidR="00000000" w:rsidRDefault="008C616B">
                              <w:pPr>
                                <w:ind w:firstLine="400"/>
                                <w:jc w:val="both"/>
                              </w:pPr>
                              <w:r>
                                <w:t>10.7.3 В зданиях и сооружениях следует защищать автоматическими уст</w:t>
                              </w:r>
                              <w:r>
                                <w:t xml:space="preserve">ановками </w:t>
                              </w:r>
                              <w:r>
                                <w:rPr>
                                  <w:spacing w:val="-1"/>
                                </w:rPr>
                                <w:t xml:space="preserve">пожаротушения согласно требованиям </w:t>
                              </w:r>
                              <w:r>
                                <w:t xml:space="preserve">Технического регламента «Общие требования к пожарной безопасности» и СНиП РК 2.02-15, </w:t>
                              </w:r>
                              <w:r>
                                <w:rPr>
                                  <w:spacing w:val="-1"/>
                                </w:rPr>
                                <w:t>все помещения независимо от площади, кроме помещений:</w:t>
                              </w:r>
                            </w:p>
                            <w:p w:rsidR="00000000" w:rsidRDefault="008C616B">
                              <w:pPr>
                                <w:ind w:firstLine="400"/>
                                <w:jc w:val="both"/>
                              </w:pPr>
                              <w:r>
                                <w:rPr>
                                  <w:spacing w:val="-1"/>
                                </w:rPr>
                                <w:t xml:space="preserve">- с мокрыми процессами (душевые, санузлы, охлаждаемые камеры, помещения </w:t>
                              </w:r>
                              <w:r>
                                <w:rPr>
                                  <w:spacing w:val="-1"/>
                                </w:rPr>
                                <w:t>мойки);</w:t>
                              </w:r>
                            </w:p>
                            <w:p w:rsidR="00000000" w:rsidRDefault="008C616B">
                              <w:pPr>
                                <w:ind w:firstLine="400"/>
                                <w:jc w:val="both"/>
                              </w:pPr>
                              <w:r>
                                <w:rPr>
                                  <w:spacing w:val="-1"/>
                                </w:rPr>
                                <w:t xml:space="preserve">- вентиляционных камер (приточных, а так же вытяжных, не обслуживающих производственные </w:t>
                              </w:r>
                              <w:r>
                                <w:t xml:space="preserve">помещения категории А и Б), насосных водоснабжения, бойлерных и др. помещений </w:t>
                              </w:r>
                              <w:r>
                                <w:rPr>
                                  <w:spacing w:val="-1"/>
                                </w:rPr>
                                <w:t>для инженерного оборудования здания, в которых отсутствуют горючие материалы;</w:t>
                              </w:r>
                            </w:p>
                            <w:p w:rsidR="00000000" w:rsidRDefault="008C616B">
                              <w:pPr>
                                <w:ind w:firstLine="400"/>
                                <w:jc w:val="both"/>
                              </w:pPr>
                              <w:r>
                                <w:rPr>
                                  <w:spacing w:val="-1"/>
                                </w:rPr>
                                <w:t>- ка</w:t>
                              </w:r>
                              <w:r>
                                <w:rPr>
                                  <w:spacing w:val="-1"/>
                                </w:rPr>
                                <w:t>тегорий В4 и Д по пожарной опасности;</w:t>
                              </w:r>
                            </w:p>
                            <w:p w:rsidR="00000000" w:rsidRDefault="008C616B">
                              <w:pPr>
                                <w:ind w:firstLine="400"/>
                                <w:jc w:val="both"/>
                              </w:pPr>
                              <w:r>
                                <w:rPr>
                                  <w:spacing w:val="-1"/>
                                </w:rPr>
                                <w:t>- лестничных клеток.</w:t>
                              </w:r>
                            </w:p>
                            <w:p w:rsidR="00000000" w:rsidRDefault="008C616B">
                              <w:pPr>
                                <w:ind w:firstLine="400"/>
                                <w:jc w:val="both"/>
                              </w:pPr>
                              <w:r>
                                <w:t xml:space="preserve">10.7.4 </w:t>
                              </w:r>
                              <w:r>
                                <w:rPr>
                                  <w:spacing w:val="-1"/>
                                </w:rPr>
                                <w:t>Система должна обеспечивать безотказную, бесперебойную, круглогодичную работу. Для обеспечения бесперебойной работы системы надлежит предусматривать установку источников бесперебойного питан</w:t>
                              </w:r>
                              <w:r>
                                <w:rPr>
                                  <w:spacing w:val="-1"/>
                                </w:rPr>
                                <w:t xml:space="preserve">ия. </w:t>
                              </w:r>
                            </w:p>
                            <w:p w:rsidR="00000000" w:rsidRDefault="008C616B">
                              <w:pPr>
                                <w:ind w:firstLine="400"/>
                                <w:jc w:val="both"/>
                              </w:pPr>
                              <w:r>
                                <w:t xml:space="preserve">10.7.5 </w:t>
                              </w:r>
                              <w:r>
                                <w:rPr>
                                  <w:spacing w:val="-2"/>
                                </w:rPr>
                                <w:t>Следует предусматривать передачу сигналов систем пожарной сигнализации в местном диспетчерском пункте (</w:t>
                              </w:r>
                              <w:r>
                                <w:t xml:space="preserve">МДП), </w:t>
                              </w:r>
                              <w:r>
                                <w:rPr>
                                  <w:spacing w:val="-2"/>
                                </w:rPr>
                                <w:t>центральном диспетчерском пункте (</w:t>
                              </w:r>
                              <w:r>
                                <w:t>ЦДП) и в ближайшее пожарное депо, закрепленное за данной территорией.</w:t>
                              </w:r>
                            </w:p>
                            <w:p w:rsidR="00000000" w:rsidRDefault="008C616B">
                              <w:pPr>
                                <w:ind w:firstLine="400"/>
                                <w:jc w:val="both"/>
                              </w:pPr>
                              <w:r>
                                <w:t>10.7.6 Состав и объем проектной</w:t>
                              </w:r>
                              <w:r>
                                <w:t xml:space="preserve"> документации по пожарной сигнализации определяться проектом в соответствии с Техническим заданием на проектирование и Техническими условиями.</w:t>
                              </w:r>
                            </w:p>
                            <w:p w:rsidR="00000000" w:rsidRDefault="008C616B">
                              <w:pPr>
                                <w:ind w:firstLine="400"/>
                                <w:jc w:val="both"/>
                              </w:pPr>
                              <w:r>
                                <w:t>10.7.7 На объектах водоотведения должна быть предусмотрена охранная сигнализация с функциями контроля доступа пер</w:t>
                              </w:r>
                              <w:r>
                                <w:t>сонала на объект. Система должна обеспечивать безотказную, бесперебойную, круглогодичную работу.</w:t>
                              </w:r>
                            </w:p>
                            <w:p w:rsidR="00000000" w:rsidRDefault="008C616B">
                              <w:pPr>
                                <w:ind w:firstLine="400"/>
                                <w:jc w:val="both"/>
                              </w:pPr>
                              <w:r>
                                <w:t>10.7.8 Для обеспечения бесперебойной работы системы, предусматривать установку источников бесперебойного питания.</w:t>
                              </w:r>
                            </w:p>
                            <w:p w:rsidR="00000000" w:rsidRDefault="008C616B">
                              <w:pPr>
                                <w:ind w:firstLine="400"/>
                                <w:jc w:val="both"/>
                              </w:pPr>
                              <w:r>
                                <w:t>10.7.9 В случае, если территория объекта огор</w:t>
                              </w:r>
                              <w:r>
                                <w:t>ожена забором, достаточной является периметральная охранная сигнализация.</w:t>
                              </w:r>
                            </w:p>
                            <w:p w:rsidR="00000000" w:rsidRDefault="008C616B">
                              <w:pPr>
                                <w:ind w:firstLine="400"/>
                                <w:jc w:val="both"/>
                              </w:pPr>
                              <w:r>
                                <w:t xml:space="preserve">10.7.10 </w:t>
                              </w:r>
                              <w:r>
                                <w:rPr>
                                  <w:spacing w:val="-1"/>
                                </w:rPr>
                                <w:t>В случае, если территория не огорожена забором, достаточной охранной сигнализацией является система, построенная на датчиках проникновения (герконах).</w:t>
                              </w:r>
                            </w:p>
                            <w:p w:rsidR="00000000" w:rsidRDefault="008C616B">
                              <w:pPr>
                                <w:ind w:firstLine="400"/>
                                <w:jc w:val="both"/>
                              </w:pPr>
                              <w:r>
                                <w:t>10.7.11 Предусматривать</w:t>
                              </w:r>
                              <w:r>
                                <w:t xml:space="preserve"> передачу сигналов систем охранной сигнализации в </w:t>
                              </w:r>
                              <w:r>
                                <w:rPr>
                                  <w:spacing w:val="-1"/>
                                </w:rPr>
                                <w:t xml:space="preserve">МДП, ЦДП и/или в службу </w:t>
                              </w:r>
                              <w:r>
                                <w:t>безопасности объекта.</w:t>
                              </w:r>
                            </w:p>
                            <w:p w:rsidR="00000000" w:rsidRDefault="008C616B">
                              <w:pPr>
                                <w:ind w:firstLine="400"/>
                                <w:jc w:val="both"/>
                              </w:pPr>
                              <w:r>
                                <w:t xml:space="preserve">10.7.12 </w:t>
                              </w:r>
                              <w:r>
                                <w:rPr>
                                  <w:spacing w:val="-1"/>
                                </w:rPr>
                                <w:t>В случае, если на объекте используется также пожарная сигнализация, допускается объединять пожарную и охранную сигнализацию в единую систему с сохранени</w:t>
                              </w:r>
                              <w:r>
                                <w:rPr>
                                  <w:spacing w:val="-1"/>
                                </w:rPr>
                                <w:t xml:space="preserve">ем </w:t>
                              </w:r>
                              <w:r>
                                <w:t>выполнения полноценных функций каждой из них. Допускается в таких случаях называть единую систему охранно-пожарной сигнализацией (ОПС).</w:t>
                              </w:r>
                            </w:p>
                            <w:p w:rsidR="00000000" w:rsidRDefault="008C616B">
                              <w:pPr>
                                <w:ind w:firstLine="400"/>
                                <w:jc w:val="both"/>
                              </w:pPr>
                              <w:r>
                                <w:t xml:space="preserve">10.7.13 </w:t>
                              </w:r>
                              <w:r>
                                <w:rPr>
                                  <w:spacing w:val="-1"/>
                                </w:rPr>
                                <w:t xml:space="preserve">Состав и объем проектной документации по охранной/охранно-пожарной сигнализации </w:t>
                              </w:r>
                              <w:r>
                                <w:t>определяются проектом в соотв</w:t>
                              </w:r>
                              <w:r>
                                <w:t>етствии с Техническим заданием на проектирование и Техническими условиями.</w:t>
                              </w:r>
                            </w:p>
                            <w:p w:rsidR="00000000" w:rsidRDefault="008C616B">
                              <w:pPr>
                                <w:ind w:firstLine="400"/>
                                <w:jc w:val="both"/>
                              </w:pPr>
                              <w:r>
                                <w:t xml:space="preserve">10.7.14 </w:t>
                              </w:r>
                              <w:r>
                                <w:rPr>
                                  <w:spacing w:val="-1"/>
                                </w:rPr>
                                <w:t xml:space="preserve">Состав и объем проектной документации по видеонаблюдению надлежит определять </w:t>
                              </w:r>
                              <w:r>
                                <w:t>проектом в соответствии с Техническим заданием на проектирование и Техническими условиями.</w:t>
                              </w:r>
                            </w:p>
                            <w:p w:rsidR="00000000" w:rsidRDefault="008C616B">
                              <w:pPr>
                                <w:ind w:firstLine="400"/>
                                <w:jc w:val="both"/>
                              </w:pPr>
                              <w:r>
                                <w:t>10.7.</w:t>
                              </w:r>
                              <w:r>
                                <w:t xml:space="preserve">15 </w:t>
                              </w:r>
                              <w:r>
                                <w:rPr>
                                  <w:spacing w:val="-2"/>
                                </w:rPr>
                                <w:t>Следует различать два вида видеонаблюдения:</w:t>
                              </w:r>
                            </w:p>
                            <w:p w:rsidR="00000000" w:rsidRDefault="008C616B">
                              <w:pPr>
                                <w:autoSpaceDE w:val="0"/>
                                <w:autoSpaceDN w:val="0"/>
                                <w:ind w:firstLine="400"/>
                                <w:jc w:val="both"/>
                              </w:pPr>
                              <w:r>
                                <w:rPr>
                                  <w:spacing w:val="-1"/>
                                </w:rPr>
                                <w:t>- система охранного телевидения;</w:t>
                              </w:r>
                            </w:p>
                            <w:p w:rsidR="00000000" w:rsidRDefault="008C616B">
                              <w:pPr>
                                <w:autoSpaceDE w:val="0"/>
                                <w:autoSpaceDN w:val="0"/>
                                <w:ind w:firstLine="400"/>
                                <w:jc w:val="both"/>
                              </w:pPr>
                              <w:r>
                                <w:rPr>
                                  <w:spacing w:val="-2"/>
                                </w:rPr>
                                <w:t>- система технологического видеонаблюдения.</w:t>
                              </w:r>
                            </w:p>
                            <w:p w:rsidR="00000000" w:rsidRDefault="008C616B">
                              <w:pPr>
                                <w:ind w:firstLine="400"/>
                                <w:jc w:val="both"/>
                              </w:pPr>
                              <w:r>
                                <w:t>10.7.16 Системы охранного телевидения рекомендуется применять для наблюдения за прилегающей территорией для фиксации факта прохода/п</w:t>
                              </w:r>
                              <w:r>
                                <w:t>роезда персонала и автотранспорта и его регистрации.</w:t>
                              </w:r>
                            </w:p>
                            <w:p w:rsidR="00000000" w:rsidRDefault="008C616B">
                              <w:pPr>
                                <w:ind w:firstLine="400"/>
                                <w:jc w:val="both"/>
                              </w:pPr>
                              <w:r>
                                <w:t>10.7.17 Системы технологического видеонаблюдения рекомендуется применять для наблюдения за опасными и особоопасными технологическими агрегатами (шнековые транспортеры, дробилки, щитовые затворы и т.д.).</w:t>
                              </w:r>
                            </w:p>
                            <w:p w:rsidR="00000000" w:rsidRDefault="008C616B">
                              <w:pPr>
                                <w:ind w:firstLine="400"/>
                                <w:jc w:val="both"/>
                              </w:pPr>
                              <w:r>
                                <w:t xml:space="preserve">10.7.18 </w:t>
                              </w:r>
                              <w:r>
                                <w:rPr>
                                  <w:spacing w:val="-1"/>
                                </w:rPr>
                                <w:t>Системы регистрации видеоинформации рекоменду</w:t>
                              </w:r>
                              <w:r>
                                <w:rPr>
                                  <w:spacing w:val="-1"/>
                                </w:rPr>
                                <w:t xml:space="preserve">ется устанавливать в </w:t>
                              </w:r>
                              <w:r>
                                <w:t>МДП и/или в ЦДП и/или в службе безопасности объекта.</w:t>
                              </w:r>
                            </w:p>
                            <w:p w:rsidR="00000000" w:rsidRDefault="008C616B">
                              <w:pPr>
                                <w:ind w:firstLine="400"/>
                                <w:jc w:val="both"/>
                              </w:pPr>
                              <w:r>
                                <w:t>10.7.19 Объекты водоотведения должны быть оборудованы следующими видами связи: стационарной и мобильной.</w:t>
                              </w:r>
                            </w:p>
                            <w:p w:rsidR="00000000" w:rsidRDefault="008C616B">
                              <w:pPr>
                                <w:ind w:firstLine="400"/>
                                <w:jc w:val="both"/>
                              </w:pPr>
                              <w:r>
                                <w:t xml:space="preserve">10.7.20 </w:t>
                              </w:r>
                              <w:r>
                                <w:rPr>
                                  <w:spacing w:val="-1"/>
                                </w:rPr>
                                <w:t>Стационарная связь может быть обеспечена:</w:t>
                              </w:r>
                            </w:p>
                            <w:p w:rsidR="00000000" w:rsidRDefault="008C616B">
                              <w:pPr>
                                <w:ind w:firstLine="400"/>
                                <w:jc w:val="both"/>
                              </w:pPr>
                              <w:r>
                                <w:t>- прямой голосовой проводно</w:t>
                              </w:r>
                              <w:r>
                                <w:t xml:space="preserve">й оперативно-диспетчерской полнодуплексной связью </w:t>
                              </w:r>
                              <w:r>
                                <w:rPr>
                                  <w:spacing w:val="-1"/>
                                </w:rPr>
                                <w:t>каждого объекта с каждым объектом и диспетчером каждого уровня (основная);</w:t>
                              </w:r>
                            </w:p>
                            <w:p w:rsidR="00000000" w:rsidRDefault="008C616B">
                              <w:pPr>
                                <w:ind w:firstLine="400"/>
                                <w:jc w:val="both"/>
                              </w:pPr>
                              <w:r>
                                <w:rPr>
                                  <w:spacing w:val="-1"/>
                                </w:rPr>
                                <w:t>- то же (резервная);</w:t>
                              </w:r>
                            </w:p>
                            <w:p w:rsidR="00000000" w:rsidRDefault="008C616B">
                              <w:pPr>
                                <w:ind w:firstLine="400"/>
                                <w:jc w:val="both"/>
                              </w:pPr>
                              <w:r>
                                <w:t>- громкоговорящей в пределах крупных (главных) насосных станций и очистных сооружений;</w:t>
                              </w:r>
                            </w:p>
                            <w:p w:rsidR="00000000" w:rsidRDefault="008C616B">
                              <w:pPr>
                                <w:ind w:firstLine="400"/>
                                <w:jc w:val="both"/>
                              </w:pPr>
                              <w:r>
                                <w:rPr>
                                  <w:spacing w:val="-1"/>
                                </w:rPr>
                                <w:t>- городской проводной телефонной связью;</w:t>
                              </w:r>
                            </w:p>
                            <w:p w:rsidR="00000000" w:rsidRDefault="008C616B">
                              <w:pPr>
                                <w:ind w:firstLine="400"/>
                                <w:jc w:val="both"/>
                              </w:pPr>
                              <w:r>
                                <w:t>- трансляционной системой радиовещания общего пользования.</w:t>
                              </w:r>
                            </w:p>
                            <w:p w:rsidR="00000000" w:rsidRDefault="008C616B">
                              <w:pPr>
                                <w:ind w:firstLine="400"/>
                                <w:jc w:val="both"/>
                              </w:pPr>
                              <w:r>
                                <w:t>10.7.21 Для обслуживания линейной части сооружений водоотведения долж</w:t>
                              </w:r>
                              <w:r>
                                <w:t>ная быть предусмотрена мобильная радиосвязь и корпоративная связь (канал GSM, GPRS) с МДП и ЦДП.</w:t>
                              </w:r>
                            </w:p>
                            <w:p w:rsidR="00000000" w:rsidRDefault="008C616B">
                              <w:pPr>
                                <w:ind w:firstLine="400"/>
                                <w:jc w:val="both"/>
                              </w:pPr>
                              <w:r>
                                <w:t> </w:t>
                              </w:r>
                            </w:p>
                            <w:p w:rsidR="00000000" w:rsidRDefault="008C616B">
                              <w:pPr>
                                <w:ind w:firstLine="567"/>
                                <w:jc w:val="both"/>
                              </w:pPr>
                              <w:r>
                                <w:t> </w:t>
                              </w:r>
                            </w:p>
                            <w:p w:rsidR="00000000" w:rsidRDefault="008C616B">
                              <w:pPr>
                                <w:jc w:val="center"/>
                              </w:pPr>
                              <w:r>
                                <w:rPr>
                                  <w:rStyle w:val="s1"/>
                                </w:rPr>
                                <w:t xml:space="preserve">11 Требования к строительным решениям и конструкциям зданий и сооружений </w:t>
                              </w:r>
                            </w:p>
                            <w:p w:rsidR="00000000" w:rsidRDefault="008C616B">
                              <w:pPr>
                                <w:ind w:firstLine="567"/>
                                <w:jc w:val="both"/>
                              </w:pPr>
                              <w:r>
                                <w:rPr>
                                  <w:b/>
                                  <w:bCs/>
                                </w:rPr>
                                <w:t> </w:t>
                              </w:r>
                            </w:p>
                            <w:p w:rsidR="00000000" w:rsidRDefault="008C616B">
                              <w:pPr>
                                <w:ind w:firstLine="400"/>
                                <w:jc w:val="both"/>
                              </w:pPr>
                              <w:r>
                                <w:rPr>
                                  <w:b/>
                                  <w:bCs/>
                                </w:rPr>
                                <w:t>11.1 Генплан и объемно планировочные решения</w:t>
                              </w:r>
                            </w:p>
                            <w:p w:rsidR="00000000" w:rsidRDefault="008C616B">
                              <w:pPr>
                                <w:ind w:firstLine="400"/>
                                <w:jc w:val="both"/>
                              </w:pPr>
                              <w:r>
                                <w:rPr>
                                  <w:b/>
                                  <w:bCs/>
                                </w:rPr>
                                <w:t> </w:t>
                              </w:r>
                            </w:p>
                            <w:p w:rsidR="00000000" w:rsidRDefault="008C616B">
                              <w:pPr>
                                <w:ind w:firstLine="400"/>
                                <w:jc w:val="both"/>
                              </w:pPr>
                              <w:r>
                                <w:t>11.1.1 Выбор площадок для строит</w:t>
                              </w:r>
                              <w:r>
                                <w:t xml:space="preserve">ельства сооружений водоотведения, планировку, застройку и благоустройство их территории следует выполнять в соответствии с технологическими требованиями, указаниями </w:t>
                              </w:r>
                              <w:hyperlink r:id="rId640" w:history="1">
                                <w:r>
                                  <w:rPr>
                                    <w:rStyle w:val="a6"/>
                                    <w:color w:val="0000FF"/>
                                    <w:u w:val="single"/>
                                  </w:rPr>
                                  <w:t>СНиП РК 3.01-01</w:t>
                                </w:r>
                              </w:hyperlink>
                              <w:r>
                                <w:t xml:space="preserve">, </w:t>
                              </w:r>
                              <w:hyperlink r:id="rId641" w:history="1">
                                <w:r>
                                  <w:rPr>
                                    <w:rStyle w:val="a6"/>
                                    <w:color w:val="0000FF"/>
                                    <w:u w:val="single"/>
                                  </w:rPr>
                                  <w:t>СНиП II-89</w:t>
                                </w:r>
                              </w:hyperlink>
                              <w:r>
                                <w:t xml:space="preserve"> и общими требованиями </w:t>
                              </w:r>
                              <w:hyperlink r:id="rId642" w:history="1">
                                <w:r>
                                  <w:rPr>
                                    <w:rStyle w:val="a6"/>
                                    <w:color w:val="0000FF"/>
                                    <w:u w:val="single"/>
                                  </w:rPr>
                                  <w:t>СНиП РК 4.01-02</w:t>
                                </w:r>
                              </w:hyperlink>
                              <w:r>
                                <w:t>. Планировочные отметки площадок объектов и сооружений водоотведения и насосных станций</w:t>
                              </w:r>
                              <w:r>
                                <w:t xml:space="preserve">, размещаемых на прибрежных участках водотоков и водоемов, надлежит принимать не менее чем на 0,5 м выше максимального горизонта паводковых вод с обеспеченностью 3 % с учетом ветрового нагона воды и высоты наката ветровой волны, определяемой согласно </w:t>
                              </w:r>
                              <w:hyperlink r:id="rId643" w:history="1">
                                <w:r>
                                  <w:rPr>
                                    <w:rStyle w:val="a6"/>
                                    <w:color w:val="0000FF"/>
                                    <w:u w:val="single"/>
                                  </w:rPr>
                                  <w:t>СНиП РК 3.04-40</w:t>
                                </w:r>
                              </w:hyperlink>
                              <w:r>
                                <w:t>.</w:t>
                              </w:r>
                            </w:p>
                            <w:p w:rsidR="00000000" w:rsidRDefault="008C616B">
                              <w:pPr>
                                <w:ind w:firstLine="400"/>
                                <w:jc w:val="both"/>
                              </w:pPr>
                              <w:r>
                                <w:t>11.1.2 Территория очистных сооружений системы водоотведения населенных пунктов, а также очистных сооружений водоотведения промышленных предприятий, располагаемых за пределами пром</w:t>
                              </w:r>
                              <w:r>
                                <w:t>ышленных площадок, во всех случаях должна быть ограждена. Тип ограждения необходимо выбирать с учетом местных условий. Поля фильтрации допускается не ограждать. В необходимых случаях для отдельных сооружений следует предусматривать ограждения в соответстви</w:t>
                              </w:r>
                              <w:r>
                                <w:t>и с «Государственными нормативами, устанавливающими технические требования по оснащенности системами безопасности и инженерно-технической укрепленности и стратегических, особо важных государственных объектов и объектов жизнеобеспечения Республики Казахстан</w:t>
                              </w:r>
                              <w:r>
                                <w:t xml:space="preserve">», </w:t>
                              </w:r>
                              <w:hyperlink r:id="rId644" w:history="1">
                                <w:r>
                                  <w:rPr>
                                    <w:rStyle w:val="a6"/>
                                    <w:color w:val="0000FF"/>
                                    <w:u w:val="single"/>
                                  </w:rPr>
                                  <w:t>ГОСТ 12.4.059</w:t>
                                </w:r>
                              </w:hyperlink>
                              <w:r>
                                <w:t xml:space="preserve"> и </w:t>
                              </w:r>
                              <w:hyperlink r:id="rId645" w:history="1">
                                <w:r>
                                  <w:rPr>
                                    <w:rStyle w:val="a6"/>
                                    <w:color w:val="0000FF"/>
                                    <w:u w:val="single"/>
                                  </w:rPr>
                                  <w:t>ГОСТ 23407</w:t>
                                </w:r>
                              </w:hyperlink>
                              <w:r>
                                <w:t xml:space="preserve">. </w:t>
                              </w:r>
                            </w:p>
                            <w:p w:rsidR="00000000" w:rsidRDefault="008C616B">
                              <w:pPr>
                                <w:ind w:firstLine="400"/>
                                <w:jc w:val="both"/>
                              </w:pPr>
                              <w:r>
                                <w:t>11.1.3 Объемно-планировочные и конструктивные решения зданий и сооружений систем водоотведения</w:t>
                              </w:r>
                              <w:r>
                                <w:t xml:space="preserve"> надлежит выполнять согласно </w:t>
                              </w:r>
                              <w:hyperlink r:id="rId646" w:history="1">
                                <w:r>
                                  <w:rPr>
                                    <w:rStyle w:val="a6"/>
                                    <w:color w:val="0000FF"/>
                                    <w:u w:val="single"/>
                                  </w:rPr>
                                  <w:t>СНиП РК 3.02-04</w:t>
                                </w:r>
                              </w:hyperlink>
                              <w:r>
                                <w:t xml:space="preserve"> и </w:t>
                              </w:r>
                              <w:hyperlink r:id="rId647" w:history="1">
                                <w:r>
                                  <w:rPr>
                                    <w:rStyle w:val="a6"/>
                                    <w:color w:val="0000FF"/>
                                    <w:u w:val="single"/>
                                  </w:rPr>
                                  <w:t>СНиП РК 4.01-02</w:t>
                                </w:r>
                              </w:hyperlink>
                              <w:r>
                                <w:t xml:space="preserve"> и указаниям настоящего раздела.</w:t>
                              </w:r>
                            </w:p>
                            <w:p w:rsidR="00000000" w:rsidRDefault="008C616B">
                              <w:pPr>
                                <w:ind w:firstLine="400"/>
                                <w:jc w:val="both"/>
                              </w:pPr>
                              <w:r>
                                <w:t>11.1.4 Здания и сооружения водо</w:t>
                              </w:r>
                              <w:r>
                                <w:t>отведения следует принимать не ниже II степени огнестойкости и относить ко II классу ответственности, за исключением иловых площадок, полей фильтрации, биологических прудов, регулирующих емкостей, сетей водоотведения и сооружений на них, которые следует от</w:t>
                              </w:r>
                              <w:r>
                                <w:t>носить к III классу ответственности и степень огнестойкости которых не нормируется.</w:t>
                              </w:r>
                            </w:p>
                            <w:p w:rsidR="00000000" w:rsidRDefault="008C616B">
                              <w:pPr>
                                <w:ind w:firstLine="400"/>
                                <w:jc w:val="both"/>
                              </w:pPr>
                              <w:r>
                                <w:t>Огнестойкость конструкций отдельно стоящих емкостных сооружений, не содержащих жидкостей с пожароопасными или пожаровзрывоопасными примесями, не ограничивается.</w:t>
                              </w:r>
                            </w:p>
                            <w:p w:rsidR="00000000" w:rsidRDefault="008C616B">
                              <w:pPr>
                                <w:ind w:firstLine="400"/>
                                <w:jc w:val="both"/>
                              </w:pPr>
                              <w:r>
                                <w:t>11.1.5 По п</w:t>
                              </w:r>
                              <w:r>
                                <w:t>ожарной безопасности процессы перекачки и очистки бытовых сточных вод относятся к категории Д. Категория пожарной опасности процессов перекачки и очистки производственных сточных вод, содержащих легковоспламеняющиеся и взрывоопасные вещества, устанавливает</w:t>
                              </w:r>
                              <w:r>
                                <w:t xml:space="preserve">ся в зависимости от характера этих веществ согласно </w:t>
                              </w:r>
                              <w:hyperlink r:id="rId648" w:history="1">
                                <w:r>
                                  <w:rPr>
                                    <w:rStyle w:val="a6"/>
                                    <w:color w:val="0000FF"/>
                                    <w:u w:val="single"/>
                                  </w:rPr>
                                  <w:t>Технического регламента</w:t>
                                </w:r>
                              </w:hyperlink>
                              <w:r>
                                <w:t xml:space="preserve"> «Общие требования к пожарной безопасности».</w:t>
                              </w:r>
                            </w:p>
                            <w:p w:rsidR="00000000" w:rsidRDefault="008C616B">
                              <w:pPr>
                                <w:ind w:firstLine="400"/>
                                <w:jc w:val="both"/>
                              </w:pPr>
                              <w:r>
                                <w:t xml:space="preserve">11.1.6 На сооружениях водоотведения необходимо предусматривать бытовые </w:t>
                              </w:r>
                              <w:r>
                                <w:t xml:space="preserve">помещения, состав которых определяется в зависимости от санитарной характеристики производственных процессов согласно </w:t>
                              </w:r>
                              <w:hyperlink r:id="rId649" w:history="1">
                                <w:r>
                                  <w:rPr>
                                    <w:rStyle w:val="a6"/>
                                    <w:color w:val="0000FF"/>
                                    <w:u w:val="single"/>
                                  </w:rPr>
                                  <w:t>СНиП РК 3.02-04</w:t>
                                </w:r>
                              </w:hyperlink>
                              <w:r>
                                <w:t>.</w:t>
                              </w:r>
                            </w:p>
                            <w:p w:rsidR="00000000" w:rsidRDefault="008C616B">
                              <w:pPr>
                                <w:ind w:firstLine="400"/>
                                <w:jc w:val="both"/>
                              </w:pPr>
                              <w:r>
                                <w:t>11.1.7 Санитарная характеристика производственных процес</w:t>
                              </w:r>
                              <w:r>
                                <w:t>сов на сооружениях водоотведения населенных пунктов принимается по Таблице 11.1.</w:t>
                              </w:r>
                            </w:p>
                            <w:p w:rsidR="00000000" w:rsidRDefault="008C616B">
                              <w:r>
                                <w:rPr>
                                  <w:spacing w:val="50"/>
                                </w:rPr>
                                <w:t> </w:t>
                              </w:r>
                            </w:p>
                            <w:p w:rsidR="00000000" w:rsidRDefault="008C616B">
                              <w:pPr>
                                <w:jc w:val="center"/>
                              </w:pPr>
                              <w:r>
                                <w:rPr>
                                  <w:rStyle w:val="s1"/>
                                </w:rPr>
                                <w:t>Таблица 11.1 - Санитарная характеристика производственных процессов на сооружениях водоотведения населенных пунктов</w:t>
                              </w:r>
                            </w:p>
                            <w:p w:rsidR="00000000" w:rsidRDefault="008C616B">
                              <w:pPr>
                                <w:jc w:val="center"/>
                              </w:pPr>
                              <w:r>
                                <w:rPr>
                                  <w:b/>
                                  <w:bCs/>
                                </w:rPr>
                                <w:t> </w:t>
                              </w:r>
                            </w:p>
                            <w:tbl>
                              <w:tblPr>
                                <w:tblW w:w="5000" w:type="pct"/>
                                <w:tblCellMar>
                                  <w:left w:w="0" w:type="dxa"/>
                                  <w:right w:w="0" w:type="dxa"/>
                                </w:tblCellMar>
                                <w:tblLook w:val="04A0" w:firstRow="1" w:lastRow="0" w:firstColumn="1" w:lastColumn="0" w:noHBand="0" w:noVBand="1"/>
                              </w:tblPr>
                              <w:tblGrid>
                                <w:gridCol w:w="2830"/>
                                <w:gridCol w:w="15885"/>
                                <w:gridCol w:w="10464"/>
                              </w:tblGrid>
                              <w:tr w:rsidR="00000000">
                                <w:tc>
                                  <w:tcPr>
                                    <w:tcW w:w="2143" w:type="pct"/>
                                    <w:gridSpan w:val="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jc w:val="center"/>
                                    </w:pPr>
                                    <w:r>
                                      <w:t>Производственные процессы на сооружениях водоотведения населенных пунктов</w:t>
                                    </w:r>
                                  </w:p>
                                </w:tc>
                                <w:tc>
                                  <w:tcPr>
                                    <w:tcW w:w="119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Группа санитарной характеристики производственных процессов</w:t>
                                    </w:r>
                                  </w:p>
                                </w:tc>
                              </w:tr>
                              <w:tr w:rsidR="00000000">
                                <w:tc>
                                  <w:tcPr>
                                    <w:tcW w:w="324"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r>
                                      <w:t>Работы:</w:t>
                                    </w:r>
                                  </w:p>
                                </w:tc>
                                <w:tc>
                                  <w:tcPr>
                                    <w:tcW w:w="181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r>
                                      <w:t>на очистных сооружениях, насосных станциях по перекачке сточных вод, сетях водоотведения, в лабораториях</w:t>
                                    </w:r>
                                  </w:p>
                                </w:tc>
                                <w:tc>
                                  <w:tcPr>
                                    <w:tcW w:w="119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IIIв</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8C616B"/>
                                </w:tc>
                                <w:tc>
                                  <w:tcPr>
                                    <w:tcW w:w="181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r>
                                      <w:t>в хлораторных и на складах хлора</w:t>
                                    </w:r>
                                  </w:p>
                                </w:tc>
                                <w:tc>
                                  <w:tcPr>
                                    <w:tcW w:w="119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IIIа</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8C616B"/>
                                </w:tc>
                                <w:tc>
                                  <w:tcPr>
                                    <w:tcW w:w="181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r>
                                      <w:t>в воздуходувных станциях и в ремонтных мастерских</w:t>
                                    </w:r>
                                  </w:p>
                                </w:tc>
                                <w:tc>
                                  <w:tcPr>
                                    <w:tcW w:w="119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Iв</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8C616B"/>
                                </w:tc>
                                <w:tc>
                                  <w:tcPr>
                                    <w:tcW w:w="181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r>
                                      <w:t>в аппарате управления</w:t>
                                    </w:r>
                                  </w:p>
                                </w:tc>
                                <w:tc>
                                  <w:tcPr>
                                    <w:tcW w:w="119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Iа</w:t>
                                    </w:r>
                                  </w:p>
                                </w:tc>
                              </w:tr>
                              <w:tr w:rsidR="00000000">
                                <w:tc>
                                  <w:tcPr>
                                    <w:tcW w:w="3341" w:type="pct"/>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ind w:firstLine="400"/>
                                      <w:jc w:val="both"/>
                                    </w:pPr>
                                    <w:r>
                                      <w:t>ПРИМЕЧАНИЕ Работу инженерно-технических работников на сооружениях водоотведения надлежит относить к группам производственных процессов тех участков, которые они обслуживают.</w:t>
                                    </w:r>
                                  </w:p>
                                </w:tc>
                              </w:tr>
                            </w:tbl>
                            <w:p w:rsidR="00000000" w:rsidRDefault="008C616B">
                              <w:pPr>
                                <w:ind w:firstLine="567"/>
                                <w:jc w:val="both"/>
                              </w:pPr>
                              <w:r>
                                <w:t> </w:t>
                              </w:r>
                            </w:p>
                            <w:p w:rsidR="00000000" w:rsidRDefault="008C616B">
                              <w:pPr>
                                <w:ind w:firstLine="400"/>
                                <w:jc w:val="both"/>
                              </w:pPr>
                              <w:r>
                                <w:rPr>
                                  <w:rStyle w:val="s0"/>
                                </w:rPr>
                                <w:t>11.1.8 Работы на сооружениях биологической очистки производственных сточных вод по санитарной характеристике приравниваются к работам на очистных сооружениях городской системы водоотведения.</w:t>
                              </w:r>
                            </w:p>
                            <w:p w:rsidR="00000000" w:rsidRDefault="008C616B">
                              <w:pPr>
                                <w:ind w:firstLine="400"/>
                                <w:jc w:val="both"/>
                              </w:pPr>
                              <w:r>
                                <w:rPr>
                                  <w:rStyle w:val="s0"/>
                                </w:rPr>
                                <w:t>11.1.9 Санитарную характеристику работ на сооружениях механической, химической и других методов очистки производственных сточных вод следует принимать в зависимости от состава сточных вод и метода очистки.</w:t>
                              </w:r>
                            </w:p>
                            <w:p w:rsidR="00000000" w:rsidRDefault="008C616B">
                              <w:pPr>
                                <w:ind w:firstLine="400"/>
                                <w:jc w:val="both"/>
                              </w:pPr>
                              <w:r>
                                <w:rPr>
                                  <w:rStyle w:val="s0"/>
                                </w:rPr>
                                <w:t xml:space="preserve">11.1.10 Данные для проектирования естественного и </w:t>
                              </w:r>
                              <w:r>
                                <w:rPr>
                                  <w:rStyle w:val="s0"/>
                                </w:rPr>
                                <w:t xml:space="preserve">искусственного освещения производственных помещений следует принимать согласно </w:t>
                              </w:r>
                              <w:hyperlink r:id="rId650" w:history="1">
                                <w:r>
                                  <w:rPr>
                                    <w:rStyle w:val="a6"/>
                                    <w:color w:val="0000FF"/>
                                    <w:u w:val="single"/>
                                  </w:rPr>
                                  <w:t>СНиП РК 4.01-02</w:t>
                                </w:r>
                              </w:hyperlink>
                              <w:r>
                                <w:rPr>
                                  <w:rStyle w:val="s0"/>
                                </w:rPr>
                                <w:t>.</w:t>
                              </w:r>
                            </w:p>
                            <w:p w:rsidR="00000000" w:rsidRDefault="008C616B">
                              <w:pPr>
                                <w:ind w:firstLine="400"/>
                                <w:jc w:val="both"/>
                              </w:pPr>
                              <w:r>
                                <w:rPr>
                                  <w:rStyle w:val="s0"/>
                                </w:rPr>
                                <w:t>11.1.11 Блокировать прямоугольные емкости сооружений следует во всех случаях, когда это целесоо</w:t>
                              </w:r>
                              <w:r>
                                <w:rPr>
                                  <w:rStyle w:val="s0"/>
                                </w:rPr>
                                <w:t>бразно по условиям технологического процесса и конструктивным соображениям.</w:t>
                              </w:r>
                            </w:p>
                            <w:p w:rsidR="00000000" w:rsidRDefault="008C616B">
                              <w:pPr>
                                <w:ind w:firstLine="400"/>
                                <w:jc w:val="both"/>
                              </w:pPr>
                              <w:r>
                                <w:rPr>
                                  <w:rStyle w:val="s0"/>
                                </w:rPr>
                                <w:t xml:space="preserve">11.1.12 Внутреннюю отделку хозяйственных, административных, лабораторных и других помещений в зданиях систем водоотведения следует назначать согласно </w:t>
                              </w:r>
                              <w:hyperlink r:id="rId651" w:history="1">
                                <w:r>
                                  <w:rPr>
                                    <w:rStyle w:val="a6"/>
                                    <w:color w:val="0000FF"/>
                                    <w:u w:val="single"/>
                                  </w:rPr>
                                  <w:t>СНиП РК 4.01-02</w:t>
                                </w:r>
                              </w:hyperlink>
                              <w:r>
                                <w:rPr>
                                  <w:rStyle w:val="s0"/>
                                </w:rPr>
                                <w:t xml:space="preserve">, производственных помещений бытовых помещений согласно </w:t>
                              </w:r>
                              <w:hyperlink r:id="rId652" w:history="1">
                                <w:r>
                                  <w:rPr>
                                    <w:rStyle w:val="a6"/>
                                    <w:color w:val="0000FF"/>
                                    <w:u w:val="single"/>
                                  </w:rPr>
                                  <w:t>СНиП РК 3.02-04.</w:t>
                                </w:r>
                              </w:hyperlink>
                            </w:p>
                            <w:p w:rsidR="00000000" w:rsidRDefault="008C616B">
                              <w:pPr>
                                <w:ind w:firstLine="400"/>
                                <w:jc w:val="both"/>
                              </w:pPr>
                              <w:r>
                                <w:rPr>
                                  <w:rStyle w:val="s0"/>
                                </w:rPr>
                                <w:t>11.1.13 Антикоррозионная защита строительных конструкций зданий и со</w:t>
                              </w:r>
                              <w:r>
                                <w:rPr>
                                  <w:rStyle w:val="s0"/>
                                </w:rPr>
                                <w:t xml:space="preserve">оружений должна быть предусмотрена согласно </w:t>
                              </w:r>
                              <w:hyperlink r:id="rId653" w:history="1">
                                <w:r>
                                  <w:rPr>
                                    <w:rStyle w:val="a6"/>
                                    <w:color w:val="0000FF"/>
                                    <w:u w:val="single"/>
                                  </w:rPr>
                                  <w:t>СНиП РК 2.01-19</w:t>
                                </w:r>
                              </w:hyperlink>
                              <w:r>
                                <w:rPr>
                                  <w:rStyle w:val="s0"/>
                                </w:rPr>
                                <w:t xml:space="preserve"> и </w:t>
                              </w:r>
                              <w:hyperlink r:id="rId654" w:history="1">
                                <w:r>
                                  <w:rPr>
                                    <w:rStyle w:val="a6"/>
                                    <w:color w:val="0000FF"/>
                                    <w:u w:val="single"/>
                                  </w:rPr>
                                  <w:t>СНиП РК 4.01-02</w:t>
                                </w:r>
                              </w:hyperlink>
                              <w:r>
                                <w:rPr>
                                  <w:rStyle w:val="s0"/>
                                </w:rPr>
                                <w:t xml:space="preserve"> Таблицы 11.2.</w:t>
                              </w:r>
                            </w:p>
                            <w:p w:rsidR="00000000" w:rsidRDefault="008C616B">
                              <w:pPr>
                                <w:ind w:firstLine="567"/>
                                <w:jc w:val="both"/>
                              </w:pPr>
                              <w:r>
                                <w:t> </w:t>
                              </w:r>
                            </w:p>
                            <w:p w:rsidR="00000000" w:rsidRDefault="008C616B">
                              <w:pPr>
                                <w:jc w:val="center"/>
                              </w:pPr>
                              <w:r>
                                <w:rPr>
                                  <w:rStyle w:val="s1"/>
                                </w:rPr>
                                <w:t xml:space="preserve">Таблица 11.2 - Антикоррозионная </w:t>
                              </w:r>
                              <w:r>
                                <w:rPr>
                                  <w:rStyle w:val="s1"/>
                                </w:rPr>
                                <w:t>защита строительных конструкций зданий и сооружений</w:t>
                              </w:r>
                            </w:p>
                            <w:p w:rsidR="00000000" w:rsidRDefault="008C616B">
                              <w:r>
                                <w:t> </w:t>
                              </w:r>
                            </w:p>
                            <w:tbl>
                              <w:tblPr>
                                <w:tblW w:w="5000" w:type="pct"/>
                                <w:tblCellMar>
                                  <w:left w:w="0" w:type="dxa"/>
                                  <w:right w:w="0" w:type="dxa"/>
                                </w:tblCellMar>
                                <w:tblLook w:val="04A0" w:firstRow="1" w:lastRow="0" w:firstColumn="1" w:lastColumn="0" w:noHBand="0" w:noVBand="1"/>
                              </w:tblPr>
                              <w:tblGrid>
                                <w:gridCol w:w="6077"/>
                                <w:gridCol w:w="13798"/>
                                <w:gridCol w:w="4792"/>
                                <w:gridCol w:w="4512"/>
                              </w:tblGrid>
                              <w:tr w:rsidR="00000000">
                                <w:tc>
                                  <w:tcPr>
                                    <w:tcW w:w="696"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jc w:val="center"/>
                                    </w:pPr>
                                    <w:r>
                                      <w:t>Здания и помещения</w:t>
                                    </w:r>
                                  </w:p>
                                </w:tc>
                                <w:tc>
                                  <w:tcPr>
                                    <w:tcW w:w="2646" w:type="pct"/>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Отделочные работы</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8C616B"/>
                                </w:tc>
                                <w:tc>
                                  <w:tcPr>
                                    <w:tcW w:w="158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стены</w:t>
                                    </w:r>
                                  </w:p>
                                </w:tc>
                                <w:tc>
                                  <w:tcPr>
                                    <w:tcW w:w="54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потолки</w:t>
                                    </w:r>
                                  </w:p>
                                </w:tc>
                                <w:tc>
                                  <w:tcPr>
                                    <w:tcW w:w="51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полы</w:t>
                                    </w:r>
                                  </w:p>
                                </w:tc>
                              </w:tr>
                              <w:tr w:rsidR="00000000">
                                <w:tc>
                                  <w:tcPr>
                                    <w:tcW w:w="69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r>
                                      <w:t>1. Здания решеток</w:t>
                                    </w:r>
                                  </w:p>
                                </w:tc>
                                <w:tc>
                                  <w:tcPr>
                                    <w:tcW w:w="158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r>
                                      <w:t>Штукатурка кирпичных стен. Панель из глазурованной плитки высотой 1,8 м от пола. Выше панели - окраска влагостойкими красками</w:t>
                                    </w:r>
                                  </w:p>
                                </w:tc>
                                <w:tc>
                                  <w:tcPr>
                                    <w:tcW w:w="54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r>
                                      <w:t>Окраска влагостойкими красками</w:t>
                                    </w:r>
                                  </w:p>
                                </w:tc>
                                <w:tc>
                                  <w:tcPr>
                                    <w:tcW w:w="51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r>
                                      <w:t>Керамическая плитка</w:t>
                                    </w:r>
                                  </w:p>
                                </w:tc>
                              </w:tr>
                              <w:tr w:rsidR="00000000">
                                <w:tc>
                                  <w:tcPr>
                                    <w:tcW w:w="69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r>
                                      <w:t>2. Биофильтры</w:t>
                                    </w:r>
                                  </w:p>
                                </w:tc>
                                <w:tc>
                                  <w:tcPr>
                                    <w:tcW w:w="158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r>
                                      <w:t>Расшивка швов панельных стен. Штукатурка кирпичных стен. Окраска</w:t>
                                    </w:r>
                                    <w:r>
                                      <w:t xml:space="preserve"> влагостойкими красками</w:t>
                                    </w:r>
                                  </w:p>
                                </w:tc>
                                <w:tc>
                                  <w:tcPr>
                                    <w:tcW w:w="54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r>
                                      <w:t>То же</w:t>
                                    </w:r>
                                  </w:p>
                                </w:tc>
                                <w:tc>
                                  <w:tcPr>
                                    <w:tcW w:w="51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r>
                                      <w:t xml:space="preserve">Цементный </w:t>
                                    </w:r>
                                  </w:p>
                                  <w:p w:rsidR="00000000" w:rsidRDefault="008C616B">
                                    <w:r>
                                      <w:t>пол</w:t>
                                    </w:r>
                                  </w:p>
                                </w:tc>
                              </w:tr>
                              <w:tr w:rsidR="00000000">
                                <w:tc>
                                  <w:tcPr>
                                    <w:tcW w:w="69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r>
                                      <w:t xml:space="preserve">3. Камера управления метантанков; </w:t>
                                    </w:r>
                                  </w:p>
                                  <w:p w:rsidR="00000000" w:rsidRDefault="008C616B">
                                    <w:r>
                                      <w:t>распределительная камера;</w:t>
                                    </w:r>
                                  </w:p>
                                  <w:p w:rsidR="00000000" w:rsidRDefault="008C616B">
                                    <w:r>
                                      <w:t>насосные станции</w:t>
                                    </w:r>
                                  </w:p>
                                </w:tc>
                                <w:tc>
                                  <w:tcPr>
                                    <w:tcW w:w="158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r>
                                      <w:t>Штукатурка кирпичных стен. Окраска влагостойкими красками. Затирка железобетонных стен. Окраска клеевыми красками</w:t>
                                    </w:r>
                                  </w:p>
                                </w:tc>
                                <w:tc>
                                  <w:tcPr>
                                    <w:tcW w:w="54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r>
                                      <w:t>То же. Клеевая окр</w:t>
                                    </w:r>
                                    <w:r>
                                      <w:t>аска</w:t>
                                    </w:r>
                                  </w:p>
                                </w:tc>
                                <w:tc>
                                  <w:tcPr>
                                    <w:tcW w:w="51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r>
                                      <w:t>То же</w:t>
                                    </w:r>
                                  </w:p>
                                </w:tc>
                              </w:tr>
                              <w:tr w:rsidR="00000000">
                                <w:tc>
                                  <w:tcPr>
                                    <w:tcW w:w="69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r>
                                      <w:t>4. Цех обезвоживания осадка</w:t>
                                    </w:r>
                                  </w:p>
                                </w:tc>
                                <w:tc>
                                  <w:tcPr>
                                    <w:tcW w:w="158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r>
                                      <w:t>Расшивка швов панельных стен. Штукатурка кирпичных стен. Окраска влагостойкими красками</w:t>
                                    </w:r>
                                  </w:p>
                                </w:tc>
                                <w:tc>
                                  <w:tcPr>
                                    <w:tcW w:w="54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r>
                                      <w:t>Окраска влагостойкими красками</w:t>
                                    </w:r>
                                  </w:p>
                                </w:tc>
                                <w:tc>
                                  <w:tcPr>
                                    <w:tcW w:w="51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w:t>
                                    </w:r>
                                  </w:p>
                                </w:tc>
                              </w:tr>
                              <w:tr w:rsidR="00000000">
                                <w:tc>
                                  <w:tcPr>
                                    <w:tcW w:w="69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r>
                                      <w:t>5. Воздуходувная станция:</w:t>
                                    </w:r>
                                  </w:p>
                                  <w:p w:rsidR="00000000" w:rsidRDefault="008C616B">
                                    <w:r>
                                      <w:t> </w:t>
                                    </w:r>
                                  </w:p>
                                  <w:p w:rsidR="00000000" w:rsidRDefault="008C616B">
                                    <w:r>
                                      <w:t>машинный зал</w:t>
                                    </w:r>
                                  </w:p>
                                </w:tc>
                                <w:tc>
                                  <w:tcPr>
                                    <w:tcW w:w="158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r>
                                      <w:t>Расшивка швов панельных стен. Штукатурка кирпичных стен. Окраска панели масляной краской на высоту 1,5 м. Окраска клеевыми красками выше панели</w:t>
                                    </w:r>
                                  </w:p>
                                </w:tc>
                                <w:tc>
                                  <w:tcPr>
                                    <w:tcW w:w="54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r>
                                      <w:t>Клеевая побелка</w:t>
                                    </w:r>
                                  </w:p>
                                </w:tc>
                                <w:tc>
                                  <w:tcPr>
                                    <w:tcW w:w="51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r>
                                      <w:t>Керамическая плитка (бетонный пол на монтажной площадке)</w:t>
                                    </w:r>
                                  </w:p>
                                </w:tc>
                              </w:tr>
                              <w:tr w:rsidR="00000000">
                                <w:tc>
                                  <w:tcPr>
                                    <w:tcW w:w="69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r>
                                      <w:t>подсобные помещения</w:t>
                                    </w:r>
                                  </w:p>
                                </w:tc>
                                <w:tc>
                                  <w:tcPr>
                                    <w:tcW w:w="158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r>
                                      <w:t>Кирпичная кладка с</w:t>
                                    </w:r>
                                    <w:r>
                                      <w:t xml:space="preserve"> подрезкой швов. Затирка или расшивка швов панелей. Известковая побелка</w:t>
                                    </w:r>
                                  </w:p>
                                </w:tc>
                                <w:tc>
                                  <w:tcPr>
                                    <w:tcW w:w="54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r>
                                      <w:t>Известковая побелка</w:t>
                                    </w:r>
                                  </w:p>
                                </w:tc>
                                <w:tc>
                                  <w:tcPr>
                                    <w:tcW w:w="51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r>
                                      <w:t>Цементный пол</w:t>
                                    </w:r>
                                  </w:p>
                                </w:tc>
                              </w:tr>
                              <w:tr w:rsidR="00000000">
                                <w:tc>
                                  <w:tcPr>
                                    <w:tcW w:w="69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r>
                                      <w:t>6. Фильтры</w:t>
                                    </w:r>
                                  </w:p>
                                </w:tc>
                                <w:tc>
                                  <w:tcPr>
                                    <w:tcW w:w="158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r>
                                      <w:t>Штукатурка кирпичных стен. Окраска влагостойкими красками</w:t>
                                    </w:r>
                                  </w:p>
                                </w:tc>
                                <w:tc>
                                  <w:tcPr>
                                    <w:tcW w:w="54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w:t>
                                    </w:r>
                                  </w:p>
                                </w:tc>
                                <w:tc>
                                  <w:tcPr>
                                    <w:tcW w:w="51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r>
                                      <w:t>То же</w:t>
                                    </w:r>
                                  </w:p>
                                </w:tc>
                              </w:tr>
                              <w:tr w:rsidR="00000000">
                                <w:tc>
                                  <w:tcPr>
                                    <w:tcW w:w="69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r>
                                      <w:t xml:space="preserve">7. Насосные станции: </w:t>
                                    </w:r>
                                  </w:p>
                                  <w:p w:rsidR="00000000" w:rsidRDefault="008C616B">
                                    <w:r>
                                      <w:t> </w:t>
                                    </w:r>
                                  </w:p>
                                  <w:p w:rsidR="00000000" w:rsidRDefault="008C616B">
                                    <w:r>
                                      <w:t>машинный зал</w:t>
                                    </w:r>
                                  </w:p>
                                </w:tc>
                                <w:tc>
                                  <w:tcPr>
                                    <w:tcW w:w="158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r>
                                      <w:t>Штукатурка кирпичных стен в надзем</w:t>
                                    </w:r>
                                    <w:r>
                                      <w:t>ной части. В заглубленной части - затирка бетонных поверхностей цементным раствором. Окраска панелей масляной краской на высоту 1,5 м. Окраска клеевыми красками выше панели</w:t>
                                    </w:r>
                                  </w:p>
                                </w:tc>
                                <w:tc>
                                  <w:tcPr>
                                    <w:tcW w:w="54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r>
                                      <w:t>Клеевая побелка</w:t>
                                    </w:r>
                                  </w:p>
                                </w:tc>
                                <w:tc>
                                  <w:tcPr>
                                    <w:tcW w:w="51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r>
                                      <w:t>Керамическая плитка</w:t>
                                    </w:r>
                                  </w:p>
                                </w:tc>
                              </w:tr>
                              <w:tr w:rsidR="00000000">
                                <w:tc>
                                  <w:tcPr>
                                    <w:tcW w:w="69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r>
                                      <w:t>помещения над приемным резервуаром</w:t>
                                    </w:r>
                                  </w:p>
                                </w:tc>
                                <w:tc>
                                  <w:tcPr>
                                    <w:tcW w:w="158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r>
                                      <w:t xml:space="preserve">Штукатурка </w:t>
                                    </w:r>
                                    <w:r>
                                      <w:t>кирпичных стен. Затирка бетонных стен подземной части цементным раствором. Окраска влагостойкими красками</w:t>
                                    </w:r>
                                  </w:p>
                                </w:tc>
                                <w:tc>
                                  <w:tcPr>
                                    <w:tcW w:w="54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r>
                                      <w:t>Окраска влагостойкими красками</w:t>
                                    </w:r>
                                  </w:p>
                                </w:tc>
                                <w:tc>
                                  <w:tcPr>
                                    <w:tcW w:w="51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r>
                                      <w:t>Цементный пол</w:t>
                                    </w:r>
                                  </w:p>
                                </w:tc>
                              </w:tr>
                            </w:tbl>
                            <w:p w:rsidR="00000000" w:rsidRDefault="008C616B">
                              <w:pPr>
                                <w:ind w:firstLine="567"/>
                                <w:jc w:val="both"/>
                              </w:pPr>
                              <w:r>
                                <w:t> </w:t>
                              </w:r>
                            </w:p>
                            <w:p w:rsidR="00000000" w:rsidRDefault="008C616B">
                              <w:pPr>
                                <w:ind w:firstLine="400"/>
                                <w:jc w:val="both"/>
                              </w:pPr>
                              <w:r>
                                <w:t xml:space="preserve">11.1.14 Расчет конструкций емкостных сооружений водоотведения надлежит выполнять согласно </w:t>
                              </w:r>
                              <w:hyperlink r:id="rId655" w:history="1">
                                <w:r>
                                  <w:rPr>
                                    <w:rStyle w:val="a6"/>
                                    <w:color w:val="0000FF"/>
                                    <w:u w:val="single"/>
                                  </w:rPr>
                                  <w:t>СНиП РК 4.01-02</w:t>
                                </w:r>
                              </w:hyperlink>
                              <w:r>
                                <w:t>.</w:t>
                              </w:r>
                            </w:p>
                            <w:p w:rsidR="00000000" w:rsidRDefault="008C616B">
                              <w:pPr>
                                <w:ind w:firstLine="400"/>
                                <w:jc w:val="both"/>
                              </w:pPr>
                              <w:r>
                                <w:rPr>
                                  <w:b/>
                                  <w:bCs/>
                                </w:rPr>
                                <w:t>11.2 Отопление и вентиляция</w:t>
                              </w:r>
                            </w:p>
                            <w:p w:rsidR="00000000" w:rsidRDefault="008C616B">
                              <w:pPr>
                                <w:ind w:firstLine="400"/>
                                <w:jc w:val="both"/>
                              </w:pPr>
                              <w:r>
                                <w:rPr>
                                  <w:b/>
                                  <w:bCs/>
                                </w:rPr>
                                <w:t> </w:t>
                              </w:r>
                            </w:p>
                            <w:p w:rsidR="00000000" w:rsidRDefault="008C616B">
                              <w:pPr>
                                <w:ind w:firstLine="400"/>
                                <w:jc w:val="both"/>
                              </w:pPr>
                              <w:r>
                                <w:t>11.2.1 Систему отопления и необходимый воздухообмен, в</w:t>
                              </w:r>
                              <w:r>
                                <w:t xml:space="preserve"> производственных помещениях надлежит, как правило, рассчитывать по количеству вредных выделений от оборудования, арматуры и коммуникаций в соответствии с </w:t>
                              </w:r>
                              <w:hyperlink r:id="rId656" w:history="1">
                                <w:r>
                                  <w:rPr>
                                    <w:rStyle w:val="a6"/>
                                    <w:color w:val="0000FF"/>
                                    <w:u w:val="single"/>
                                  </w:rPr>
                                  <w:t>СНиП РК 4.02-42</w:t>
                                </w:r>
                              </w:hyperlink>
                              <w:r>
                                <w:t xml:space="preserve">. Количество вредных </w:t>
                              </w:r>
                              <w:r>
                                <w:t>выделений следует принимать по данным технологической части проекта.</w:t>
                              </w:r>
                            </w:p>
                            <w:p w:rsidR="00000000" w:rsidRDefault="008C616B">
                              <w:pPr>
                                <w:ind w:firstLine="400"/>
                                <w:jc w:val="both"/>
                              </w:pPr>
                              <w:r>
                                <w:t>11.2.2 При отсутствии таких данных следует использовать данные натурных обследований аналогичных действующих сооружений. Для сооружений, которым нет аналогов, допускается рассчитывать кол</w:t>
                              </w:r>
                              <w:r>
                                <w:t>ичество воздуха по кратности воздухообмена по Таблице  11.3.</w:t>
                              </w:r>
                            </w:p>
                            <w:p w:rsidR="00000000" w:rsidRDefault="008C616B">
                              <w:pPr>
                                <w:ind w:firstLine="567"/>
                                <w:jc w:val="both"/>
                              </w:pPr>
                              <w:r>
                                <w:rPr>
                                  <w:b/>
                                  <w:bCs/>
                                </w:rPr>
                                <w:t> </w:t>
                              </w:r>
                            </w:p>
                            <w:p w:rsidR="00000000" w:rsidRDefault="008C616B">
                              <w:pPr>
                                <w:jc w:val="center"/>
                              </w:pPr>
                              <w:r>
                                <w:rPr>
                                  <w:rStyle w:val="s1"/>
                                </w:rPr>
                                <w:t>Таблица 11.3 - Количество воздуха по кратности воздухообмена для сооружений, которым нет аналогов</w:t>
                              </w:r>
                            </w:p>
                            <w:p w:rsidR="00000000" w:rsidRDefault="008C616B">
                              <w:r>
                                <w:rPr>
                                  <w:b/>
                                  <w:bCs/>
                                </w:rPr>
                                <w:t> </w:t>
                              </w:r>
                            </w:p>
                            <w:tbl>
                              <w:tblPr>
                                <w:tblW w:w="5000" w:type="pct"/>
                                <w:tblCellMar>
                                  <w:left w:w="0" w:type="dxa"/>
                                  <w:right w:w="0" w:type="dxa"/>
                                </w:tblCellMar>
                                <w:tblLook w:val="04A0" w:firstRow="1" w:lastRow="0" w:firstColumn="1" w:lastColumn="0" w:noHBand="0" w:noVBand="1"/>
                              </w:tblPr>
                              <w:tblGrid>
                                <w:gridCol w:w="13835"/>
                                <w:gridCol w:w="6592"/>
                                <w:gridCol w:w="4376"/>
                                <w:gridCol w:w="4376"/>
                              </w:tblGrid>
                              <w:tr w:rsidR="00000000">
                                <w:tc>
                                  <w:tcPr>
                                    <w:tcW w:w="1585"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jc w:val="center"/>
                                    </w:pPr>
                                    <w:r>
                                      <w:t>Здания и помещения</w:t>
                                    </w:r>
                                  </w:p>
                                </w:tc>
                                <w:tc>
                                  <w:tcPr>
                                    <w:tcW w:w="755"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 xml:space="preserve">Температура воздуха для проектирования систем отопления, </w:t>
                                    </w:r>
                                    <w:r>
                                      <w:rPr>
                                        <w:vertAlign w:val="superscript"/>
                                      </w:rPr>
                                      <w:t>0</w:t>
                                    </w:r>
                                    <w:r>
                                      <w:t>С</w:t>
                                    </w:r>
                                  </w:p>
                                </w:tc>
                                <w:tc>
                                  <w:tcPr>
                                    <w:tcW w:w="1001"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Кратность воздухообмена в</w:t>
                                    </w:r>
                                  </w:p>
                                  <w:p w:rsidR="00000000" w:rsidRDefault="008C616B">
                                    <w:pPr>
                                      <w:jc w:val="center"/>
                                    </w:pPr>
                                    <w:r>
                                      <w:t> 1 час</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8C616B"/>
                                </w:tc>
                                <w:tc>
                                  <w:tcPr>
                                    <w:tcW w:w="0" w:type="auto"/>
                                    <w:vMerge/>
                                    <w:tcBorders>
                                      <w:top w:val="single" w:sz="8" w:space="0" w:color="auto"/>
                                      <w:left w:val="nil"/>
                                      <w:bottom w:val="single" w:sz="8" w:space="0" w:color="auto"/>
                                      <w:right w:val="single" w:sz="8" w:space="0" w:color="auto"/>
                                    </w:tcBorders>
                                    <w:vAlign w:val="center"/>
                                    <w:hideMark/>
                                  </w:tcPr>
                                  <w:p w:rsidR="00000000" w:rsidRDefault="008C616B"/>
                                </w:tc>
                                <w:tc>
                                  <w:tcPr>
                                    <w:tcW w:w="50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приток</w:t>
                                    </w:r>
                                  </w:p>
                                </w:tc>
                                <w:tc>
                                  <w:tcPr>
                                    <w:tcW w:w="50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вытяжка</w:t>
                                    </w:r>
                                  </w:p>
                                </w:tc>
                              </w:tr>
                              <w:tr w:rsidR="00000000">
                                <w:tc>
                                  <w:tcPr>
                                    <w:tcW w:w="158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r>
                                      <w:t xml:space="preserve">1. Насосные станции системы водоотведения (машинные залы) для перекачки: </w:t>
                                    </w:r>
                                  </w:p>
                                  <w:p w:rsidR="00000000" w:rsidRDefault="008C616B">
                                    <w:r>
                                      <w:t>а) бытовых и близких к ним по составу производственных сточных вод и осадка</w:t>
                                    </w:r>
                                  </w:p>
                                </w:tc>
                                <w:tc>
                                  <w:tcPr>
                                    <w:tcW w:w="75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5</w:t>
                                    </w:r>
                                  </w:p>
                                </w:tc>
                                <w:tc>
                                  <w:tcPr>
                                    <w:tcW w:w="1001"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По расчету на удаление теплоизбытков, но не менее 3</w:t>
                                    </w:r>
                                  </w:p>
                                </w:tc>
                              </w:tr>
                              <w:tr w:rsidR="00000000">
                                <w:tc>
                                  <w:tcPr>
                                    <w:tcW w:w="158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r>
                                      <w:t>б) производственных взрывоопасных сточных вод</w:t>
                                    </w:r>
                                  </w:p>
                                </w:tc>
                                <w:tc>
                                  <w:tcPr>
                                    <w:tcW w:w="75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5</w:t>
                                    </w:r>
                                  </w:p>
                                </w:tc>
                                <w:tc>
                                  <w:tcPr>
                                    <w:tcW w:w="1001"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См. Примечание 2</w:t>
                                    </w:r>
                                  </w:p>
                                </w:tc>
                              </w:tr>
                              <w:tr w:rsidR="00000000">
                                <w:tc>
                                  <w:tcPr>
                                    <w:tcW w:w="158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r>
                                      <w:t xml:space="preserve">2. Приемные резервуары и помещения решеток насосных станций для перекачки: </w:t>
                                    </w:r>
                                  </w:p>
                                  <w:p w:rsidR="00000000" w:rsidRDefault="008C616B">
                                    <w:r>
                                      <w:t>а) бытовых и близких к ним по составу производственных сточных вод и осадка</w:t>
                                    </w:r>
                                  </w:p>
                                </w:tc>
                                <w:tc>
                                  <w:tcPr>
                                    <w:tcW w:w="75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5</w:t>
                                    </w:r>
                                  </w:p>
                                </w:tc>
                                <w:tc>
                                  <w:tcPr>
                                    <w:tcW w:w="50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5</w:t>
                                    </w:r>
                                  </w:p>
                                </w:tc>
                                <w:tc>
                                  <w:tcPr>
                                    <w:tcW w:w="50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5</w:t>
                                    </w:r>
                                  </w:p>
                                </w:tc>
                              </w:tr>
                              <w:tr w:rsidR="00000000">
                                <w:tc>
                                  <w:tcPr>
                                    <w:tcW w:w="158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r>
                                      <w:t>б) производственных агрессивных или взрывоопасных сточных вод</w:t>
                                    </w:r>
                                  </w:p>
                                </w:tc>
                                <w:tc>
                                  <w:tcPr>
                                    <w:tcW w:w="75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5</w:t>
                                    </w:r>
                                  </w:p>
                                </w:tc>
                                <w:tc>
                                  <w:tcPr>
                                    <w:tcW w:w="1001"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См. примеч. 2</w:t>
                                    </w:r>
                                  </w:p>
                                </w:tc>
                              </w:tr>
                              <w:tr w:rsidR="00000000">
                                <w:tc>
                                  <w:tcPr>
                                    <w:tcW w:w="158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r>
                                      <w:t xml:space="preserve">3. Воздуходувная </w:t>
                                    </w:r>
                                    <w:r>
                                      <w:t>станция</w:t>
                                    </w:r>
                                  </w:p>
                                </w:tc>
                                <w:tc>
                                  <w:tcPr>
                                    <w:tcW w:w="75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5</w:t>
                                    </w:r>
                                  </w:p>
                                </w:tc>
                                <w:tc>
                                  <w:tcPr>
                                    <w:tcW w:w="1001"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По расчету на удаление теплоизбытков</w:t>
                                    </w:r>
                                  </w:p>
                                </w:tc>
                              </w:tr>
                              <w:tr w:rsidR="00000000">
                                <w:tc>
                                  <w:tcPr>
                                    <w:tcW w:w="158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r>
                                      <w:t>4. Здания решеток</w:t>
                                    </w:r>
                                  </w:p>
                                </w:tc>
                                <w:tc>
                                  <w:tcPr>
                                    <w:tcW w:w="75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5</w:t>
                                    </w:r>
                                  </w:p>
                                </w:tc>
                                <w:tc>
                                  <w:tcPr>
                                    <w:tcW w:w="50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5</w:t>
                                    </w:r>
                                  </w:p>
                                </w:tc>
                                <w:tc>
                                  <w:tcPr>
                                    <w:tcW w:w="50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5</w:t>
                                    </w:r>
                                  </w:p>
                                </w:tc>
                              </w:tr>
                              <w:tr w:rsidR="00000000">
                                <w:tc>
                                  <w:tcPr>
                                    <w:tcW w:w="158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r>
                                      <w:t>5. Биофильтры (аэрофильтры) в зданиях</w:t>
                                    </w:r>
                                  </w:p>
                                </w:tc>
                                <w:tc>
                                  <w:tcPr>
                                    <w:tcW w:w="75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См. примеч. 3</w:t>
                                    </w:r>
                                  </w:p>
                                </w:tc>
                                <w:tc>
                                  <w:tcPr>
                                    <w:tcW w:w="1001"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По расчету на удаление влаги</w:t>
                                    </w:r>
                                  </w:p>
                                </w:tc>
                              </w:tr>
                              <w:tr w:rsidR="00000000">
                                <w:tc>
                                  <w:tcPr>
                                    <w:tcW w:w="158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r>
                                      <w:t>6. Аэротенки в зданиях</w:t>
                                    </w:r>
                                  </w:p>
                                </w:tc>
                                <w:tc>
                                  <w:tcPr>
                                    <w:tcW w:w="75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То же</w:t>
                                    </w:r>
                                  </w:p>
                                </w:tc>
                                <w:tc>
                                  <w:tcPr>
                                    <w:tcW w:w="1001"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То же</w:t>
                                    </w:r>
                                  </w:p>
                                </w:tc>
                              </w:tr>
                              <w:tr w:rsidR="00000000">
                                <w:tc>
                                  <w:tcPr>
                                    <w:tcW w:w="1585"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r>
                                      <w:t xml:space="preserve">7. Метантенки: </w:t>
                                    </w:r>
                                  </w:p>
                                  <w:p w:rsidR="00000000" w:rsidRDefault="008C616B">
                                    <w:r>
                                      <w:t>а) насосная станция</w:t>
                                    </w:r>
                                  </w:p>
                                </w:tc>
                                <w:tc>
                                  <w:tcPr>
                                    <w:tcW w:w="755"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5</w:t>
                                    </w:r>
                                  </w:p>
                                </w:tc>
                                <w:tc>
                                  <w:tcPr>
                                    <w:tcW w:w="50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12</w:t>
                                    </w:r>
                                  </w:p>
                                </w:tc>
                                <w:tc>
                                  <w:tcPr>
                                    <w:tcW w:w="50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12</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8C616B"/>
                                </w:tc>
                                <w:tc>
                                  <w:tcPr>
                                    <w:tcW w:w="0" w:type="auto"/>
                                    <w:vMerge/>
                                    <w:tcBorders>
                                      <w:top w:val="nil"/>
                                      <w:left w:val="nil"/>
                                      <w:bottom w:val="single" w:sz="8" w:space="0" w:color="auto"/>
                                      <w:right w:val="single" w:sz="8" w:space="0" w:color="auto"/>
                                    </w:tcBorders>
                                    <w:vAlign w:val="center"/>
                                    <w:hideMark/>
                                  </w:tcPr>
                                  <w:p w:rsidR="00000000" w:rsidRDefault="008C616B"/>
                                </w:tc>
                                <w:tc>
                                  <w:tcPr>
                                    <w:tcW w:w="1001"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плюс аварийная 8-кратная, необходимость которой определяется проектом</w:t>
                                    </w:r>
                                  </w:p>
                                </w:tc>
                              </w:tr>
                              <w:tr w:rsidR="00000000">
                                <w:tc>
                                  <w:tcPr>
                                    <w:tcW w:w="158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r>
                                      <w:t>б) инжекторная, газовый киоск</w:t>
                                    </w:r>
                                  </w:p>
                                </w:tc>
                                <w:tc>
                                  <w:tcPr>
                                    <w:tcW w:w="75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5</w:t>
                                    </w:r>
                                  </w:p>
                                </w:tc>
                                <w:tc>
                                  <w:tcPr>
                                    <w:tcW w:w="50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12</w:t>
                                    </w:r>
                                  </w:p>
                                </w:tc>
                                <w:tc>
                                  <w:tcPr>
                                    <w:tcW w:w="50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12</w:t>
                                    </w:r>
                                  </w:p>
                                </w:tc>
                              </w:tr>
                              <w:tr w:rsidR="00000000">
                                <w:tc>
                                  <w:tcPr>
                                    <w:tcW w:w="158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r>
                                      <w:t>8. Цех механического обезвоживания (помещения вакуум-фильтров и бункерное отделение)</w:t>
                                    </w:r>
                                  </w:p>
                                </w:tc>
                                <w:tc>
                                  <w:tcPr>
                                    <w:tcW w:w="75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16</w:t>
                                    </w:r>
                                  </w:p>
                                </w:tc>
                                <w:tc>
                                  <w:tcPr>
                                    <w:tcW w:w="1001"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По расчету на влаговыделение</w:t>
                                    </w:r>
                                  </w:p>
                                </w:tc>
                              </w:tr>
                              <w:tr w:rsidR="00000000">
                                <w:tc>
                                  <w:tcPr>
                                    <w:tcW w:w="158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r>
                                      <w:t xml:space="preserve">9. Реагентное хозяйство для приготовления раствора: </w:t>
                                    </w:r>
                                  </w:p>
                                  <w:p w:rsidR="00000000" w:rsidRDefault="008C616B">
                                    <w:r>
                                      <w:t>а) хлорного железа, сульфата аммония, едкого натра, хлорной извести</w:t>
                                    </w:r>
                                  </w:p>
                                </w:tc>
                                <w:tc>
                                  <w:tcPr>
                                    <w:tcW w:w="75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16</w:t>
                                    </w:r>
                                  </w:p>
                                </w:tc>
                                <w:tc>
                                  <w:tcPr>
                                    <w:tcW w:w="50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б</w:t>
                                    </w:r>
                                  </w:p>
                                </w:tc>
                                <w:tc>
                                  <w:tcPr>
                                    <w:tcW w:w="50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6</w:t>
                                    </w:r>
                                  </w:p>
                                </w:tc>
                              </w:tr>
                              <w:tr w:rsidR="00000000">
                                <w:tc>
                                  <w:tcPr>
                                    <w:tcW w:w="158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r>
                                      <w:t>б) известкового молока, суперфосфата, аммиачной селитры, соды кальцинированной, полиакриламида</w:t>
                                    </w:r>
                                  </w:p>
                                </w:tc>
                                <w:tc>
                                  <w:tcPr>
                                    <w:tcW w:w="75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16</w:t>
                                    </w:r>
                                  </w:p>
                                </w:tc>
                                <w:tc>
                                  <w:tcPr>
                                    <w:tcW w:w="50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3</w:t>
                                    </w:r>
                                  </w:p>
                                </w:tc>
                                <w:tc>
                                  <w:tcPr>
                                    <w:tcW w:w="50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3</w:t>
                                    </w:r>
                                  </w:p>
                                </w:tc>
                              </w:tr>
                              <w:tr w:rsidR="00000000">
                                <w:tc>
                                  <w:tcPr>
                                    <w:tcW w:w="158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r>
                                      <w:t xml:space="preserve">10. Склады: </w:t>
                                    </w:r>
                                  </w:p>
                                  <w:p w:rsidR="00000000" w:rsidRDefault="008C616B">
                                    <w:r>
                                      <w:t>а) бисульфи</w:t>
                                    </w:r>
                                    <w:r>
                                      <w:t>та натрия</w:t>
                                    </w:r>
                                  </w:p>
                                </w:tc>
                                <w:tc>
                                  <w:tcPr>
                                    <w:tcW w:w="75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5</w:t>
                                    </w:r>
                                  </w:p>
                                </w:tc>
                                <w:tc>
                                  <w:tcPr>
                                    <w:tcW w:w="50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6</w:t>
                                    </w:r>
                                  </w:p>
                                </w:tc>
                                <w:tc>
                                  <w:tcPr>
                                    <w:tcW w:w="50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6</w:t>
                                    </w:r>
                                  </w:p>
                                </w:tc>
                              </w:tr>
                            </w:tbl>
                            <w:p w:rsidR="00000000" w:rsidRDefault="008C616B">
                              <w:r>
                                <w:t> </w:t>
                              </w:r>
                            </w:p>
                            <w:p w:rsidR="00000000" w:rsidRDefault="008C616B">
                              <w:r>
                                <w:t> </w:t>
                              </w:r>
                            </w:p>
                            <w:p w:rsidR="00000000" w:rsidRDefault="008C616B">
                              <w:pPr>
                                <w:jc w:val="center"/>
                              </w:pPr>
                              <w:r>
                                <w:rPr>
                                  <w:rStyle w:val="s1"/>
                                </w:rPr>
                                <w:t xml:space="preserve">Таблица 11.3 - Количество воздуха по кратности воздухообмена для сооружений, которым нет аналогов </w:t>
                              </w:r>
                            </w:p>
                            <w:p w:rsidR="00000000" w:rsidRDefault="008C616B">
                              <w:pPr>
                                <w:ind w:firstLine="567"/>
                                <w:jc w:val="center"/>
                              </w:pPr>
                              <w:r>
                                <w:rPr>
                                  <w:i/>
                                  <w:iCs/>
                                </w:rPr>
                                <w:t>(продолжение)</w:t>
                              </w:r>
                            </w:p>
                            <w:p w:rsidR="00000000" w:rsidRDefault="008C616B">
                              <w:r>
                                <w:t> </w:t>
                              </w:r>
                            </w:p>
                            <w:tbl>
                              <w:tblPr>
                                <w:tblW w:w="5000" w:type="pct"/>
                                <w:tblCellMar>
                                  <w:left w:w="0" w:type="dxa"/>
                                  <w:right w:w="0" w:type="dxa"/>
                                </w:tblCellMar>
                                <w:tblLook w:val="04A0" w:firstRow="1" w:lastRow="0" w:firstColumn="1" w:lastColumn="0" w:noHBand="0" w:noVBand="1"/>
                              </w:tblPr>
                              <w:tblGrid>
                                <w:gridCol w:w="13835"/>
                                <w:gridCol w:w="6592"/>
                                <w:gridCol w:w="4376"/>
                                <w:gridCol w:w="4376"/>
                              </w:tblGrid>
                              <w:tr w:rsidR="00000000">
                                <w:tc>
                                  <w:tcPr>
                                    <w:tcW w:w="1585"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jc w:val="center"/>
                                    </w:pPr>
                                    <w:r>
                                      <w:t>Здания и помещения</w:t>
                                    </w:r>
                                  </w:p>
                                </w:tc>
                                <w:tc>
                                  <w:tcPr>
                                    <w:tcW w:w="755"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 xml:space="preserve">Температура воздуха для проектирования систем отопления, </w:t>
                                    </w:r>
                                    <w:r>
                                      <w:rPr>
                                        <w:vertAlign w:val="superscript"/>
                                      </w:rPr>
                                      <w:t>0</w:t>
                                    </w:r>
                                    <w:r>
                                      <w:t>С</w:t>
                                    </w:r>
                                  </w:p>
                                </w:tc>
                                <w:tc>
                                  <w:tcPr>
                                    <w:tcW w:w="1001"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Кратность воздухообмена в</w:t>
                                    </w:r>
                                  </w:p>
                                  <w:p w:rsidR="00000000" w:rsidRDefault="008C616B">
                                    <w:pPr>
                                      <w:jc w:val="center"/>
                                    </w:pPr>
                                    <w:r>
                                      <w:t> 1 час</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8C616B"/>
                                </w:tc>
                                <w:tc>
                                  <w:tcPr>
                                    <w:tcW w:w="0" w:type="auto"/>
                                    <w:vMerge/>
                                    <w:tcBorders>
                                      <w:top w:val="single" w:sz="8" w:space="0" w:color="auto"/>
                                      <w:left w:val="nil"/>
                                      <w:bottom w:val="single" w:sz="8" w:space="0" w:color="auto"/>
                                      <w:right w:val="single" w:sz="8" w:space="0" w:color="auto"/>
                                    </w:tcBorders>
                                    <w:vAlign w:val="center"/>
                                    <w:hideMark/>
                                  </w:tcPr>
                                  <w:p w:rsidR="00000000" w:rsidRDefault="008C616B"/>
                                </w:tc>
                                <w:tc>
                                  <w:tcPr>
                                    <w:tcW w:w="50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приток</w:t>
                                    </w:r>
                                  </w:p>
                                </w:tc>
                                <w:tc>
                                  <w:tcPr>
                                    <w:tcW w:w="50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вытяжка</w:t>
                                    </w:r>
                                  </w:p>
                                </w:tc>
                              </w:tr>
                              <w:tr w:rsidR="00000000">
                                <w:tc>
                                  <w:tcPr>
                                    <w:tcW w:w="158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r>
                                      <w:t>б) извести, суперфосфата, аммиачной селитры (в таре), сульфата аммония, соды кальцинированной, полиакриламида</w:t>
                                    </w:r>
                                  </w:p>
                                </w:tc>
                                <w:tc>
                                  <w:tcPr>
                                    <w:tcW w:w="75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5</w:t>
                                    </w:r>
                                  </w:p>
                                </w:tc>
                                <w:tc>
                                  <w:tcPr>
                                    <w:tcW w:w="50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3</w:t>
                                    </w:r>
                                  </w:p>
                                </w:tc>
                                <w:tc>
                                  <w:tcPr>
                                    <w:tcW w:w="50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3</w:t>
                                    </w:r>
                                  </w:p>
                                </w:tc>
                              </w:tr>
                              <w:tr w:rsidR="00000000">
                                <w:tc>
                                  <w:tcPr>
                                    <w:tcW w:w="3341" w:type="pct"/>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ind w:firstLine="400"/>
                                      <w:jc w:val="both"/>
                                    </w:pPr>
                                    <w:r>
                                      <w:t>ПРИМЕЧАНИЕ 1 П</w:t>
                                    </w:r>
                                    <w:r>
                                      <w:rPr>
                                        <w:rStyle w:val="s0"/>
                                      </w:rPr>
                                      <w:t>р</w:t>
                                    </w:r>
                                    <w:r>
                                      <w:t>и наличии в</w:t>
                                    </w:r>
                                    <w:r>
                                      <w:t xml:space="preserve"> производственных помещениях обслуживающего персонала температура воздуха в них должна быть не менее 16 </w:t>
                                    </w:r>
                                    <w:r>
                                      <w:rPr>
                                        <w:vertAlign w:val="superscript"/>
                                      </w:rPr>
                                      <w:t>0</w:t>
                                    </w:r>
                                    <w:r>
                                      <w:t>С.</w:t>
                                    </w:r>
                                  </w:p>
                                  <w:p w:rsidR="00000000" w:rsidRDefault="008C616B">
                                    <w:pPr>
                                      <w:ind w:firstLine="567"/>
                                      <w:jc w:val="both"/>
                                    </w:pPr>
                                    <w:r>
                                      <w:t xml:space="preserve">ПРИМЕЧАНИЕ 2 Воздухообмен следует принимать по расчету. При отсутствии данных о количестве вредностей, выделяющихся в воздух помещений, допускается </w:t>
                                    </w:r>
                                    <w:r>
                                      <w:t>определять количество вентиляционного воздуха по кратности воздухообмена на основании ведомственных норм основного производства, от которого поступают сточные воды.</w:t>
                                    </w:r>
                                  </w:p>
                                  <w:p w:rsidR="00000000" w:rsidRDefault="008C616B">
                                    <w:pPr>
                                      <w:ind w:firstLine="567"/>
                                    </w:pPr>
                                    <w:r>
                                      <w:t xml:space="preserve">ПРИМЕЧАНИЕ 3 Температуру воздуха в зданиях биофильтров (аэрофильтров) и аэротенков следует </w:t>
                                    </w:r>
                                    <w:r>
                                      <w:t xml:space="preserve">принимать не менее чем на 2 </w:t>
                                    </w:r>
                                    <w:r>
                                      <w:rPr>
                                        <w:vertAlign w:val="superscript"/>
                                      </w:rPr>
                                      <w:t>0</w:t>
                                    </w:r>
                                    <w:r>
                                      <w:t>С выше температуры сточной воды.</w:t>
                                    </w:r>
                                  </w:p>
                                </w:tc>
                              </w:tr>
                            </w:tbl>
                            <w:p w:rsidR="00000000" w:rsidRDefault="008C616B">
                              <w:pPr>
                                <w:jc w:val="center"/>
                              </w:pPr>
                              <w:r>
                                <w:rPr>
                                  <w:b/>
                                  <w:bCs/>
                                </w:rPr>
                                <w:t> </w:t>
                              </w:r>
                            </w:p>
                            <w:p w:rsidR="00000000" w:rsidRDefault="008C616B">
                              <w:pPr>
                                <w:ind w:firstLine="400"/>
                                <w:jc w:val="both"/>
                              </w:pPr>
                              <w:r>
                                <w:t>11.2.3 В отделении решеток и приемных резервуаров удаление воздуха необходимо предусматривать в размере 1/3 из верхней зоны и 2/3 из нижней зоны с удалением воздуха из-под перекрытий каналов и резервуаров. Кроме того, необходимо предусматривать отсосы от д</w:t>
                              </w:r>
                              <w:r>
                                <w:t>робилок.</w:t>
                              </w:r>
                            </w:p>
                            <w:p w:rsidR="00000000" w:rsidRDefault="008C616B">
                              <w:pPr>
                                <w:ind w:firstLine="400"/>
                                <w:jc w:val="both"/>
                              </w:pPr>
                              <w:r>
                                <w:t xml:space="preserve">11.2.4 При проектировании систем отопления в производственных помещениях системы водоотведения надлежит учитывать возможность использования вторичных энергоресурсов (газа-метана; тепла сжатого воздуха и сточных вод). </w:t>
                              </w:r>
                            </w:p>
                            <w:p w:rsidR="00000000" w:rsidRDefault="008C616B">
                              <w:pPr>
                                <w:ind w:firstLine="400"/>
                                <w:jc w:val="both"/>
                              </w:pPr>
                              <w:r>
                                <w:rPr>
                                  <w:b/>
                                  <w:bCs/>
                                </w:rPr>
                                <w:t> </w:t>
                              </w:r>
                            </w:p>
                            <w:p w:rsidR="00000000" w:rsidRDefault="008C616B">
                              <w:pPr>
                                <w:ind w:firstLine="400"/>
                                <w:jc w:val="both"/>
                              </w:pPr>
                              <w:r>
                                <w:rPr>
                                  <w:b/>
                                  <w:bCs/>
                                </w:rPr>
                                <w:t> </w:t>
                              </w:r>
                            </w:p>
                            <w:p w:rsidR="00000000" w:rsidRDefault="008C616B">
                              <w:pPr>
                                <w:ind w:firstLine="400"/>
                                <w:jc w:val="both"/>
                              </w:pPr>
                              <w:r>
                                <w:rPr>
                                  <w:b/>
                                  <w:bCs/>
                                </w:rPr>
                                <w:t>12 Дополнительные требова</w:t>
                              </w:r>
                              <w:r>
                                <w:rPr>
                                  <w:b/>
                                  <w:bCs/>
                                </w:rPr>
                                <w:t>ния к системам водоотведения в особых природных и климатических условиях</w:t>
                              </w:r>
                            </w:p>
                            <w:p w:rsidR="00000000" w:rsidRDefault="008C616B">
                              <w:pPr>
                                <w:ind w:firstLine="400"/>
                                <w:jc w:val="both"/>
                              </w:pPr>
                              <w:r>
                                <w:rPr>
                                  <w:b/>
                                  <w:bCs/>
                                </w:rPr>
                                <w:t> </w:t>
                              </w:r>
                            </w:p>
                            <w:p w:rsidR="00000000" w:rsidRDefault="008C616B">
                              <w:pPr>
                                <w:ind w:firstLine="400"/>
                                <w:jc w:val="both"/>
                              </w:pPr>
                              <w:r>
                                <w:rPr>
                                  <w:b/>
                                  <w:bCs/>
                                </w:rPr>
                                <w:t>12.1 Сейсмические районы</w:t>
                              </w:r>
                            </w:p>
                            <w:p w:rsidR="00000000" w:rsidRDefault="008C616B">
                              <w:pPr>
                                <w:ind w:firstLine="400"/>
                                <w:jc w:val="both"/>
                              </w:pPr>
                              <w:r>
                                <w:t> </w:t>
                              </w:r>
                            </w:p>
                            <w:p w:rsidR="00000000" w:rsidRDefault="008C616B">
                              <w:pPr>
                                <w:ind w:firstLine="400"/>
                                <w:jc w:val="both"/>
                              </w:pPr>
                              <w:r>
                                <w:t>12.1.1 Требования настоящего подраздела должны выполняться при проектировании систем водоотведения для районов сейсмичностью 7-9 баллов дополнительно к тр</w:t>
                              </w:r>
                              <w:r>
                                <w:t xml:space="preserve">ебованиям </w:t>
                              </w:r>
                              <w:hyperlink r:id="rId657" w:history="1">
                                <w:r>
                                  <w:rPr>
                                    <w:rStyle w:val="a6"/>
                                    <w:color w:val="0000FF"/>
                                    <w:u w:val="single"/>
                                  </w:rPr>
                                  <w:t>СНиП РК 4.01-02</w:t>
                                </w:r>
                              </w:hyperlink>
                              <w:r>
                                <w:t xml:space="preserve">. Конструкции зданий и сооружений насосных станций следует проектировать в соответствии с требованиями </w:t>
                              </w:r>
                              <w:hyperlink r:id="rId658" w:history="1">
                                <w:r>
                                  <w:rPr>
                                    <w:rStyle w:val="a6"/>
                                    <w:color w:val="0000FF"/>
                                    <w:u w:val="single"/>
                                  </w:rPr>
                                  <w:t>СНиП РК 2.03-30</w:t>
                                </w:r>
                              </w:hyperlink>
                              <w:r>
                                <w:t xml:space="preserve"> и СНиП РК 4.01-02.</w:t>
                              </w:r>
                            </w:p>
                            <w:p w:rsidR="00000000" w:rsidRDefault="008C616B">
                              <w:pPr>
                                <w:ind w:firstLine="400"/>
                                <w:jc w:val="both"/>
                              </w:pPr>
                              <w:r>
                                <w:t>12.1.2 При проектировании водоотведения промышленных предприятий и населенных пунктов, расположенных в сейсмических районах, надлежит предусматривать мероприятия, исключающие затопление территории сточными водами и загр</w:t>
                              </w:r>
                              <w:r>
                                <w:t>язнение подземных вод и открытых водоемов в случае повреждения трубопроводов и сооружений системы водоотведения.</w:t>
                              </w:r>
                            </w:p>
                            <w:p w:rsidR="00000000" w:rsidRDefault="008C616B">
                              <w:pPr>
                                <w:ind w:firstLine="400"/>
                                <w:jc w:val="both"/>
                              </w:pPr>
                              <w:r>
                                <w:t>12.1.3</w:t>
                              </w:r>
                              <w:r>
                                <w:rPr>
                                  <w:b/>
                                  <w:bCs/>
                                </w:rPr>
                                <w:t xml:space="preserve"> </w:t>
                              </w:r>
                              <w:r>
                                <w:t>При выборе схем водоотведения надлежит предусматривать возможность децентрализованного размещения сооружений системы водоотведения, если</w:t>
                              </w:r>
                              <w:r>
                                <w:t xml:space="preserve"> это не вызовет значительного усложнения и удорожания работ, а также следует принимать разделение технологических элементов очистных сооружений на отдельные секции.</w:t>
                              </w:r>
                            </w:p>
                            <w:p w:rsidR="00000000" w:rsidRDefault="008C616B">
                              <w:pPr>
                                <w:ind w:firstLine="400"/>
                                <w:jc w:val="both"/>
                              </w:pPr>
                              <w:r>
                                <w:t>12.1.4 При благоприятных местных условиях следует применять методы естественной очистки сто</w:t>
                              </w:r>
                              <w:r>
                                <w:t>чных вод.</w:t>
                              </w:r>
                            </w:p>
                            <w:p w:rsidR="00000000" w:rsidRDefault="008C616B">
                              <w:pPr>
                                <w:ind w:firstLine="400"/>
                                <w:jc w:val="both"/>
                              </w:pPr>
                              <w:r>
                                <w:t>12.1.5 Заглубленные здания необходимо располагать на расстоянии не менее 10 м от других сооружений и не менее 12</w:t>
                              </w:r>
                              <w:r>
                                <w:rPr>
                                  <w:i/>
                                  <w:iCs/>
                                </w:rPr>
                                <w:t>D</w:t>
                              </w:r>
                              <w:r>
                                <w:rPr>
                                  <w:i/>
                                  <w:iCs/>
                                  <w:vertAlign w:val="subscript"/>
                                </w:rPr>
                                <w:t>ext</w:t>
                              </w:r>
                              <w:r>
                                <w:t xml:space="preserve"> (</w:t>
                              </w:r>
                              <w:r>
                                <w:rPr>
                                  <w:i/>
                                  <w:iCs/>
                                </w:rPr>
                                <w:t>D</w:t>
                              </w:r>
                              <w:r>
                                <w:rPr>
                                  <w:i/>
                                  <w:iCs/>
                                  <w:vertAlign w:val="subscript"/>
                                </w:rPr>
                                <w:t>ext</w:t>
                              </w:r>
                              <w:r>
                                <w:t xml:space="preserve"> - наружный диаметр трубопровода) от трубопроводов.</w:t>
                              </w:r>
                            </w:p>
                            <w:p w:rsidR="00000000" w:rsidRDefault="008C616B">
                              <w:pPr>
                                <w:ind w:firstLine="400"/>
                                <w:jc w:val="both"/>
                              </w:pPr>
                              <w:r>
                                <w:t>12.1.6 В насосных станциях в местах присоединении трубопроводов к насоса</w:t>
                              </w:r>
                              <w:r>
                                <w:t>м необходимо предусматривать гибкие соединения, допускающие угловые и продольные взаимные перемещения концов труб.</w:t>
                              </w:r>
                            </w:p>
                            <w:p w:rsidR="00000000" w:rsidRDefault="008C616B">
                              <w:pPr>
                                <w:ind w:firstLine="400"/>
                                <w:jc w:val="both"/>
                              </w:pPr>
                              <w:r>
                                <w:t>12.1.7 Для предохранения территории объекта оборудованного системой водоотведения от затопления сточными водами, а также загрязнения подземны</w:t>
                              </w:r>
                              <w:r>
                                <w:t>х вод и открытых водоемов (водотоков) при аварии необходимо от сети устраивать перепуски (под напором) в другие сети или аварийные резервуары без сброса в водные объекты.</w:t>
                              </w:r>
                            </w:p>
                            <w:p w:rsidR="00000000" w:rsidRDefault="008C616B">
                              <w:pPr>
                                <w:ind w:firstLine="400"/>
                                <w:jc w:val="both"/>
                              </w:pPr>
                              <w:r>
                                <w:t>12.1.8 Для коллекторов и сетей безнапорной и напорной систем водоотведения надлежит п</w:t>
                              </w:r>
                              <w:r>
                                <w:t>ринимать все виды труб с учетом назначения трубопроводов, требуемой прочности труб, компенсационной способности стыков, а также результатов технико-экономических расчетов, при этом глубина заложения всех видов труб в любых грунтах не нормируется.</w:t>
                              </w:r>
                            </w:p>
                            <w:p w:rsidR="00000000" w:rsidRDefault="008C616B">
                              <w:pPr>
                                <w:ind w:firstLine="400"/>
                                <w:jc w:val="both"/>
                              </w:pPr>
                              <w:r>
                                <w:t>12.1.9 Пр</w:t>
                              </w:r>
                              <w:r>
                                <w:t xml:space="preserve">очность сетей водоотведения необходимо обеспечивать выбором материала и труб по классу прочности на основании статического расчета с учетом дополнительной сейсмической нагрузки. </w:t>
                              </w:r>
                            </w:p>
                            <w:p w:rsidR="00000000" w:rsidRDefault="008C616B">
                              <w:pPr>
                                <w:ind w:firstLine="400"/>
                                <w:jc w:val="both"/>
                              </w:pPr>
                              <w:r>
                                <w:t>12.1.10 Компенсационные способности стыков необходимо обеспечивать применение</w:t>
                              </w:r>
                              <w:r>
                                <w:t xml:space="preserve">м гибких стыковых соединений. </w:t>
                              </w:r>
                            </w:p>
                            <w:p w:rsidR="00000000" w:rsidRDefault="008C616B">
                              <w:pPr>
                                <w:ind w:firstLine="400"/>
                                <w:jc w:val="both"/>
                              </w:pPr>
                              <w:r>
                                <w:t xml:space="preserve">12.1.11 Проектирование напорных трубопроводов следует производить согласно </w:t>
                              </w:r>
                              <w:hyperlink r:id="rId659" w:history="1">
                                <w:r>
                                  <w:rPr>
                                    <w:rStyle w:val="a6"/>
                                    <w:color w:val="0000FF"/>
                                    <w:u w:val="single"/>
                                  </w:rPr>
                                  <w:t>СНиП РК 4.01-02</w:t>
                                </w:r>
                              </w:hyperlink>
                              <w:r>
                                <w:t>.</w:t>
                              </w:r>
                            </w:p>
                            <w:p w:rsidR="00000000" w:rsidRDefault="008C616B">
                              <w:pPr>
                                <w:ind w:firstLine="400"/>
                                <w:jc w:val="both"/>
                              </w:pPr>
                              <w:r>
                                <w:t>12.1.12 Не рекомендуется прокладывать коллекторы в насыщенных водой грунтах (кроме скальных, полускальных и крупнообломочных), в насыпных грунтах независимо от их влажности, а также на участках со следами тектонических нарушений.</w:t>
                              </w:r>
                            </w:p>
                            <w:p w:rsidR="00000000" w:rsidRDefault="008C616B">
                              <w:pPr>
                                <w:ind w:firstLine="400"/>
                                <w:jc w:val="both"/>
                              </w:pPr>
                              <w:r>
                                <w:t> </w:t>
                              </w:r>
                            </w:p>
                            <w:p w:rsidR="00000000" w:rsidRDefault="008C616B">
                              <w:pPr>
                                <w:ind w:firstLine="400"/>
                                <w:jc w:val="both"/>
                              </w:pPr>
                              <w:r>
                                <w:rPr>
                                  <w:b/>
                                  <w:bCs/>
                                </w:rPr>
                                <w:t>12.2 Просадочные грунты</w:t>
                              </w:r>
                            </w:p>
                            <w:p w:rsidR="00000000" w:rsidRDefault="008C616B">
                              <w:pPr>
                                <w:ind w:firstLine="400"/>
                                <w:jc w:val="both"/>
                              </w:pPr>
                              <w:r>
                                <w:rPr>
                                  <w:b/>
                                  <w:bCs/>
                                </w:rPr>
                                <w:t> </w:t>
                              </w:r>
                            </w:p>
                            <w:p w:rsidR="00000000" w:rsidRDefault="008C616B">
                              <w:pPr>
                                <w:ind w:firstLine="400"/>
                                <w:jc w:val="both"/>
                              </w:pPr>
                              <w:r>
                                <w:t xml:space="preserve">12.2.1 </w:t>
                              </w:r>
                              <w:r>
                                <w:rPr>
                                  <w:spacing w:val="-1"/>
                                </w:rPr>
                                <w:t>Объекты и с</w:t>
                              </w:r>
                              <w:r>
                                <w:t xml:space="preserve">истемы водоотведения, подлежащие строительству на просадочных, засоленных и набухающих грунтах, надлежит проектировать согласно </w:t>
                              </w:r>
                              <w:hyperlink r:id="rId660" w:history="1">
                                <w:r>
                                  <w:rPr>
                                    <w:rStyle w:val="a6"/>
                                    <w:color w:val="0000FF"/>
                                    <w:u w:val="single"/>
                                  </w:rPr>
                                  <w:t>СНиП РК 5.01-01</w:t>
                                </w:r>
                              </w:hyperlink>
                              <w:r>
                                <w:t xml:space="preserve"> и </w:t>
                              </w:r>
                              <w:hyperlink r:id="rId661" w:history="1">
                                <w:r>
                                  <w:rPr>
                                    <w:rStyle w:val="a6"/>
                                    <w:color w:val="0000FF"/>
                                    <w:u w:val="single"/>
                                  </w:rPr>
                                  <w:t>СНиП РК 4.01-02</w:t>
                                </w:r>
                              </w:hyperlink>
                              <w:r>
                                <w:t>.</w:t>
                              </w:r>
                            </w:p>
                            <w:p w:rsidR="00000000" w:rsidRDefault="008C616B">
                              <w:pPr>
                                <w:ind w:firstLine="400"/>
                                <w:jc w:val="both"/>
                              </w:pPr>
                              <w:r>
                                <w:t>12.2.2 При грунтовых условиях II типа по просадочности следует применять при просадках грунтов от собственной массы трубы в соответствии с Таблицей 12.1.</w:t>
                              </w:r>
                            </w:p>
                            <w:p w:rsidR="00000000" w:rsidRDefault="008C616B">
                              <w:pPr>
                                <w:jc w:val="center"/>
                              </w:pPr>
                              <w:r>
                                <w:rPr>
                                  <w:rStyle w:val="s1"/>
                                </w:rPr>
                                <w:t> </w:t>
                              </w:r>
                            </w:p>
                            <w:p w:rsidR="00000000" w:rsidRDefault="008C616B">
                              <w:pPr>
                                <w:jc w:val="center"/>
                              </w:pPr>
                              <w:r>
                                <w:rPr>
                                  <w:rStyle w:val="s1"/>
                                </w:rPr>
                                <w:t>Таблица 12.1- Применяемые трубы при грунтов</w:t>
                              </w:r>
                              <w:r>
                                <w:rPr>
                                  <w:rStyle w:val="s1"/>
                                </w:rPr>
                                <w:t xml:space="preserve">ых условиях II типа </w:t>
                              </w:r>
                            </w:p>
                            <w:p w:rsidR="00000000" w:rsidRDefault="008C616B">
                              <w:pPr>
                                <w:jc w:val="center"/>
                              </w:pPr>
                              <w:r>
                                <w:rPr>
                                  <w:rStyle w:val="s1"/>
                                </w:rPr>
                                <w:t>по просадочности</w:t>
                              </w:r>
                            </w:p>
                            <w:p w:rsidR="00000000" w:rsidRDefault="008C616B">
                              <w:pPr>
                                <w:ind w:firstLine="567"/>
                                <w:jc w:val="both"/>
                              </w:pPr>
                              <w:r>
                                <w:t> </w:t>
                              </w:r>
                            </w:p>
                            <w:tbl>
                              <w:tblPr>
                                <w:tblW w:w="5000" w:type="pct"/>
                                <w:tblCellMar>
                                  <w:left w:w="0" w:type="dxa"/>
                                  <w:right w:w="0" w:type="dxa"/>
                                </w:tblCellMar>
                                <w:tblLook w:val="04A0" w:firstRow="1" w:lastRow="0" w:firstColumn="1" w:lastColumn="0" w:noHBand="0" w:noVBand="1"/>
                              </w:tblPr>
                              <w:tblGrid>
                                <w:gridCol w:w="8135"/>
                                <w:gridCol w:w="9594"/>
                                <w:gridCol w:w="11450"/>
                              </w:tblGrid>
                              <w:tr w:rsidR="00000000">
                                <w:tc>
                                  <w:tcPr>
                                    <w:tcW w:w="1394"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jc w:val="center"/>
                                    </w:pPr>
                                    <w:r>
                                      <w:t>Тип грунта по просадочности</w:t>
                                    </w:r>
                                  </w:p>
                                  <w:p w:rsidR="00000000" w:rsidRDefault="008C616B">
                                    <w:pPr>
                                      <w:jc w:val="center"/>
                                    </w:pPr>
                                    <w:r>
                                      <w:t>II</w:t>
                                    </w:r>
                                  </w:p>
                                </w:tc>
                                <w:tc>
                                  <w:tcPr>
                                    <w:tcW w:w="3606"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Применяемые трубы</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8C616B"/>
                                </w:tc>
                                <w:tc>
                                  <w:tcPr>
                                    <w:tcW w:w="164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r>
                                      <w:t>для самотечных трубопроводов</w:t>
                                    </w:r>
                                  </w:p>
                                </w:tc>
                                <w:tc>
                                  <w:tcPr>
                                    <w:tcW w:w="196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r>
                                      <w:t>для напорных трубопроводов</w:t>
                                    </w:r>
                                  </w:p>
                                </w:tc>
                              </w:tr>
                              <w:tr w:rsidR="00000000">
                                <w:tc>
                                  <w:tcPr>
                                    <w:tcW w:w="139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r>
                                      <w:t>(просадка до 20 см)</w:t>
                                    </w:r>
                                  </w:p>
                                </w:tc>
                                <w:tc>
                                  <w:tcPr>
                                    <w:tcW w:w="164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r>
                                      <w:t>железобетонные и асбестоцементные безнапорные, керамические и чугунные трубы</w:t>
                                    </w:r>
                                  </w:p>
                                </w:tc>
                                <w:tc>
                                  <w:tcPr>
                                    <w:tcW w:w="196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r>
                                      <w:t xml:space="preserve">железобетонные, асбестоцементные, полиэтиленовые напорные трубы, трубы из высокопрочного чугуна </w:t>
                                    </w:r>
                                  </w:p>
                                </w:tc>
                              </w:tr>
                              <w:tr w:rsidR="00000000">
                                <w:tc>
                                  <w:tcPr>
                                    <w:tcW w:w="139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r>
                                      <w:t>(просадка свыше 20 см)</w:t>
                                    </w:r>
                                  </w:p>
                                </w:tc>
                                <w:tc>
                                  <w:tcPr>
                                    <w:tcW w:w="164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r>
                                      <w:t>железобетонные напорные, асбестоцементные напорные керамич</w:t>
                                    </w:r>
                                    <w:r>
                                      <w:t xml:space="preserve">еские трубы и трубы из высокопрочного чугуна </w:t>
                                    </w:r>
                                  </w:p>
                                </w:tc>
                                <w:tc>
                                  <w:tcPr>
                                    <w:tcW w:w="196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r>
                                      <w:t>железобетонные напорные, асбестоцементные напорные керамические трубы,</w:t>
                                    </w:r>
                                  </w:p>
                                  <w:p w:rsidR="00000000" w:rsidRDefault="008C616B">
                                    <w:r>
                                      <w:t xml:space="preserve">полиэтиленовые напорные, трубы из высокопрочного чугуна </w:t>
                                    </w:r>
                                  </w:p>
                                </w:tc>
                              </w:tr>
                            </w:tbl>
                            <w:p w:rsidR="00000000" w:rsidRDefault="008C616B">
                              <w:pPr>
                                <w:ind w:firstLine="567"/>
                                <w:jc w:val="both"/>
                              </w:pPr>
                              <w:r>
                                <w:t> </w:t>
                              </w:r>
                            </w:p>
                            <w:p w:rsidR="00000000" w:rsidRDefault="008C616B">
                              <w:pPr>
                                <w:ind w:firstLine="400"/>
                                <w:jc w:val="both"/>
                              </w:pPr>
                              <w:r>
                                <w:rPr>
                                  <w:rStyle w:val="s0"/>
                                </w:rPr>
                                <w:t>12.2.3 Допускается применение для напорных трубопроводов стальных труб на участках при возможной просадке грунта от собственной массы до 0,20 м и рабочем давлении свыше 0,9 МПа, а также при возможной просадке свыше 0,20 м и рабочем давлении свыше 0,6 МПа.</w:t>
                              </w:r>
                            </w:p>
                            <w:p w:rsidR="00000000" w:rsidRDefault="008C616B">
                              <w:pPr>
                                <w:ind w:firstLine="400"/>
                                <w:jc w:val="both"/>
                              </w:pPr>
                              <w:r>
                                <w:rPr>
                                  <w:rStyle w:val="s0"/>
                                </w:rPr>
                                <w:t>12.2.4 Требования к основаниям под безнапорные трубопроводы в грунтовых условиях I и II типов по просадочности приведены в Таблице 12.2.</w:t>
                              </w:r>
                            </w:p>
                            <w:p w:rsidR="00000000" w:rsidRDefault="008C616B">
                              <w:pPr>
                                <w:ind w:firstLine="567"/>
                                <w:jc w:val="both"/>
                              </w:pPr>
                              <w:r>
                                <w:t> </w:t>
                              </w:r>
                            </w:p>
                            <w:p w:rsidR="00000000" w:rsidRDefault="008C616B">
                              <w:pPr>
                                <w:jc w:val="center"/>
                              </w:pPr>
                              <w:r>
                                <w:rPr>
                                  <w:rStyle w:val="s1"/>
                                </w:rPr>
                                <w:t>Таблица 12.2 - Требования к основаниям под безнапорные трубопроводы в грунтовых условиях I и II типов по просадочност</w:t>
                              </w:r>
                              <w:r>
                                <w:rPr>
                                  <w:rStyle w:val="s1"/>
                                </w:rPr>
                                <w:t>и</w:t>
                              </w:r>
                            </w:p>
                            <w:p w:rsidR="00000000" w:rsidRDefault="008C616B">
                              <w:pPr>
                                <w:ind w:firstLine="567"/>
                                <w:jc w:val="both"/>
                              </w:pPr>
                              <w:r>
                                <w:t> </w:t>
                              </w:r>
                            </w:p>
                            <w:tbl>
                              <w:tblPr>
                                <w:tblW w:w="5000" w:type="pct"/>
                                <w:tblCellMar>
                                  <w:left w:w="0" w:type="dxa"/>
                                  <w:right w:w="0" w:type="dxa"/>
                                </w:tblCellMar>
                                <w:tblLook w:val="04A0" w:firstRow="1" w:lastRow="0" w:firstColumn="1" w:lastColumn="0" w:noHBand="0" w:noVBand="1"/>
                              </w:tblPr>
                              <w:tblGrid>
                                <w:gridCol w:w="7911"/>
                                <w:gridCol w:w="6079"/>
                                <w:gridCol w:w="15189"/>
                              </w:tblGrid>
                              <w:tr w:rsidR="00000000">
                                <w:tc>
                                  <w:tcPr>
                                    <w:tcW w:w="90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jc w:val="center"/>
                                    </w:pPr>
                                    <w:r>
                                      <w:t>Тип грунта по просадочности</w:t>
                                    </w:r>
                                  </w:p>
                                </w:tc>
                                <w:tc>
                                  <w:tcPr>
                                    <w:tcW w:w="69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Характеристика</w:t>
                                    </w:r>
                                  </w:p>
                                  <w:p w:rsidR="00000000" w:rsidRDefault="008C616B">
                                    <w:pPr>
                                      <w:jc w:val="center"/>
                                    </w:pPr>
                                    <w:r>
                                      <w:t>территории</w:t>
                                    </w:r>
                                  </w:p>
                                </w:tc>
                                <w:tc>
                                  <w:tcPr>
                                    <w:tcW w:w="173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8C616B">
                                    <w:pPr>
                                      <w:jc w:val="center"/>
                                    </w:pPr>
                                    <w:r>
                                      <w:t>Требования к основаниям под трубопроводы</w:t>
                                    </w:r>
                                  </w:p>
                                </w:tc>
                              </w:tr>
                              <w:tr w:rsidR="00000000">
                                <w:tc>
                                  <w:tcPr>
                                    <w:tcW w:w="906"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jc w:val="center"/>
                                    </w:pPr>
                                    <w:r>
                                      <w:t>I</w:t>
                                    </w:r>
                                  </w:p>
                                </w:tc>
                                <w:tc>
                                  <w:tcPr>
                                    <w:tcW w:w="69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both"/>
                                    </w:pPr>
                                    <w:r>
                                      <w:t>Застроенная</w:t>
                                    </w:r>
                                  </w:p>
                                </w:tc>
                                <w:tc>
                                  <w:tcPr>
                                    <w:tcW w:w="173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both"/>
                                    </w:pPr>
                                    <w:r>
                                      <w:t>Без учета просадочности</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8C616B"/>
                                </w:tc>
                                <w:tc>
                                  <w:tcPr>
                                    <w:tcW w:w="69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both"/>
                                    </w:pPr>
                                    <w:r>
                                      <w:t>Незастроенная</w:t>
                                    </w:r>
                                  </w:p>
                                </w:tc>
                                <w:tc>
                                  <w:tcPr>
                                    <w:tcW w:w="173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both"/>
                                    </w:pPr>
                                    <w:r>
                                      <w:t>То же</w:t>
                                    </w:r>
                                  </w:p>
                                </w:tc>
                              </w:tr>
                              <w:tr w:rsidR="00000000">
                                <w:trPr>
                                  <w:trHeight w:val="403"/>
                                </w:trPr>
                                <w:tc>
                                  <w:tcPr>
                                    <w:tcW w:w="906"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jc w:val="center"/>
                                    </w:pPr>
                                    <w:r>
                                      <w:t>II</w:t>
                                    </w:r>
                                  </w:p>
                                  <w:p w:rsidR="00000000" w:rsidRDefault="008C616B">
                                    <w:pPr>
                                      <w:jc w:val="center"/>
                                    </w:pPr>
                                    <w:r>
                                      <w:t>(просадка до 20 см)</w:t>
                                    </w:r>
                                  </w:p>
                                </w:tc>
                                <w:tc>
                                  <w:tcPr>
                                    <w:tcW w:w="69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both"/>
                                    </w:pPr>
                                    <w:r>
                                      <w:t>Застроенная</w:t>
                                    </w:r>
                                  </w:p>
                                </w:tc>
                                <w:tc>
                                  <w:tcPr>
                                    <w:tcW w:w="173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both"/>
                                    </w:pPr>
                                    <w:r>
                                      <w:t>Уплотнение, грунта и устройство поддона</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8C616B"/>
                                </w:tc>
                                <w:tc>
                                  <w:tcPr>
                                    <w:tcW w:w="69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both"/>
                                    </w:pPr>
                                    <w:r>
                                      <w:t>Незастроенная</w:t>
                                    </w:r>
                                  </w:p>
                                </w:tc>
                                <w:tc>
                                  <w:tcPr>
                                    <w:tcW w:w="173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both"/>
                                    </w:pPr>
                                    <w:r>
                                      <w:t>Уплотнение грунта</w:t>
                                    </w:r>
                                  </w:p>
                                </w:tc>
                              </w:tr>
                              <w:tr w:rsidR="00000000">
                                <w:tc>
                                  <w:tcPr>
                                    <w:tcW w:w="906"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jc w:val="center"/>
                                    </w:pPr>
                                    <w:r>
                                      <w:t>II</w:t>
                                    </w:r>
                                  </w:p>
                                  <w:p w:rsidR="00000000" w:rsidRDefault="008C616B">
                                    <w:pPr>
                                      <w:jc w:val="center"/>
                                    </w:pPr>
                                    <w:r>
                                      <w:t>(просадка свыше 20 см)</w:t>
                                    </w:r>
                                  </w:p>
                                </w:tc>
                                <w:tc>
                                  <w:tcPr>
                                    <w:tcW w:w="69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both"/>
                                    </w:pPr>
                                    <w:r>
                                      <w:t xml:space="preserve">Застроенная </w:t>
                                    </w:r>
                                  </w:p>
                                </w:tc>
                                <w:tc>
                                  <w:tcPr>
                                    <w:tcW w:w="173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both"/>
                                    </w:pPr>
                                    <w:r>
                                      <w:t>Уплотнение грунта и устройство поддона</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8C616B"/>
                                </w:tc>
                                <w:tc>
                                  <w:tcPr>
                                    <w:tcW w:w="69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both"/>
                                    </w:pPr>
                                    <w:r>
                                      <w:t>Незастроенная</w:t>
                                    </w:r>
                                  </w:p>
                                </w:tc>
                                <w:tc>
                                  <w:tcPr>
                                    <w:tcW w:w="173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8C616B">
                                    <w:pPr>
                                      <w:jc w:val="both"/>
                                    </w:pPr>
                                    <w:r>
                                      <w:t>Уплотнение грунта</w:t>
                                    </w:r>
                                  </w:p>
                                </w:tc>
                              </w:tr>
                              <w:tr w:rsidR="00000000">
                                <w:tc>
                                  <w:tcPr>
                                    <w:tcW w:w="3341" w:type="pct"/>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8C616B">
                                    <w:pPr>
                                      <w:ind w:firstLine="400"/>
                                      <w:jc w:val="both"/>
                                    </w:pPr>
                                    <w:r>
                                      <w:t>ПРИМЕЧАНИЕ 1 Незастроенная территория - территория. на которой в ближайшие 15 лет не предусматривается строительство населенных пунктов и объектов народного хозяйства.</w:t>
                                    </w:r>
                                  </w:p>
                                  <w:p w:rsidR="00000000" w:rsidRDefault="008C616B">
                                    <w:pPr>
                                      <w:ind w:firstLine="400"/>
                                      <w:jc w:val="both"/>
                                    </w:pPr>
                                    <w:r>
                                      <w:t>ПРИМЕЧАНИЕ 2 Уплотнение грунта - трамбование грунта основания II типа по просадочности н</w:t>
                                    </w:r>
                                    <w:r>
                                      <w:t>а глубину от 0,5 м до 0,8 м при просадке до 0,2 м, и от 0,8 м до 1,0 м при просадке более 0,2 м.</w:t>
                                    </w:r>
                                  </w:p>
                                  <w:p w:rsidR="00000000" w:rsidRDefault="008C616B">
                                    <w:pPr>
                                      <w:ind w:firstLine="400"/>
                                      <w:jc w:val="both"/>
                                    </w:pPr>
                                    <w:r>
                                      <w:t>ПРИМЕЧАНИЕ 3 Поддон - водонепроницаемая конструкция с бортами высотой от 0,1 м до 0,15 м, на которую укладывается дренажный слой толщиной 0,1 м.</w:t>
                                    </w:r>
                                  </w:p>
                                  <w:p w:rsidR="00000000" w:rsidRDefault="008C616B">
                                    <w:pPr>
                                      <w:ind w:firstLine="400"/>
                                      <w:jc w:val="both"/>
                                    </w:pPr>
                                    <w:r>
                                      <w:t>ПРИМЕЧАНИЕ 4 Т</w:t>
                                    </w:r>
                                    <w:r>
                                      <w:t>ребования к основаниям под трубопроводы следует уточнять в зависимости от класса ответственности зданий и сооружений, расположенных вблизи трубопровода.</w:t>
                                    </w:r>
                                  </w:p>
                                  <w:p w:rsidR="00000000" w:rsidRDefault="008C616B">
                                    <w:pPr>
                                      <w:ind w:firstLine="400"/>
                                      <w:jc w:val="both"/>
                                    </w:pPr>
                                    <w:r>
                                      <w:t>ПРИМЕЧАНИЕ 5 Для углубления траншей под стыковые соединения трубопроводов следует применять трамбование</w:t>
                                    </w:r>
                                    <w:r>
                                      <w:t xml:space="preserve"> грунта.</w:t>
                                    </w:r>
                                  </w:p>
                                </w:tc>
                              </w:tr>
                            </w:tbl>
                            <w:p w:rsidR="00000000" w:rsidRDefault="008C616B">
                              <w:pPr>
                                <w:ind w:firstLine="567"/>
                                <w:jc w:val="both"/>
                              </w:pPr>
                              <w:r>
                                <w:t> </w:t>
                              </w:r>
                            </w:p>
                            <w:p w:rsidR="00000000" w:rsidRDefault="008C616B">
                              <w:pPr>
                                <w:ind w:firstLine="400"/>
                                <w:jc w:val="both"/>
                              </w:pPr>
                              <w:r>
                                <w:t>12.2.5 Стыковые соединения железобетонных, асбестоцементных, керамических, чугунных, полиэтиленовых труб и труб из высокопрочного чугуна на просадочных грунтах со II типом грунтовых условий должны быть податливыми за счет применения эластичных заделок.</w:t>
                              </w:r>
                            </w:p>
                            <w:p w:rsidR="00000000" w:rsidRDefault="008C616B">
                              <w:pPr>
                                <w:ind w:firstLine="400"/>
                                <w:jc w:val="both"/>
                              </w:pPr>
                              <w:r>
                                <w:t>12.</w:t>
                              </w:r>
                              <w:r>
                                <w:t>2.6 При возможной просадке от собственной массы грунта свыше 10 см условие, при котором сохраняется герметичность безнапорного трубопровода вследствие горизонтальных перемещений грунта, определяется выражением:</w:t>
                              </w:r>
                            </w:p>
                            <w:p w:rsidR="00000000" w:rsidRDefault="008C616B">
                              <w:pPr>
                                <w:ind w:firstLine="400"/>
                                <w:jc w:val="both"/>
                              </w:pPr>
                              <w:r>
                                <w:t> </w:t>
                              </w:r>
                            </w:p>
                            <w:p w:rsidR="00000000" w:rsidRDefault="008C616B">
                              <w:pPr>
                                <w:ind w:firstLine="400"/>
                                <w:jc w:val="center"/>
                              </w:pPr>
                              <w:r>
                                <w:rPr>
                                  <w:noProof/>
                                </w:rPr>
                                <w:drawing>
                                  <wp:inline distT="0" distB="0" distL="0" distR="0">
                                    <wp:extent cx="847725" cy="180975"/>
                                    <wp:effectExtent l="0" t="0" r="9525" b="9525"/>
                                    <wp:docPr id="140" name="Рисунок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662" r:link="rId663">
                                              <a:extLst>
                                                <a:ext uri="{28A0092B-C50C-407E-A947-70E740481C1C}">
                                                  <a14:useLocalDpi xmlns:a14="http://schemas.microsoft.com/office/drawing/2010/main" val="0"/>
                                                </a:ext>
                                              </a:extLst>
                                            </a:blip>
                                            <a:srcRect/>
                                            <a:stretch>
                                              <a:fillRect/>
                                            </a:stretch>
                                          </pic:blipFill>
                                          <pic:spPr bwMode="auto">
                                            <a:xfrm>
                                              <a:off x="0" y="0"/>
                                              <a:ext cx="847725" cy="180975"/>
                                            </a:xfrm>
                                            <a:prstGeom prst="rect">
                                              <a:avLst/>
                                            </a:prstGeom>
                                            <a:noFill/>
                                            <a:ln>
                                              <a:noFill/>
                                            </a:ln>
                                          </pic:spPr>
                                        </pic:pic>
                                      </a:graphicData>
                                    </a:graphic>
                                  </wp:inline>
                                </w:drawing>
                              </w:r>
                              <w:r>
                                <w:t> (12.1)</w:t>
                              </w:r>
                            </w:p>
                            <w:p w:rsidR="00000000" w:rsidRDefault="008C616B">
                              <w:pPr>
                                <w:ind w:firstLine="400"/>
                                <w:jc w:val="both"/>
                              </w:pPr>
                              <w:r>
                                <w:t> </w:t>
                              </w:r>
                            </w:p>
                            <w:p w:rsidR="00000000" w:rsidRDefault="008C616B">
                              <w:pPr>
                                <w:ind w:firstLine="400"/>
                                <w:jc w:val="both"/>
                              </w:pPr>
                              <w:r>
                                <w:t xml:space="preserve">где </w:t>
                              </w:r>
                              <w:r>
                                <w:rPr>
                                  <w:rFonts w:ascii="Symbol" w:hAnsi="Symbol"/>
                                </w:rPr>
                                <w:t></w:t>
                              </w:r>
                              <w:r>
                                <w:rPr>
                                  <w:vertAlign w:val="subscript"/>
                                </w:rPr>
                                <w:t>lim</w:t>
                              </w:r>
                              <w:r>
                                <w:t xml:space="preserve"> </w:t>
                              </w:r>
                              <w:r>
                                <w:t xml:space="preserve">- допустимая осевая компенсационная способность стыкового соединения труб, см, принимаемая равной половине глубины щели раструбных труб или длины муфты стыковых соединений; </w:t>
                              </w:r>
                            </w:p>
                            <w:p w:rsidR="00000000" w:rsidRDefault="008C616B">
                              <w:pPr>
                                <w:ind w:firstLine="400"/>
                                <w:jc w:val="both"/>
                              </w:pPr>
                              <w:r>
                                <w:rPr>
                                  <w:rFonts w:ascii="Symbol" w:hAnsi="Symbol"/>
                                </w:rPr>
                                <w:t></w:t>
                              </w:r>
                              <w:r>
                                <w:rPr>
                                  <w:i/>
                                  <w:iCs/>
                                  <w:vertAlign w:val="subscript"/>
                                </w:rPr>
                                <w:t>k</w:t>
                              </w:r>
                              <w:r>
                                <w:t xml:space="preserve"> - необходимая из условия воздействия горизонтальных перемещений грунта, возника</w:t>
                              </w:r>
                              <w:r>
                                <w:t xml:space="preserve">ющих при просадках его от собственной массы, компенсационная способность стыкового соединения; </w:t>
                              </w:r>
                            </w:p>
                            <w:p w:rsidR="00000000" w:rsidRDefault="008C616B">
                              <w:pPr>
                                <w:ind w:firstLine="400"/>
                                <w:jc w:val="both"/>
                              </w:pPr>
                              <w:r>
                                <w:rPr>
                                  <w:rFonts w:ascii="Symbol" w:hAnsi="Symbol"/>
                                </w:rPr>
                                <w:t></w:t>
                              </w:r>
                              <w:r>
                                <w:rPr>
                                  <w:i/>
                                  <w:iCs/>
                                  <w:vertAlign w:val="subscript"/>
                                </w:rPr>
                                <w:t>s</w:t>
                              </w:r>
                              <w:r>
                                <w:t xml:space="preserve"> - величина оставляемого при строительстве зазора между концами труб в стыке, принимаемая равной 0,01 м. </w:t>
                              </w:r>
                            </w:p>
                            <w:p w:rsidR="00000000" w:rsidRDefault="008C616B">
                              <w:pPr>
                                <w:ind w:firstLine="400"/>
                                <w:jc w:val="both"/>
                              </w:pPr>
                              <w:r>
                                <w:t> </w:t>
                              </w:r>
                            </w:p>
                            <w:p w:rsidR="00000000" w:rsidRDefault="008C616B">
                              <w:pPr>
                                <w:ind w:firstLine="400"/>
                                <w:jc w:val="both"/>
                              </w:pPr>
                              <w:r>
                                <w:t>12.2.7 Необходимая из условия воздействия горизонт</w:t>
                              </w:r>
                              <w:r>
                                <w:t xml:space="preserve">альных перемещений компенсационная способность стыкового соединения </w:t>
                              </w:r>
                              <w:r>
                                <w:rPr>
                                  <w:rFonts w:ascii="Symbol" w:hAnsi="Symbol"/>
                                </w:rPr>
                                <w:t></w:t>
                              </w:r>
                              <w:r>
                                <w:rPr>
                                  <w:i/>
                                  <w:iCs/>
                                  <w:vertAlign w:val="subscript"/>
                                </w:rPr>
                                <w:t>k</w:t>
                              </w:r>
                              <w:r>
                                <w:t>, см, определяется по формуле:</w:t>
                              </w:r>
                            </w:p>
                            <w:p w:rsidR="00000000" w:rsidRDefault="008C616B">
                              <w:pPr>
                                <w:ind w:firstLine="400"/>
                                <w:jc w:val="both"/>
                              </w:pPr>
                              <w:r>
                                <w:t> </w:t>
                              </w:r>
                            </w:p>
                            <w:p w:rsidR="00000000" w:rsidRDefault="008C616B">
                              <w:pPr>
                                <w:ind w:firstLine="400"/>
                                <w:jc w:val="center"/>
                              </w:pPr>
                              <w:r>
                                <w:rPr>
                                  <w:noProof/>
                                  <w:vertAlign w:val="subscript"/>
                                </w:rPr>
                                <w:drawing>
                                  <wp:inline distT="0" distB="0" distL="0" distR="0">
                                    <wp:extent cx="1219200" cy="438150"/>
                                    <wp:effectExtent l="0" t="0" r="0" b="0"/>
                                    <wp:docPr id="141" name="Рисунок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664" r:link="rId665">
                                              <a:extLst>
                                                <a:ext uri="{28A0092B-C50C-407E-A947-70E740481C1C}">
                                                  <a14:useLocalDpi xmlns:a14="http://schemas.microsoft.com/office/drawing/2010/main" val="0"/>
                                                </a:ext>
                                              </a:extLst>
                                            </a:blip>
                                            <a:srcRect/>
                                            <a:stretch>
                                              <a:fillRect/>
                                            </a:stretch>
                                          </pic:blipFill>
                                          <pic:spPr bwMode="auto">
                                            <a:xfrm>
                                              <a:off x="0" y="0"/>
                                              <a:ext cx="1219200" cy="438150"/>
                                            </a:xfrm>
                                            <a:prstGeom prst="rect">
                                              <a:avLst/>
                                            </a:prstGeom>
                                            <a:noFill/>
                                            <a:ln>
                                              <a:noFill/>
                                            </a:ln>
                                          </pic:spPr>
                                        </pic:pic>
                                      </a:graphicData>
                                    </a:graphic>
                                  </wp:inline>
                                </w:drawing>
                              </w:r>
                              <w:r>
                                <w:t> (12.2)</w:t>
                              </w:r>
                            </w:p>
                            <w:p w:rsidR="00000000" w:rsidRDefault="008C616B">
                              <w:pPr>
                                <w:ind w:firstLine="400"/>
                                <w:jc w:val="both"/>
                              </w:pPr>
                              <w:r>
                                <w:t> </w:t>
                              </w:r>
                            </w:p>
                            <w:p w:rsidR="00000000" w:rsidRDefault="008C616B">
                              <w:pPr>
                                <w:ind w:firstLine="400"/>
                                <w:jc w:val="both"/>
                              </w:pPr>
                              <w:r>
                                <w:t xml:space="preserve">где </w:t>
                              </w:r>
                              <w:r>
                                <w:rPr>
                                  <w:i/>
                                  <w:iCs/>
                                </w:rPr>
                                <w:t>K</w:t>
                              </w:r>
                              <w:r>
                                <w:rPr>
                                  <w:i/>
                                  <w:iCs/>
                                  <w:vertAlign w:val="subscript"/>
                                </w:rPr>
                                <w:t>w</w:t>
                              </w:r>
                              <w:r>
                                <w:t xml:space="preserve"> - коэффициент условий работы, принимаемый равным 0,6;</w:t>
                              </w:r>
                            </w:p>
                            <w:p w:rsidR="00000000" w:rsidRDefault="008C616B">
                              <w:pPr>
                                <w:ind w:firstLine="400"/>
                                <w:jc w:val="both"/>
                              </w:pPr>
                              <w:r>
                                <w:rPr>
                                  <w:i/>
                                  <w:iCs/>
                                </w:rPr>
                                <w:t>l</w:t>
                              </w:r>
                              <w:r>
                                <w:rPr>
                                  <w:i/>
                                  <w:iCs/>
                                  <w:vertAlign w:val="subscript"/>
                                </w:rPr>
                                <w:t>sec</w:t>
                              </w:r>
                              <w:r>
                                <w:t xml:space="preserve"> - длина секции (звена) трубопровода, см;</w:t>
                              </w:r>
                            </w:p>
                            <w:p w:rsidR="00000000" w:rsidRDefault="008C616B">
                              <w:pPr>
                                <w:ind w:firstLine="400"/>
                                <w:jc w:val="both"/>
                              </w:pPr>
                              <w:r>
                                <w:rPr>
                                  <w:rFonts w:ascii="Symbol" w:hAnsi="Symbol"/>
                                  <w:i/>
                                  <w:iCs/>
                                </w:rPr>
                                <w:t></w:t>
                              </w:r>
                              <w:r>
                                <w:t xml:space="preserve"> - относительная величина горизонтального перемещения грунта при просадке его от собственной массы;</w:t>
                              </w:r>
                            </w:p>
                            <w:p w:rsidR="00000000" w:rsidRDefault="008C616B">
                              <w:pPr>
                                <w:ind w:firstLine="400"/>
                                <w:jc w:val="both"/>
                              </w:pPr>
                              <w:r>
                                <w:rPr>
                                  <w:i/>
                                  <w:iCs/>
                                </w:rPr>
                                <w:t>D</w:t>
                              </w:r>
                              <w:r>
                                <w:rPr>
                                  <w:i/>
                                  <w:iCs/>
                                  <w:vertAlign w:val="subscript"/>
                                </w:rPr>
                                <w:t>ext</w:t>
                              </w:r>
                              <w:r>
                                <w:t xml:space="preserve"> - наружный диаметр тру</w:t>
                              </w:r>
                              <w:r>
                                <w:t xml:space="preserve">бопровода, м; </w:t>
                              </w:r>
                            </w:p>
                            <w:p w:rsidR="00000000" w:rsidRDefault="008C616B">
                              <w:pPr>
                                <w:ind w:firstLine="400"/>
                                <w:jc w:val="both"/>
                              </w:pPr>
                              <w:r>
                                <w:rPr>
                                  <w:i/>
                                  <w:iCs/>
                                </w:rPr>
                                <w:t>R</w:t>
                              </w:r>
                              <w:r>
                                <w:rPr>
                                  <w:i/>
                                  <w:iCs/>
                                  <w:vertAlign w:val="subscript"/>
                                </w:rPr>
                                <w:t>gr</w:t>
                              </w:r>
                              <w:r>
                                <w:t xml:space="preserve"> - условный радиус кривизны поверхности грунта при просадке его от собственной массы, м.</w:t>
                              </w:r>
                            </w:p>
                            <w:p w:rsidR="00000000" w:rsidRDefault="008C616B">
                              <w:pPr>
                                <w:ind w:firstLine="400"/>
                                <w:jc w:val="both"/>
                              </w:pPr>
                              <w:r>
                                <w:t> </w:t>
                              </w:r>
                            </w:p>
                            <w:p w:rsidR="00000000" w:rsidRDefault="008C616B">
                              <w:pPr>
                                <w:ind w:firstLine="400"/>
                                <w:jc w:val="both"/>
                              </w:pPr>
                              <w:r>
                                <w:t xml:space="preserve">12.2.8 Относительная величина горизонтального перемещения </w:t>
                              </w:r>
                              <w:r>
                                <w:rPr>
                                  <w:rFonts w:ascii="Symbol" w:hAnsi="Symbol"/>
                                  <w:i/>
                                  <w:iCs/>
                                </w:rPr>
                                <w:t></w:t>
                              </w:r>
                              <w:r>
                                <w:t>, м, определяется по формуле:</w:t>
                              </w:r>
                            </w:p>
                            <w:p w:rsidR="00000000" w:rsidRDefault="008C616B">
                              <w:pPr>
                                <w:ind w:firstLine="400"/>
                                <w:jc w:val="center"/>
                              </w:pPr>
                              <w:r>
                                <w:rPr>
                                  <w:noProof/>
                                  <w:vertAlign w:val="subscript"/>
                                </w:rPr>
                                <w:drawing>
                                  <wp:inline distT="0" distB="0" distL="0" distR="0">
                                    <wp:extent cx="1323975" cy="476250"/>
                                    <wp:effectExtent l="0" t="0" r="9525" b="0"/>
                                    <wp:docPr id="142" name="Рисунок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666" r:link="rId667">
                                              <a:extLst>
                                                <a:ext uri="{28A0092B-C50C-407E-A947-70E740481C1C}">
                                                  <a14:useLocalDpi xmlns:a14="http://schemas.microsoft.com/office/drawing/2010/main" val="0"/>
                                                </a:ext>
                                              </a:extLst>
                                            </a:blip>
                                            <a:srcRect/>
                                            <a:stretch>
                                              <a:fillRect/>
                                            </a:stretch>
                                          </pic:blipFill>
                                          <pic:spPr bwMode="auto">
                                            <a:xfrm>
                                              <a:off x="0" y="0"/>
                                              <a:ext cx="1323975" cy="476250"/>
                                            </a:xfrm>
                                            <a:prstGeom prst="rect">
                                              <a:avLst/>
                                            </a:prstGeom>
                                            <a:noFill/>
                                            <a:ln>
                                              <a:noFill/>
                                            </a:ln>
                                          </pic:spPr>
                                        </pic:pic>
                                      </a:graphicData>
                                    </a:graphic>
                                  </wp:inline>
                                </w:drawing>
                              </w:r>
                              <w:r>
                                <w:t> (12.3)</w:t>
                              </w:r>
                            </w:p>
                            <w:p w:rsidR="00000000" w:rsidRDefault="008C616B">
                              <w:pPr>
                                <w:ind w:firstLine="400"/>
                                <w:jc w:val="both"/>
                              </w:pPr>
                              <w:r>
                                <w:t> </w:t>
                              </w:r>
                            </w:p>
                            <w:p w:rsidR="00000000" w:rsidRDefault="008C616B">
                              <w:pPr>
                                <w:ind w:firstLine="400"/>
                                <w:jc w:val="both"/>
                              </w:pPr>
                              <w:r>
                                <w:t xml:space="preserve">где </w:t>
                              </w:r>
                              <w:r>
                                <w:rPr>
                                  <w:i/>
                                  <w:iCs/>
                                </w:rPr>
                                <w:t>S</w:t>
                              </w:r>
                              <w:r>
                                <w:rPr>
                                  <w:i/>
                                  <w:iCs/>
                                  <w:vertAlign w:val="subscript"/>
                                </w:rPr>
                                <w:t>pr</w:t>
                              </w:r>
                              <w:r>
                                <w:t xml:space="preserve"> - просадка грунта от собственной массы, м;</w:t>
                              </w:r>
                            </w:p>
                            <w:p w:rsidR="00000000" w:rsidRDefault="008C616B">
                              <w:pPr>
                                <w:ind w:firstLine="400"/>
                                <w:jc w:val="both"/>
                              </w:pPr>
                              <w:r>
                                <w:rPr>
                                  <w:i/>
                                  <w:iCs/>
                                </w:rPr>
                                <w:t>l</w:t>
                              </w:r>
                              <w:r>
                                <w:rPr>
                                  <w:i/>
                                  <w:iCs/>
                                  <w:vertAlign w:val="subscript"/>
                                </w:rPr>
                                <w:t>pr</w:t>
                              </w:r>
                              <w:r>
                                <w:t xml:space="preserve"> </w:t>
                              </w:r>
                              <w:r>
                                <w:t>- длина криволинейного участка просадки грунта, м, от собственной массы, вычисляемая по формуле:</w:t>
                              </w:r>
                            </w:p>
                            <w:p w:rsidR="00000000" w:rsidRDefault="008C616B">
                              <w:pPr>
                                <w:ind w:firstLine="400"/>
                                <w:jc w:val="both"/>
                              </w:pPr>
                              <w:r>
                                <w:t> </w:t>
                              </w:r>
                            </w:p>
                            <w:p w:rsidR="00000000" w:rsidRDefault="008C616B">
                              <w:pPr>
                                <w:ind w:firstLine="400"/>
                                <w:jc w:val="center"/>
                              </w:pPr>
                              <w:r>
                                <w:rPr>
                                  <w:noProof/>
                                  <w:vertAlign w:val="subscript"/>
                                </w:rPr>
                                <w:drawing>
                                  <wp:inline distT="0" distB="0" distL="0" distR="0">
                                    <wp:extent cx="1400175" cy="209550"/>
                                    <wp:effectExtent l="0" t="0" r="9525" b="0"/>
                                    <wp:docPr id="143" name="Рисунок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668" r:link="rId669">
                                              <a:extLst>
                                                <a:ext uri="{28A0092B-C50C-407E-A947-70E740481C1C}">
                                                  <a14:useLocalDpi xmlns:a14="http://schemas.microsoft.com/office/drawing/2010/main" val="0"/>
                                                </a:ext>
                                              </a:extLst>
                                            </a:blip>
                                            <a:srcRect/>
                                            <a:stretch>
                                              <a:fillRect/>
                                            </a:stretch>
                                          </pic:blipFill>
                                          <pic:spPr bwMode="auto">
                                            <a:xfrm>
                                              <a:off x="0" y="0"/>
                                              <a:ext cx="1400175" cy="209550"/>
                                            </a:xfrm>
                                            <a:prstGeom prst="rect">
                                              <a:avLst/>
                                            </a:prstGeom>
                                            <a:noFill/>
                                            <a:ln>
                                              <a:noFill/>
                                            </a:ln>
                                          </pic:spPr>
                                        </pic:pic>
                                      </a:graphicData>
                                    </a:graphic>
                                  </wp:inline>
                                </w:drawing>
                              </w:r>
                              <w:r>
                                <w:t> (12.4)</w:t>
                              </w:r>
                            </w:p>
                            <w:p w:rsidR="00000000" w:rsidRDefault="008C616B">
                              <w:pPr>
                                <w:ind w:firstLine="400"/>
                                <w:jc w:val="both"/>
                              </w:pPr>
                              <w:r>
                                <w:t> </w:t>
                              </w:r>
                            </w:p>
                            <w:p w:rsidR="00000000" w:rsidRDefault="008C616B">
                              <w:pPr>
                                <w:ind w:firstLine="400"/>
                                <w:jc w:val="both"/>
                              </w:pPr>
                              <w:r>
                                <w:t xml:space="preserve">где </w:t>
                              </w:r>
                              <w:r>
                                <w:rPr>
                                  <w:i/>
                                  <w:iCs/>
                                </w:rPr>
                                <w:t>H</w:t>
                              </w:r>
                              <w:r>
                                <w:rPr>
                                  <w:i/>
                                  <w:iCs/>
                                  <w:vertAlign w:val="subscript"/>
                                </w:rPr>
                                <w:t>pr</w:t>
                              </w:r>
                              <w:r>
                                <w:t xml:space="preserve"> - величина просадочной толщи, м; </w:t>
                              </w:r>
                            </w:p>
                            <w:p w:rsidR="00000000" w:rsidRDefault="008C616B">
                              <w:pPr>
                                <w:ind w:firstLine="400"/>
                                <w:jc w:val="both"/>
                              </w:pPr>
                              <w:r>
                                <w:rPr>
                                  <w:i/>
                                  <w:iCs/>
                                </w:rPr>
                                <w:t>K</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t xml:space="preserve"> - коэффициент, принимаемый р</w:t>
                              </w:r>
                              <w:r>
                                <w:t>авным для однородных толщ грунтов - 1, для неоднородных -1,7;</w:t>
                              </w:r>
                            </w:p>
                            <w:p w:rsidR="00000000" w:rsidRDefault="008C616B">
                              <w:pPr>
                                <w:ind w:firstLine="400"/>
                                <w:jc w:val="both"/>
                              </w:pPr>
                              <w:r>
                                <w:t>tg</w:t>
                              </w:r>
                              <w:r>
                                <w:rPr>
                                  <w:rFonts w:ascii="Symbol" w:hAnsi="Symbol"/>
                                  <w:i/>
                                  <w:iCs/>
                                </w:rPr>
                                <w:t></w:t>
                              </w:r>
                              <w:r>
                                <w:t xml:space="preserve"> - угол распространения воды в стороны от источника замачивания, принимаемый равным для супесей и лессов равен 35°, для суглинков и глин менее 50</w:t>
                              </w:r>
                              <w:r>
                                <w:rPr>
                                  <w:rFonts w:ascii="Symbol" w:hAnsi="Symbol"/>
                                </w:rPr>
                                <w:t></w:t>
                              </w:r>
                              <w:r>
                                <w:t>.</w:t>
                              </w:r>
                            </w:p>
                            <w:p w:rsidR="00000000" w:rsidRDefault="008C616B">
                              <w:pPr>
                                <w:ind w:firstLine="400"/>
                                <w:jc w:val="both"/>
                              </w:pPr>
                              <w:r>
                                <w:t> </w:t>
                              </w:r>
                            </w:p>
                            <w:p w:rsidR="00000000" w:rsidRDefault="008C616B">
                              <w:pPr>
                                <w:ind w:firstLine="400"/>
                                <w:jc w:val="both"/>
                              </w:pPr>
                              <w:r>
                                <w:t>12.2.9 Условный радиус кривизны поверхнос</w:t>
                              </w:r>
                              <w:r>
                                <w:t xml:space="preserve">ти грунта </w:t>
                              </w:r>
                              <w:r>
                                <w:rPr>
                                  <w:i/>
                                  <w:iCs/>
                                </w:rPr>
                                <w:t>R</w:t>
                              </w:r>
                              <w:r>
                                <w:rPr>
                                  <w:i/>
                                  <w:iCs/>
                                  <w:vertAlign w:val="subscript"/>
                                </w:rPr>
                                <w:t>gr</w:t>
                              </w:r>
                              <w:r>
                                <w:rPr>
                                  <w:i/>
                                  <w:iCs/>
                                </w:rPr>
                                <w:t>,</w:t>
                              </w:r>
                              <w:r>
                                <w:t xml:space="preserve"> м, вычисляется по формуле:</w:t>
                              </w:r>
                            </w:p>
                            <w:p w:rsidR="00000000" w:rsidRDefault="008C616B">
                              <w:pPr>
                                <w:ind w:firstLine="400"/>
                                <w:jc w:val="both"/>
                              </w:pPr>
                              <w:r>
                                <w:t> </w:t>
                              </w:r>
                            </w:p>
                            <w:p w:rsidR="00000000" w:rsidRDefault="008C616B">
                              <w:pPr>
                                <w:ind w:firstLine="400"/>
                                <w:jc w:val="center"/>
                              </w:pPr>
                              <w:r>
                                <w:rPr>
                                  <w:noProof/>
                                  <w:vertAlign w:val="subscript"/>
                                </w:rPr>
                                <w:drawing>
                                  <wp:inline distT="0" distB="0" distL="0" distR="0">
                                    <wp:extent cx="1076325" cy="419100"/>
                                    <wp:effectExtent l="0" t="0" r="9525" b="0"/>
                                    <wp:docPr id="144" name="Рисунок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670" r:link="rId671">
                                              <a:extLst>
                                                <a:ext uri="{28A0092B-C50C-407E-A947-70E740481C1C}">
                                                  <a14:useLocalDpi xmlns:a14="http://schemas.microsoft.com/office/drawing/2010/main" val="0"/>
                                                </a:ext>
                                              </a:extLst>
                                            </a:blip>
                                            <a:srcRect/>
                                            <a:stretch>
                                              <a:fillRect/>
                                            </a:stretch>
                                          </pic:blipFill>
                                          <pic:spPr bwMode="auto">
                                            <a:xfrm>
                                              <a:off x="0" y="0"/>
                                              <a:ext cx="1076325" cy="419100"/>
                                            </a:xfrm>
                                            <a:prstGeom prst="rect">
                                              <a:avLst/>
                                            </a:prstGeom>
                                            <a:noFill/>
                                            <a:ln>
                                              <a:noFill/>
                                            </a:ln>
                                          </pic:spPr>
                                        </pic:pic>
                                      </a:graphicData>
                                    </a:graphic>
                                  </wp:inline>
                                </w:drawing>
                              </w:r>
                              <w:r>
                                <w:t> (12.5)</w:t>
                              </w:r>
                            </w:p>
                            <w:p w:rsidR="00000000" w:rsidRDefault="008C616B">
                              <w:pPr>
                                <w:ind w:firstLine="400"/>
                                <w:jc w:val="both"/>
                              </w:pPr>
                              <w:r>
                                <w:rPr>
                                  <w:b/>
                                  <w:bCs/>
                                </w:rPr>
                                <w:t> </w:t>
                              </w:r>
                            </w:p>
                            <w:p w:rsidR="00000000" w:rsidRDefault="008C616B">
                              <w:pPr>
                                <w:ind w:firstLine="400"/>
                                <w:jc w:val="both"/>
                              </w:pPr>
                              <w:r>
                                <w:rPr>
                                  <w:b/>
                                  <w:bCs/>
                                </w:rPr>
                                <w:t xml:space="preserve">12.3 Подрабатываемые территории </w:t>
                              </w:r>
                            </w:p>
                            <w:p w:rsidR="00000000" w:rsidRDefault="008C616B">
                              <w:pPr>
                                <w:ind w:firstLine="400"/>
                                <w:jc w:val="both"/>
                              </w:pPr>
                              <w:r>
                                <w:rPr>
                                  <w:b/>
                                  <w:bCs/>
                                </w:rPr>
                                <w:t> </w:t>
                              </w:r>
                            </w:p>
                            <w:p w:rsidR="00000000" w:rsidRDefault="008C616B">
                              <w:pPr>
                                <w:ind w:firstLine="400"/>
                                <w:jc w:val="both"/>
                              </w:pPr>
                              <w:r>
                                <w:rPr>
                                  <w:b/>
                                  <w:bCs/>
                                </w:rPr>
                                <w:t>12.3</w:t>
                              </w:r>
                              <w:r>
                                <w:rPr>
                                  <w:b/>
                                  <w:bCs/>
                                </w:rPr>
                                <w:t>.1 Общие указания</w:t>
                              </w:r>
                            </w:p>
                            <w:p w:rsidR="00000000" w:rsidRDefault="008C616B">
                              <w:pPr>
                                <w:ind w:firstLine="400"/>
                                <w:jc w:val="both"/>
                              </w:pPr>
                              <w:r>
                                <w:t> </w:t>
                              </w:r>
                            </w:p>
                            <w:p w:rsidR="00000000" w:rsidRDefault="008C616B">
                              <w:pPr>
                                <w:ind w:firstLine="400"/>
                                <w:jc w:val="both"/>
                              </w:pPr>
                              <w:r>
                                <w:t>12.3.1.1 При проектировании наружных сетей и сооружений систем водоотведения на подрабатываемых территориях необходимо учитывать дополнительные воздействия от сдвижений и деформаций земной поверхности, вызываемых проводимыми горными выработками. Назначение</w:t>
                              </w:r>
                              <w:r>
                                <w:t xml:space="preserve"> мероприятий по защите от воздействий горных выработок следует производить с учетом сроков их проведения под проектируемыми сетями и сооружениями согласно </w:t>
                              </w:r>
                              <w:hyperlink r:id="rId672" w:history="1">
                                <w:r>
                                  <w:rPr>
                                    <w:rStyle w:val="a6"/>
                                    <w:color w:val="0000FF"/>
                                    <w:u w:val="single"/>
                                  </w:rPr>
                                  <w:t>СНиП 2.01.09</w:t>
                                </w:r>
                              </w:hyperlink>
                              <w:r>
                                <w:t xml:space="preserve"> и </w:t>
                              </w:r>
                              <w:hyperlink r:id="rId673" w:history="1">
                                <w:r>
                                  <w:rPr>
                                    <w:rStyle w:val="a6"/>
                                    <w:color w:val="0000FF"/>
                                    <w:u w:val="single"/>
                                  </w:rPr>
                                  <w:t>СНиП РК 4.01-02</w:t>
                                </w:r>
                              </w:hyperlink>
                              <w:r>
                                <w:t>.</w:t>
                              </w:r>
                            </w:p>
                            <w:p w:rsidR="00000000" w:rsidRDefault="008C616B">
                              <w:pPr>
                                <w:ind w:firstLine="400"/>
                                <w:jc w:val="both"/>
                              </w:pPr>
                              <w:r>
                                <w:t>12.3.1.2 На подрабатываемых территориях не допускается размещение полей фильтрации.</w:t>
                              </w:r>
                            </w:p>
                            <w:p w:rsidR="00000000" w:rsidRDefault="008C616B">
                              <w:pPr>
                                <w:ind w:firstLine="400"/>
                                <w:jc w:val="both"/>
                              </w:pPr>
                              <w:r>
                                <w:t>12.3.1.3 Мероприятия по защите безнапорных трубопроводов систем водоотведения от воздействий деформирующегося г</w:t>
                              </w:r>
                              <w:r>
                                <w:t>рунта должны обеспечивать сохранение безнапорного режима, герметичность стыковых соединений, прочность отдельных секций на территории возможных образований на земной поверхности крупных трещин с уступами и провалов.</w:t>
                              </w:r>
                            </w:p>
                            <w:p w:rsidR="00000000" w:rsidRDefault="008C616B">
                              <w:pPr>
                                <w:ind w:firstLine="400"/>
                                <w:jc w:val="both"/>
                              </w:pPr>
                              <w:r>
                                <w:t>12.3.1.4 При выборе мероприятий по защит</w:t>
                              </w:r>
                              <w:r>
                                <w:t>е и определении их объемов в разрабатываемом на стадии проектирования горно-геологическом обосновании должны быть дополнительно указаны:</w:t>
                              </w:r>
                            </w:p>
                            <w:p w:rsidR="00000000" w:rsidRDefault="008C616B">
                              <w:pPr>
                                <w:ind w:firstLine="400"/>
                                <w:jc w:val="both"/>
                              </w:pPr>
                              <w:r>
                                <w:t xml:space="preserve">- </w:t>
                              </w:r>
                              <w:r>
                                <w:rPr>
                                  <w:spacing w:val="-1"/>
                                </w:rPr>
                                <w:t xml:space="preserve">сроки начала подработок площадки расположения сетей и сооружений систем водоотведения, а </w:t>
                              </w:r>
                              <w:r>
                                <w:t>также отдельных участков вне</w:t>
                              </w:r>
                              <w:r>
                                <w:t>площадочных трубопроводов;</w:t>
                              </w:r>
                            </w:p>
                            <w:p w:rsidR="00000000" w:rsidRDefault="008C616B">
                              <w:pPr>
                                <w:ind w:firstLine="400"/>
                                <w:jc w:val="both"/>
                              </w:pPr>
                              <w:r>
                                <w:t xml:space="preserve">- места пересечений трубопроводами линий выхода на поверхность (под насосы) </w:t>
                              </w:r>
                              <w:r>
                                <w:rPr>
                                  <w:spacing w:val="-1"/>
                                </w:rPr>
                                <w:t>тектонических нарушений, границ шахтных полей и охранных целиков;</w:t>
                              </w:r>
                            </w:p>
                            <w:p w:rsidR="00000000" w:rsidRDefault="008C616B">
                              <w:pPr>
                                <w:ind w:firstLine="400"/>
                                <w:jc w:val="both"/>
                              </w:pPr>
                              <w:r>
                                <w:t>- территории возможных образований на земной поверхности крупных трещин с уступами и провалов.</w:t>
                              </w:r>
                            </w:p>
                            <w:p w:rsidR="00000000" w:rsidRDefault="008C616B">
                              <w:pPr>
                                <w:ind w:firstLine="400"/>
                                <w:jc w:val="both"/>
                              </w:pPr>
                              <w:r>
                                <w:rPr>
                                  <w:b/>
                                  <w:bCs/>
                                </w:rPr>
                                <w:t> </w:t>
                              </w:r>
                            </w:p>
                            <w:p w:rsidR="00000000" w:rsidRDefault="008C616B">
                              <w:pPr>
                                <w:ind w:firstLine="400"/>
                                <w:jc w:val="both"/>
                              </w:pPr>
                              <w:r>
                                <w:rPr>
                                  <w:b/>
                                  <w:bCs/>
                                </w:rPr>
                                <w:t>12.3.2</w:t>
                              </w:r>
                              <w:r>
                                <w:t xml:space="preserve"> </w:t>
                              </w:r>
                              <w:r>
                                <w:rPr>
                                  <w:b/>
                                  <w:bCs/>
                                </w:rPr>
                                <w:t>Коллекторы и сети</w:t>
                              </w:r>
                            </w:p>
                            <w:p w:rsidR="00000000" w:rsidRDefault="008C616B">
                              <w:pPr>
                                <w:ind w:firstLine="400"/>
                                <w:jc w:val="both"/>
                              </w:pPr>
                              <w:r>
                                <w:rPr>
                                  <w:b/>
                                  <w:bCs/>
                                </w:rPr>
                                <w:t> </w:t>
                              </w:r>
                            </w:p>
                            <w:p w:rsidR="00000000" w:rsidRDefault="008C616B">
                              <w:pPr>
                                <w:ind w:firstLine="400"/>
                                <w:jc w:val="both"/>
                              </w:pPr>
                              <w:r>
                                <w:t>12.3.2.1 Ожидаемые деформации земной поверхности для проектирования защиты безнапорных трубопроводов систем водоотведения должны быт</w:t>
                              </w:r>
                              <w:r>
                                <w:t>ь заданы:</w:t>
                              </w:r>
                            </w:p>
                            <w:p w:rsidR="00000000" w:rsidRDefault="008C616B">
                              <w:pPr>
                                <w:ind w:firstLine="400"/>
                                <w:jc w:val="both"/>
                              </w:pPr>
                              <w:r>
                                <w:t>- на площадях с известным на момент разработки проекта положением горных выработок - от проведения заданных очистных выработок;</w:t>
                              </w:r>
                            </w:p>
                            <w:p w:rsidR="00000000" w:rsidRDefault="008C616B">
                              <w:pPr>
                                <w:ind w:firstLine="400"/>
                                <w:jc w:val="both"/>
                              </w:pPr>
                              <w:r>
                                <w:t xml:space="preserve">- на площадях, где планы проведения выработок неизвестны, </w:t>
                              </w:r>
                            </w:p>
                            <w:p w:rsidR="00000000" w:rsidRDefault="008C616B">
                              <w:pPr>
                                <w:ind w:firstLine="400"/>
                                <w:jc w:val="both"/>
                              </w:pPr>
                              <w:r>
                                <w:t>- от условно задаваемых выработок по одному наиболее мощном</w:t>
                              </w:r>
                              <w:r>
                                <w:t>у из намечаемых к отработке пластов или выработок на одном горизонте;</w:t>
                              </w:r>
                            </w:p>
                            <w:p w:rsidR="00000000" w:rsidRDefault="008C616B">
                              <w:pPr>
                                <w:ind w:firstLine="400"/>
                                <w:jc w:val="both"/>
                              </w:pPr>
                              <w:r>
                                <w:t>- в местах пересечений трубопроводами границ шахтных полей, охранных целиков и пиний выхода на поверхность тектонических нарушений - суммарными от выработок в пластах, намечаемых к отраб</w:t>
                              </w:r>
                              <w:r>
                                <w:t>отке в ближайшие 5 лет.</w:t>
                              </w:r>
                            </w:p>
                            <w:p w:rsidR="00000000" w:rsidRDefault="008C616B">
                              <w:pPr>
                                <w:ind w:firstLine="400"/>
                                <w:jc w:val="both"/>
                              </w:pPr>
                              <w:r>
                                <w:t xml:space="preserve">При определении объемов мероприятий по защите необходимо принимать максимальные значения ожидаемых деформаций с учетом коэффициента перегрузки согласно </w:t>
                              </w:r>
                              <w:hyperlink r:id="rId674" w:history="1">
                                <w:r>
                                  <w:rPr>
                                    <w:rStyle w:val="a6"/>
                                    <w:color w:val="0000FF"/>
                                    <w:u w:val="single"/>
                                  </w:rPr>
                                  <w:t>СНиП 2.01.09</w:t>
                                </w:r>
                              </w:hyperlink>
                              <w:r>
                                <w:t>.</w:t>
                              </w:r>
                            </w:p>
                            <w:p w:rsidR="00000000" w:rsidRDefault="008C616B">
                              <w:pPr>
                                <w:ind w:firstLine="400"/>
                                <w:jc w:val="both"/>
                              </w:pPr>
                              <w:r>
                                <w:t>1</w:t>
                              </w:r>
                              <w:r>
                                <w:t>2.3.2.2 Для безнапорной системы водоотведения следует применять керамические, железобетонные, асбестоцементные и пластмассовые трубы, а также железобетонные потки или каналы.</w:t>
                              </w:r>
                            </w:p>
                            <w:p w:rsidR="00000000" w:rsidRDefault="008C616B">
                              <w:pPr>
                                <w:ind w:firstLine="400"/>
                                <w:jc w:val="both"/>
                              </w:pPr>
                              <w:r>
                                <w:t>Выбор типа труб необходимо производить в зависимости от состава сточных вод и гор</w:t>
                              </w:r>
                              <w:r>
                                <w:t>но-геологических условий строительной площадки или трассы трубопровода.</w:t>
                              </w:r>
                            </w:p>
                            <w:p w:rsidR="00000000" w:rsidRDefault="008C616B">
                              <w:pPr>
                                <w:ind w:firstLine="400"/>
                                <w:jc w:val="both"/>
                              </w:pPr>
                              <w:r>
                                <w:t>12.3.2.3 Для сохранения безнапорного режима в трубопроводе уклоны участков при проектировании продольного профиля необходимо назначать с учетом расчетных неравномерных оседаний (наклон</w:t>
                              </w:r>
                              <w:r>
                                <w:t>ов) земной поверхности исходя из условия:</w:t>
                              </w:r>
                            </w:p>
                            <w:p w:rsidR="00000000" w:rsidRDefault="008C616B">
                              <w:pPr>
                                <w:ind w:firstLine="400"/>
                                <w:jc w:val="both"/>
                              </w:pPr>
                              <w:r>
                                <w:t> </w:t>
                              </w:r>
                            </w:p>
                            <w:p w:rsidR="00000000" w:rsidRDefault="008C616B">
                              <w:pPr>
                                <w:ind w:firstLine="400"/>
                                <w:jc w:val="center"/>
                              </w:pPr>
                              <w:r>
                                <w:rPr>
                                  <w:noProof/>
                                  <w:vertAlign w:val="subscript"/>
                                </w:rPr>
                                <w:drawing>
                                  <wp:inline distT="0" distB="0" distL="0" distR="0">
                                    <wp:extent cx="790575" cy="238125"/>
                                    <wp:effectExtent l="0" t="0" r="9525" b="9525"/>
                                    <wp:docPr id="145" name="Рисунок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675" r:link="rId676">
                                              <a:extLst>
                                                <a:ext uri="{28A0092B-C50C-407E-A947-70E740481C1C}">
                                                  <a14:useLocalDpi xmlns:a14="http://schemas.microsoft.com/office/drawing/2010/main" val="0"/>
                                                </a:ext>
                                              </a:extLst>
                                            </a:blip>
                                            <a:srcRect/>
                                            <a:stretch>
                                              <a:fillRect/>
                                            </a:stretch>
                                          </pic:blipFill>
                                          <pic:spPr bwMode="auto">
                                            <a:xfrm>
                                              <a:off x="0" y="0"/>
                                              <a:ext cx="790575" cy="238125"/>
                                            </a:xfrm>
                                            <a:prstGeom prst="rect">
                                              <a:avLst/>
                                            </a:prstGeom>
                                            <a:noFill/>
                                            <a:ln>
                                              <a:noFill/>
                                            </a:ln>
                                          </pic:spPr>
                                        </pic:pic>
                                      </a:graphicData>
                                    </a:graphic>
                                  </wp:inline>
                                </w:drawing>
                              </w:r>
                              <w:r>
                                <w:t> (12.6)</w:t>
                              </w:r>
                            </w:p>
                            <w:p w:rsidR="00000000" w:rsidRDefault="008C616B">
                              <w:pPr>
                                <w:ind w:firstLine="400"/>
                                <w:jc w:val="both"/>
                              </w:pPr>
                              <w:r>
                                <w:t> </w:t>
                              </w:r>
                            </w:p>
                            <w:p w:rsidR="00000000" w:rsidRDefault="008C616B">
                              <w:pPr>
                                <w:ind w:firstLine="400"/>
                                <w:jc w:val="both"/>
                              </w:pPr>
                              <w:r>
                                <w:t xml:space="preserve">где </w:t>
                              </w:r>
                              <w:r>
                                <w:rPr>
                                  <w:i/>
                                  <w:iCs/>
                                </w:rPr>
                                <w:t>i</w:t>
                              </w:r>
                              <w:r>
                                <w:rPr>
                                  <w:i/>
                                  <w:iCs/>
                                  <w:vertAlign w:val="subscript"/>
                                </w:rPr>
                                <w:t>p</w:t>
                              </w:r>
                              <w:r>
                                <w:t xml:space="preserve"> - необходимый для сохранения без</w:t>
                              </w:r>
                              <w:r>
                                <w:t>напорного режима работы строительный уклон трубопровода;</w:t>
                              </w:r>
                            </w:p>
                            <w:p w:rsidR="00000000" w:rsidRDefault="008C616B">
                              <w:pPr>
                                <w:ind w:firstLine="400"/>
                                <w:jc w:val="both"/>
                              </w:pPr>
                              <w:r>
                                <w:rPr>
                                  <w:i/>
                                  <w:iCs/>
                                  <w:noProof/>
                                </w:rPr>
                                <w:drawing>
                                  <wp:inline distT="0" distB="0" distL="0" distR="0">
                                    <wp:extent cx="209550" cy="247650"/>
                                    <wp:effectExtent l="0" t="0" r="0" b="0"/>
                                    <wp:docPr id="146" name="Рисунок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677" r:link="rId678">
                                              <a:extLst>
                                                <a:ext uri="{28A0092B-C50C-407E-A947-70E740481C1C}">
                                                  <a14:useLocalDpi xmlns:a14="http://schemas.microsoft.com/office/drawing/2010/main" val="0"/>
                                                </a:ext>
                                              </a:extLst>
                                            </a:blip>
                                            <a:srcRect/>
                                            <a:stretch>
                                              <a:fillRect/>
                                            </a:stretch>
                                          </pic:blipFill>
                                          <pic:spPr bwMode="auto">
                                            <a:xfrm>
                                              <a:off x="0" y="0"/>
                                              <a:ext cx="209550" cy="247650"/>
                                            </a:xfrm>
                                            <a:prstGeom prst="rect">
                                              <a:avLst/>
                                            </a:prstGeom>
                                            <a:noFill/>
                                            <a:ln>
                                              <a:noFill/>
                                            </a:ln>
                                          </pic:spPr>
                                        </pic:pic>
                                      </a:graphicData>
                                    </a:graphic>
                                  </wp:inline>
                                </w:drawing>
                              </w:r>
                              <w:r>
                                <w:t> - наименьший допустимый уклон трубопровода при расчетном наполнении;</w:t>
                              </w:r>
                            </w:p>
                            <w:p w:rsidR="00000000" w:rsidRDefault="008C616B">
                              <w:pPr>
                                <w:ind w:firstLine="400"/>
                                <w:jc w:val="both"/>
                              </w:pPr>
                              <w:r>
                                <w:rPr>
                                  <w:i/>
                                  <w:iCs/>
                                </w:rPr>
                                <w:t>i</w:t>
                              </w:r>
                              <w:r>
                                <w:rPr>
                                  <w:i/>
                                  <w:iCs/>
                                  <w:vertAlign w:val="subscript"/>
                                </w:rPr>
                                <w:t>gr</w:t>
                              </w:r>
                              <w:r>
                                <w:t xml:space="preserve"> - расчетные наклоны земной поверхности на участке трубопровода, принимаемые согласно </w:t>
                              </w:r>
                              <w:hyperlink r:id="rId679" w:anchor="sub_id=12030201" w:history="1">
                                <w:r>
                                  <w:rPr>
                                    <w:rStyle w:val="a6"/>
                                    <w:color w:val="0000FF"/>
                                    <w:u w:val="single"/>
                                  </w:rPr>
                                  <w:t>12.3.2.1</w:t>
                                </w:r>
                              </w:hyperlink>
                              <w:r>
                                <w:t>.</w:t>
                              </w:r>
                            </w:p>
                            <w:p w:rsidR="00000000" w:rsidRDefault="008C616B">
                              <w:pPr>
                                <w:ind w:firstLine="400"/>
                                <w:jc w:val="both"/>
                              </w:pPr>
                              <w:r>
                                <w:t> </w:t>
                              </w:r>
                            </w:p>
                            <w:p w:rsidR="00000000" w:rsidRDefault="008C616B">
                              <w:pPr>
                                <w:ind w:firstLine="400"/>
                                <w:jc w:val="both"/>
                              </w:pPr>
                              <w:r>
                                <w:t>12.3.2.4 При невозможности обеспечить необходимый уклон безнапорного трубопровода, например, по условиям рельефа местности или в условиях заданной разности отметок нача</w:t>
                              </w:r>
                              <w:r>
                                <w:t>льной и конечной точек проектируемого трубопровода, а также у границ шахтных полей, охранных целиков и тектонических нарушений следует:</w:t>
                              </w:r>
                            </w:p>
                            <w:p w:rsidR="00000000" w:rsidRDefault="008C616B">
                              <w:pPr>
                                <w:ind w:firstLine="400"/>
                                <w:jc w:val="both"/>
                              </w:pPr>
                              <w:r>
                                <w:t>- трассу трубопровода предусматривать в направлении больших уклонов или в зоне меньших ожидаемых наклонов земной поверхн</w:t>
                              </w:r>
                              <w:r>
                                <w:t xml:space="preserve">ости; </w:t>
                              </w:r>
                            </w:p>
                            <w:p w:rsidR="00000000" w:rsidRDefault="008C616B">
                              <w:pPr>
                                <w:ind w:firstLine="400"/>
                                <w:jc w:val="both"/>
                              </w:pPr>
                              <w:r>
                                <w:t xml:space="preserve">- увеличить диаметр трубопровода; </w:t>
                              </w:r>
                            </w:p>
                            <w:p w:rsidR="00000000" w:rsidRDefault="008C616B">
                              <w:pPr>
                                <w:ind w:firstLine="400"/>
                                <w:jc w:val="both"/>
                              </w:pPr>
                              <w:r>
                                <w:t>- уменьшить расчетное наполнение трубопровода;</w:t>
                              </w:r>
                            </w:p>
                            <w:p w:rsidR="00000000" w:rsidRDefault="008C616B">
                              <w:pPr>
                                <w:ind w:firstLine="400"/>
                                <w:jc w:val="both"/>
                              </w:pPr>
                              <w:r>
                                <w:t xml:space="preserve">- Рассмотреть вопрос возможности использования децентрализованных систем водоотведения; </w:t>
                              </w:r>
                            </w:p>
                            <w:p w:rsidR="00000000" w:rsidRDefault="008C616B">
                              <w:pPr>
                                <w:ind w:firstLine="400"/>
                                <w:jc w:val="both"/>
                              </w:pPr>
                              <w:r>
                                <w:t>- предусматривать станции перекачки сточных вод в тот же или другой трубопрово</w:t>
                              </w:r>
                              <w:r>
                                <w:t>д за пределами зоны неблагоприятных наклонов земной поверхности.</w:t>
                              </w:r>
                            </w:p>
                            <w:p w:rsidR="00000000" w:rsidRDefault="008C616B">
                              <w:pPr>
                                <w:ind w:firstLine="400"/>
                                <w:jc w:val="both"/>
                              </w:pPr>
                              <w:r>
                                <w:t>12.3.2.5 Станции перекачки сточных вод следует сооружать при строительстве трубопровода, если горные работы намечены на ближайшие 5 лет, и непосредственно перед горными работами при более поз</w:t>
                              </w:r>
                              <w:r>
                                <w:t>дних сроках их осуществления.</w:t>
                              </w:r>
                            </w:p>
                            <w:p w:rsidR="00000000" w:rsidRDefault="008C616B">
                              <w:pPr>
                                <w:ind w:firstLine="400"/>
                                <w:jc w:val="both"/>
                              </w:pPr>
                              <w:r>
                                <w:t>12.3.2.6 Стыковые соединения труб следует предусматривать податливыми, работающими как компенсаторы, за счет применения эластичных заделок.</w:t>
                              </w:r>
                            </w:p>
                            <w:p w:rsidR="00000000" w:rsidRDefault="008C616B">
                              <w:pPr>
                                <w:ind w:firstLine="400"/>
                                <w:jc w:val="both"/>
                              </w:pPr>
                              <w:r>
                                <w:t xml:space="preserve">12.3.2.7 Условие, при котором сохраняется герметичность стыковых соединений безнапорного трубопровода, определяется </w:t>
                              </w:r>
                              <w:r>
                                <w:t>выражением:</w:t>
                              </w:r>
                            </w:p>
                            <w:p w:rsidR="00000000" w:rsidRDefault="008C616B">
                              <w:pPr>
                                <w:ind w:firstLine="400"/>
                                <w:jc w:val="both"/>
                              </w:pPr>
                              <w:r>
                                <w:t> </w:t>
                              </w:r>
                            </w:p>
                            <w:p w:rsidR="00000000" w:rsidRDefault="008C616B">
                              <w:pPr>
                                <w:ind w:firstLine="400"/>
                                <w:jc w:val="center"/>
                              </w:pPr>
                              <w:r>
                                <w:rPr>
                                  <w:noProof/>
                                  <w:vertAlign w:val="subscript"/>
                                </w:rPr>
                                <w:drawing>
                                  <wp:inline distT="0" distB="0" distL="0" distR="0">
                                    <wp:extent cx="876300" cy="190500"/>
                                    <wp:effectExtent l="0" t="0" r="0" b="0"/>
                                    <wp:docPr id="147" name="Рисунок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680" r:link="rId681">
                                              <a:extLst>
                                                <a:ext uri="{28A0092B-C50C-407E-A947-70E740481C1C}">
                                                  <a14:useLocalDpi xmlns:a14="http://schemas.microsoft.com/office/drawing/2010/main" val="0"/>
                                                </a:ext>
                                              </a:extLst>
                                            </a:blip>
                                            <a:srcRect/>
                                            <a:stretch>
                                              <a:fillRect/>
                                            </a:stretch>
                                          </pic:blipFill>
                                          <pic:spPr bwMode="auto">
                                            <a:xfrm>
                                              <a:off x="0" y="0"/>
                                              <a:ext cx="876300" cy="190500"/>
                                            </a:xfrm>
                                            <a:prstGeom prst="rect">
                                              <a:avLst/>
                                            </a:prstGeom>
                                            <a:noFill/>
                                            <a:ln>
                                              <a:noFill/>
                                            </a:ln>
                                          </pic:spPr>
                                        </pic:pic>
                                      </a:graphicData>
                                    </a:graphic>
                                  </wp:inline>
                                </w:drawing>
                              </w:r>
                              <w:r>
                                <w:t> (12.7)</w:t>
                              </w:r>
                            </w:p>
                            <w:p w:rsidR="00000000" w:rsidRDefault="008C616B">
                              <w:pPr>
                                <w:ind w:firstLine="400"/>
                                <w:jc w:val="both"/>
                              </w:pPr>
                              <w:r>
                                <w:t> </w:t>
                              </w:r>
                            </w:p>
                            <w:p w:rsidR="00000000" w:rsidRDefault="008C616B">
                              <w:pPr>
                                <w:ind w:firstLine="400"/>
                                <w:jc w:val="both"/>
                              </w:pPr>
                              <w:r>
                                <w:t xml:space="preserve">где </w:t>
                              </w:r>
                              <w:r>
                                <w:rPr>
                                  <w:rFonts w:ascii="Symbol" w:hAnsi="Symbol"/>
                                </w:rPr>
                                <w:t></w:t>
                              </w:r>
                              <w:r>
                                <w:rPr>
                                  <w:i/>
                                  <w:iCs/>
                                  <w:vertAlign w:val="subscript"/>
                                </w:rPr>
                                <w:t>lim</w:t>
                              </w:r>
                              <w:r>
                                <w:t xml:space="preserve"> - допускаемая (нормативная) осевая компенсационная способнос</w:t>
                              </w:r>
                              <w:r>
                                <w:t xml:space="preserve">ть податливого стыкового соединения труб, принимаемая для труб: </w:t>
                              </w:r>
                            </w:p>
                            <w:p w:rsidR="00000000" w:rsidRDefault="008C616B">
                              <w:pPr>
                                <w:ind w:firstLine="400"/>
                                <w:jc w:val="both"/>
                              </w:pPr>
                              <w:r>
                                <w:t xml:space="preserve">- керамических в 0,04 м; </w:t>
                              </w:r>
                            </w:p>
                            <w:p w:rsidR="00000000" w:rsidRDefault="008C616B">
                              <w:pPr>
                                <w:ind w:firstLine="400"/>
                                <w:jc w:val="both"/>
                              </w:pPr>
                              <w:r>
                                <w:t xml:space="preserve">- железобетонных раструбных в 0,05 м; </w:t>
                              </w:r>
                            </w:p>
                            <w:p w:rsidR="00000000" w:rsidRDefault="008C616B">
                              <w:pPr>
                                <w:ind w:firstLine="400"/>
                                <w:jc w:val="both"/>
                              </w:pPr>
                              <w:r>
                                <w:t>- асбестоцементных муфтовых в 0,06 м;</w:t>
                              </w:r>
                            </w:p>
                            <w:p w:rsidR="00000000" w:rsidRDefault="008C616B">
                              <w:pPr>
                                <w:ind w:firstLine="400"/>
                                <w:jc w:val="both"/>
                              </w:pPr>
                              <w:r>
                                <w:rPr>
                                  <w:rFonts w:ascii="Symbol" w:hAnsi="Symbol"/>
                                </w:rPr>
                                <w:t></w:t>
                              </w:r>
                              <w:r>
                                <w:rPr>
                                  <w:i/>
                                  <w:iCs/>
                                  <w:vertAlign w:val="subscript"/>
                                </w:rPr>
                                <w:t>k</w:t>
                              </w:r>
                              <w:r>
                                <w:t xml:space="preserve"> - необходимая осевая компенсационная способность стыка, см, определяемая расчетом в з</w:t>
                              </w:r>
                              <w:r>
                                <w:t>ависимости от ожидаемых деформаций земной поверхности и геометрических размеров принимаемых труб;</w:t>
                              </w:r>
                            </w:p>
                            <w:p w:rsidR="00000000" w:rsidRDefault="008C616B">
                              <w:pPr>
                                <w:ind w:firstLine="400"/>
                                <w:jc w:val="both"/>
                              </w:pPr>
                              <w:r>
                                <w:rPr>
                                  <w:rFonts w:ascii="Symbol" w:hAnsi="Symbol"/>
                                </w:rPr>
                                <w:t></w:t>
                              </w:r>
                              <w:r>
                                <w:rPr>
                                  <w:i/>
                                  <w:iCs/>
                                  <w:vertAlign w:val="subscript"/>
                                </w:rPr>
                                <w:t>s</w:t>
                              </w:r>
                              <w:r>
                                <w:t xml:space="preserve"> - величина оставляемого при строительстве зазора между концами труб в стыке, см, принимаемая в размере не менее 20 % значения </w:t>
                              </w:r>
                              <w:r>
                                <w:rPr>
                                  <w:rFonts w:ascii="Symbol" w:hAnsi="Symbol"/>
                                </w:rPr>
                                <w:t></w:t>
                              </w:r>
                              <w:r>
                                <w:rPr>
                                  <w:i/>
                                  <w:iCs/>
                                  <w:vertAlign w:val="subscript"/>
                                </w:rPr>
                                <w:t>lim</w:t>
                              </w:r>
                              <w:r>
                                <w:t>.</w:t>
                              </w:r>
                            </w:p>
                            <w:p w:rsidR="00000000" w:rsidRDefault="008C616B">
                              <w:pPr>
                                <w:ind w:firstLine="400"/>
                                <w:jc w:val="both"/>
                              </w:pPr>
                              <w:r>
                                <w:t> </w:t>
                              </w:r>
                            </w:p>
                            <w:p w:rsidR="00000000" w:rsidRDefault="008C616B">
                              <w:pPr>
                                <w:ind w:firstLine="400"/>
                                <w:jc w:val="both"/>
                              </w:pPr>
                              <w:r>
                                <w:t>12.3.2.8 Несущая спос</w:t>
                              </w:r>
                              <w:r>
                                <w:t xml:space="preserve">обность поперечного сечения трубы при растяжении </w:t>
                              </w:r>
                              <w:r>
                                <w:rPr>
                                  <w:i/>
                                  <w:iCs/>
                                </w:rPr>
                                <w:t>P</w:t>
                              </w:r>
                              <w:r>
                                <w:rPr>
                                  <w:i/>
                                  <w:iCs/>
                                  <w:vertAlign w:val="subscript"/>
                                </w:rPr>
                                <w:t>p</w:t>
                              </w:r>
                              <w:r>
                                <w:t xml:space="preserve"> должна удовлетворять условию:</w:t>
                              </w:r>
                            </w:p>
                            <w:p w:rsidR="00000000" w:rsidRDefault="008C616B">
                              <w:pPr>
                                <w:ind w:firstLine="400"/>
                                <w:jc w:val="center"/>
                              </w:pPr>
                              <w:r>
                                <w:rPr>
                                  <w:noProof/>
                                  <w:vertAlign w:val="subscript"/>
                                </w:rPr>
                                <w:drawing>
                                  <wp:inline distT="0" distB="0" distL="0" distR="0">
                                    <wp:extent cx="781050" cy="209550"/>
                                    <wp:effectExtent l="0" t="0" r="0" b="0"/>
                                    <wp:docPr id="148" name="Рисунок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682" r:link="rId683">
                                              <a:extLst>
                                                <a:ext uri="{28A0092B-C50C-407E-A947-70E740481C1C}">
                                                  <a14:useLocalDpi xmlns:a14="http://schemas.microsoft.com/office/drawing/2010/main" val="0"/>
                                                </a:ext>
                                              </a:extLst>
                                            </a:blip>
                                            <a:srcRect/>
                                            <a:stretch>
                                              <a:fillRect/>
                                            </a:stretch>
                                          </pic:blipFill>
                                          <pic:spPr bwMode="auto">
                                            <a:xfrm>
                                              <a:off x="0" y="0"/>
                                              <a:ext cx="781050" cy="209550"/>
                                            </a:xfrm>
                                            <a:prstGeom prst="rect">
                                              <a:avLst/>
                                            </a:prstGeom>
                                            <a:noFill/>
                                            <a:ln>
                                              <a:noFill/>
                                            </a:ln>
                                          </pic:spPr>
                                        </pic:pic>
                                      </a:graphicData>
                                    </a:graphic>
                                  </wp:inline>
                                </w:drawing>
                              </w:r>
                              <w:r>
                                <w:t> (12.8)</w:t>
                              </w:r>
                            </w:p>
                            <w:p w:rsidR="00000000" w:rsidRDefault="008C616B">
                              <w:pPr>
                                <w:ind w:firstLine="400"/>
                                <w:jc w:val="both"/>
                              </w:pPr>
                              <w:r>
                                <w:t> </w:t>
                              </w:r>
                            </w:p>
                            <w:p w:rsidR="00000000" w:rsidRDefault="008C616B">
                              <w:pPr>
                                <w:ind w:firstLine="400"/>
                                <w:jc w:val="both"/>
                              </w:pPr>
                              <w:r>
                                <w:t xml:space="preserve">где </w:t>
                              </w:r>
                              <w:r>
                                <w:rPr>
                                  <w:i/>
                                  <w:iCs/>
                                </w:rPr>
                                <w:t>P</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rPr>
                                  <w:rFonts w:ascii="Symbol" w:hAnsi="Symbol"/>
                                  <w:i/>
                                  <w:iCs/>
                                  <w:vertAlign w:val="subscript"/>
                                </w:rPr>
                                <w:t></w:t>
                              </w:r>
                              <w:r>
                                <w:t xml:space="preserve"> - максимальное продольное усилие в отдельной секции трубы, вызываемое горизонтальными деформациями грунта;</w:t>
                              </w:r>
                            </w:p>
                            <w:p w:rsidR="00000000" w:rsidRDefault="008C616B">
                              <w:pPr>
                                <w:ind w:firstLine="400"/>
                                <w:jc w:val="both"/>
                              </w:pPr>
                              <w:r>
                                <w:rPr>
                                  <w:i/>
                                  <w:iCs/>
                                </w:rPr>
                                <w:t>P</w:t>
                              </w:r>
                              <w:r>
                                <w:rPr>
                                  <w:i/>
                                  <w:iCs/>
                                  <w:vertAlign w:val="subscript"/>
                                </w:rPr>
                                <w:t>i</w:t>
                              </w:r>
                              <w:r>
                                <w:rPr>
                                  <w:i/>
                                  <w:iCs/>
                                </w:rPr>
                                <w:t xml:space="preserve"> </w:t>
                              </w:r>
                              <w:r>
                                <w:t xml:space="preserve">- максимальное продольное усилие в отдельной секции трубы, вызываемое появлением уступа на земной поверхности. </w:t>
                              </w:r>
                            </w:p>
                            <w:p w:rsidR="00000000" w:rsidRDefault="008C616B">
                              <w:pPr>
                                <w:ind w:firstLine="400"/>
                                <w:jc w:val="both"/>
                              </w:pPr>
                              <w:r>
                                <w:t>12.3.2.9 При несоблю</w:t>
                              </w:r>
                              <w:r>
                                <w:t>дении условий (12.2.8) или (12.2.9) необходимо:</w:t>
                              </w:r>
                            </w:p>
                            <w:p w:rsidR="00000000" w:rsidRDefault="008C616B">
                              <w:pPr>
                                <w:ind w:firstLine="400"/>
                                <w:jc w:val="both"/>
                              </w:pPr>
                              <w:r>
                                <w:t>- применить трубы меньшей длины или другого типа;</w:t>
                              </w:r>
                            </w:p>
                            <w:p w:rsidR="00000000" w:rsidRDefault="008C616B">
                              <w:pPr>
                                <w:ind w:firstLine="400"/>
                                <w:jc w:val="both"/>
                              </w:pPr>
                              <w:r>
                                <w:t>- изменить трассу трубопровода, проложив ее в зоне меньших ожидаемых деформаций земной поверхности;</w:t>
                              </w:r>
                            </w:p>
                            <w:p w:rsidR="00000000" w:rsidRDefault="008C616B">
                              <w:pPr>
                                <w:ind w:firstLine="400"/>
                                <w:jc w:val="both"/>
                              </w:pPr>
                              <w:r>
                                <w:t xml:space="preserve">- повысить несущую способность трубопровода устройством в </w:t>
                              </w:r>
                              <w:r>
                                <w:t>его основании железобетонной постели (ложа) с разрезкой на секции податливыми швами.</w:t>
                              </w:r>
                            </w:p>
                            <w:p w:rsidR="00000000" w:rsidRDefault="008C616B">
                              <w:pPr>
                                <w:ind w:firstLine="400"/>
                                <w:jc w:val="both"/>
                              </w:pPr>
                              <w:r>
                                <w:t>12.3.2.10 Разность отметок входного и выходного колодцев дюкера следует назначать с учетом неравномерных оседаний земной поверхности, вызываемых проведением очистных горны</w:t>
                              </w:r>
                              <w:r>
                                <w:t>х выработок.</w:t>
                              </w:r>
                            </w:p>
                            <w:p w:rsidR="00000000" w:rsidRDefault="008C616B">
                              <w:pPr>
                                <w:ind w:firstLine="400"/>
                                <w:jc w:val="both"/>
                              </w:pPr>
                              <w:r>
                                <w:t>12.3.2.11 Расстояние между колодцами системы водоотведения на прямолинейных участках трубопроводов в условиях подрабатываемых территорий необходимо принимать не более 50 м.</w:t>
                              </w:r>
                            </w:p>
                            <w:p w:rsidR="00000000" w:rsidRDefault="008C616B">
                              <w:pPr>
                                <w:ind w:firstLine="400"/>
                                <w:jc w:val="both"/>
                              </w:pPr>
                              <w:r>
                                <w:t>12.3.2.12 При необходимости пересечения трубопроводом системы водоотве</w:t>
                              </w:r>
                              <w:r>
                                <w:t>дения площадей, где возможно образование локальных трещин с уступами или провалов, следует предусматривать напорные участки и надземную ее прокладку.</w:t>
                              </w:r>
                            </w:p>
                            <w:p w:rsidR="00000000" w:rsidRDefault="008C616B">
                              <w:pPr>
                                <w:ind w:firstLine="400"/>
                                <w:jc w:val="both"/>
                              </w:pPr>
                              <w:r>
                                <w:t> </w:t>
                              </w:r>
                            </w:p>
                            <w:p w:rsidR="00000000" w:rsidRDefault="008C616B">
                              <w:pPr>
                                <w:ind w:firstLine="400"/>
                                <w:jc w:val="both"/>
                              </w:pPr>
                              <w:r>
                                <w:rPr>
                                  <w:b/>
                                  <w:bCs/>
                                </w:rPr>
                                <w:t>12.3.3</w:t>
                              </w:r>
                              <w:r>
                                <w:t xml:space="preserve"> </w:t>
                              </w:r>
                              <w:r>
                                <w:rPr>
                                  <w:b/>
                                  <w:bCs/>
                                </w:rPr>
                                <w:t>Очистные сооружения</w:t>
                              </w:r>
                            </w:p>
                            <w:p w:rsidR="00000000" w:rsidRDefault="008C616B">
                              <w:pPr>
                                <w:ind w:firstLine="400"/>
                                <w:jc w:val="both"/>
                              </w:pPr>
                              <w:r>
                                <w:rPr>
                                  <w:b/>
                                  <w:bCs/>
                                </w:rPr>
                                <w:t> </w:t>
                              </w:r>
                            </w:p>
                            <w:p w:rsidR="00000000" w:rsidRDefault="008C616B">
                              <w:pPr>
                                <w:ind w:firstLine="400"/>
                                <w:jc w:val="both"/>
                              </w:pPr>
                              <w:r>
                                <w:t>12.3.3.1 Сооружения сетей водоотведения следует проектировать, как правило, по жестким и комбинированным конструктивным схемам. Размеры в плане жестких блоков, отсеков должны определяться расчетом в зависимости от величин деформаций земной поверхности и на</w:t>
                              </w:r>
                              <w:r>
                                <w:t>личия практически осуществимых конструктивных мер защиты, в том числе деформационных швов необходимой компенсационной способности.</w:t>
                              </w:r>
                            </w:p>
                            <w:p w:rsidR="00000000" w:rsidRDefault="008C616B">
                              <w:pPr>
                                <w:ind w:firstLine="400"/>
                                <w:jc w:val="both"/>
                              </w:pPr>
                              <w:r>
                                <w:t>12.3.3.2 Податливые конструктивные схемы допускаются только для сооружений водоотведения типа открытых емкостей, не имеющих с</w:t>
                              </w:r>
                              <w:r>
                                <w:t>тационарного оборудования.</w:t>
                              </w:r>
                            </w:p>
                            <w:p w:rsidR="00000000" w:rsidRDefault="008C616B">
                              <w:pPr>
                                <w:ind w:firstLine="400"/>
                                <w:jc w:val="both"/>
                              </w:pPr>
                              <w:r>
                                <w:t>12.3.3.3 Сооружения водоотведения, имеющие стационарное оборудование, следует проектировать только по жестким конструктивным схемам.</w:t>
                              </w:r>
                            </w:p>
                            <w:p w:rsidR="00000000" w:rsidRDefault="008C616B">
                              <w:pPr>
                                <w:ind w:firstLine="400"/>
                                <w:jc w:val="both"/>
                              </w:pPr>
                              <w:r>
                                <w:t>12.3.3.4 Сблокированные сооружения водоотведения различного функционального назначения должны бы</w:t>
                              </w:r>
                              <w:r>
                                <w:t>ть разделены между собой деформационными швами.</w:t>
                              </w:r>
                            </w:p>
                            <w:p w:rsidR="00000000" w:rsidRDefault="008C616B">
                              <w:pPr>
                                <w:ind w:firstLine="400"/>
                                <w:jc w:val="both"/>
                              </w:pPr>
                              <w:r>
                                <w:t>12.3.3.5 Для задержания отбросов следует применять подвижные решетки с регулируемым углом наклона и решетки-дробилки.</w:t>
                              </w:r>
                            </w:p>
                            <w:p w:rsidR="00000000" w:rsidRDefault="008C616B">
                              <w:pPr>
                                <w:ind w:firstLine="400"/>
                                <w:jc w:val="both"/>
                              </w:pPr>
                              <w:r>
                                <w:t>12.3.3.6 В качестве оросителей биофильтров рекомендуется применять разбрызгиватели (спринк</w:t>
                              </w:r>
                              <w:r>
                                <w:t>леры) и движущиеся оросители.</w:t>
                              </w:r>
                            </w:p>
                            <w:p w:rsidR="00000000" w:rsidRDefault="008C616B">
                              <w:pPr>
                                <w:ind w:firstLine="400"/>
                                <w:jc w:val="both"/>
                              </w:pPr>
                              <w:r>
                                <w:t>При применении реактивных оросителей фундаменты-стояки необходимо отделять от сооружений водонепроницаемым деформационным швом.</w:t>
                              </w:r>
                            </w:p>
                            <w:p w:rsidR="00000000" w:rsidRDefault="008C616B">
                              <w:pPr>
                                <w:ind w:firstLine="400"/>
                                <w:jc w:val="both"/>
                              </w:pPr>
                              <w:r>
                                <w:t>12.3.3.7 Коммуникационные системы не должны иметь жесткой связи с сооружениями.</w:t>
                              </w:r>
                            </w:p>
                            <w:p w:rsidR="00000000" w:rsidRDefault="008C616B">
                              <w:pPr>
                                <w:ind w:firstLine="400"/>
                                <w:jc w:val="both"/>
                              </w:pPr>
                              <w:r>
                                <w:t>Уклоны лотков и ка</w:t>
                              </w:r>
                              <w:r>
                                <w:t>налов следует назначать с учетом расчетных деформаций земной поверхности.</w:t>
                              </w:r>
                            </w:p>
                            <w:p w:rsidR="00000000" w:rsidRDefault="008C616B">
                              <w:pPr>
                                <w:ind w:firstLine="400"/>
                                <w:jc w:val="both"/>
                              </w:pPr>
                              <w:r>
                                <w:t xml:space="preserve">12.3.3.8 Строительные конструкции зданий и сооружений надлежит принимать согласно </w:t>
                              </w:r>
                              <w:hyperlink r:id="rId684" w:history="1">
                                <w:r>
                                  <w:rPr>
                                    <w:rStyle w:val="a6"/>
                                    <w:color w:val="0000FF"/>
                                    <w:u w:val="single"/>
                                  </w:rPr>
                                  <w:t>СНиП РК 4.01- 02</w:t>
                                </w:r>
                              </w:hyperlink>
                              <w:r>
                                <w:t>.</w:t>
                              </w:r>
                            </w:p>
                            <w:p w:rsidR="00000000" w:rsidRDefault="008C616B">
                              <w:pPr>
                                <w:autoSpaceDE w:val="0"/>
                                <w:autoSpaceDN w:val="0"/>
                                <w:ind w:firstLine="400"/>
                                <w:jc w:val="both"/>
                              </w:pPr>
                              <w:r>
                                <w:t xml:space="preserve">12.3.3.9 Условия </w:t>
                              </w:r>
                              <w:r>
                                <w:t xml:space="preserve">спуска сточных вод в водные объекты должны удовлетворять требованиям «Правил охраны поверхностных вод Республики Казахстан», «Санитарных правил и норм охраны прибрежных вод морей от загрязнений в местах водопользования населения» и СанПиН 3.01.054.97, при </w:t>
                              </w:r>
                              <w:r>
                                <w:t>этом необходимо учитывать степень самоочищающей способности водных объектов, их полное перемерзание или резкое сокращение расходов в зимний период.</w:t>
                              </w:r>
                            </w:p>
                            <w:p w:rsidR="00000000" w:rsidRDefault="008C616B">
                              <w:pPr>
                                <w:overflowPunct w:val="0"/>
                                <w:autoSpaceDE w:val="0"/>
                                <w:autoSpaceDN w:val="0"/>
                                <w:ind w:firstLine="400"/>
                                <w:jc w:val="both"/>
                              </w:pPr>
                              <w:r>
                                <w:t xml:space="preserve">12.3.3.10 Для очистки сточных вод могут быть применены биологический, биолого-химический, физико-химический </w:t>
                              </w:r>
                              <w:r>
                                <w:t>методы. Выбор метода очистки должен быть определен его технико-экономическими показателями, условиями сброса сточных вод в водные объекты, наличием транспортных связей и степенью освоения района, типом населенного места (постоянный, временный), наличием ре</w:t>
                              </w:r>
                              <w:r>
                                <w:t>агентов и т. п.</w:t>
                              </w:r>
                            </w:p>
                            <w:p w:rsidR="00000000" w:rsidRDefault="008C616B">
                              <w:pPr>
                                <w:overflowPunct w:val="0"/>
                                <w:autoSpaceDE w:val="0"/>
                                <w:autoSpaceDN w:val="0"/>
                                <w:ind w:firstLine="400"/>
                                <w:jc w:val="both"/>
                              </w:pPr>
                              <w:r>
                                <w:t>12.3.3.11 При выборе метода и степени очистки следует учитывать температуру сточных вод, холостые сбросы водопроводной воды, изменения концентрации загрязняющих веществ за счет разбавления.</w:t>
                              </w:r>
                            </w:p>
                            <w:p w:rsidR="00000000" w:rsidRDefault="008C616B">
                              <w:pPr>
                                <w:overflowPunct w:val="0"/>
                                <w:autoSpaceDE w:val="0"/>
                                <w:autoSpaceDN w:val="0"/>
                                <w:ind w:firstLine="400"/>
                                <w:jc w:val="both"/>
                              </w:pPr>
                              <w:r>
                                <w:t xml:space="preserve">Среднемесячную температуру сточных вод </w:t>
                              </w:r>
                              <w:r>
                                <w:rPr>
                                  <w:i/>
                                  <w:iCs/>
                                </w:rPr>
                                <w:t>T</w:t>
                              </w:r>
                              <w:r>
                                <w:rPr>
                                  <w:i/>
                                  <w:iCs/>
                                  <w:vertAlign w:val="subscript"/>
                                </w:rPr>
                                <w:t>w</w:t>
                              </w:r>
                              <w:r>
                                <w:t xml:space="preserve">, </w:t>
                              </w:r>
                              <w:r>
                                <w:rPr>
                                  <w:rFonts w:ascii="Arial" w:hAnsi="Arial" w:cs="Arial"/>
                                </w:rPr>
                                <w:t>°</w:t>
                              </w:r>
                              <w:r>
                                <w:t>С, при</w:t>
                              </w:r>
                              <w:r>
                                <w:t xml:space="preserve"> подземной прокладке сети водоотведения следует определять по формуле:</w:t>
                              </w:r>
                            </w:p>
                            <w:p w:rsidR="00000000" w:rsidRDefault="008C616B">
                              <w:pPr>
                                <w:overflowPunct w:val="0"/>
                                <w:autoSpaceDE w:val="0"/>
                                <w:autoSpaceDN w:val="0"/>
                                <w:ind w:firstLine="400"/>
                                <w:jc w:val="both"/>
                              </w:pPr>
                              <w:r>
                                <w:t> </w:t>
                              </w:r>
                            </w:p>
                            <w:p w:rsidR="00000000" w:rsidRDefault="008C616B">
                              <w:pPr>
                                <w:overflowPunct w:val="0"/>
                                <w:autoSpaceDE w:val="0"/>
                                <w:autoSpaceDN w:val="0"/>
                                <w:ind w:firstLine="400"/>
                                <w:jc w:val="center"/>
                              </w:pPr>
                              <w:r>
                                <w:rPr>
                                  <w:noProof/>
                                  <w:vertAlign w:val="subscript"/>
                                </w:rPr>
                                <w:drawing>
                                  <wp:inline distT="0" distB="0" distL="0" distR="0">
                                    <wp:extent cx="819150" cy="190500"/>
                                    <wp:effectExtent l="0" t="0" r="0" b="0"/>
                                    <wp:docPr id="149" name="Рисунок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685" r:link="rId686">
                                              <a:extLst>
                                                <a:ext uri="{28A0092B-C50C-407E-A947-70E740481C1C}">
                                                  <a14:useLocalDpi xmlns:a14="http://schemas.microsoft.com/office/drawing/2010/main" val="0"/>
                                                </a:ext>
                                              </a:extLst>
                                            </a:blip>
                                            <a:srcRect/>
                                            <a:stretch>
                                              <a:fillRect/>
                                            </a:stretch>
                                          </pic:blipFill>
                                          <pic:spPr bwMode="auto">
                                            <a:xfrm>
                                              <a:off x="0" y="0"/>
                                              <a:ext cx="819150" cy="190500"/>
                                            </a:xfrm>
                                            <a:prstGeom prst="rect">
                                              <a:avLst/>
                                            </a:prstGeom>
                                            <a:noFill/>
                                            <a:ln>
                                              <a:noFill/>
                                            </a:ln>
                                          </pic:spPr>
                                        </pic:pic>
                                      </a:graphicData>
                                    </a:graphic>
                                  </wp:inline>
                                </w:drawing>
                              </w:r>
                              <w:r>
                                <w:t> (12.9)</w:t>
                              </w:r>
                            </w:p>
                            <w:p w:rsidR="00000000" w:rsidRDefault="008C616B">
                              <w:pPr>
                                <w:overflowPunct w:val="0"/>
                                <w:autoSpaceDE w:val="0"/>
                                <w:autoSpaceDN w:val="0"/>
                                <w:ind w:firstLine="400"/>
                                <w:jc w:val="both"/>
                              </w:pPr>
                              <w:r>
                                <w:t> </w:t>
                              </w:r>
                            </w:p>
                            <w:p w:rsidR="00000000" w:rsidRDefault="008C616B">
                              <w:pPr>
                                <w:overflowPunct w:val="0"/>
                                <w:autoSpaceDE w:val="0"/>
                                <w:autoSpaceDN w:val="0"/>
                                <w:ind w:firstLine="400"/>
                                <w:jc w:val="both"/>
                              </w:pPr>
                              <w:r>
                                <w:t xml:space="preserve">где </w:t>
                              </w:r>
                              <w:r>
                                <w:rPr>
                                  <w:i/>
                                  <w:iCs/>
                                </w:rPr>
                                <w:t>T</w:t>
                              </w:r>
                              <w:r>
                                <w:rPr>
                                  <w:i/>
                                  <w:iCs/>
                                  <w:vertAlign w:val="subscript"/>
                                </w:rPr>
                                <w:t>wot</w:t>
                              </w:r>
                              <w:r>
                                <w:rPr>
                                  <w:i/>
                                  <w:iCs/>
                                </w:rPr>
                                <w:t xml:space="preserve"> </w:t>
                              </w:r>
                              <w:r>
                                <w:rPr>
                                  <w:i/>
                                  <w:iCs/>
                                </w:rPr>
                                <w:t>—</w:t>
                              </w:r>
                              <w:r>
                                <w:t xml:space="preserve"> среднемесячная температура воды в водоисточнике, </w:t>
                              </w:r>
                              <w:r>
                                <w:rPr>
                                  <w:rFonts w:ascii="Arial" w:hAnsi="Arial" w:cs="Arial"/>
                                </w:rPr>
                                <w:t>°</w:t>
                              </w:r>
                              <w:r>
                                <w:t>С;</w:t>
                              </w:r>
                            </w:p>
                            <w:p w:rsidR="00000000" w:rsidRDefault="008C616B">
                              <w:pPr>
                                <w:overflowPunct w:val="0"/>
                                <w:autoSpaceDE w:val="0"/>
                                <w:autoSpaceDN w:val="0"/>
                                <w:ind w:firstLine="400"/>
                                <w:jc w:val="both"/>
                              </w:pPr>
                              <w:r>
                                <w:rPr>
                                  <w:i/>
                                  <w:iCs/>
                                </w:rPr>
                                <w:t>y</w:t>
                              </w:r>
                              <w:r>
                                <w:rPr>
                                  <w:vertAlign w:val="subscript"/>
                                </w:rPr>
                                <w:t>1</w:t>
                              </w:r>
                              <w:r>
                                <w:rPr>
                                  <w:i/>
                                  <w:iCs/>
                                </w:rPr>
                                <w:t xml:space="preserve"> —</w:t>
                              </w:r>
                              <w:r>
                                <w:t xml:space="preserve"> эмпирическое число, зависящее от степени благоустройства населенного места. </w:t>
                              </w:r>
                            </w:p>
                            <w:p w:rsidR="00000000" w:rsidRDefault="008C616B">
                              <w:pPr>
                                <w:overflowPunct w:val="0"/>
                                <w:autoSpaceDE w:val="0"/>
                                <w:autoSpaceDN w:val="0"/>
                                <w:ind w:firstLine="400"/>
                                <w:jc w:val="both"/>
                              </w:pPr>
                              <w:r>
                                <w:t> </w:t>
                              </w:r>
                            </w:p>
                            <w:p w:rsidR="00000000" w:rsidRDefault="008C616B">
                              <w:pPr>
                                <w:overflowPunct w:val="0"/>
                                <w:autoSpaceDE w:val="0"/>
                                <w:autoSpaceDN w:val="0"/>
                                <w:ind w:firstLine="400"/>
                                <w:jc w:val="both"/>
                              </w:pPr>
                              <w:r>
                                <w:t>Значения</w:t>
                              </w:r>
                              <w:r>
                                <w:rPr>
                                  <w:i/>
                                  <w:iCs/>
                                </w:rPr>
                                <w:t xml:space="preserve"> y</w:t>
                              </w:r>
                              <w:r>
                                <w:rPr>
                                  <w:vertAlign w:val="subscript"/>
                                </w:rPr>
                                <w:t>1</w:t>
                              </w:r>
                              <w:r>
                                <w:t xml:space="preserve"> принимают для районов:</w:t>
                              </w:r>
                            </w:p>
                            <w:p w:rsidR="00000000" w:rsidRDefault="008C616B">
                              <w:pPr>
                                <w:overflowPunct w:val="0"/>
                                <w:autoSpaceDE w:val="0"/>
                                <w:autoSpaceDN w:val="0"/>
                                <w:ind w:firstLine="400"/>
                                <w:jc w:val="both"/>
                              </w:pPr>
                              <w:r>
                                <w:t xml:space="preserve">- застройки без централизованного горячего водоснабжения от 4 до 5; </w:t>
                              </w:r>
                            </w:p>
                            <w:p w:rsidR="00000000" w:rsidRDefault="008C616B">
                              <w:pPr>
                                <w:overflowPunct w:val="0"/>
                                <w:autoSpaceDE w:val="0"/>
                                <w:autoSpaceDN w:val="0"/>
                                <w:ind w:firstLine="400"/>
                                <w:jc w:val="both"/>
                              </w:pPr>
                              <w:r>
                                <w:t>- имеющих сис</w:t>
                              </w:r>
                              <w:r>
                                <w:t xml:space="preserve">тему централизованного горячего водоснабжения в отдельных группах зданий от 7 до 9; </w:t>
                              </w:r>
                            </w:p>
                            <w:p w:rsidR="00000000" w:rsidRDefault="008C616B">
                              <w:pPr>
                                <w:overflowPunct w:val="0"/>
                                <w:autoSpaceDE w:val="0"/>
                                <w:autoSpaceDN w:val="0"/>
                                <w:ind w:firstLine="400"/>
                                <w:jc w:val="both"/>
                              </w:pPr>
                              <w:r>
                                <w:t>- для зданий оборудованных централизованным горячим водоснабжением, от 10 до 12.</w:t>
                              </w:r>
                            </w:p>
                            <w:p w:rsidR="00000000" w:rsidRDefault="008C616B">
                              <w:pPr>
                                <w:overflowPunct w:val="0"/>
                                <w:autoSpaceDE w:val="0"/>
                                <w:autoSpaceDN w:val="0"/>
                                <w:ind w:firstLine="400"/>
                                <w:jc w:val="both"/>
                              </w:pPr>
                              <w:r>
                                <w:t>12.3.3.12 Расчетную температуру сточных вод в месте выпуска следует определять теплотехническим расчетом.</w:t>
                              </w:r>
                            </w:p>
                            <w:p w:rsidR="00000000" w:rsidRDefault="008C616B">
                              <w:pPr>
                                <w:overflowPunct w:val="0"/>
                                <w:autoSpaceDE w:val="0"/>
                                <w:autoSpaceDN w:val="0"/>
                                <w:ind w:firstLine="400"/>
                                <w:jc w:val="both"/>
                              </w:pPr>
                              <w:r>
                                <w:t>12.3.3.13 Биологическую очистку сточных вод надлежит предусматривать только на искусственных сооружениях.</w:t>
                              </w:r>
                            </w:p>
                            <w:p w:rsidR="00000000" w:rsidRDefault="008C616B">
                              <w:pPr>
                                <w:overflowPunct w:val="0"/>
                                <w:autoSpaceDE w:val="0"/>
                                <w:autoSpaceDN w:val="0"/>
                                <w:ind w:firstLine="400"/>
                                <w:jc w:val="both"/>
                              </w:pPr>
                              <w:r>
                                <w:t>12.3.3.14 Обработку осадка следует осуществл</w:t>
                              </w:r>
                              <w:r>
                                <w:t>ять. как правило, на искусственных сооружениях.</w:t>
                              </w:r>
                            </w:p>
                            <w:p w:rsidR="00000000" w:rsidRDefault="008C616B">
                              <w:pPr>
                                <w:overflowPunct w:val="0"/>
                                <w:autoSpaceDE w:val="0"/>
                                <w:autoSpaceDN w:val="0"/>
                                <w:ind w:firstLine="400"/>
                                <w:jc w:val="both"/>
                              </w:pPr>
                              <w:r>
                                <w:t>12.3.3.15 Намораживание осадка с последующим его оттаиванием надлежит предусматривать в специальных накопителях при производительности очистных сооружений от 3 м</w:t>
                              </w:r>
                              <w:r>
                                <w:rPr>
                                  <w:vertAlign w:val="superscript"/>
                                </w:rPr>
                                <w:t>3</w:t>
                              </w:r>
                              <w:r>
                                <w:t>/сут. до 5 тыс. м</w:t>
                              </w:r>
                              <w:r>
                                <w:rPr>
                                  <w:vertAlign w:val="superscript"/>
                                </w:rPr>
                                <w:t>3</w:t>
                              </w:r>
                              <w:r>
                                <w:t>/сут. Высота слоя намораживания осадка не должна превышать глубину сезонного оттаивания.</w:t>
                              </w:r>
                            </w:p>
                            <w:p w:rsidR="00000000" w:rsidRDefault="008C616B">
                              <w:pPr>
                                <w:overflowPunct w:val="0"/>
                                <w:autoSpaceDE w:val="0"/>
                                <w:autoSpaceDN w:val="0"/>
                                <w:ind w:firstLine="400"/>
                                <w:jc w:val="both"/>
                              </w:pPr>
                              <w:r>
                                <w:t>12.3.3.16 Размещение очистных сооружений следует предусматривать, как правило, в закрытых отапливаемых зданиях при производительности от 3 тыс. м</w:t>
                              </w:r>
                              <w:r>
                                <w:rPr>
                                  <w:vertAlign w:val="superscript"/>
                                </w:rPr>
                                <w:t>3</w:t>
                              </w:r>
                              <w:r>
                                <w:t>/сут. до 5 тыс. м</w:t>
                              </w:r>
                              <w:r>
                                <w:rPr>
                                  <w:vertAlign w:val="superscript"/>
                                </w:rPr>
                                <w:t>3</w:t>
                              </w:r>
                              <w:r>
                                <w:t>/су</w:t>
                              </w:r>
                              <w:r>
                                <w:t xml:space="preserve">т. При большей производительности и соответствующих теплотехнических расчетах очистные сооружения могут располагаться на открытом воздухе с обязательным устройством над ними шатров, проходных галерей и т. п. При этом необходимо предусматривать мероприятия </w:t>
                              </w:r>
                              <w:r>
                                <w:t>по защите сооружений, механических узлов и устройств от обледенения.</w:t>
                              </w:r>
                            </w:p>
                            <w:p w:rsidR="00000000" w:rsidRDefault="008C616B">
                              <w:pPr>
                                <w:overflowPunct w:val="0"/>
                                <w:autoSpaceDE w:val="0"/>
                                <w:autoSpaceDN w:val="0"/>
                                <w:ind w:firstLine="400"/>
                                <w:jc w:val="both"/>
                              </w:pPr>
                              <w:r>
                                <w:t>12.3.3.17 Очистные сооружения следует применять высокой индустриальной сборности или заводской готовности, обеспечивающие минимальное привлечение человеческого труда при простом управлени</w:t>
                              </w:r>
                              <w:r>
                                <w:t>и: тонкослойные отстойники, многокамерные аэротенки, флототенки, аэротенки с высокими дозами ила, флотационные илоотделители, аэробные стабилизаторы осадка и т. п.</w:t>
                              </w:r>
                            </w:p>
                            <w:p w:rsidR="00000000" w:rsidRDefault="008C616B">
                              <w:pPr>
                                <w:overflowPunct w:val="0"/>
                                <w:autoSpaceDE w:val="0"/>
                                <w:autoSpaceDN w:val="0"/>
                                <w:ind w:firstLine="400"/>
                                <w:jc w:val="both"/>
                              </w:pPr>
                              <w:r>
                                <w:t>12.3.3.18 Для очистки небольших количеств сточных вод следует применять установки:</w:t>
                              </w:r>
                            </w:p>
                            <w:p w:rsidR="00000000" w:rsidRDefault="008C616B">
                              <w:pPr>
                                <w:overflowPunct w:val="0"/>
                                <w:autoSpaceDE w:val="0"/>
                                <w:autoSpaceDN w:val="0"/>
                                <w:ind w:firstLine="400"/>
                                <w:jc w:val="both"/>
                              </w:pPr>
                              <w:r>
                                <w:t>- аэрацио</w:t>
                              </w:r>
                              <w:r>
                                <w:t>нные, работающие по методу полного окисления (до 3 тыс. м</w:t>
                              </w:r>
                              <w:r>
                                <w:rPr>
                                  <w:vertAlign w:val="superscript"/>
                                </w:rPr>
                                <w:t>3</w:t>
                              </w:r>
                              <w:r>
                                <w:t>/сут.);</w:t>
                              </w:r>
                            </w:p>
                            <w:p w:rsidR="00000000" w:rsidRDefault="008C616B">
                              <w:pPr>
                                <w:overflowPunct w:val="0"/>
                                <w:autoSpaceDE w:val="0"/>
                                <w:autoSpaceDN w:val="0"/>
                                <w:ind w:firstLine="400"/>
                                <w:jc w:val="both"/>
                              </w:pPr>
                              <w:r>
                                <w:t>- аэрационные с аэробной стабилизацией избыточного активного ила (от 0,2 тыс. м</w:t>
                              </w:r>
                              <w:r>
                                <w:rPr>
                                  <w:vertAlign w:val="superscript"/>
                                </w:rPr>
                                <w:t>3</w:t>
                              </w:r>
                              <w:r>
                                <w:t>/сут. до 5,0 тыс. м</w:t>
                              </w:r>
                              <w:r>
                                <w:rPr>
                                  <w:vertAlign w:val="superscript"/>
                                </w:rPr>
                                <w:t>3</w:t>
                              </w:r>
                              <w:r>
                                <w:t>/сут.);</w:t>
                              </w:r>
                            </w:p>
                            <w:p w:rsidR="00000000" w:rsidRDefault="008C616B">
                              <w:pPr>
                                <w:overflowPunct w:val="0"/>
                                <w:autoSpaceDE w:val="0"/>
                                <w:autoSpaceDN w:val="0"/>
                                <w:ind w:firstLine="400"/>
                                <w:jc w:val="both"/>
                              </w:pPr>
                              <w:r>
                                <w:t>- физико-химической очистки (от 0,1 м</w:t>
                              </w:r>
                              <w:r>
                                <w:rPr>
                                  <w:vertAlign w:val="superscript"/>
                                </w:rPr>
                                <w:t>3</w:t>
                              </w:r>
                              <w:r>
                                <w:t>/сут. до 5,0 тыс. м</w:t>
                              </w:r>
                              <w:r>
                                <w:rPr>
                                  <w:vertAlign w:val="superscript"/>
                                </w:rPr>
                                <w:t>3</w:t>
                              </w:r>
                              <w:r>
                                <w:t>/сут.).</w:t>
                              </w:r>
                            </w:p>
                            <w:p w:rsidR="00000000" w:rsidRDefault="008C616B">
                              <w:pPr>
                                <w:ind w:firstLine="400"/>
                                <w:jc w:val="both"/>
                              </w:pPr>
                              <w:r>
                                <w:t>12.3.3.19 Устано</w:t>
                              </w:r>
                              <w:r>
                                <w:t>вки физико-химической очистки предпочтительней для вахтовых и временных поселков, профилакториев и населенных пунктов, отличающихся большой неравномерностью поступления сточных вод, низкой температурой и концентрацией загрязняющих веществ.</w:t>
                              </w:r>
                            </w:p>
                            <w:p w:rsidR="00000000" w:rsidRDefault="008C616B">
                              <w:pPr>
                                <w:ind w:firstLine="400"/>
                                <w:jc w:val="both"/>
                              </w:pPr>
                              <w:r>
                                <w:t>12.3.3.20 Для фи</w:t>
                              </w:r>
                              <w:r>
                                <w:t>зико-химической очистки сточных вод допускается применять следующие схемы:</w:t>
                              </w:r>
                            </w:p>
                            <w:p w:rsidR="00000000" w:rsidRDefault="008C616B">
                              <w:pPr>
                                <w:ind w:firstLine="400"/>
                                <w:jc w:val="both"/>
                              </w:pPr>
                              <w:r>
                                <w:t>- I — усреднение, коагуляция, отстаивание, фильтрование, обеззараживание;</w:t>
                              </w:r>
                            </w:p>
                            <w:p w:rsidR="00000000" w:rsidRDefault="008C616B">
                              <w:pPr>
                                <w:ind w:firstLine="400"/>
                                <w:jc w:val="both"/>
                              </w:pPr>
                              <w:r>
                                <w:t>- II — усреднение, коагуляция, отстаивание, фильтрование, озонирование.</w:t>
                              </w:r>
                            </w:p>
                            <w:p w:rsidR="00000000" w:rsidRDefault="008C616B">
                              <w:pPr>
                                <w:ind w:firstLine="400"/>
                                <w:jc w:val="both"/>
                              </w:pPr>
                              <w:r>
                                <w:t>Схема I обеспечивает снижение БПК</w:t>
                              </w:r>
                              <w:r>
                                <w:rPr>
                                  <w:vertAlign w:val="subscript"/>
                                </w:rPr>
                                <w:t>по</w:t>
                              </w:r>
                              <w:r>
                                <w:rPr>
                                  <w:vertAlign w:val="subscript"/>
                                </w:rPr>
                                <w:t>лн</w:t>
                              </w:r>
                              <w:r>
                                <w:t xml:space="preserve"> от 180 мг/л до 15 мг/л, схема II — от 335 мг/л до 15 мг/л за счет окисления озоном оставшихся растворенных органических веществ с одновременным обеззараживанием сточных вод.</w:t>
                              </w:r>
                            </w:p>
                            <w:p w:rsidR="00000000" w:rsidRDefault="008C616B">
                              <w:pPr>
                                <w:ind w:firstLine="400"/>
                                <w:jc w:val="both"/>
                              </w:pPr>
                              <w:r>
                                <w:t>12.3.3.21 В качестве реагентов следует применять сернокислый алюминий с содержа</w:t>
                              </w:r>
                              <w:r>
                                <w:t>нием активной части не менее 15%, активную кремнекислоту (АК), кальцинированную соду, гипохлорит натрия, озон.</w:t>
                              </w:r>
                            </w:p>
                            <w:p w:rsidR="00000000" w:rsidRDefault="008C616B">
                              <w:pPr>
                                <w:ind w:firstLine="400"/>
                                <w:jc w:val="both"/>
                              </w:pPr>
                              <w:r>
                                <w:t xml:space="preserve">В схеме I сода и озон исключаются. </w:t>
                              </w:r>
                            </w:p>
                            <w:p w:rsidR="00000000" w:rsidRDefault="008C616B">
                              <w:pPr>
                                <w:ind w:firstLine="400"/>
                                <w:jc w:val="both"/>
                              </w:pPr>
                              <w:r>
                                <w:t xml:space="preserve">12.3.3.22 Дозы реагентов надлежит принимать: </w:t>
                              </w:r>
                            </w:p>
                            <w:p w:rsidR="00000000" w:rsidRDefault="008C616B">
                              <w:pPr>
                                <w:ind w:firstLine="400"/>
                                <w:jc w:val="both"/>
                              </w:pPr>
                              <w:r>
                                <w:t>- сернокислого безводного алюминия от 100 мг/л до 110 мг/л;</w:t>
                              </w:r>
                            </w:p>
                            <w:p w:rsidR="00000000" w:rsidRDefault="008C616B">
                              <w:pPr>
                                <w:ind w:firstLine="400"/>
                                <w:jc w:val="both"/>
                              </w:pPr>
                              <w:r>
                                <w:t>- А</w:t>
                              </w:r>
                              <w:r>
                                <w:t>К от 10 мг/л до15 мг/л;</w:t>
                              </w:r>
                            </w:p>
                            <w:p w:rsidR="00000000" w:rsidRDefault="008C616B">
                              <w:pPr>
                                <w:ind w:firstLine="400"/>
                                <w:jc w:val="both"/>
                              </w:pPr>
                              <w:r>
                                <w:t>- хлора 5 мг/л (при подаче в отстойник) или 3 мг/л (перед фильтром);</w:t>
                              </w:r>
                            </w:p>
                            <w:p w:rsidR="00000000" w:rsidRDefault="008C616B">
                              <w:pPr>
                                <w:ind w:firstLine="400"/>
                                <w:jc w:val="both"/>
                              </w:pPr>
                              <w:r>
                                <w:t>- озона от 50 мг/л до 55 мг/л;</w:t>
                              </w:r>
                            </w:p>
                            <w:p w:rsidR="00000000" w:rsidRDefault="008C616B">
                              <w:pPr>
                                <w:ind w:firstLine="400"/>
                                <w:jc w:val="both"/>
                              </w:pPr>
                              <w:r>
                                <w:t>- соды</w:t>
                              </w:r>
                              <w:r>
                                <w:rPr>
                                  <w:b/>
                                  <w:bCs/>
                                </w:rPr>
                                <w:t xml:space="preserve"> </w:t>
                              </w:r>
                              <w:r>
                                <w:t>от 6 мг/л до 7 мг/л.</w:t>
                              </w:r>
                            </w:p>
                            <w:p w:rsidR="00000000" w:rsidRDefault="008C616B">
                              <w:pPr>
                                <w:ind w:firstLine="567"/>
                                <w:jc w:val="center"/>
                              </w:pPr>
                              <w:r>
                                <w:rPr>
                                  <w:b/>
                                  <w:bCs/>
                                </w:rPr>
                                <w:t> </w:t>
                              </w:r>
                            </w:p>
                            <w:p w:rsidR="00000000" w:rsidRDefault="008C616B">
                              <w:pPr>
                                <w:jc w:val="center"/>
                              </w:pPr>
                              <w:r>
                                <w:rPr>
                                  <w:rStyle w:val="s1"/>
                                </w:rPr>
                                <w:t>Библиография</w:t>
                              </w:r>
                            </w:p>
                            <w:p w:rsidR="00000000" w:rsidRDefault="008C616B">
                              <w:pPr>
                                <w:ind w:firstLine="567"/>
                                <w:jc w:val="both"/>
                              </w:pPr>
                              <w:r>
                                <w:t> </w:t>
                              </w:r>
                            </w:p>
                            <w:p w:rsidR="00000000" w:rsidRDefault="008C616B">
                              <w:pPr>
                                <w:ind w:firstLine="400"/>
                                <w:jc w:val="both"/>
                              </w:pPr>
                              <w:r>
                                <w:t>[1</w:t>
                              </w:r>
                              <w:r>
                                <w:rPr>
                                  <w:rStyle w:val="s0"/>
                                </w:rPr>
                                <w:t>] Федоров Н.Ф., Волков Л.Е. Гидравлический расчет канализационных сетей (расчетные таблицы).</w:t>
                              </w:r>
                            </w:p>
                            <w:p w:rsidR="00000000" w:rsidRDefault="008C616B">
                              <w:pPr>
                                <w:ind w:firstLine="400"/>
                                <w:jc w:val="both"/>
                              </w:pPr>
                              <w:r>
                                <w:rPr>
                                  <w:rStyle w:val="s0"/>
                                  <w:lang w:val="en-US"/>
                                </w:rPr>
                                <w:t xml:space="preserve">[2] BS EN 752:2008 Drain and sewer systems outside buildings. </w:t>
                              </w:r>
                            </w:p>
                            <w:p w:rsidR="00000000" w:rsidRDefault="008C616B">
                              <w:pPr>
                                <w:ind w:firstLine="400"/>
                                <w:jc w:val="both"/>
                              </w:pPr>
                              <w:r>
                                <w:rPr>
                                  <w:rStyle w:val="s0"/>
                                  <w:lang w:val="en-US"/>
                                </w:rPr>
                                <w:t>[3] TIA-942(2005). Telecommunications Infrastructure Standard for Data Centers.</w:t>
                              </w:r>
                            </w:p>
                            <w:p w:rsidR="00000000" w:rsidRDefault="008C616B">
                              <w:pPr>
                                <w:ind w:firstLine="400"/>
                                <w:jc w:val="both"/>
                              </w:pPr>
                              <w:r>
                                <w:rPr>
                                  <w:rStyle w:val="s0"/>
                                  <w:lang w:val="en-US"/>
                                </w:rPr>
                                <w:t>[4] TIA/EIA-568-B. 1</w:t>
                              </w:r>
                              <w:r>
                                <w:rPr>
                                  <w:rStyle w:val="s0"/>
                                  <w:lang w:val="en-US"/>
                                </w:rPr>
                                <w:t>(2001). Commercial Building Telecommunications Cabling Standard Part 1: General Requirements.</w:t>
                              </w:r>
                            </w:p>
                            <w:p w:rsidR="00000000" w:rsidRDefault="008C616B">
                              <w:pPr>
                                <w:ind w:firstLine="400"/>
                                <w:jc w:val="both"/>
                              </w:pPr>
                              <w:r>
                                <w:rPr>
                                  <w:rStyle w:val="s0"/>
                                </w:rPr>
                                <w:t>[5] ANSI/TIA/EIA-569-A(1998). Стандарт телекоммуникационных трасс и помещений коммерческих зданий.</w:t>
                              </w:r>
                            </w:p>
                            <w:p w:rsidR="00000000" w:rsidRDefault="008C616B">
                              <w:pPr>
                                <w:ind w:firstLine="400"/>
                                <w:jc w:val="both"/>
                              </w:pPr>
                              <w:r>
                                <w:rPr>
                                  <w:rStyle w:val="s0"/>
                                  <w:lang w:val="en-US"/>
                                </w:rPr>
                                <w:t xml:space="preserve">[6] EN 50173 </w:t>
                              </w:r>
                              <w:r>
                                <w:rPr>
                                  <w:rStyle w:val="s0"/>
                                </w:rPr>
                                <w:t>часть</w:t>
                              </w:r>
                              <w:r>
                                <w:rPr>
                                  <w:rStyle w:val="s0"/>
                                  <w:lang w:val="en-US"/>
                                </w:rPr>
                                <w:t xml:space="preserve"> 5. Information technology - Generic Cabling </w:t>
                              </w:r>
                              <w:r>
                                <w:rPr>
                                  <w:rStyle w:val="s0"/>
                                  <w:lang w:val="en-US"/>
                                </w:rPr>
                                <w:t>systems Part5: Data centers</w:t>
                              </w:r>
                            </w:p>
                            <w:p w:rsidR="00000000" w:rsidRDefault="008C616B">
                              <w:pPr>
                                <w:ind w:firstLine="400"/>
                                <w:jc w:val="both"/>
                              </w:pPr>
                              <w:r>
                                <w:rPr>
                                  <w:rStyle w:val="s0"/>
                                </w:rPr>
                                <w:t>[7] ANSI/NECA/BICSI 568-2001. «Инструкция по проектированию зданий и помещений для электронно-вычислительных машин».</w:t>
                              </w:r>
                            </w:p>
                            <w:p w:rsidR="00000000" w:rsidRDefault="008C616B">
                              <w:pPr>
                                <w:ind w:firstLine="400"/>
                                <w:jc w:val="both"/>
                              </w:pPr>
                              <w:r>
                                <w:rPr>
                                  <w:rStyle w:val="s0"/>
                                </w:rPr>
                                <w:t>[8] ГОСТ Р 50571.1-93 (МЭК 364-1-72, МЭК 364-2-70) Электроустановки зданий. Основные положения</w:t>
                              </w:r>
                              <w:r>
                                <w:rPr>
                                  <w:rStyle w:val="s0"/>
                                  <w:lang w:val="en-US"/>
                                </w:rPr>
                                <w:t>.</w:t>
                              </w:r>
                            </w:p>
                            <w:p w:rsidR="00000000" w:rsidRDefault="008C616B">
                              <w:pPr>
                                <w:ind w:firstLine="400"/>
                                <w:jc w:val="both"/>
                              </w:pPr>
                              <w:r>
                                <w:rPr>
                                  <w:rStyle w:val="s0"/>
                                  <w:lang w:val="en-US"/>
                                </w:rPr>
                                <w:t>[9] IEEE- 518-1</w:t>
                              </w:r>
                              <w:r>
                                <w:rPr>
                                  <w:rStyle w:val="s0"/>
                                  <w:lang w:val="en-US"/>
                                </w:rPr>
                                <w:t xml:space="preserve">982 Guide </w:t>
                              </w:r>
                              <w:r>
                                <w:rPr>
                                  <w:lang w:val="en-US"/>
                                </w:rPr>
                                <w:t>for the Installation of Electrical Equipment to Minimize Electrical Noise Inputs to Controllers from External Sources.</w:t>
                              </w:r>
                            </w:p>
                            <w:p w:rsidR="00000000" w:rsidRDefault="008C616B">
                              <w:r>
                                <w:rPr>
                                  <w:lang w:val="en-US"/>
                                </w:rPr>
                                <w:t> </w:t>
                              </w:r>
                            </w:p>
                            <w:p w:rsidR="00000000" w:rsidRDefault="008C616B">
                              <w:pPr>
                                <w:ind w:firstLine="400"/>
                                <w:jc w:val="both"/>
                              </w:pPr>
                              <w:r>
                                <w:t>______________________________________________________________________________</w:t>
                              </w:r>
                            </w:p>
                            <w:p w:rsidR="00000000" w:rsidRDefault="008C616B">
                              <w:pPr>
                                <w:ind w:firstLine="400"/>
                                <w:jc w:val="both"/>
                              </w:pPr>
                              <w:r>
                                <w:t>УДК                                           </w:t>
                              </w:r>
                              <w:r>
                                <w:t>                                         МКС</w:t>
                              </w:r>
                            </w:p>
                            <w:p w:rsidR="00000000" w:rsidRDefault="008C616B">
                              <w:r>
                                <w:t> </w:t>
                              </w:r>
                            </w:p>
                            <w:p w:rsidR="00000000" w:rsidRDefault="008C616B">
                              <w:pPr>
                                <w:ind w:firstLine="400"/>
                                <w:jc w:val="both"/>
                              </w:pPr>
                              <w:r>
                                <w:rPr>
                                  <w:rStyle w:val="s0"/>
                                </w:rPr>
                                <w:t>Ключевые слова: аккумулирующая емкость (накопитель поверхностного стока), аэротенк, бассейн водосбора, биологические фильтры, водоснабжение, водный объект, водопровод, водовод, выпуск сточных вод, главный колл</w:t>
                              </w:r>
                              <w:r>
                                <w:rPr>
                                  <w:rStyle w:val="s0"/>
                                </w:rPr>
                                <w:t>ектор, гидроциклон, дождевая (ливневая) сеть водоотведения, дюкер, загрязнение водных объектов, загрязняющее воду вещество, зона санитарной охраны, источники загрязнения, водоотведения, качество воды, контроль качества воды, контрольный колодец контрольный</w:t>
                              </w:r>
                              <w:r>
                                <w:rPr>
                                  <w:rStyle w:val="s0"/>
                                </w:rPr>
                                <w:t xml:space="preserve"> створ, локальные очистные сооружения, локальный водопровод, насосная станция, нормы качества воды, общесплавная система водоотведения, обводнение, отстойник, очистка сточных вод, площадь стока (водосбора), поверхностные сточные воды (поверхностный сток).</w:t>
                              </w:r>
                            </w:p>
                          </w:tc>
                        </w:tr>
                      </w:tbl>
                      <w:p w:rsidR="00000000" w:rsidRDefault="008C616B">
                        <w:pPr>
                          <w:rPr>
                            <w:rFonts w:eastAsia="Times New Roman"/>
                            <w:color w:val="auto"/>
                          </w:rPr>
                        </w:pPr>
                      </w:p>
                    </w:tc>
                  </w:tr>
                </w:tbl>
                <w:p w:rsidR="00000000" w:rsidRDefault="008C616B">
                  <w:pPr>
                    <w:rPr>
                      <w:rFonts w:eastAsia="Times New Roman"/>
                      <w:color w:val="auto"/>
                    </w:rPr>
                  </w:pPr>
                </w:p>
              </w:tc>
            </w:tr>
          </w:tbl>
          <w:p w:rsidR="00000000" w:rsidRDefault="008C616B">
            <w:pPr>
              <w:rPr>
                <w:rFonts w:eastAsia="Times New Roman"/>
                <w:color w:val="auto"/>
              </w:rPr>
            </w:pPr>
          </w:p>
        </w:tc>
      </w:tr>
    </w:tbl>
    <w:p w:rsidR="00000000" w:rsidRDefault="008C616B">
      <w:pPr>
        <w:rPr>
          <w:rFonts w:eastAsia="Times New Roman"/>
          <w:color w:val="auto"/>
        </w:rPr>
      </w:pPr>
    </w:p>
    <w:sectPr w:rsidR="00000000">
      <w:headerReference w:type="even" r:id="rId687"/>
      <w:headerReference w:type="default" r:id="rId688"/>
      <w:footerReference w:type="even" r:id="rId689"/>
      <w:footerReference w:type="default" r:id="rId690"/>
      <w:headerReference w:type="first" r:id="rId691"/>
      <w:footerReference w:type="first" r:id="rId692"/>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C616B" w:rsidRDefault="008C616B" w:rsidP="008C616B">
      <w:r>
        <w:separator/>
      </w:r>
    </w:p>
  </w:endnote>
  <w:endnote w:type="continuationSeparator" w:id="0">
    <w:p w:rsidR="008C616B" w:rsidRDefault="008C616B" w:rsidP="008C61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C616B" w:rsidRDefault="008C616B">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C616B" w:rsidRDefault="008C616B">
    <w:pPr>
      <w:pStyle w:val="ab"/>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C616B" w:rsidRDefault="008C616B">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C616B" w:rsidRDefault="008C616B" w:rsidP="008C616B">
      <w:r>
        <w:separator/>
      </w:r>
    </w:p>
  </w:footnote>
  <w:footnote w:type="continuationSeparator" w:id="0">
    <w:p w:rsidR="008C616B" w:rsidRDefault="008C616B" w:rsidP="008C61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C616B" w:rsidRDefault="008C616B">
    <w:pPr>
      <w:pStyle w:val="a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C616B" w:rsidRDefault="008C616B" w:rsidP="008C616B">
    <w:pPr>
      <w:pStyle w:val="a8"/>
      <w:spacing w:after="100"/>
      <w:jc w:val="right"/>
      <w:rPr>
        <w:rFonts w:ascii="Arial" w:hAnsi="Arial" w:cs="Arial"/>
        <w:color w:val="808080"/>
        <w:sz w:val="20"/>
      </w:rPr>
    </w:pPr>
    <w:r>
      <w:rPr>
        <w:rFonts w:ascii="Arial" w:hAnsi="Arial" w:cs="Arial"/>
        <w:color w:val="808080"/>
        <w:sz w:val="20"/>
      </w:rPr>
      <w:t>Источник: Информационная система "ПАРАГРАФ"</w:t>
    </w:r>
  </w:p>
  <w:p w:rsidR="008C616B" w:rsidRPr="008C616B" w:rsidRDefault="008C616B" w:rsidP="008C616B">
    <w:pPr>
      <w:pStyle w:val="a8"/>
      <w:spacing w:after="100"/>
      <w:jc w:val="right"/>
      <w:rPr>
        <w:rFonts w:ascii="Arial" w:hAnsi="Arial" w:cs="Arial"/>
        <w:color w:val="808080"/>
        <w:sz w:val="20"/>
      </w:rPr>
    </w:pPr>
    <w:r>
      <w:rPr>
        <w:rFonts w:ascii="Arial" w:hAnsi="Arial" w:cs="Arial"/>
        <w:color w:val="808080"/>
        <w:sz w:val="20"/>
      </w:rPr>
      <w:t>Документ: СН РК 4.01-03-2011 «Водоотведение. Наружные сети и сооружения» (с изменениями и дополнениями по состоянию на 07.11.2019 г.)</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C616B" w:rsidRDefault="008C616B">
    <w:pPr>
      <w:pStyle w:val="a8"/>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8C616B"/>
    <w:rsid w:val="008C61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DA5C739-818D-4930-A05E-846ABE6B82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Pr>
      <w:rFonts w:eastAsiaTheme="minorEastAsia"/>
      <w:color w:val="000000"/>
      <w:sz w:val="24"/>
      <w:szCs w:val="24"/>
    </w:rPr>
  </w:style>
  <w:style w:type="paragraph" w:styleId="5">
    <w:name w:val="heading 5"/>
    <w:basedOn w:val="a"/>
    <w:link w:val="50"/>
    <w:uiPriority w:val="9"/>
    <w:qFormat/>
    <w:pPr>
      <w:spacing w:before="100" w:beforeAutospacing="1" w:after="100" w:afterAutospacing="1"/>
      <w:outlineLvl w:val="4"/>
    </w:pPr>
    <w:rPr>
      <w:b/>
      <w:bCs/>
      <w:color w:val="auto"/>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0">
    <w:name w:val="msonormal"/>
    <w:basedOn w:val="a"/>
    <w:rPr>
      <w:color w:val="auto"/>
    </w:rPr>
  </w:style>
  <w:style w:type="paragraph" w:styleId="a3">
    <w:name w:val="Normal (Web)"/>
    <w:basedOn w:val="a"/>
    <w:uiPriority w:val="99"/>
    <w:semiHidden/>
    <w:unhideWhenUsed/>
    <w:rPr>
      <w:color w:val="auto"/>
    </w:rPr>
  </w:style>
  <w:style w:type="paragraph" w:customStyle="1" w:styleId="s8">
    <w:name w:val="s8"/>
    <w:basedOn w:val="a"/>
    <w:rPr>
      <w:color w:val="333399"/>
    </w:rPr>
  </w:style>
  <w:style w:type="paragraph" w:styleId="a4">
    <w:name w:val="Balloon Text"/>
    <w:basedOn w:val="a"/>
    <w:link w:val="a5"/>
    <w:uiPriority w:val="99"/>
    <w:semiHidden/>
    <w:unhideWhenUsed/>
    <w:rPr>
      <w:rFonts w:ascii="Segoe UI" w:hAnsi="Segoe UI" w:cs="Segoe UI"/>
      <w:sz w:val="18"/>
      <w:szCs w:val="18"/>
    </w:rPr>
  </w:style>
  <w:style w:type="character" w:customStyle="1" w:styleId="a5">
    <w:name w:val="Текст выноски Знак"/>
    <w:basedOn w:val="a0"/>
    <w:link w:val="a4"/>
    <w:uiPriority w:val="99"/>
    <w:semiHidden/>
    <w:rPr>
      <w:rFonts w:ascii="Tahoma" w:hAnsi="Tahoma" w:cs="Tahoma" w:hint="default"/>
      <w:color w:val="000000"/>
    </w:rPr>
  </w:style>
  <w:style w:type="character" w:customStyle="1" w:styleId="s0">
    <w:name w:val="s0"/>
    <w:basedOn w:val="a0"/>
    <w:rPr>
      <w:rFonts w:ascii="Times New Roman" w:hAnsi="Times New Roman" w:cs="Times New Roman" w:hint="default"/>
      <w:b w:val="0"/>
      <w:bCs w:val="0"/>
      <w:i w:val="0"/>
      <w:iCs w:val="0"/>
      <w:color w:val="000000"/>
    </w:rPr>
  </w:style>
  <w:style w:type="character" w:customStyle="1" w:styleId="s1">
    <w:name w:val="s1"/>
    <w:basedOn w:val="a0"/>
    <w:rPr>
      <w:rFonts w:ascii="Times New Roman" w:hAnsi="Times New Roman" w:cs="Times New Roman" w:hint="default"/>
      <w:b/>
      <w:bCs/>
      <w:color w:val="000000"/>
    </w:rPr>
  </w:style>
  <w:style w:type="character" w:customStyle="1" w:styleId="s3">
    <w:name w:val="s3"/>
    <w:basedOn w:val="a0"/>
    <w:rPr>
      <w:rFonts w:ascii="Times New Roman" w:hAnsi="Times New Roman" w:cs="Times New Roman" w:hint="default"/>
      <w:b w:val="0"/>
      <w:bCs w:val="0"/>
      <w:i/>
      <w:iCs/>
      <w:color w:val="FF0000"/>
    </w:rPr>
  </w:style>
  <w:style w:type="character" w:customStyle="1" w:styleId="s2">
    <w:name w:val="s2"/>
    <w:basedOn w:val="a0"/>
    <w:rPr>
      <w:rFonts w:ascii="Times New Roman" w:hAnsi="Times New Roman" w:cs="Times New Roman" w:hint="default"/>
      <w:color w:val="333399"/>
      <w:u w:val="single"/>
    </w:rPr>
  </w:style>
  <w:style w:type="character" w:customStyle="1" w:styleId="s19">
    <w:name w:val="s19"/>
    <w:basedOn w:val="a0"/>
    <w:rPr>
      <w:rFonts w:ascii="Times New Roman" w:hAnsi="Times New Roman" w:cs="Times New Roman" w:hint="default"/>
      <w:b w:val="0"/>
      <w:bCs w:val="0"/>
      <w:i w:val="0"/>
      <w:iCs w:val="0"/>
      <w:color w:val="008000"/>
    </w:rPr>
  </w:style>
  <w:style w:type="character" w:customStyle="1" w:styleId="s7">
    <w:name w:val="s7"/>
    <w:basedOn w:val="a0"/>
    <w:rPr>
      <w:rFonts w:ascii="Courier New" w:hAnsi="Courier New" w:cs="Courier New" w:hint="default"/>
      <w:b w:val="0"/>
      <w:bCs w:val="0"/>
      <w:color w:val="000000"/>
    </w:rPr>
  </w:style>
  <w:style w:type="character" w:customStyle="1" w:styleId="s9">
    <w:name w:val="s9"/>
    <w:basedOn w:val="a0"/>
    <w:rPr>
      <w:rFonts w:ascii="Times New Roman" w:hAnsi="Times New Roman" w:cs="Times New Roman" w:hint="default"/>
      <w:b w:val="0"/>
      <w:bCs w:val="0"/>
      <w:i/>
      <w:iCs/>
      <w:color w:val="333399"/>
      <w:u w:val="single"/>
    </w:rPr>
  </w:style>
  <w:style w:type="character" w:customStyle="1" w:styleId="s10">
    <w:name w:val="s10"/>
    <w:basedOn w:val="a0"/>
    <w:rPr>
      <w:rFonts w:ascii="Times New Roman" w:hAnsi="Times New Roman" w:cs="Times New Roman" w:hint="default"/>
      <w:color w:val="333399"/>
      <w:u w:val="single"/>
    </w:rPr>
  </w:style>
  <w:style w:type="character" w:customStyle="1" w:styleId="s16">
    <w:name w:val="s16"/>
    <w:basedOn w:val="a0"/>
    <w:rPr>
      <w:rFonts w:ascii="Times New Roman" w:hAnsi="Times New Roman" w:cs="Times New Roman" w:hint="default"/>
      <w:b w:val="0"/>
      <w:bCs w:val="0"/>
      <w:i/>
      <w:iCs/>
      <w:caps w:val="0"/>
      <w:color w:val="000000"/>
    </w:rPr>
  </w:style>
  <w:style w:type="character" w:customStyle="1" w:styleId="s17">
    <w:name w:val="s17"/>
    <w:basedOn w:val="a0"/>
    <w:rPr>
      <w:rFonts w:ascii="Times New Roman" w:hAnsi="Times New Roman" w:cs="Times New Roman" w:hint="default"/>
      <w:b w:val="0"/>
      <w:bCs w:val="0"/>
      <w:color w:val="000000"/>
    </w:rPr>
  </w:style>
  <w:style w:type="character" w:customStyle="1" w:styleId="s18">
    <w:name w:val="s18"/>
    <w:basedOn w:val="a0"/>
    <w:rPr>
      <w:rFonts w:ascii="Times New Roman" w:hAnsi="Times New Roman" w:cs="Times New Roman" w:hint="default"/>
      <w:b w:val="0"/>
      <w:bCs w:val="0"/>
      <w:color w:val="000000"/>
    </w:rPr>
  </w:style>
  <w:style w:type="character" w:customStyle="1" w:styleId="s11">
    <w:name w:val="s11"/>
    <w:basedOn w:val="a0"/>
    <w:rPr>
      <w:rFonts w:ascii="Courier New" w:hAnsi="Courier New" w:cs="Courier New" w:hint="default"/>
      <w:b/>
      <w:bCs/>
      <w:color w:val="000000"/>
    </w:rPr>
  </w:style>
  <w:style w:type="character" w:customStyle="1" w:styleId="s12">
    <w:name w:val="s12"/>
    <w:basedOn w:val="a0"/>
    <w:rPr>
      <w:rFonts w:ascii="Courier New" w:hAnsi="Courier New" w:cs="Courier New" w:hint="default"/>
      <w:b w:val="0"/>
      <w:bCs w:val="0"/>
      <w:color w:val="333399"/>
      <w:u w:val="single"/>
    </w:rPr>
  </w:style>
  <w:style w:type="character" w:customStyle="1" w:styleId="s13">
    <w:name w:val="s13"/>
    <w:basedOn w:val="a0"/>
    <w:rPr>
      <w:rFonts w:ascii="Courier New" w:hAnsi="Courier New" w:cs="Courier New" w:hint="default"/>
      <w:i/>
      <w:iCs/>
      <w:color w:val="FF0000"/>
    </w:rPr>
  </w:style>
  <w:style w:type="character" w:customStyle="1" w:styleId="s14">
    <w:name w:val="s14"/>
    <w:basedOn w:val="a0"/>
    <w:rPr>
      <w:rFonts w:ascii="Courier New" w:hAnsi="Courier New" w:cs="Courier New" w:hint="default"/>
      <w:color w:val="008000"/>
    </w:rPr>
  </w:style>
  <w:style w:type="character" w:customStyle="1" w:styleId="s15">
    <w:name w:val="s15"/>
    <w:basedOn w:val="a0"/>
    <w:rPr>
      <w:rFonts w:ascii="Courier New" w:hAnsi="Courier New" w:cs="Courier New" w:hint="default"/>
      <w:color w:val="333399"/>
      <w:u w:val="single"/>
    </w:rPr>
  </w:style>
  <w:style w:type="character" w:styleId="a6">
    <w:name w:val="Hyperlink"/>
    <w:basedOn w:val="a0"/>
    <w:uiPriority w:val="99"/>
    <w:semiHidden/>
    <w:unhideWhenUsed/>
  </w:style>
  <w:style w:type="character" w:styleId="a7">
    <w:name w:val="FollowedHyperlink"/>
    <w:basedOn w:val="a0"/>
    <w:uiPriority w:val="99"/>
    <w:semiHidden/>
    <w:unhideWhenUsed/>
    <w:rPr>
      <w:color w:val="800080"/>
      <w:u w:val="single"/>
    </w:rPr>
  </w:style>
  <w:style w:type="character" w:customStyle="1" w:styleId="a00">
    <w:name w:val="a00"/>
    <w:basedOn w:val="a0"/>
  </w:style>
  <w:style w:type="paragraph" w:customStyle="1" w:styleId="pa19">
    <w:name w:val="pa19"/>
    <w:basedOn w:val="a"/>
    <w:rPr>
      <w:color w:val="auto"/>
    </w:rPr>
  </w:style>
  <w:style w:type="character" w:customStyle="1" w:styleId="a9">
    <w:name w:val="a9"/>
    <w:basedOn w:val="a0"/>
  </w:style>
  <w:style w:type="paragraph" w:customStyle="1" w:styleId="pa6">
    <w:name w:val="pa6"/>
    <w:basedOn w:val="a"/>
    <w:rPr>
      <w:color w:val="auto"/>
    </w:rPr>
  </w:style>
  <w:style w:type="paragraph" w:customStyle="1" w:styleId="default">
    <w:name w:val="default"/>
    <w:basedOn w:val="a"/>
    <w:rPr>
      <w:color w:val="auto"/>
    </w:rPr>
  </w:style>
  <w:style w:type="paragraph" w:customStyle="1" w:styleId="pa4">
    <w:name w:val="pa4"/>
    <w:basedOn w:val="a"/>
    <w:rPr>
      <w:color w:val="auto"/>
    </w:rPr>
  </w:style>
  <w:style w:type="paragraph" w:customStyle="1" w:styleId="pa23">
    <w:name w:val="pa23"/>
    <w:basedOn w:val="a"/>
    <w:rPr>
      <w:color w:val="auto"/>
    </w:rPr>
  </w:style>
  <w:style w:type="character" w:customStyle="1" w:styleId="a40">
    <w:name w:val="a4"/>
    <w:basedOn w:val="a0"/>
  </w:style>
  <w:style w:type="paragraph" w:customStyle="1" w:styleId="pa30">
    <w:name w:val="pa30"/>
    <w:basedOn w:val="a"/>
    <w:rPr>
      <w:color w:val="auto"/>
    </w:rPr>
  </w:style>
  <w:style w:type="character" w:customStyle="1" w:styleId="50">
    <w:name w:val="Заголовок 5 Знак"/>
    <w:basedOn w:val="a0"/>
    <w:link w:val="5"/>
    <w:uiPriority w:val="9"/>
    <w:semiHidden/>
    <w:rPr>
      <w:rFonts w:asciiTheme="majorHAnsi" w:eastAsiaTheme="majorEastAsia" w:hAnsiTheme="majorHAnsi" w:cstheme="majorBidi"/>
      <w:color w:val="2F5496" w:themeColor="accent1" w:themeShade="BF"/>
      <w:sz w:val="24"/>
      <w:szCs w:val="24"/>
    </w:rPr>
  </w:style>
  <w:style w:type="character" w:customStyle="1" w:styleId="msoins0">
    <w:name w:val="msoins0"/>
    <w:basedOn w:val="a0"/>
  </w:style>
  <w:style w:type="paragraph" w:styleId="a8">
    <w:name w:val="header"/>
    <w:basedOn w:val="a"/>
    <w:link w:val="aa"/>
    <w:uiPriority w:val="99"/>
    <w:unhideWhenUsed/>
    <w:rsid w:val="008C616B"/>
    <w:pPr>
      <w:tabs>
        <w:tab w:val="center" w:pos="4677"/>
        <w:tab w:val="right" w:pos="9355"/>
      </w:tabs>
    </w:pPr>
  </w:style>
  <w:style w:type="character" w:customStyle="1" w:styleId="aa">
    <w:name w:val="Верхний колонтитул Знак"/>
    <w:basedOn w:val="a0"/>
    <w:link w:val="a8"/>
    <w:uiPriority w:val="99"/>
    <w:rsid w:val="008C616B"/>
    <w:rPr>
      <w:rFonts w:eastAsiaTheme="minorEastAsia"/>
      <w:color w:val="000000"/>
      <w:sz w:val="24"/>
      <w:szCs w:val="24"/>
    </w:rPr>
  </w:style>
  <w:style w:type="paragraph" w:styleId="ab">
    <w:name w:val="footer"/>
    <w:basedOn w:val="a"/>
    <w:link w:val="ac"/>
    <w:uiPriority w:val="99"/>
    <w:unhideWhenUsed/>
    <w:rsid w:val="008C616B"/>
    <w:pPr>
      <w:tabs>
        <w:tab w:val="center" w:pos="4677"/>
        <w:tab w:val="right" w:pos="9355"/>
      </w:tabs>
    </w:pPr>
  </w:style>
  <w:style w:type="character" w:customStyle="1" w:styleId="ac">
    <w:name w:val="Нижний колонтитул Знак"/>
    <w:basedOn w:val="a0"/>
    <w:link w:val="ab"/>
    <w:uiPriority w:val="99"/>
    <w:rsid w:val="008C616B"/>
    <w:rPr>
      <w:rFonts w:eastAsiaTheme="minorEastAsi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online.zakon.kz/Document/?doc_id=30056588" TargetMode="External"/><Relationship Id="rId671" Type="http://schemas.openxmlformats.org/officeDocument/2006/relationships/image" Target="https://prod-prg-document-store-api.azurewebsites.net/api/DocumentObject/GetImageAsync?ImageId=40411650" TargetMode="External"/><Relationship Id="rId21" Type="http://schemas.openxmlformats.org/officeDocument/2006/relationships/hyperlink" Target="http://online.zakon.kz/Document/?doc_id=31130718" TargetMode="External"/><Relationship Id="rId324" Type="http://schemas.openxmlformats.org/officeDocument/2006/relationships/image" Target="media/image27.gif"/><Relationship Id="rId531" Type="http://schemas.openxmlformats.org/officeDocument/2006/relationships/image" Target="media/image111.gif"/><Relationship Id="rId629" Type="http://schemas.openxmlformats.org/officeDocument/2006/relationships/hyperlink" Target="http://online.zakon.kz/Document/?doc_id=30056588" TargetMode="External"/><Relationship Id="rId170" Type="http://schemas.openxmlformats.org/officeDocument/2006/relationships/hyperlink" Target="http://online.zakon.kz/Document/?doc_id=34603924" TargetMode="External"/><Relationship Id="rId268" Type="http://schemas.openxmlformats.org/officeDocument/2006/relationships/hyperlink" Target="http://online.zakon.kz/Document/?doc_id=1016198" TargetMode="External"/><Relationship Id="rId475" Type="http://schemas.openxmlformats.org/officeDocument/2006/relationships/hyperlink" Target="http://online.zakon.kz/Document/?doc_id=33876077" TargetMode="External"/><Relationship Id="rId682" Type="http://schemas.openxmlformats.org/officeDocument/2006/relationships/image" Target="media/image148.gif"/><Relationship Id="rId32" Type="http://schemas.openxmlformats.org/officeDocument/2006/relationships/hyperlink" Target="http://online.zakon.kz/Document/?doc_id=31130718" TargetMode="External"/><Relationship Id="rId128" Type="http://schemas.openxmlformats.org/officeDocument/2006/relationships/hyperlink" Target="http://online.zakon.kz/Document/?doc_id=30426146" TargetMode="External"/><Relationship Id="rId335" Type="http://schemas.openxmlformats.org/officeDocument/2006/relationships/image" Target="https://prod-prg-document-store-api.azurewebsites.net/api/DocumentObject/GetImageAsync?ImageId=40411537" TargetMode="External"/><Relationship Id="rId542" Type="http://schemas.openxmlformats.org/officeDocument/2006/relationships/image" Target="https://prod-prg-document-store-api.azurewebsites.net/api/DocumentObject/GetImageAsync?ImageId=40411620" TargetMode="External"/><Relationship Id="rId181" Type="http://schemas.openxmlformats.org/officeDocument/2006/relationships/hyperlink" Target="http://online.zakon.kz/Document/?doc_id=1046049" TargetMode="External"/><Relationship Id="rId402" Type="http://schemas.openxmlformats.org/officeDocument/2006/relationships/image" Target="https://prod-prg-document-store-api.azurewebsites.net/api/DocumentObject/GetImageAsync?ImageId=40411566" TargetMode="External"/><Relationship Id="rId279" Type="http://schemas.openxmlformats.org/officeDocument/2006/relationships/hyperlink" Target="http://online.zakon.kz/Document/?doc_id=31601044" TargetMode="External"/><Relationship Id="rId486" Type="http://schemas.openxmlformats.org/officeDocument/2006/relationships/hyperlink" Target="http://online.zakon.kz/Document/?doc_id=30657627" TargetMode="External"/><Relationship Id="rId693" Type="http://schemas.openxmlformats.org/officeDocument/2006/relationships/fontTable" Target="fontTable.xml"/><Relationship Id="rId43" Type="http://schemas.openxmlformats.org/officeDocument/2006/relationships/hyperlink" Target="http://online.zakon.kz/Document/?doc_id=31130718" TargetMode="External"/><Relationship Id="rId139" Type="http://schemas.openxmlformats.org/officeDocument/2006/relationships/hyperlink" Target="http://online.zakon.kz/Document/?doc_id=30942650" TargetMode="External"/><Relationship Id="rId346" Type="http://schemas.openxmlformats.org/officeDocument/2006/relationships/image" Target="https://prod-prg-document-store-api.azurewebsites.net/api/DocumentObject/GetImageAsync?ImageId=40411542" TargetMode="External"/><Relationship Id="rId553" Type="http://schemas.openxmlformats.org/officeDocument/2006/relationships/hyperlink" Target="http://online.zakon.kz/Document/?doc_id=31130718" TargetMode="External"/><Relationship Id="rId192" Type="http://schemas.openxmlformats.org/officeDocument/2006/relationships/hyperlink" Target="http://online.zakon.kz/Document/?doc_id=31130718" TargetMode="External"/><Relationship Id="rId206" Type="http://schemas.openxmlformats.org/officeDocument/2006/relationships/image" Target="media/image8.gif"/><Relationship Id="rId413" Type="http://schemas.openxmlformats.org/officeDocument/2006/relationships/image" Target="media/image67.gif"/><Relationship Id="rId497" Type="http://schemas.openxmlformats.org/officeDocument/2006/relationships/image" Target="media/image94.gif"/><Relationship Id="rId620" Type="http://schemas.openxmlformats.org/officeDocument/2006/relationships/hyperlink" Target="http://online.zakon.kz/Document/?doc_id=30008556" TargetMode="External"/><Relationship Id="rId357" Type="http://schemas.openxmlformats.org/officeDocument/2006/relationships/image" Target="media/image43.gif"/><Relationship Id="rId54" Type="http://schemas.openxmlformats.org/officeDocument/2006/relationships/hyperlink" Target="http://online.zakon.kz/Document/?doc_id=31130718" TargetMode="External"/><Relationship Id="rId217" Type="http://schemas.openxmlformats.org/officeDocument/2006/relationships/image" Target="media/image9.gif"/><Relationship Id="rId564" Type="http://schemas.openxmlformats.org/officeDocument/2006/relationships/image" Target="media/image125.gif"/><Relationship Id="rId424" Type="http://schemas.openxmlformats.org/officeDocument/2006/relationships/image" Target="https://prod-prg-document-store-api.azurewebsites.net/api/DocumentObject/GetImageAsync?ImageId=40411577" TargetMode="External"/><Relationship Id="rId631" Type="http://schemas.openxmlformats.org/officeDocument/2006/relationships/hyperlink" Target="http://online.zakon.kz/Document/?doc_id=30853257" TargetMode="External"/><Relationship Id="rId270" Type="http://schemas.openxmlformats.org/officeDocument/2006/relationships/hyperlink" Target="http://online.zakon.kz/Document/?doc_id=31130718" TargetMode="External"/><Relationship Id="rId65" Type="http://schemas.openxmlformats.org/officeDocument/2006/relationships/hyperlink" Target="http://online.zakon.kz/Document/?doc_id=31130718" TargetMode="External"/><Relationship Id="rId130" Type="http://schemas.openxmlformats.org/officeDocument/2006/relationships/hyperlink" Target="http://online.zakon.kz/Document/?doc_id=1019502" TargetMode="External"/><Relationship Id="rId368" Type="http://schemas.openxmlformats.org/officeDocument/2006/relationships/hyperlink" Target="http://online.zakon.kz/Document/?doc_id=34603924" TargetMode="External"/><Relationship Id="rId575" Type="http://schemas.openxmlformats.org/officeDocument/2006/relationships/image" Target="https://prod-prg-document-store-api.azurewebsites.net/api/DocumentObject/GetImageAsync?ImageId=40411635" TargetMode="External"/><Relationship Id="rId228" Type="http://schemas.openxmlformats.org/officeDocument/2006/relationships/image" Target="media/image12.gif"/><Relationship Id="rId435" Type="http://schemas.openxmlformats.org/officeDocument/2006/relationships/hyperlink" Target="http://online.zakon.kz/Document/?doc_id=31130718" TargetMode="External"/><Relationship Id="rId642" Type="http://schemas.openxmlformats.org/officeDocument/2006/relationships/hyperlink" Target="http://online.zakon.kz/Document/?doc_id=30657627" TargetMode="External"/><Relationship Id="rId281" Type="http://schemas.openxmlformats.org/officeDocument/2006/relationships/image" Target="https://prod-prg-document-store-api.azurewebsites.net/api/DocumentObject/GetImageAsync?ImageId=40411526" TargetMode="External"/><Relationship Id="rId502" Type="http://schemas.openxmlformats.org/officeDocument/2006/relationships/image" Target="https://prod-prg-document-store-api.azurewebsites.net/api/DocumentObject/GetImageAsync?ImageId=40411601" TargetMode="External"/><Relationship Id="rId76" Type="http://schemas.openxmlformats.org/officeDocument/2006/relationships/hyperlink" Target="http://online.zakon.kz/Document/?doc_id=31130718" TargetMode="External"/><Relationship Id="rId141" Type="http://schemas.openxmlformats.org/officeDocument/2006/relationships/hyperlink" Target="http://online.zakon.kz/Document/?doc_id=30115530" TargetMode="External"/><Relationship Id="rId379" Type="http://schemas.openxmlformats.org/officeDocument/2006/relationships/image" Target="media/image51.gif"/><Relationship Id="rId586" Type="http://schemas.openxmlformats.org/officeDocument/2006/relationships/image" Target="media/image135.gif"/><Relationship Id="rId7" Type="http://schemas.openxmlformats.org/officeDocument/2006/relationships/hyperlink" Target="http://online.zakon.kz/Document/?doc_id=31130718" TargetMode="External"/><Relationship Id="rId239" Type="http://schemas.openxmlformats.org/officeDocument/2006/relationships/image" Target="media/image16.gif"/><Relationship Id="rId446" Type="http://schemas.openxmlformats.org/officeDocument/2006/relationships/hyperlink" Target="http://online.zakon.kz/Document/?doc_id=32697866" TargetMode="External"/><Relationship Id="rId653" Type="http://schemas.openxmlformats.org/officeDocument/2006/relationships/hyperlink" Target="http://online.zakon.kz/Document/?doc_id=30002407" TargetMode="External"/><Relationship Id="rId292" Type="http://schemas.openxmlformats.org/officeDocument/2006/relationships/hyperlink" Target="http://online.zakon.kz/Document/?doc_id=34603924" TargetMode="External"/><Relationship Id="rId306" Type="http://schemas.openxmlformats.org/officeDocument/2006/relationships/hyperlink" Target="http://online.zakon.kz/Document/?doc_id=34603924" TargetMode="External"/><Relationship Id="rId87" Type="http://schemas.openxmlformats.org/officeDocument/2006/relationships/hyperlink" Target="http://online.zakon.kz/Document/?doc_id=30086309" TargetMode="External"/><Relationship Id="rId513" Type="http://schemas.openxmlformats.org/officeDocument/2006/relationships/image" Target="media/image102.gif"/><Relationship Id="rId597" Type="http://schemas.openxmlformats.org/officeDocument/2006/relationships/hyperlink" Target="http://online.zakon.kz/Document/?doc_id=30913220" TargetMode="External"/><Relationship Id="rId152" Type="http://schemas.openxmlformats.org/officeDocument/2006/relationships/hyperlink" Target="http://online.zakon.kz/Document/?doc_id=30503178" TargetMode="External"/><Relationship Id="rId457" Type="http://schemas.openxmlformats.org/officeDocument/2006/relationships/image" Target="https://prod-prg-document-store-api.azurewebsites.net/api/DocumentObject/GetImageAsync?ImageId=40411588" TargetMode="External"/><Relationship Id="rId664" Type="http://schemas.openxmlformats.org/officeDocument/2006/relationships/image" Target="media/image141.gif"/><Relationship Id="rId14" Type="http://schemas.openxmlformats.org/officeDocument/2006/relationships/hyperlink" Target="http://online.zakon.kz/Document/?doc_id=31130718" TargetMode="External"/><Relationship Id="rId317" Type="http://schemas.openxmlformats.org/officeDocument/2006/relationships/hyperlink" Target="http://online.zakon.kz/Document/?doc_id=34603924" TargetMode="External"/><Relationship Id="rId524" Type="http://schemas.openxmlformats.org/officeDocument/2006/relationships/image" Target="https://prod-prg-document-store-api.azurewebsites.net/api/DocumentObject/GetImageAsync?ImageId=40411612" TargetMode="External"/><Relationship Id="rId98" Type="http://schemas.openxmlformats.org/officeDocument/2006/relationships/hyperlink" Target="http://online.zakon.kz/Document/?doc_id=30861054" TargetMode="External"/><Relationship Id="rId163" Type="http://schemas.openxmlformats.org/officeDocument/2006/relationships/hyperlink" Target="http://online.zakon.kz/Document/?doc_id=1042116" TargetMode="External"/><Relationship Id="rId370" Type="http://schemas.openxmlformats.org/officeDocument/2006/relationships/image" Target="https://prod-prg-document-store-api.azurewebsites.net/api/DocumentObject/GetImageAsync?ImageId=40411551" TargetMode="External"/><Relationship Id="rId230" Type="http://schemas.openxmlformats.org/officeDocument/2006/relationships/hyperlink" Target="http://online.zakon.kz/Document/?doc_id=31130718" TargetMode="External"/><Relationship Id="rId468" Type="http://schemas.openxmlformats.org/officeDocument/2006/relationships/image" Target="media/image88.gif"/><Relationship Id="rId675" Type="http://schemas.openxmlformats.org/officeDocument/2006/relationships/image" Target="media/image145.gif"/><Relationship Id="rId25" Type="http://schemas.openxmlformats.org/officeDocument/2006/relationships/hyperlink" Target="http://online.zakon.kz/Document/?doc_id=31130718" TargetMode="External"/><Relationship Id="rId328" Type="http://schemas.openxmlformats.org/officeDocument/2006/relationships/image" Target="media/image29.gif"/><Relationship Id="rId535" Type="http://schemas.openxmlformats.org/officeDocument/2006/relationships/image" Target="media/image112.gif"/><Relationship Id="rId174" Type="http://schemas.openxmlformats.org/officeDocument/2006/relationships/hyperlink" Target="http://online.zakon.kz/Document/?doc_id=30115530" TargetMode="External"/><Relationship Id="rId381" Type="http://schemas.openxmlformats.org/officeDocument/2006/relationships/image" Target="media/image52.gif"/><Relationship Id="rId602" Type="http://schemas.openxmlformats.org/officeDocument/2006/relationships/image" Target="https://prod-prg-document-store-api.azurewebsites.net/api/DocumentObject/GetImageAsync?ImageId=40411644" TargetMode="External"/><Relationship Id="rId241" Type="http://schemas.openxmlformats.org/officeDocument/2006/relationships/image" Target="media/image17.gif"/><Relationship Id="rId479" Type="http://schemas.openxmlformats.org/officeDocument/2006/relationships/hyperlink" Target="http://online.zakon.kz/Document/?doc_id=1046049" TargetMode="External"/><Relationship Id="rId686" Type="http://schemas.openxmlformats.org/officeDocument/2006/relationships/image" Target="https://prod-prg-document-store-api.azurewebsites.net/api/DocumentObject/GetImageAsync?ImageId=40411655" TargetMode="External"/><Relationship Id="rId36" Type="http://schemas.openxmlformats.org/officeDocument/2006/relationships/hyperlink" Target="http://online.zakon.kz/Document/?doc_id=31130718" TargetMode="External"/><Relationship Id="rId339" Type="http://schemas.openxmlformats.org/officeDocument/2006/relationships/image" Target="https://prod-prg-document-store-api.azurewebsites.net/api/DocumentObject/GetImageAsync?ImageId=40411539" TargetMode="External"/><Relationship Id="rId546" Type="http://schemas.openxmlformats.org/officeDocument/2006/relationships/image" Target="https://prod-prg-document-store-api.azurewebsites.net/api/DocumentObject/GetImageAsync?ImageId=40411622" TargetMode="External"/><Relationship Id="rId101" Type="http://schemas.openxmlformats.org/officeDocument/2006/relationships/hyperlink" Target="http://online.zakon.kz/Document/?doc_id=30002887" TargetMode="External"/><Relationship Id="rId185" Type="http://schemas.openxmlformats.org/officeDocument/2006/relationships/image" Target="https://prod-prg-document-store-api.azurewebsites.net/api/DocumentObject/GetImageAsync?ImageId=40411506" TargetMode="External"/><Relationship Id="rId406" Type="http://schemas.openxmlformats.org/officeDocument/2006/relationships/image" Target="https://prod-prg-document-store-api.azurewebsites.net/api/DocumentObject/GetImageAsync?ImageId=40411568" TargetMode="External"/><Relationship Id="rId392" Type="http://schemas.openxmlformats.org/officeDocument/2006/relationships/image" Target="https://prod-prg-document-store-api.azurewebsites.net/api/DocumentObject/GetImageAsync?ImageId=40411561" TargetMode="External"/><Relationship Id="rId613" Type="http://schemas.openxmlformats.org/officeDocument/2006/relationships/hyperlink" Target="http://online.zakon.kz/Document/?doc_id=30377519" TargetMode="External"/><Relationship Id="rId252" Type="http://schemas.openxmlformats.org/officeDocument/2006/relationships/hyperlink" Target="http://online.zakon.kz/Document/?doc_id=30452587" TargetMode="External"/><Relationship Id="rId47" Type="http://schemas.openxmlformats.org/officeDocument/2006/relationships/hyperlink" Target="http://online.zakon.kz/Document/?doc_id=31130718" TargetMode="External"/><Relationship Id="rId112" Type="http://schemas.openxmlformats.org/officeDocument/2006/relationships/hyperlink" Target="http://online.zakon.kz/Document/?doc_id=30039429" TargetMode="External"/><Relationship Id="rId557" Type="http://schemas.openxmlformats.org/officeDocument/2006/relationships/image" Target="https://prod-prg-document-store-api.azurewebsites.net/api/DocumentObject/GetImageAsync?ImageId=40411626" TargetMode="External"/><Relationship Id="rId196" Type="http://schemas.openxmlformats.org/officeDocument/2006/relationships/image" Target="media/image4.gif"/><Relationship Id="rId417" Type="http://schemas.openxmlformats.org/officeDocument/2006/relationships/image" Target="media/image69.gif"/><Relationship Id="rId624" Type="http://schemas.openxmlformats.org/officeDocument/2006/relationships/hyperlink" Target="http://online.zakon.kz/Document/?doc_id=30002336" TargetMode="External"/><Relationship Id="rId263" Type="http://schemas.openxmlformats.org/officeDocument/2006/relationships/hyperlink" Target="http://online.zakon.kz/Document/?doc_id=30047236" TargetMode="External"/><Relationship Id="rId470" Type="http://schemas.openxmlformats.org/officeDocument/2006/relationships/hyperlink" Target="http://online.zakon.kz/Document/?doc_id=31130718" TargetMode="External"/><Relationship Id="rId58" Type="http://schemas.openxmlformats.org/officeDocument/2006/relationships/hyperlink" Target="http://online.zakon.kz/Document/?doc_id=31130718" TargetMode="External"/><Relationship Id="rId123" Type="http://schemas.openxmlformats.org/officeDocument/2006/relationships/hyperlink" Target="http://online.zakon.kz/Document/?doc_id=30013482" TargetMode="External"/><Relationship Id="rId330" Type="http://schemas.openxmlformats.org/officeDocument/2006/relationships/image" Target="media/image30.gif"/><Relationship Id="rId568" Type="http://schemas.openxmlformats.org/officeDocument/2006/relationships/image" Target="media/image127.gif"/><Relationship Id="rId428" Type="http://schemas.openxmlformats.org/officeDocument/2006/relationships/image" Target="https://prod-prg-document-store-api.azurewebsites.net/api/DocumentObject/GetImageAsync?ImageId=40411579" TargetMode="External"/><Relationship Id="rId635" Type="http://schemas.openxmlformats.org/officeDocument/2006/relationships/hyperlink" Target="http://online.zakon.kz/Document/?doc_id=30039747" TargetMode="External"/><Relationship Id="rId274" Type="http://schemas.openxmlformats.org/officeDocument/2006/relationships/hyperlink" Target="http://online.zakon.kz/Document/?doc_id=30050290" TargetMode="External"/><Relationship Id="rId481" Type="http://schemas.openxmlformats.org/officeDocument/2006/relationships/hyperlink" Target="http://online.zakon.kz/Document/?doc_id=31130718" TargetMode="External"/><Relationship Id="rId69" Type="http://schemas.openxmlformats.org/officeDocument/2006/relationships/hyperlink" Target="http://online.zakon.kz/Document/?doc_id=31130718" TargetMode="External"/><Relationship Id="rId134" Type="http://schemas.openxmlformats.org/officeDocument/2006/relationships/hyperlink" Target="http://online.zakon.kz/Document/?doc_id=30401149" TargetMode="External"/><Relationship Id="rId579" Type="http://schemas.openxmlformats.org/officeDocument/2006/relationships/image" Target="https://prod-prg-document-store-api.azurewebsites.net/api/DocumentObject/GetImageAsync?ImageId=40411637" TargetMode="External"/><Relationship Id="rId341" Type="http://schemas.openxmlformats.org/officeDocument/2006/relationships/image" Target="media/image35.gif"/><Relationship Id="rId439" Type="http://schemas.openxmlformats.org/officeDocument/2006/relationships/hyperlink" Target="http://online.zakon.kz/Document/?doc_id=1016198" TargetMode="External"/><Relationship Id="rId646" Type="http://schemas.openxmlformats.org/officeDocument/2006/relationships/hyperlink" Target="http://online.zakon.kz/Document/?doc_id=30813501" TargetMode="External"/><Relationship Id="rId201" Type="http://schemas.openxmlformats.org/officeDocument/2006/relationships/image" Target="media/image6.gif"/><Relationship Id="rId285" Type="http://schemas.openxmlformats.org/officeDocument/2006/relationships/hyperlink" Target="http://online.zakon.kz/Document/?doc_id=30813501" TargetMode="External"/><Relationship Id="rId506" Type="http://schemas.openxmlformats.org/officeDocument/2006/relationships/image" Target="https://prod-prg-document-store-api.azurewebsites.net/api/DocumentObject/GetImageAsync?ImageId=40411603" TargetMode="External"/><Relationship Id="rId492" Type="http://schemas.openxmlformats.org/officeDocument/2006/relationships/hyperlink" Target="http://online.zakon.kz/Document/?doc_id=30657627" TargetMode="External"/><Relationship Id="rId145" Type="http://schemas.openxmlformats.org/officeDocument/2006/relationships/hyperlink" Target="http://online.zakon.kz/Document/?doc_id=30395247" TargetMode="External"/><Relationship Id="rId352" Type="http://schemas.openxmlformats.org/officeDocument/2006/relationships/image" Target="https://prod-prg-document-store-api.azurewebsites.net/api/DocumentObject/GetImageAsync?ImageId=40411545" TargetMode="External"/><Relationship Id="rId212" Type="http://schemas.openxmlformats.org/officeDocument/2006/relationships/hyperlink" Target="http://online.zakon.kz/Document/?doc_id=31130718" TargetMode="External"/><Relationship Id="rId657" Type="http://schemas.openxmlformats.org/officeDocument/2006/relationships/hyperlink" Target="http://online.zakon.kz/Document/?doc_id=30657627" TargetMode="External"/><Relationship Id="rId296" Type="http://schemas.openxmlformats.org/officeDocument/2006/relationships/hyperlink" Target="http://online.zakon.kz/Document/?doc_id=31134603" TargetMode="External"/><Relationship Id="rId517" Type="http://schemas.openxmlformats.org/officeDocument/2006/relationships/image" Target="media/image104.gif"/><Relationship Id="rId60" Type="http://schemas.openxmlformats.org/officeDocument/2006/relationships/hyperlink" Target="http://online.zakon.kz/Document/?doc_id=31130718" TargetMode="External"/><Relationship Id="rId156" Type="http://schemas.openxmlformats.org/officeDocument/2006/relationships/hyperlink" Target="http://online.zakon.kz/Document/?doc_id=33876077" TargetMode="External"/><Relationship Id="rId198" Type="http://schemas.openxmlformats.org/officeDocument/2006/relationships/hyperlink" Target="http://online.zakon.kz/Document/?doc_id=31130718" TargetMode="External"/><Relationship Id="rId321" Type="http://schemas.openxmlformats.org/officeDocument/2006/relationships/image" Target="https://prod-prg-document-store-api.azurewebsites.net/api/DocumentObject/GetImageAsync?ImageId=40411530" TargetMode="External"/><Relationship Id="rId363" Type="http://schemas.openxmlformats.org/officeDocument/2006/relationships/image" Target="media/image45.gif"/><Relationship Id="rId419" Type="http://schemas.openxmlformats.org/officeDocument/2006/relationships/image" Target="media/image70.gif"/><Relationship Id="rId570" Type="http://schemas.openxmlformats.org/officeDocument/2006/relationships/image" Target="media/image128.gif"/><Relationship Id="rId626" Type="http://schemas.openxmlformats.org/officeDocument/2006/relationships/hyperlink" Target="http://online.zakon.kz/Document/?doc_id=30013634" TargetMode="External"/><Relationship Id="rId223" Type="http://schemas.openxmlformats.org/officeDocument/2006/relationships/hyperlink" Target="http://online.zakon.kz/Document/?doc_id=31130718" TargetMode="External"/><Relationship Id="rId430" Type="http://schemas.openxmlformats.org/officeDocument/2006/relationships/image" Target="https://prod-prg-document-store-api.azurewebsites.net/api/DocumentObject/GetImageAsync?ImageId=40411580" TargetMode="External"/><Relationship Id="rId668" Type="http://schemas.openxmlformats.org/officeDocument/2006/relationships/image" Target="media/image143.gif"/><Relationship Id="rId18" Type="http://schemas.openxmlformats.org/officeDocument/2006/relationships/hyperlink" Target="http://online.zakon.kz/Document/?doc_id=31130718" TargetMode="External"/><Relationship Id="rId265" Type="http://schemas.openxmlformats.org/officeDocument/2006/relationships/hyperlink" Target="http://online.zakon.kz/Document/?doc_id=30038064" TargetMode="External"/><Relationship Id="rId472" Type="http://schemas.openxmlformats.org/officeDocument/2006/relationships/image" Target="https://prod-prg-document-store-api.azurewebsites.net/api/DocumentObject/GetImageAsync?ImageId=40411594" TargetMode="External"/><Relationship Id="rId528" Type="http://schemas.openxmlformats.org/officeDocument/2006/relationships/image" Target="https://prod-prg-document-store-api.azurewebsites.net/api/DocumentObject/GetImageAsync?ImageId=40411614" TargetMode="External"/><Relationship Id="rId125" Type="http://schemas.openxmlformats.org/officeDocument/2006/relationships/hyperlink" Target="http://online.zakon.kz/Document/?doc_id=30050290" TargetMode="External"/><Relationship Id="rId167" Type="http://schemas.openxmlformats.org/officeDocument/2006/relationships/hyperlink" Target="http://online.zakon.kz/Document/?doc_id=33876077" TargetMode="External"/><Relationship Id="rId332" Type="http://schemas.openxmlformats.org/officeDocument/2006/relationships/image" Target="media/image31.gif"/><Relationship Id="rId374" Type="http://schemas.openxmlformats.org/officeDocument/2006/relationships/image" Target="https://prod-prg-document-store-api.azurewebsites.net/api/DocumentObject/GetImageAsync?ImageId=40411553" TargetMode="External"/><Relationship Id="rId581" Type="http://schemas.openxmlformats.org/officeDocument/2006/relationships/image" Target="https://prod-prg-document-store-api.azurewebsites.net/api/DocumentObject/GetImageAsync?ImageId=40411638" TargetMode="External"/><Relationship Id="rId71" Type="http://schemas.openxmlformats.org/officeDocument/2006/relationships/hyperlink" Target="http://online.zakon.kz/Document/?doc_id=31130718" TargetMode="External"/><Relationship Id="rId234" Type="http://schemas.openxmlformats.org/officeDocument/2006/relationships/hyperlink" Target="http://online.zakon.kz/Document/?doc_id=30001566" TargetMode="External"/><Relationship Id="rId637" Type="http://schemas.openxmlformats.org/officeDocument/2006/relationships/hyperlink" Target="http://online.zakon.kz/Document/?doc_id=31130718" TargetMode="External"/><Relationship Id="rId679" Type="http://schemas.openxmlformats.org/officeDocument/2006/relationships/hyperlink" Target="http://online.zakon.kz/Document/?doc_id=31130718" TargetMode="External"/><Relationship Id="rId2" Type="http://schemas.openxmlformats.org/officeDocument/2006/relationships/settings" Target="settings.xml"/><Relationship Id="rId29" Type="http://schemas.openxmlformats.org/officeDocument/2006/relationships/hyperlink" Target="http://online.zakon.kz/Document/?doc_id=31130718" TargetMode="External"/><Relationship Id="rId276" Type="http://schemas.openxmlformats.org/officeDocument/2006/relationships/hyperlink" Target="http://online.zakon.kz/Document/?doc_id=31600591" TargetMode="External"/><Relationship Id="rId441" Type="http://schemas.openxmlformats.org/officeDocument/2006/relationships/hyperlink" Target="http://online.zakon.kz/Document/?doc_id=1042116" TargetMode="External"/><Relationship Id="rId483" Type="http://schemas.openxmlformats.org/officeDocument/2006/relationships/hyperlink" Target="http://online.zakon.kz/Document/?doc_id=30001566" TargetMode="External"/><Relationship Id="rId539" Type="http://schemas.openxmlformats.org/officeDocument/2006/relationships/image" Target="media/image114.gif"/><Relationship Id="rId690" Type="http://schemas.openxmlformats.org/officeDocument/2006/relationships/footer" Target="footer2.xml"/><Relationship Id="rId40" Type="http://schemas.openxmlformats.org/officeDocument/2006/relationships/hyperlink" Target="http://online.zakon.kz/Document/?doc_id=31130718" TargetMode="External"/><Relationship Id="rId136" Type="http://schemas.openxmlformats.org/officeDocument/2006/relationships/hyperlink" Target="http://online.zakon.kz/Document/?doc_id=30015125" TargetMode="External"/><Relationship Id="rId178" Type="http://schemas.openxmlformats.org/officeDocument/2006/relationships/hyperlink" Target="http://online.zakon.kz/Document/?doc_id=31135398" TargetMode="External"/><Relationship Id="rId301" Type="http://schemas.openxmlformats.org/officeDocument/2006/relationships/hyperlink" Target="http://online.zakon.kz/Document/?doc_id=31135398" TargetMode="External"/><Relationship Id="rId343" Type="http://schemas.openxmlformats.org/officeDocument/2006/relationships/image" Target="media/image36.gif"/><Relationship Id="rId550" Type="http://schemas.openxmlformats.org/officeDocument/2006/relationships/image" Target="https://prod-prg-document-store-api.azurewebsites.net/api/DocumentObject/GetImageAsync?ImageId=40411624" TargetMode="External"/><Relationship Id="rId82" Type="http://schemas.openxmlformats.org/officeDocument/2006/relationships/hyperlink" Target="http://online.zakon.kz/Document/?doc_id=30377519" TargetMode="External"/><Relationship Id="rId203" Type="http://schemas.openxmlformats.org/officeDocument/2006/relationships/hyperlink" Target="http://online.zakon.kz/Document/?doc_id=31130718" TargetMode="External"/><Relationship Id="rId385" Type="http://schemas.openxmlformats.org/officeDocument/2006/relationships/hyperlink" Target="http://online.zakon.kz/Document/?doc_id=31130718" TargetMode="External"/><Relationship Id="rId592" Type="http://schemas.openxmlformats.org/officeDocument/2006/relationships/image" Target="https://prod-prg-document-store-api.azurewebsites.net/api/DocumentObject/GetImageAsync?ImageId=40411642" TargetMode="External"/><Relationship Id="rId606" Type="http://schemas.openxmlformats.org/officeDocument/2006/relationships/hyperlink" Target="http://online.zakon.kz/Document/?doc_id=31130718" TargetMode="External"/><Relationship Id="rId648" Type="http://schemas.openxmlformats.org/officeDocument/2006/relationships/hyperlink" Target="http://online.zakon.kz/Document/?doc_id=30377519" TargetMode="External"/><Relationship Id="rId245" Type="http://schemas.openxmlformats.org/officeDocument/2006/relationships/hyperlink" Target="http://online.zakon.kz/Document/?doc_id=30657627" TargetMode="External"/><Relationship Id="rId287" Type="http://schemas.openxmlformats.org/officeDocument/2006/relationships/hyperlink" Target="http://online.zakon.kz/Document/?doc_id=1033876" TargetMode="External"/><Relationship Id="rId410" Type="http://schemas.openxmlformats.org/officeDocument/2006/relationships/image" Target="https://prod-prg-document-store-api.azurewebsites.net/api/DocumentObject/GetImageAsync?ImageId=40411570" TargetMode="External"/><Relationship Id="rId452" Type="http://schemas.openxmlformats.org/officeDocument/2006/relationships/image" Target="media/image81.gif"/><Relationship Id="rId494" Type="http://schemas.openxmlformats.org/officeDocument/2006/relationships/image" Target="https://prod-prg-document-store-api.azurewebsites.net/api/DocumentObject/GetImageAsync?ImageId=40411597" TargetMode="External"/><Relationship Id="rId508" Type="http://schemas.openxmlformats.org/officeDocument/2006/relationships/image" Target="https://prod-prg-document-store-api.azurewebsites.net/api/DocumentObject/GetImageAsync?ImageId=40411604" TargetMode="External"/><Relationship Id="rId105" Type="http://schemas.openxmlformats.org/officeDocument/2006/relationships/hyperlink" Target="http://online.zakon.kz/Document/?doc_id=30001661" TargetMode="External"/><Relationship Id="rId147" Type="http://schemas.openxmlformats.org/officeDocument/2006/relationships/hyperlink" Target="http://online.zakon.kz/Document/?doc_id=33876077" TargetMode="External"/><Relationship Id="rId312" Type="http://schemas.openxmlformats.org/officeDocument/2006/relationships/image" Target="media/image22.gif"/><Relationship Id="rId354" Type="http://schemas.openxmlformats.org/officeDocument/2006/relationships/image" Target="https://prod-prg-document-store-api.azurewebsites.net/api/DocumentObject/GetImageAsync?ImageId=40411546" TargetMode="External"/><Relationship Id="rId51" Type="http://schemas.openxmlformats.org/officeDocument/2006/relationships/hyperlink" Target="http://online.zakon.kz/Document/?doc_id=31130718" TargetMode="External"/><Relationship Id="rId93" Type="http://schemas.openxmlformats.org/officeDocument/2006/relationships/hyperlink" Target="http://online.zakon.kz/Document/?doc_id=30657627" TargetMode="External"/><Relationship Id="rId189" Type="http://schemas.openxmlformats.org/officeDocument/2006/relationships/image" Target="https://prod-prg-document-store-api.azurewebsites.net/api/DocumentObject/GetImageAsync?ImageId=40411507" TargetMode="External"/><Relationship Id="rId396" Type="http://schemas.openxmlformats.org/officeDocument/2006/relationships/image" Target="https://prod-prg-document-store-api.azurewebsites.net/api/DocumentObject/GetImageAsync?ImageId=40411563" TargetMode="External"/><Relationship Id="rId561" Type="http://schemas.openxmlformats.org/officeDocument/2006/relationships/image" Target="https://prod-prg-document-store-api.azurewebsites.net/api/DocumentObject/GetImageAsync?ImageId=40411628" TargetMode="External"/><Relationship Id="rId617" Type="http://schemas.openxmlformats.org/officeDocument/2006/relationships/hyperlink" Target="http://online.zakon.kz/Document/?doc_id=30853257" TargetMode="External"/><Relationship Id="rId659" Type="http://schemas.openxmlformats.org/officeDocument/2006/relationships/hyperlink" Target="http://online.zakon.kz/Document/?doc_id=30657627" TargetMode="External"/><Relationship Id="rId214" Type="http://schemas.openxmlformats.org/officeDocument/2006/relationships/hyperlink" Target="http://online.zakon.kz/Document/?doc_id=30657627" TargetMode="External"/><Relationship Id="rId256" Type="http://schemas.openxmlformats.org/officeDocument/2006/relationships/hyperlink" Target="http://online.zakon.kz/Document/?doc_id=30657627" TargetMode="External"/><Relationship Id="rId298" Type="http://schemas.openxmlformats.org/officeDocument/2006/relationships/hyperlink" Target="http://online.zakon.kz/Document/?doc_id=36325897" TargetMode="External"/><Relationship Id="rId421" Type="http://schemas.openxmlformats.org/officeDocument/2006/relationships/image" Target="media/image71.gif"/><Relationship Id="rId463" Type="http://schemas.openxmlformats.org/officeDocument/2006/relationships/image" Target="https://prod-prg-document-store-api.azurewebsites.net/api/DocumentObject/GetImageAsync?ImageId=40411591" TargetMode="External"/><Relationship Id="rId519" Type="http://schemas.openxmlformats.org/officeDocument/2006/relationships/image" Target="media/image105.gif"/><Relationship Id="rId670" Type="http://schemas.openxmlformats.org/officeDocument/2006/relationships/image" Target="media/image144.gif"/><Relationship Id="rId116" Type="http://schemas.openxmlformats.org/officeDocument/2006/relationships/hyperlink" Target="http://online.zakon.kz/Document/?doc_id=30182076" TargetMode="External"/><Relationship Id="rId158" Type="http://schemas.openxmlformats.org/officeDocument/2006/relationships/hyperlink" Target="http://online.zakon.kz/Document/?doc_id=30115553" TargetMode="External"/><Relationship Id="rId323" Type="http://schemas.openxmlformats.org/officeDocument/2006/relationships/image" Target="https://prod-prg-document-store-api.azurewebsites.net/api/DocumentObject/GetImageAsync?ImageId=40411531" TargetMode="External"/><Relationship Id="rId530" Type="http://schemas.openxmlformats.org/officeDocument/2006/relationships/image" Target="https://prod-prg-document-store-api.azurewebsites.net/api/DocumentObject/GetImageAsync?ImageId=40411615" TargetMode="External"/><Relationship Id="rId20" Type="http://schemas.openxmlformats.org/officeDocument/2006/relationships/hyperlink" Target="http://online.zakon.kz/Document/?doc_id=31130718" TargetMode="External"/><Relationship Id="rId62" Type="http://schemas.openxmlformats.org/officeDocument/2006/relationships/hyperlink" Target="http://online.zakon.kz/Document/?doc_id=31130718" TargetMode="External"/><Relationship Id="rId365" Type="http://schemas.openxmlformats.org/officeDocument/2006/relationships/hyperlink" Target="http://online.zakon.kz/Document/?doc_id=33876077" TargetMode="External"/><Relationship Id="rId572" Type="http://schemas.openxmlformats.org/officeDocument/2006/relationships/image" Target="media/image129.gif"/><Relationship Id="rId628" Type="http://schemas.openxmlformats.org/officeDocument/2006/relationships/hyperlink" Target="http://online.zakon.kz/Document/?doc_id=30032046" TargetMode="External"/><Relationship Id="rId225" Type="http://schemas.openxmlformats.org/officeDocument/2006/relationships/image" Target="https://prod-prg-document-store-api.azurewebsites.net/api/DocumentObject/GetImageAsync?ImageId=40411516" TargetMode="External"/><Relationship Id="rId267" Type="http://schemas.openxmlformats.org/officeDocument/2006/relationships/hyperlink" Target="http://online.zakon.kz/Document/?doc_id=30085593" TargetMode="External"/><Relationship Id="rId432" Type="http://schemas.openxmlformats.org/officeDocument/2006/relationships/image" Target="https://prod-prg-document-store-api.azurewebsites.net/api/DocumentObject/GetImageAsync?ImageId=40411581" TargetMode="External"/><Relationship Id="rId474" Type="http://schemas.openxmlformats.org/officeDocument/2006/relationships/hyperlink" Target="http://online.zakon.kz/Document/?doc_id=31130718" TargetMode="External"/><Relationship Id="rId127" Type="http://schemas.openxmlformats.org/officeDocument/2006/relationships/hyperlink" Target="http://online.zakon.kz/Document/?doc_id=30013634" TargetMode="External"/><Relationship Id="rId681" Type="http://schemas.openxmlformats.org/officeDocument/2006/relationships/image" Target="https://prod-prg-document-store-api.azurewebsites.net/api/DocumentObject/GetImageAsync?ImageId=40411653" TargetMode="External"/><Relationship Id="rId31" Type="http://schemas.openxmlformats.org/officeDocument/2006/relationships/hyperlink" Target="http://online.zakon.kz/Document/?doc_id=31130718" TargetMode="External"/><Relationship Id="rId73" Type="http://schemas.openxmlformats.org/officeDocument/2006/relationships/hyperlink" Target="http://online.zakon.kz/Document/?doc_id=31130718" TargetMode="External"/><Relationship Id="rId169" Type="http://schemas.openxmlformats.org/officeDocument/2006/relationships/hyperlink" Target="http://online.zakon.kz/Document/?doc_id=33876077" TargetMode="External"/><Relationship Id="rId334" Type="http://schemas.openxmlformats.org/officeDocument/2006/relationships/image" Target="media/image32.gif"/><Relationship Id="rId376" Type="http://schemas.openxmlformats.org/officeDocument/2006/relationships/image" Target="https://prod-prg-document-store-api.azurewebsites.net/api/DocumentObject/GetImageAsync?ImageId=40411554" TargetMode="External"/><Relationship Id="rId541" Type="http://schemas.openxmlformats.org/officeDocument/2006/relationships/image" Target="media/image115.gif"/><Relationship Id="rId583" Type="http://schemas.openxmlformats.org/officeDocument/2006/relationships/image" Target="https://prod-prg-document-store-api.azurewebsites.net/api/DocumentObject/GetImageAsync?ImageId=40411639" TargetMode="External"/><Relationship Id="rId639" Type="http://schemas.openxmlformats.org/officeDocument/2006/relationships/hyperlink" Target="http://online.zakon.kz/Document/?doc_id=30002358" TargetMode="External"/><Relationship Id="rId4" Type="http://schemas.openxmlformats.org/officeDocument/2006/relationships/footnotes" Target="footnotes.xml"/><Relationship Id="rId180" Type="http://schemas.openxmlformats.org/officeDocument/2006/relationships/hyperlink" Target="http://online.zakon.kz/Document/?doc_id=30085593" TargetMode="External"/><Relationship Id="rId236" Type="http://schemas.openxmlformats.org/officeDocument/2006/relationships/image" Target="https://prod-prg-document-store-api.azurewebsites.net/api/DocumentObject/GetImageAsync?ImageId=40411519" TargetMode="External"/><Relationship Id="rId278" Type="http://schemas.openxmlformats.org/officeDocument/2006/relationships/hyperlink" Target="http://online.zakon.kz/Document/?doc_id=31616717" TargetMode="External"/><Relationship Id="rId401" Type="http://schemas.openxmlformats.org/officeDocument/2006/relationships/image" Target="media/image61.gif"/><Relationship Id="rId443" Type="http://schemas.openxmlformats.org/officeDocument/2006/relationships/hyperlink" Target="http://online.zakon.kz/Document/?doc_id=31134603" TargetMode="External"/><Relationship Id="rId650" Type="http://schemas.openxmlformats.org/officeDocument/2006/relationships/hyperlink" Target="http://online.zakon.kz/Document/?doc_id=30657627" TargetMode="External"/><Relationship Id="rId303" Type="http://schemas.openxmlformats.org/officeDocument/2006/relationships/hyperlink" Target="http://online.zakon.kz/Document/?doc_id=34603924" TargetMode="External"/><Relationship Id="rId485" Type="http://schemas.openxmlformats.org/officeDocument/2006/relationships/hyperlink" Target="http://online.zakon.kz/Document/?doc_id=31130718" TargetMode="External"/><Relationship Id="rId692" Type="http://schemas.openxmlformats.org/officeDocument/2006/relationships/footer" Target="footer3.xml"/><Relationship Id="rId42" Type="http://schemas.openxmlformats.org/officeDocument/2006/relationships/hyperlink" Target="http://online.zakon.kz/Document/?doc_id=31130718" TargetMode="External"/><Relationship Id="rId84" Type="http://schemas.openxmlformats.org/officeDocument/2006/relationships/hyperlink" Target="http://online.zakon.kz/Document/?doc_id=30391997" TargetMode="External"/><Relationship Id="rId138" Type="http://schemas.openxmlformats.org/officeDocument/2006/relationships/hyperlink" Target="http://online.zakon.kz/Document/?doc_id=30200517" TargetMode="External"/><Relationship Id="rId345" Type="http://schemas.openxmlformats.org/officeDocument/2006/relationships/image" Target="media/image37.gif"/><Relationship Id="rId387" Type="http://schemas.openxmlformats.org/officeDocument/2006/relationships/image" Target="media/image54.gif"/><Relationship Id="rId510" Type="http://schemas.openxmlformats.org/officeDocument/2006/relationships/image" Target="https://prod-prg-document-store-api.azurewebsites.net/api/DocumentObject/GetImageAsync?ImageId=40411605" TargetMode="External"/><Relationship Id="rId552" Type="http://schemas.openxmlformats.org/officeDocument/2006/relationships/image" Target="https://prod-prg-document-store-api.azurewebsites.net/api/DocumentObject/GetImageAsync?ImageId=40411625" TargetMode="External"/><Relationship Id="rId594" Type="http://schemas.openxmlformats.org/officeDocument/2006/relationships/hyperlink" Target="http://online.zakon.kz/Document/?doc_id=30377519" TargetMode="External"/><Relationship Id="rId608" Type="http://schemas.openxmlformats.org/officeDocument/2006/relationships/hyperlink" Target="http://online.zakon.kz/Document/?doc_id=30391997" TargetMode="External"/><Relationship Id="rId191" Type="http://schemas.openxmlformats.org/officeDocument/2006/relationships/hyperlink" Target="http://online.zakon.kz/Document/?doc_id=31130718" TargetMode="External"/><Relationship Id="rId205" Type="http://schemas.openxmlformats.org/officeDocument/2006/relationships/image" Target="https://prod-prg-document-store-api.azurewebsites.net/api/DocumentObject/GetImageAsync?ImageId=40411512" TargetMode="External"/><Relationship Id="rId247" Type="http://schemas.openxmlformats.org/officeDocument/2006/relationships/image" Target="https://prod-prg-document-store-api.azurewebsites.net/api/DocumentObject/GetImageAsync?ImageId=40411524" TargetMode="External"/><Relationship Id="rId412" Type="http://schemas.openxmlformats.org/officeDocument/2006/relationships/image" Target="https://prod-prg-document-store-api.azurewebsites.net/api/DocumentObject/GetImageAsync?ImageId=40411571" TargetMode="External"/><Relationship Id="rId107" Type="http://schemas.openxmlformats.org/officeDocument/2006/relationships/hyperlink" Target="http://online.zakon.kz/Document/?doc_id=30001427" TargetMode="External"/><Relationship Id="rId289" Type="http://schemas.openxmlformats.org/officeDocument/2006/relationships/hyperlink" Target="http://online.zakon.kz/Document/?doc_id=30002887" TargetMode="External"/><Relationship Id="rId454" Type="http://schemas.openxmlformats.org/officeDocument/2006/relationships/image" Target="media/image82.gif"/><Relationship Id="rId496" Type="http://schemas.openxmlformats.org/officeDocument/2006/relationships/image" Target="https://prod-prg-document-store-api.azurewebsites.net/api/DocumentObject/GetImageAsync?ImageId=40411598" TargetMode="External"/><Relationship Id="rId661" Type="http://schemas.openxmlformats.org/officeDocument/2006/relationships/hyperlink" Target="http://online.zakon.kz/Document/?doc_id=30657627" TargetMode="External"/><Relationship Id="rId11" Type="http://schemas.openxmlformats.org/officeDocument/2006/relationships/hyperlink" Target="http://online.zakon.kz/Document/?doc_id=31130718" TargetMode="External"/><Relationship Id="rId53" Type="http://schemas.openxmlformats.org/officeDocument/2006/relationships/hyperlink" Target="http://online.zakon.kz/Document/?doc_id=31130718" TargetMode="External"/><Relationship Id="rId149" Type="http://schemas.openxmlformats.org/officeDocument/2006/relationships/hyperlink" Target="http://online.zakon.kz/Document/?doc_id=37969865" TargetMode="External"/><Relationship Id="rId314" Type="http://schemas.openxmlformats.org/officeDocument/2006/relationships/image" Target="media/image23.gif"/><Relationship Id="rId356" Type="http://schemas.openxmlformats.org/officeDocument/2006/relationships/image" Target="https://prod-prg-document-store-api.azurewebsites.net/api/DocumentObject/GetImageAsync?ImageId=40411547" TargetMode="External"/><Relationship Id="rId398" Type="http://schemas.openxmlformats.org/officeDocument/2006/relationships/image" Target="https://prod-prg-document-store-api.azurewebsites.net/api/DocumentObject/GetImageAsync?ImageId=40411564" TargetMode="External"/><Relationship Id="rId521" Type="http://schemas.openxmlformats.org/officeDocument/2006/relationships/image" Target="media/image106.gif"/><Relationship Id="rId563" Type="http://schemas.openxmlformats.org/officeDocument/2006/relationships/image" Target="https://prod-prg-document-store-api.azurewebsites.net/api/DocumentObject/GetImageAsync?ImageId=40411629" TargetMode="External"/><Relationship Id="rId619" Type="http://schemas.openxmlformats.org/officeDocument/2006/relationships/hyperlink" Target="http://online.zakon.kz/Document/?doc_id=30182076" TargetMode="External"/><Relationship Id="rId95" Type="http://schemas.openxmlformats.org/officeDocument/2006/relationships/hyperlink" Target="http://online.zakon.kz/Document/?doc_id=30153581" TargetMode="External"/><Relationship Id="rId160" Type="http://schemas.openxmlformats.org/officeDocument/2006/relationships/hyperlink" Target="http://online.zakon.kz/Document/?doc_id=30814391" TargetMode="External"/><Relationship Id="rId216" Type="http://schemas.openxmlformats.org/officeDocument/2006/relationships/hyperlink" Target="http://online.zakon.kz/Document/?doc_id=31130718" TargetMode="External"/><Relationship Id="rId423" Type="http://schemas.openxmlformats.org/officeDocument/2006/relationships/image" Target="media/image72.gif"/><Relationship Id="rId258" Type="http://schemas.openxmlformats.org/officeDocument/2006/relationships/hyperlink" Target="http://online.zakon.kz/Document/?doc_id=30002384" TargetMode="External"/><Relationship Id="rId465" Type="http://schemas.openxmlformats.org/officeDocument/2006/relationships/hyperlink" Target="http://online.zakon.kz/Document/?doc_id=39530776" TargetMode="External"/><Relationship Id="rId630" Type="http://schemas.openxmlformats.org/officeDocument/2006/relationships/hyperlink" Target="http://online.zakon.kz/Document/?doc_id=31642567" TargetMode="External"/><Relationship Id="rId672" Type="http://schemas.openxmlformats.org/officeDocument/2006/relationships/hyperlink" Target="http://online.zakon.kz/Document/?doc_id=30001568" TargetMode="External"/><Relationship Id="rId22" Type="http://schemas.openxmlformats.org/officeDocument/2006/relationships/hyperlink" Target="http://online.zakon.kz/Document/?doc_id=31130718" TargetMode="External"/><Relationship Id="rId64" Type="http://schemas.openxmlformats.org/officeDocument/2006/relationships/hyperlink" Target="http://online.zakon.kz/Document/?doc_id=31130718" TargetMode="External"/><Relationship Id="rId118" Type="http://schemas.openxmlformats.org/officeDocument/2006/relationships/hyperlink" Target="http://online.zakon.kz/Document/?doc_id=31642567" TargetMode="External"/><Relationship Id="rId325" Type="http://schemas.openxmlformats.org/officeDocument/2006/relationships/image" Target="https://prod-prg-document-store-api.azurewebsites.net/api/DocumentObject/GetImageAsync?ImageId=40411532" TargetMode="External"/><Relationship Id="rId367" Type="http://schemas.openxmlformats.org/officeDocument/2006/relationships/hyperlink" Target="http://online.zakon.kz/Document/?doc_id=33876077" TargetMode="External"/><Relationship Id="rId532" Type="http://schemas.openxmlformats.org/officeDocument/2006/relationships/image" Target="https://prod-prg-document-store-api.azurewebsites.net/api/DocumentObject/GetImageAsync?ImageId=40411616" TargetMode="External"/><Relationship Id="rId574" Type="http://schemas.openxmlformats.org/officeDocument/2006/relationships/image" Target="media/image130.gif"/><Relationship Id="rId171" Type="http://schemas.openxmlformats.org/officeDocument/2006/relationships/hyperlink" Target="http://online.zakon.kz/Document/?doc_id=30103567" TargetMode="External"/><Relationship Id="rId227" Type="http://schemas.openxmlformats.org/officeDocument/2006/relationships/hyperlink" Target="http://online.zakon.kz/Document/?doc_id=31130718" TargetMode="External"/><Relationship Id="rId269" Type="http://schemas.openxmlformats.org/officeDocument/2006/relationships/hyperlink" Target="http://online.zakon.kz/Document/?doc_id=31135398" TargetMode="External"/><Relationship Id="rId434" Type="http://schemas.openxmlformats.org/officeDocument/2006/relationships/image" Target="https://prod-prg-document-store-api.azurewebsites.net/api/DocumentObject/GetImageAsync?ImageId=40411582" TargetMode="External"/><Relationship Id="rId476" Type="http://schemas.openxmlformats.org/officeDocument/2006/relationships/hyperlink" Target="http://online.zakon.kz/Document/?doc_id=34603924" TargetMode="External"/><Relationship Id="rId641" Type="http://schemas.openxmlformats.org/officeDocument/2006/relationships/hyperlink" Target="http://online.zakon.kz/Document/?doc_id=30001492" TargetMode="External"/><Relationship Id="rId683" Type="http://schemas.openxmlformats.org/officeDocument/2006/relationships/image" Target="https://prod-prg-document-store-api.azurewebsites.net/api/DocumentObject/GetImageAsync?ImageId=40411654" TargetMode="External"/><Relationship Id="rId33" Type="http://schemas.openxmlformats.org/officeDocument/2006/relationships/hyperlink" Target="http://online.zakon.kz/Document/?doc_id=31130718" TargetMode="External"/><Relationship Id="rId129" Type="http://schemas.openxmlformats.org/officeDocument/2006/relationships/hyperlink" Target="http://online.zakon.kz/Document/?doc_id=30452587" TargetMode="External"/><Relationship Id="rId280" Type="http://schemas.openxmlformats.org/officeDocument/2006/relationships/image" Target="media/image21.gif"/><Relationship Id="rId336" Type="http://schemas.openxmlformats.org/officeDocument/2006/relationships/image" Target="media/image33.gif"/><Relationship Id="rId501" Type="http://schemas.openxmlformats.org/officeDocument/2006/relationships/image" Target="media/image96.gif"/><Relationship Id="rId543" Type="http://schemas.openxmlformats.org/officeDocument/2006/relationships/image" Target="media/image116.gif"/><Relationship Id="rId75" Type="http://schemas.openxmlformats.org/officeDocument/2006/relationships/hyperlink" Target="http://online.zakon.kz/Document/?doc_id=31130718" TargetMode="External"/><Relationship Id="rId140" Type="http://schemas.openxmlformats.org/officeDocument/2006/relationships/hyperlink" Target="http://online.zakon.kz/Document/?doc_id=30115553" TargetMode="External"/><Relationship Id="rId182" Type="http://schemas.openxmlformats.org/officeDocument/2006/relationships/hyperlink" Target="http://online.zakon.kz/Document/?doc_id=31130718" TargetMode="External"/><Relationship Id="rId378" Type="http://schemas.openxmlformats.org/officeDocument/2006/relationships/image" Target="https://prod-prg-document-store-api.azurewebsites.net/api/DocumentObject/GetImageAsync?ImageId=40411555" TargetMode="External"/><Relationship Id="rId403" Type="http://schemas.openxmlformats.org/officeDocument/2006/relationships/image" Target="media/image62.gif"/><Relationship Id="rId585" Type="http://schemas.openxmlformats.org/officeDocument/2006/relationships/hyperlink" Target="http://online.zakon.kz/Document/?doc_id=31130718" TargetMode="External"/><Relationship Id="rId6" Type="http://schemas.openxmlformats.org/officeDocument/2006/relationships/hyperlink" Target="http://online.zakon.kz/Document/?doc_id=31130719" TargetMode="External"/><Relationship Id="rId238" Type="http://schemas.openxmlformats.org/officeDocument/2006/relationships/image" Target="https://prod-prg-document-store-api.azurewebsites.net/api/DocumentObject/GetImageAsync?ImageId=40411520" TargetMode="External"/><Relationship Id="rId445" Type="http://schemas.openxmlformats.org/officeDocument/2006/relationships/hyperlink" Target="http://online.zakon.kz/Document/?doc_id=31130718" TargetMode="External"/><Relationship Id="rId487" Type="http://schemas.openxmlformats.org/officeDocument/2006/relationships/image" Target="media/image90.gif"/><Relationship Id="rId610" Type="http://schemas.openxmlformats.org/officeDocument/2006/relationships/hyperlink" Target="http://online.zakon.kz/Document/?doc_id=30013634" TargetMode="External"/><Relationship Id="rId652" Type="http://schemas.openxmlformats.org/officeDocument/2006/relationships/hyperlink" Target="http://online.zakon.kz/Document/?doc_id=30813501" TargetMode="External"/><Relationship Id="rId694" Type="http://schemas.openxmlformats.org/officeDocument/2006/relationships/theme" Target="theme/theme1.xml"/><Relationship Id="rId291" Type="http://schemas.openxmlformats.org/officeDocument/2006/relationships/hyperlink" Target="http://online.zakon.kz/Document/?doc_id=33876077" TargetMode="External"/><Relationship Id="rId305" Type="http://schemas.openxmlformats.org/officeDocument/2006/relationships/hyperlink" Target="http://online.zakon.kz/Document/?doc_id=33876077" TargetMode="External"/><Relationship Id="rId347" Type="http://schemas.openxmlformats.org/officeDocument/2006/relationships/image" Target="media/image38.gif"/><Relationship Id="rId512" Type="http://schemas.openxmlformats.org/officeDocument/2006/relationships/image" Target="https://prod-prg-document-store-api.azurewebsites.net/api/DocumentObject/GetImageAsync?ImageId=40411606" TargetMode="External"/><Relationship Id="rId44" Type="http://schemas.openxmlformats.org/officeDocument/2006/relationships/hyperlink" Target="http://online.zakon.kz/Document/?doc_id=31130718" TargetMode="External"/><Relationship Id="rId86" Type="http://schemas.openxmlformats.org/officeDocument/2006/relationships/hyperlink" Target="http://online.zakon.kz/Document/?doc_id=30002358" TargetMode="External"/><Relationship Id="rId151" Type="http://schemas.openxmlformats.org/officeDocument/2006/relationships/hyperlink" Target="http://online.zakon.kz/Document/?doc_id=1024035" TargetMode="External"/><Relationship Id="rId389" Type="http://schemas.openxmlformats.org/officeDocument/2006/relationships/image" Target="media/image55.gif"/><Relationship Id="rId554" Type="http://schemas.openxmlformats.org/officeDocument/2006/relationships/hyperlink" Target="http://online.zakon.kz/Document/?doc_id=31130718" TargetMode="External"/><Relationship Id="rId596" Type="http://schemas.openxmlformats.org/officeDocument/2006/relationships/hyperlink" Target="http://online.zakon.kz/Document/?doc_id=30391997" TargetMode="External"/><Relationship Id="rId193" Type="http://schemas.openxmlformats.org/officeDocument/2006/relationships/hyperlink" Target="http://online.zakon.kz/Document/?doc_id=31130718" TargetMode="External"/><Relationship Id="rId207" Type="http://schemas.openxmlformats.org/officeDocument/2006/relationships/image" Target="https://prod-prg-document-store-api.azurewebsites.net/api/DocumentObject/GetImageAsync?ImageId=40411513" TargetMode="External"/><Relationship Id="rId249" Type="http://schemas.openxmlformats.org/officeDocument/2006/relationships/image" Target="https://prod-prg-document-store-api.azurewebsites.net/api/DocumentObject/GetImageAsync?ImageId=40411525" TargetMode="External"/><Relationship Id="rId414" Type="http://schemas.openxmlformats.org/officeDocument/2006/relationships/image" Target="https://prod-prg-document-store-api.azurewebsites.net/api/DocumentObject/GetImageAsync?ImageId=40411572" TargetMode="External"/><Relationship Id="rId456" Type="http://schemas.openxmlformats.org/officeDocument/2006/relationships/image" Target="media/image83.gif"/><Relationship Id="rId498" Type="http://schemas.openxmlformats.org/officeDocument/2006/relationships/image" Target="https://prod-prg-document-store-api.azurewebsites.net/api/DocumentObject/GetImageAsync?ImageId=40411599" TargetMode="External"/><Relationship Id="rId621" Type="http://schemas.openxmlformats.org/officeDocument/2006/relationships/hyperlink" Target="http://online.zakon.kz/Document/?doc_id=30013634" TargetMode="External"/><Relationship Id="rId663" Type="http://schemas.openxmlformats.org/officeDocument/2006/relationships/image" Target="https://prod-prg-document-store-api.azurewebsites.net/api/DocumentObject/GetImageAsync?ImageId=40411646" TargetMode="External"/><Relationship Id="rId13" Type="http://schemas.openxmlformats.org/officeDocument/2006/relationships/hyperlink" Target="http://online.zakon.kz/Document/?doc_id=31130718" TargetMode="External"/><Relationship Id="rId109" Type="http://schemas.openxmlformats.org/officeDocument/2006/relationships/hyperlink" Target="http://online.zakon.kz/Document/?doc_id=30001555" TargetMode="External"/><Relationship Id="rId260" Type="http://schemas.openxmlformats.org/officeDocument/2006/relationships/hyperlink" Target="http://online.zakon.kz/Document/?doc_id=30002460" TargetMode="External"/><Relationship Id="rId316" Type="http://schemas.openxmlformats.org/officeDocument/2006/relationships/hyperlink" Target="http://online.zakon.kz/Document/?doc_id=33876077" TargetMode="External"/><Relationship Id="rId523" Type="http://schemas.openxmlformats.org/officeDocument/2006/relationships/image" Target="media/image107.gif"/><Relationship Id="rId55" Type="http://schemas.openxmlformats.org/officeDocument/2006/relationships/hyperlink" Target="http://online.zakon.kz/Document/?doc_id=31130718" TargetMode="External"/><Relationship Id="rId97" Type="http://schemas.openxmlformats.org/officeDocument/2006/relationships/hyperlink" Target="http://online.zakon.kz/Document/?doc_id=30013896" TargetMode="External"/><Relationship Id="rId120" Type="http://schemas.openxmlformats.org/officeDocument/2006/relationships/hyperlink" Target="http://online.zakon.kz/Document/?doc_id=1037969" TargetMode="External"/><Relationship Id="rId358" Type="http://schemas.openxmlformats.org/officeDocument/2006/relationships/image" Target="https://prod-prg-document-store-api.azurewebsites.net/api/DocumentObject/GetImageAsync?ImageId=40411548" TargetMode="External"/><Relationship Id="rId565" Type="http://schemas.openxmlformats.org/officeDocument/2006/relationships/image" Target="https://prod-prg-document-store-api.azurewebsites.net/api/DocumentObject/GetImageAsync?ImageId=40411630" TargetMode="External"/><Relationship Id="rId162" Type="http://schemas.openxmlformats.org/officeDocument/2006/relationships/hyperlink" Target="http://online.zakon.kz/Document/?doc_id=1052542" TargetMode="External"/><Relationship Id="rId218" Type="http://schemas.openxmlformats.org/officeDocument/2006/relationships/image" Target="https://prod-prg-document-store-api.azurewebsites.net/api/DocumentObject/GetImageAsync?ImageId=40411514" TargetMode="External"/><Relationship Id="rId425" Type="http://schemas.openxmlformats.org/officeDocument/2006/relationships/image" Target="media/image73.gif"/><Relationship Id="rId467" Type="http://schemas.openxmlformats.org/officeDocument/2006/relationships/image" Target="https://prod-prg-document-store-api.azurewebsites.net/api/DocumentObject/GetImageAsync?ImageId=40411592" TargetMode="External"/><Relationship Id="rId632" Type="http://schemas.openxmlformats.org/officeDocument/2006/relationships/hyperlink" Target="http://online.zakon.kz/Document/?doc_id=30013634" TargetMode="External"/><Relationship Id="rId271" Type="http://schemas.openxmlformats.org/officeDocument/2006/relationships/hyperlink" Target="http://online.zakon.kz/Document/?doc_id=31130718" TargetMode="External"/><Relationship Id="rId674" Type="http://schemas.openxmlformats.org/officeDocument/2006/relationships/hyperlink" Target="http://online.zakon.kz/Document/?doc_id=30001568" TargetMode="External"/><Relationship Id="rId24" Type="http://schemas.openxmlformats.org/officeDocument/2006/relationships/hyperlink" Target="http://online.zakon.kz/Document/?doc_id=31130718" TargetMode="External"/><Relationship Id="rId66" Type="http://schemas.openxmlformats.org/officeDocument/2006/relationships/hyperlink" Target="http://online.zakon.kz/Document/?doc_id=31130718" TargetMode="External"/><Relationship Id="rId131" Type="http://schemas.openxmlformats.org/officeDocument/2006/relationships/hyperlink" Target="http://online.zakon.kz/Document/?doc_id=1030893" TargetMode="External"/><Relationship Id="rId327" Type="http://schemas.openxmlformats.org/officeDocument/2006/relationships/image" Target="https://prod-prg-document-store-api.azurewebsites.net/api/DocumentObject/GetImageAsync?ImageId=40411533" TargetMode="External"/><Relationship Id="rId369" Type="http://schemas.openxmlformats.org/officeDocument/2006/relationships/image" Target="media/image46.gif"/><Relationship Id="rId534" Type="http://schemas.openxmlformats.org/officeDocument/2006/relationships/hyperlink" Target="http://online.zakon.kz/Document/?doc_id=31130718" TargetMode="External"/><Relationship Id="rId576" Type="http://schemas.openxmlformats.org/officeDocument/2006/relationships/image" Target="media/image131.gif"/><Relationship Id="rId173" Type="http://schemas.openxmlformats.org/officeDocument/2006/relationships/hyperlink" Target="http://online.zakon.kz/Document/?doc_id=30913220" TargetMode="External"/><Relationship Id="rId229" Type="http://schemas.openxmlformats.org/officeDocument/2006/relationships/image" Target="https://prod-prg-document-store-api.azurewebsites.net/api/DocumentObject/GetImageAsync?ImageId=40411517" TargetMode="External"/><Relationship Id="rId380" Type="http://schemas.openxmlformats.org/officeDocument/2006/relationships/image" Target="https://prod-prg-document-store-api.azurewebsites.net/api/DocumentObject/GetImageAsync?ImageId=40411556" TargetMode="External"/><Relationship Id="rId436" Type="http://schemas.openxmlformats.org/officeDocument/2006/relationships/hyperlink" Target="http://online.zakon.kz/Document/?doc_id=31130718" TargetMode="External"/><Relationship Id="rId601" Type="http://schemas.openxmlformats.org/officeDocument/2006/relationships/image" Target="media/image139.gif"/><Relationship Id="rId643" Type="http://schemas.openxmlformats.org/officeDocument/2006/relationships/hyperlink" Target="http://online.zakon.kz/Document/?doc_id=30479522" TargetMode="External"/><Relationship Id="rId240" Type="http://schemas.openxmlformats.org/officeDocument/2006/relationships/image" Target="https://prod-prg-document-store-api.azurewebsites.net/api/DocumentObject/GetImageAsync?ImageId=40411521" TargetMode="External"/><Relationship Id="rId478" Type="http://schemas.openxmlformats.org/officeDocument/2006/relationships/hyperlink" Target="http://online.zakon.kz/Document/?doc_id=30115530" TargetMode="External"/><Relationship Id="rId685" Type="http://schemas.openxmlformats.org/officeDocument/2006/relationships/image" Target="media/image149.gif"/><Relationship Id="rId35" Type="http://schemas.openxmlformats.org/officeDocument/2006/relationships/hyperlink" Target="http://online.zakon.kz/Document/?doc_id=31130718" TargetMode="External"/><Relationship Id="rId77" Type="http://schemas.openxmlformats.org/officeDocument/2006/relationships/hyperlink" Target="http://online.zakon.kz/Document/?doc_id=1042116" TargetMode="External"/><Relationship Id="rId100" Type="http://schemas.openxmlformats.org/officeDocument/2006/relationships/hyperlink" Target="http://online.zakon.kz/Document/?doc_id=30002384" TargetMode="External"/><Relationship Id="rId282" Type="http://schemas.openxmlformats.org/officeDocument/2006/relationships/hyperlink" Target="http://online.zakon.kz/Document/?doc_id=31130718" TargetMode="External"/><Relationship Id="rId338" Type="http://schemas.openxmlformats.org/officeDocument/2006/relationships/image" Target="media/image34.gif"/><Relationship Id="rId503" Type="http://schemas.openxmlformats.org/officeDocument/2006/relationships/image" Target="media/image97.gif"/><Relationship Id="rId545" Type="http://schemas.openxmlformats.org/officeDocument/2006/relationships/image" Target="media/image117.gif"/><Relationship Id="rId587" Type="http://schemas.openxmlformats.org/officeDocument/2006/relationships/image" Target="https://prod-prg-document-store-api.azurewebsites.net/api/DocumentObject/GetImageAsync?ImageId=40411640" TargetMode="External"/><Relationship Id="rId8" Type="http://schemas.openxmlformats.org/officeDocument/2006/relationships/hyperlink" Target="http://online.zakon.kz/Document/?doc_id=31130718" TargetMode="External"/><Relationship Id="rId142" Type="http://schemas.openxmlformats.org/officeDocument/2006/relationships/hyperlink" Target="http://online.zakon.kz/Document/?doc_id=30160503" TargetMode="External"/><Relationship Id="rId184" Type="http://schemas.openxmlformats.org/officeDocument/2006/relationships/image" Target="media/image1.gif"/><Relationship Id="rId391" Type="http://schemas.openxmlformats.org/officeDocument/2006/relationships/image" Target="media/image56.gif"/><Relationship Id="rId405" Type="http://schemas.openxmlformats.org/officeDocument/2006/relationships/image" Target="media/image63.gif"/><Relationship Id="rId447" Type="http://schemas.openxmlformats.org/officeDocument/2006/relationships/hyperlink" Target="http://online.zakon.kz/Document/?doc_id=39530776" TargetMode="External"/><Relationship Id="rId612" Type="http://schemas.openxmlformats.org/officeDocument/2006/relationships/hyperlink" Target="http://online.zakon.kz/Document/?doc_id=1030893" TargetMode="External"/><Relationship Id="rId251" Type="http://schemas.openxmlformats.org/officeDocument/2006/relationships/hyperlink" Target="http://online.zakon.kz/Document/?doc_id=30426146" TargetMode="External"/><Relationship Id="rId489" Type="http://schemas.openxmlformats.org/officeDocument/2006/relationships/image" Target="media/image91.gif"/><Relationship Id="rId654" Type="http://schemas.openxmlformats.org/officeDocument/2006/relationships/hyperlink" Target="http://online.zakon.kz/Document/?doc_id=30657627" TargetMode="External"/><Relationship Id="rId46" Type="http://schemas.openxmlformats.org/officeDocument/2006/relationships/hyperlink" Target="http://online.zakon.kz/Document/?doc_id=31130718" TargetMode="External"/><Relationship Id="rId293" Type="http://schemas.openxmlformats.org/officeDocument/2006/relationships/hyperlink" Target="http://online.zakon.kz/Document/?doc_id=30085593" TargetMode="External"/><Relationship Id="rId307" Type="http://schemas.openxmlformats.org/officeDocument/2006/relationships/hyperlink" Target="http://online.zakon.kz/Document/?doc_id=30813501" TargetMode="External"/><Relationship Id="rId349" Type="http://schemas.openxmlformats.org/officeDocument/2006/relationships/image" Target="media/image39.gif"/><Relationship Id="rId514" Type="http://schemas.openxmlformats.org/officeDocument/2006/relationships/image" Target="https://prod-prg-document-store-api.azurewebsites.net/api/DocumentObject/GetImageAsync?ImageId=40411607" TargetMode="External"/><Relationship Id="rId556" Type="http://schemas.openxmlformats.org/officeDocument/2006/relationships/image" Target="media/image121.gif"/><Relationship Id="rId88" Type="http://schemas.openxmlformats.org/officeDocument/2006/relationships/hyperlink" Target="http://online.zakon.kz/Document/?doc_id=31028584" TargetMode="External"/><Relationship Id="rId111" Type="http://schemas.openxmlformats.org/officeDocument/2006/relationships/hyperlink" Target="http://online.zakon.kz/Document/?doc_id=30001910" TargetMode="External"/><Relationship Id="rId153" Type="http://schemas.openxmlformats.org/officeDocument/2006/relationships/hyperlink" Target="http://online.zakon.kz/Document/?doc_id=30814391" TargetMode="External"/><Relationship Id="rId195" Type="http://schemas.openxmlformats.org/officeDocument/2006/relationships/image" Target="https://prod-prg-document-store-api.azurewebsites.net/api/DocumentObject/GetImageAsync?ImageId=40411508" TargetMode="External"/><Relationship Id="rId209" Type="http://schemas.openxmlformats.org/officeDocument/2006/relationships/hyperlink" Target="http://online.zakon.kz/Document/?doc_id=30173494" TargetMode="External"/><Relationship Id="rId360" Type="http://schemas.openxmlformats.org/officeDocument/2006/relationships/image" Target="https://prod-prg-document-store-api.azurewebsites.net/api/DocumentObject/GetImageAsync?ImageId=40411549" TargetMode="External"/><Relationship Id="rId416" Type="http://schemas.openxmlformats.org/officeDocument/2006/relationships/image" Target="https://prod-prg-document-store-api.azurewebsites.net/api/DocumentObject/GetImageAsync?ImageId=40411573" TargetMode="External"/><Relationship Id="rId598" Type="http://schemas.openxmlformats.org/officeDocument/2006/relationships/hyperlink" Target="http://online.zakon.kz/Document/?doc_id=31130718" TargetMode="External"/><Relationship Id="rId220" Type="http://schemas.openxmlformats.org/officeDocument/2006/relationships/image" Target="media/image10.gif"/><Relationship Id="rId458" Type="http://schemas.openxmlformats.org/officeDocument/2006/relationships/image" Target="media/image84.gif"/><Relationship Id="rId623" Type="http://schemas.openxmlformats.org/officeDocument/2006/relationships/hyperlink" Target="http://online.zakon.kz/Document/?doc_id=30032046" TargetMode="External"/><Relationship Id="rId665" Type="http://schemas.openxmlformats.org/officeDocument/2006/relationships/image" Target="https://prod-prg-document-store-api.azurewebsites.net/api/DocumentObject/GetImageAsync?ImageId=40411647" TargetMode="External"/><Relationship Id="rId15" Type="http://schemas.openxmlformats.org/officeDocument/2006/relationships/hyperlink" Target="http://online.zakon.kz/Document/?doc_id=31130718" TargetMode="External"/><Relationship Id="rId57" Type="http://schemas.openxmlformats.org/officeDocument/2006/relationships/hyperlink" Target="http://online.zakon.kz/Document/?doc_id=31130718" TargetMode="External"/><Relationship Id="rId262" Type="http://schemas.openxmlformats.org/officeDocument/2006/relationships/hyperlink" Target="http://online.zakon.kz/Document/?doc_id=30047236" TargetMode="External"/><Relationship Id="rId318" Type="http://schemas.openxmlformats.org/officeDocument/2006/relationships/image" Target="media/image24.gif"/><Relationship Id="rId525" Type="http://schemas.openxmlformats.org/officeDocument/2006/relationships/image" Target="media/image108.gif"/><Relationship Id="rId567" Type="http://schemas.openxmlformats.org/officeDocument/2006/relationships/image" Target="https://prod-prg-document-store-api.azurewebsites.net/api/DocumentObject/GetImageAsync?ImageId=40411631" TargetMode="External"/><Relationship Id="rId99" Type="http://schemas.openxmlformats.org/officeDocument/2006/relationships/hyperlink" Target="http://online.zakon.kz/Document/?doc_id=30032046" TargetMode="External"/><Relationship Id="rId122" Type="http://schemas.openxmlformats.org/officeDocument/2006/relationships/hyperlink" Target="http://online.zakon.kz/Document/?doc_id=30047236" TargetMode="External"/><Relationship Id="rId164" Type="http://schemas.openxmlformats.org/officeDocument/2006/relationships/hyperlink" Target="http://online.zakon.kz/Document/?doc_id=30085593" TargetMode="External"/><Relationship Id="rId371" Type="http://schemas.openxmlformats.org/officeDocument/2006/relationships/image" Target="media/image47.gif"/><Relationship Id="rId427" Type="http://schemas.openxmlformats.org/officeDocument/2006/relationships/image" Target="media/image74.gif"/><Relationship Id="rId469" Type="http://schemas.openxmlformats.org/officeDocument/2006/relationships/image" Target="https://prod-prg-document-store-api.azurewebsites.net/api/DocumentObject/GetImageAsync?ImageId=40411593" TargetMode="External"/><Relationship Id="rId634" Type="http://schemas.openxmlformats.org/officeDocument/2006/relationships/hyperlink" Target="http://online.zakon.kz/Document/?doc_id=30001427" TargetMode="External"/><Relationship Id="rId676" Type="http://schemas.openxmlformats.org/officeDocument/2006/relationships/image" Target="https://prod-prg-document-store-api.azurewebsites.net/api/DocumentObject/GetImageAsync?ImageId=40411651" TargetMode="External"/><Relationship Id="rId26" Type="http://schemas.openxmlformats.org/officeDocument/2006/relationships/hyperlink" Target="http://online.zakon.kz/Document/?doc_id=31130718" TargetMode="External"/><Relationship Id="rId231" Type="http://schemas.openxmlformats.org/officeDocument/2006/relationships/image" Target="media/image13.gif"/><Relationship Id="rId273" Type="http://schemas.openxmlformats.org/officeDocument/2006/relationships/hyperlink" Target="http://online.zakon.kz/Document/?doc_id=30013634" TargetMode="External"/><Relationship Id="rId329" Type="http://schemas.openxmlformats.org/officeDocument/2006/relationships/image" Target="https://prod-prg-document-store-api.azurewebsites.net/api/DocumentObject/GetImageAsync?ImageId=40411534" TargetMode="External"/><Relationship Id="rId480" Type="http://schemas.openxmlformats.org/officeDocument/2006/relationships/hyperlink" Target="http://online.zakon.kz/Document/?doc_id=30657627" TargetMode="External"/><Relationship Id="rId536" Type="http://schemas.openxmlformats.org/officeDocument/2006/relationships/image" Target="https://prod-prg-document-store-api.azurewebsites.net/api/DocumentObject/GetImageAsync?ImageId=40411617" TargetMode="External"/><Relationship Id="rId68" Type="http://schemas.openxmlformats.org/officeDocument/2006/relationships/hyperlink" Target="http://online.zakon.kz/Document/?doc_id=31130718" TargetMode="External"/><Relationship Id="rId133" Type="http://schemas.openxmlformats.org/officeDocument/2006/relationships/hyperlink" Target="http://online.zakon.kz/Document/?doc_id=1016198" TargetMode="External"/><Relationship Id="rId175" Type="http://schemas.openxmlformats.org/officeDocument/2006/relationships/hyperlink" Target="http://online.zakon.kz/Document/?doc_id=31130718" TargetMode="External"/><Relationship Id="rId340" Type="http://schemas.openxmlformats.org/officeDocument/2006/relationships/hyperlink" Target="http://online.zakon.kz/Document/?doc_id=31130718" TargetMode="External"/><Relationship Id="rId578" Type="http://schemas.openxmlformats.org/officeDocument/2006/relationships/image" Target="media/image132.gif"/><Relationship Id="rId200" Type="http://schemas.openxmlformats.org/officeDocument/2006/relationships/image" Target="https://prod-prg-document-store-api.azurewebsites.net/api/DocumentObject/GetImageAsync?ImageId=40411510" TargetMode="External"/><Relationship Id="rId382" Type="http://schemas.openxmlformats.org/officeDocument/2006/relationships/image" Target="https://prod-prg-document-store-api.azurewebsites.net/api/DocumentObject/GetImageAsync?ImageId=40411557" TargetMode="External"/><Relationship Id="rId438" Type="http://schemas.openxmlformats.org/officeDocument/2006/relationships/image" Target="https://prod-prg-document-store-api.azurewebsites.net/api/DocumentObject/GetImageAsync?ImageId=40411583" TargetMode="External"/><Relationship Id="rId603" Type="http://schemas.openxmlformats.org/officeDocument/2006/relationships/hyperlink" Target="http://online.zakon.kz/Document/?doc_id=33876077" TargetMode="External"/><Relationship Id="rId645" Type="http://schemas.openxmlformats.org/officeDocument/2006/relationships/hyperlink" Target="http://online.zakon.kz/Document/?doc_id=30039855" TargetMode="External"/><Relationship Id="rId687" Type="http://schemas.openxmlformats.org/officeDocument/2006/relationships/header" Target="header1.xml"/><Relationship Id="rId242" Type="http://schemas.openxmlformats.org/officeDocument/2006/relationships/image" Target="https://prod-prg-document-store-api.azurewebsites.net/api/DocumentObject/GetImageAsync?ImageId=40411522" TargetMode="External"/><Relationship Id="rId284" Type="http://schemas.openxmlformats.org/officeDocument/2006/relationships/hyperlink" Target="http://online.zakon.kz/Document/?doc_id=31601044" TargetMode="External"/><Relationship Id="rId491" Type="http://schemas.openxmlformats.org/officeDocument/2006/relationships/hyperlink" Target="http://online.zakon.kz/Document/?doc_id=31130718" TargetMode="External"/><Relationship Id="rId505" Type="http://schemas.openxmlformats.org/officeDocument/2006/relationships/image" Target="media/image98.gif"/><Relationship Id="rId37" Type="http://schemas.openxmlformats.org/officeDocument/2006/relationships/hyperlink" Target="http://online.zakon.kz/Document/?doc_id=31130718" TargetMode="External"/><Relationship Id="rId79" Type="http://schemas.openxmlformats.org/officeDocument/2006/relationships/hyperlink" Target="http://online.zakon.kz/Document/?doc_id=30085593" TargetMode="External"/><Relationship Id="rId102" Type="http://schemas.openxmlformats.org/officeDocument/2006/relationships/hyperlink" Target="http://online.zakon.kz/Document/?doc_id=30002460" TargetMode="External"/><Relationship Id="rId144" Type="http://schemas.openxmlformats.org/officeDocument/2006/relationships/hyperlink" Target="http://online.zakon.kz/Document/?doc_id=30814348" TargetMode="External"/><Relationship Id="rId547" Type="http://schemas.openxmlformats.org/officeDocument/2006/relationships/image" Target="media/image118.gif"/><Relationship Id="rId589" Type="http://schemas.openxmlformats.org/officeDocument/2006/relationships/image" Target="https://prod-prg-document-store-api.azurewebsites.net/api/DocumentObject/GetImageAsync?ImageId=40411641" TargetMode="External"/><Relationship Id="rId90" Type="http://schemas.openxmlformats.org/officeDocument/2006/relationships/hyperlink" Target="http://online.zakon.kz/Document/?doc_id=30503178" TargetMode="External"/><Relationship Id="rId186" Type="http://schemas.openxmlformats.org/officeDocument/2006/relationships/hyperlink" Target="http://online.zakon.kz/Document/?doc_id=35934244" TargetMode="External"/><Relationship Id="rId351" Type="http://schemas.openxmlformats.org/officeDocument/2006/relationships/image" Target="media/image40.gif"/><Relationship Id="rId393" Type="http://schemas.openxmlformats.org/officeDocument/2006/relationships/image" Target="media/image57.gif"/><Relationship Id="rId407" Type="http://schemas.openxmlformats.org/officeDocument/2006/relationships/image" Target="media/image64.gif"/><Relationship Id="rId449" Type="http://schemas.openxmlformats.org/officeDocument/2006/relationships/image" Target="https://prod-prg-document-store-api.azurewebsites.net/api/DocumentObject/GetImageAsync?ImageId=40411584" TargetMode="External"/><Relationship Id="rId614" Type="http://schemas.openxmlformats.org/officeDocument/2006/relationships/hyperlink" Target="http://online.zakon.kz/Document/?doc_id=30013634" TargetMode="External"/><Relationship Id="rId656" Type="http://schemas.openxmlformats.org/officeDocument/2006/relationships/hyperlink" Target="http://online.zakon.kz/Document/?doc_id=30153581" TargetMode="External"/><Relationship Id="rId211" Type="http://schemas.openxmlformats.org/officeDocument/2006/relationships/hyperlink" Target="http://online.zakon.kz/Document/?doc_id=34603924" TargetMode="External"/><Relationship Id="rId253" Type="http://schemas.openxmlformats.org/officeDocument/2006/relationships/hyperlink" Target="http://online.zakon.kz/Document/?doc_id=31130718" TargetMode="External"/><Relationship Id="rId295" Type="http://schemas.openxmlformats.org/officeDocument/2006/relationships/hyperlink" Target="http://online.zakon.kz/Document/?doc_id=36325897" TargetMode="External"/><Relationship Id="rId309" Type="http://schemas.openxmlformats.org/officeDocument/2006/relationships/hyperlink" Target="http://online.zakon.kz/Document/?doc_id=31674779" TargetMode="External"/><Relationship Id="rId460" Type="http://schemas.openxmlformats.org/officeDocument/2006/relationships/image" Target="media/image85.gif"/><Relationship Id="rId516" Type="http://schemas.openxmlformats.org/officeDocument/2006/relationships/image" Target="https://prod-prg-document-store-api.azurewebsites.net/api/DocumentObject/GetImageAsync?ImageId=40411608" TargetMode="External"/><Relationship Id="rId48" Type="http://schemas.openxmlformats.org/officeDocument/2006/relationships/hyperlink" Target="http://online.zakon.kz/Document/?doc_id=31130718" TargetMode="External"/><Relationship Id="rId113" Type="http://schemas.openxmlformats.org/officeDocument/2006/relationships/hyperlink" Target="http://online.zakon.kz/Document/?doc_id=1033876" TargetMode="External"/><Relationship Id="rId320" Type="http://schemas.openxmlformats.org/officeDocument/2006/relationships/image" Target="media/image25.gif"/><Relationship Id="rId558" Type="http://schemas.openxmlformats.org/officeDocument/2006/relationships/image" Target="media/image122.gif"/><Relationship Id="rId155" Type="http://schemas.openxmlformats.org/officeDocument/2006/relationships/hyperlink" Target="http://online.zakon.kz/Document/?doc_id=1052542" TargetMode="External"/><Relationship Id="rId197" Type="http://schemas.openxmlformats.org/officeDocument/2006/relationships/image" Target="https://prod-prg-document-store-api.azurewebsites.net/api/DocumentObject/GetImageAsync?ImageId=40411509" TargetMode="External"/><Relationship Id="rId362" Type="http://schemas.openxmlformats.org/officeDocument/2006/relationships/hyperlink" Target="http://online.zakon.kz/Document/?doc_id=31130718" TargetMode="External"/><Relationship Id="rId418" Type="http://schemas.openxmlformats.org/officeDocument/2006/relationships/image" Target="https://prod-prg-document-store-api.azurewebsites.net/api/DocumentObject/GetImageAsync?ImageId=40411574" TargetMode="External"/><Relationship Id="rId625" Type="http://schemas.openxmlformats.org/officeDocument/2006/relationships/hyperlink" Target="http://online.zakon.kz/Document/?doc_id=30853257" TargetMode="External"/><Relationship Id="rId222" Type="http://schemas.openxmlformats.org/officeDocument/2006/relationships/hyperlink" Target="http://online.zakon.kz/Document/?doc_id=31130718" TargetMode="External"/><Relationship Id="rId264" Type="http://schemas.openxmlformats.org/officeDocument/2006/relationships/hyperlink" Target="http://online.zakon.kz/Document/?doc_id=30657627" TargetMode="External"/><Relationship Id="rId471" Type="http://schemas.openxmlformats.org/officeDocument/2006/relationships/image" Target="media/image89.gif"/><Relationship Id="rId667" Type="http://schemas.openxmlformats.org/officeDocument/2006/relationships/image" Target="https://prod-prg-document-store-api.azurewebsites.net/api/DocumentObject/GetImageAsync?ImageId=40411648" TargetMode="External"/><Relationship Id="rId17" Type="http://schemas.openxmlformats.org/officeDocument/2006/relationships/hyperlink" Target="http://online.zakon.kz/Document/?doc_id=31130718" TargetMode="External"/><Relationship Id="rId59" Type="http://schemas.openxmlformats.org/officeDocument/2006/relationships/hyperlink" Target="http://online.zakon.kz/Document/?doc_id=31130718" TargetMode="External"/><Relationship Id="rId124" Type="http://schemas.openxmlformats.org/officeDocument/2006/relationships/hyperlink" Target="http://online.zakon.kz/Document/?doc_id=30508117" TargetMode="External"/><Relationship Id="rId527" Type="http://schemas.openxmlformats.org/officeDocument/2006/relationships/image" Target="media/image109.gif"/><Relationship Id="rId569" Type="http://schemas.openxmlformats.org/officeDocument/2006/relationships/image" Target="https://prod-prg-document-store-api.azurewebsites.net/api/DocumentObject/GetImageAsync?ImageId=40411632" TargetMode="External"/><Relationship Id="rId70" Type="http://schemas.openxmlformats.org/officeDocument/2006/relationships/hyperlink" Target="http://online.zakon.kz/Document/?doc_id=31130718" TargetMode="External"/><Relationship Id="rId166" Type="http://schemas.openxmlformats.org/officeDocument/2006/relationships/hyperlink" Target="http://online.zakon.kz/Document/?doc_id=34603924" TargetMode="External"/><Relationship Id="rId331" Type="http://schemas.openxmlformats.org/officeDocument/2006/relationships/image" Target="https://prod-prg-document-store-api.azurewebsites.net/api/DocumentObject/GetImageAsync?ImageId=40411535" TargetMode="External"/><Relationship Id="rId373" Type="http://schemas.openxmlformats.org/officeDocument/2006/relationships/image" Target="media/image48.gif"/><Relationship Id="rId429" Type="http://schemas.openxmlformats.org/officeDocument/2006/relationships/image" Target="media/image75.gif"/><Relationship Id="rId580" Type="http://schemas.openxmlformats.org/officeDocument/2006/relationships/image" Target="media/image133.gif"/><Relationship Id="rId636" Type="http://schemas.openxmlformats.org/officeDocument/2006/relationships/hyperlink" Target="http://online.zakon.kz/Document/?doc_id=31130718" TargetMode="External"/><Relationship Id="rId1" Type="http://schemas.openxmlformats.org/officeDocument/2006/relationships/styles" Target="styles.xml"/><Relationship Id="rId233" Type="http://schemas.openxmlformats.org/officeDocument/2006/relationships/hyperlink" Target="http://online.zakon.kz/Document/?doc_id=30001625" TargetMode="External"/><Relationship Id="rId440" Type="http://schemas.openxmlformats.org/officeDocument/2006/relationships/hyperlink" Target="http://online.zakon.kz/Document/?doc_id=30085593" TargetMode="External"/><Relationship Id="rId678" Type="http://schemas.openxmlformats.org/officeDocument/2006/relationships/image" Target="https://prod-prg-document-store-api.azurewebsites.net/api/DocumentObject/GetImageAsync?ImageId=40411652" TargetMode="External"/><Relationship Id="rId28" Type="http://schemas.openxmlformats.org/officeDocument/2006/relationships/hyperlink" Target="http://online.zakon.kz/Document/?doc_id=31130718" TargetMode="External"/><Relationship Id="rId275" Type="http://schemas.openxmlformats.org/officeDocument/2006/relationships/hyperlink" Target="http://online.zakon.kz/Document/?doc_id=30452587" TargetMode="External"/><Relationship Id="rId300" Type="http://schemas.openxmlformats.org/officeDocument/2006/relationships/hyperlink" Target="http://online.zakon.kz/Document/?doc_id=30426146" TargetMode="External"/><Relationship Id="rId482" Type="http://schemas.openxmlformats.org/officeDocument/2006/relationships/hyperlink" Target="http://online.zakon.kz/Document/?doc_id=30001625" TargetMode="External"/><Relationship Id="rId538" Type="http://schemas.openxmlformats.org/officeDocument/2006/relationships/image" Target="https://prod-prg-document-store-api.azurewebsites.net/api/DocumentObject/GetImageAsync?ImageId=40411618" TargetMode="External"/><Relationship Id="rId81" Type="http://schemas.openxmlformats.org/officeDocument/2006/relationships/hyperlink" Target="http://online.zakon.kz/Document/?doc_id=1030549" TargetMode="External"/><Relationship Id="rId135" Type="http://schemas.openxmlformats.org/officeDocument/2006/relationships/hyperlink" Target="http://online.zakon.kz/Document/?doc_id=1046049" TargetMode="External"/><Relationship Id="rId177" Type="http://schemas.openxmlformats.org/officeDocument/2006/relationships/hyperlink" Target="http://online.zakon.kz/Document/?doc_id=1016198" TargetMode="External"/><Relationship Id="rId342" Type="http://schemas.openxmlformats.org/officeDocument/2006/relationships/image" Target="https://prod-prg-document-store-api.azurewebsites.net/api/DocumentObject/GetImageAsync?ImageId=40411540" TargetMode="External"/><Relationship Id="rId384" Type="http://schemas.openxmlformats.org/officeDocument/2006/relationships/image" Target="https://prod-prg-document-store-api.azurewebsites.net/api/DocumentObject/GetImageAsync?ImageId=40411558" TargetMode="External"/><Relationship Id="rId591" Type="http://schemas.openxmlformats.org/officeDocument/2006/relationships/image" Target="media/image137.gif"/><Relationship Id="rId605" Type="http://schemas.openxmlformats.org/officeDocument/2006/relationships/hyperlink" Target="http://online.zakon.kz/Document/?doc_id=31130718" TargetMode="External"/><Relationship Id="rId202" Type="http://schemas.openxmlformats.org/officeDocument/2006/relationships/image" Target="https://prod-prg-document-store-api.azurewebsites.net/api/DocumentObject/GetImageAsync?ImageId=40411511" TargetMode="External"/><Relationship Id="rId244" Type="http://schemas.openxmlformats.org/officeDocument/2006/relationships/image" Target="https://prod-prg-document-store-api.azurewebsites.net/api/DocumentObject/GetImageAsync?ImageId=40411523" TargetMode="External"/><Relationship Id="rId647" Type="http://schemas.openxmlformats.org/officeDocument/2006/relationships/hyperlink" Target="http://online.zakon.kz/Document/?doc_id=30657627" TargetMode="External"/><Relationship Id="rId689" Type="http://schemas.openxmlformats.org/officeDocument/2006/relationships/footer" Target="footer1.xml"/><Relationship Id="rId39" Type="http://schemas.openxmlformats.org/officeDocument/2006/relationships/hyperlink" Target="http://online.zakon.kz/Document/?doc_id=31130718" TargetMode="External"/><Relationship Id="rId286" Type="http://schemas.openxmlformats.org/officeDocument/2006/relationships/hyperlink" Target="http://online.zakon.kz/Document/?doc_id=30173494" TargetMode="External"/><Relationship Id="rId451" Type="http://schemas.openxmlformats.org/officeDocument/2006/relationships/image" Target="https://prod-prg-document-store-api.azurewebsites.net/api/DocumentObject/GetImageAsync?ImageId=40411585" TargetMode="External"/><Relationship Id="rId493" Type="http://schemas.openxmlformats.org/officeDocument/2006/relationships/image" Target="media/image92.gif"/><Relationship Id="rId507" Type="http://schemas.openxmlformats.org/officeDocument/2006/relationships/image" Target="media/image99.gif"/><Relationship Id="rId549" Type="http://schemas.openxmlformats.org/officeDocument/2006/relationships/image" Target="media/image119.gif"/><Relationship Id="rId50" Type="http://schemas.openxmlformats.org/officeDocument/2006/relationships/hyperlink" Target="http://online.zakon.kz/Document/?doc_id=31130718" TargetMode="External"/><Relationship Id="rId104" Type="http://schemas.openxmlformats.org/officeDocument/2006/relationships/hyperlink" Target="http://online.zakon.kz/Document/?doc_id=30001625" TargetMode="External"/><Relationship Id="rId146" Type="http://schemas.openxmlformats.org/officeDocument/2006/relationships/hyperlink" Target="http://online.zakon.kz/Document/?doc_id=1037969" TargetMode="External"/><Relationship Id="rId188" Type="http://schemas.openxmlformats.org/officeDocument/2006/relationships/image" Target="media/image2.gif"/><Relationship Id="rId311" Type="http://schemas.openxmlformats.org/officeDocument/2006/relationships/hyperlink" Target="http://online.zakon.kz/Document/?doc_id=30657627" TargetMode="External"/><Relationship Id="rId353" Type="http://schemas.openxmlformats.org/officeDocument/2006/relationships/image" Target="media/image41.gif"/><Relationship Id="rId395" Type="http://schemas.openxmlformats.org/officeDocument/2006/relationships/image" Target="media/image58.gif"/><Relationship Id="rId409" Type="http://schemas.openxmlformats.org/officeDocument/2006/relationships/image" Target="media/image65.gif"/><Relationship Id="rId560" Type="http://schemas.openxmlformats.org/officeDocument/2006/relationships/image" Target="media/image123.gif"/><Relationship Id="rId92" Type="http://schemas.openxmlformats.org/officeDocument/2006/relationships/hyperlink" Target="http://online.zakon.kz/Document/?doc_id=30479522" TargetMode="External"/><Relationship Id="rId213" Type="http://schemas.openxmlformats.org/officeDocument/2006/relationships/hyperlink" Target="http://online.zakon.kz/Document/?doc_id=31130718" TargetMode="External"/><Relationship Id="rId420" Type="http://schemas.openxmlformats.org/officeDocument/2006/relationships/image" Target="https://prod-prg-document-store-api.azurewebsites.net/api/DocumentObject/GetImageAsync?ImageId=40411575" TargetMode="External"/><Relationship Id="rId616" Type="http://schemas.openxmlformats.org/officeDocument/2006/relationships/hyperlink" Target="http://online.zakon.kz/Document/?doc_id=30013634" TargetMode="External"/><Relationship Id="rId658" Type="http://schemas.openxmlformats.org/officeDocument/2006/relationships/hyperlink" Target="http://online.zakon.kz/Document/?doc_id=30086309" TargetMode="External"/><Relationship Id="rId255" Type="http://schemas.openxmlformats.org/officeDocument/2006/relationships/hyperlink" Target="http://online.zakon.kz/Document/?doc_id=30503178" TargetMode="External"/><Relationship Id="rId297" Type="http://schemas.openxmlformats.org/officeDocument/2006/relationships/hyperlink" Target="http://online.zakon.kz/Document/?doc_id=31200836" TargetMode="External"/><Relationship Id="rId462" Type="http://schemas.openxmlformats.org/officeDocument/2006/relationships/image" Target="media/image86.gif"/><Relationship Id="rId518" Type="http://schemas.openxmlformats.org/officeDocument/2006/relationships/image" Target="https://prod-prg-document-store-api.azurewebsites.net/api/DocumentObject/GetImageAsync?ImageId=40411609" TargetMode="External"/><Relationship Id="rId115" Type="http://schemas.openxmlformats.org/officeDocument/2006/relationships/hyperlink" Target="http://online.zakon.kz/Document/?doc_id=30039747" TargetMode="External"/><Relationship Id="rId157" Type="http://schemas.openxmlformats.org/officeDocument/2006/relationships/hyperlink" Target="http://online.zakon.kz/Document/?doc_id=34603924" TargetMode="External"/><Relationship Id="rId322" Type="http://schemas.openxmlformats.org/officeDocument/2006/relationships/image" Target="media/image26.gif"/><Relationship Id="rId364" Type="http://schemas.openxmlformats.org/officeDocument/2006/relationships/image" Target="https://prod-prg-document-store-api.azurewebsites.net/api/DocumentObject/GetImageAsync?ImageId=40411550" TargetMode="External"/><Relationship Id="rId61" Type="http://schemas.openxmlformats.org/officeDocument/2006/relationships/hyperlink" Target="http://online.zakon.kz/Document/?doc_id=31130718" TargetMode="External"/><Relationship Id="rId199" Type="http://schemas.openxmlformats.org/officeDocument/2006/relationships/image" Target="media/image5.gif"/><Relationship Id="rId571" Type="http://schemas.openxmlformats.org/officeDocument/2006/relationships/image" Target="https://prod-prg-document-store-api.azurewebsites.net/api/DocumentObject/GetImageAsync?ImageId=40411633" TargetMode="External"/><Relationship Id="rId627" Type="http://schemas.openxmlformats.org/officeDocument/2006/relationships/hyperlink" Target="http://online.zakon.kz/Document/?doc_id=30013634" TargetMode="External"/><Relationship Id="rId669" Type="http://schemas.openxmlformats.org/officeDocument/2006/relationships/image" Target="https://prod-prg-document-store-api.azurewebsites.net/api/DocumentObject/GetImageAsync?ImageId=40411649" TargetMode="External"/><Relationship Id="rId19" Type="http://schemas.openxmlformats.org/officeDocument/2006/relationships/hyperlink" Target="http://online.zakon.kz/Document/?doc_id=31130718" TargetMode="External"/><Relationship Id="rId224" Type="http://schemas.openxmlformats.org/officeDocument/2006/relationships/image" Target="media/image11.gif"/><Relationship Id="rId266" Type="http://schemas.openxmlformats.org/officeDocument/2006/relationships/hyperlink" Target="http://online.zakon.kz/Document/?doc_id=1042116" TargetMode="External"/><Relationship Id="rId431" Type="http://schemas.openxmlformats.org/officeDocument/2006/relationships/image" Target="media/image76.gif"/><Relationship Id="rId473" Type="http://schemas.openxmlformats.org/officeDocument/2006/relationships/hyperlink" Target="http://online.zakon.kz/Document/?doc_id=31130718" TargetMode="External"/><Relationship Id="rId529" Type="http://schemas.openxmlformats.org/officeDocument/2006/relationships/image" Target="media/image110.gif"/><Relationship Id="rId680" Type="http://schemas.openxmlformats.org/officeDocument/2006/relationships/image" Target="media/image147.gif"/><Relationship Id="rId30" Type="http://schemas.openxmlformats.org/officeDocument/2006/relationships/hyperlink" Target="http://online.zakon.kz/Document/?doc_id=31130718" TargetMode="External"/><Relationship Id="rId126" Type="http://schemas.openxmlformats.org/officeDocument/2006/relationships/hyperlink" Target="http://online.zakon.kz/Document/?doc_id=30931680" TargetMode="External"/><Relationship Id="rId168" Type="http://schemas.openxmlformats.org/officeDocument/2006/relationships/hyperlink" Target="http://online.zakon.kz/Document/?doc_id=34603924" TargetMode="External"/><Relationship Id="rId333" Type="http://schemas.openxmlformats.org/officeDocument/2006/relationships/image" Target="https://prod-prg-document-store-api.azurewebsites.net/api/DocumentObject/GetImageAsync?ImageId=40411536" TargetMode="External"/><Relationship Id="rId540" Type="http://schemas.openxmlformats.org/officeDocument/2006/relationships/image" Target="https://prod-prg-document-store-api.azurewebsites.net/api/DocumentObject/GetImageAsync?ImageId=40411619" TargetMode="External"/><Relationship Id="rId72" Type="http://schemas.openxmlformats.org/officeDocument/2006/relationships/hyperlink" Target="http://online.zakon.kz/Document/?doc_id=31130718" TargetMode="External"/><Relationship Id="rId375" Type="http://schemas.openxmlformats.org/officeDocument/2006/relationships/image" Target="media/image49.gif"/><Relationship Id="rId582" Type="http://schemas.openxmlformats.org/officeDocument/2006/relationships/image" Target="media/image134.gif"/><Relationship Id="rId638" Type="http://schemas.openxmlformats.org/officeDocument/2006/relationships/hyperlink" Target="http://online.zakon.kz/Document/?doc_id=31130718" TargetMode="External"/><Relationship Id="rId3" Type="http://schemas.openxmlformats.org/officeDocument/2006/relationships/webSettings" Target="webSettings.xml"/><Relationship Id="rId235" Type="http://schemas.openxmlformats.org/officeDocument/2006/relationships/image" Target="media/image14.gif"/><Relationship Id="rId277" Type="http://schemas.openxmlformats.org/officeDocument/2006/relationships/hyperlink" Target="http://online.zakon.kz/Document/?doc_id=31601044" TargetMode="External"/><Relationship Id="rId400" Type="http://schemas.openxmlformats.org/officeDocument/2006/relationships/image" Target="https://prod-prg-document-store-api.azurewebsites.net/api/DocumentObject/GetImageAsync?ImageId=40411565" TargetMode="External"/><Relationship Id="rId442" Type="http://schemas.openxmlformats.org/officeDocument/2006/relationships/hyperlink" Target="http://online.zakon.kz/Document/?doc_id=30814391" TargetMode="External"/><Relationship Id="rId484" Type="http://schemas.openxmlformats.org/officeDocument/2006/relationships/hyperlink" Target="http://online.zakon.kz/Document/?doc_id=30657627" TargetMode="External"/><Relationship Id="rId137" Type="http://schemas.openxmlformats.org/officeDocument/2006/relationships/hyperlink" Target="http://online.zakon.kz/Document/?doc_id=31134603" TargetMode="External"/><Relationship Id="rId302" Type="http://schemas.openxmlformats.org/officeDocument/2006/relationships/hyperlink" Target="http://online.zakon.kz/Document/?doc_id=33876077" TargetMode="External"/><Relationship Id="rId344" Type="http://schemas.openxmlformats.org/officeDocument/2006/relationships/image" Target="https://prod-prg-document-store-api.azurewebsites.net/api/DocumentObject/GetImageAsync?ImageId=40411541" TargetMode="External"/><Relationship Id="rId691" Type="http://schemas.openxmlformats.org/officeDocument/2006/relationships/header" Target="header3.xml"/><Relationship Id="rId41" Type="http://schemas.openxmlformats.org/officeDocument/2006/relationships/hyperlink" Target="http://online.zakon.kz/Document/?doc_id=31130718" TargetMode="External"/><Relationship Id="rId83" Type="http://schemas.openxmlformats.org/officeDocument/2006/relationships/hyperlink" Target="http://online.zakon.kz/Document/?doc_id=30542424" TargetMode="External"/><Relationship Id="rId179" Type="http://schemas.openxmlformats.org/officeDocument/2006/relationships/hyperlink" Target="http://online.zakon.kz/Document/?doc_id=1042116" TargetMode="External"/><Relationship Id="rId386" Type="http://schemas.openxmlformats.org/officeDocument/2006/relationships/hyperlink" Target="http://online.zakon.kz/Document/?doc_id=31130718" TargetMode="External"/><Relationship Id="rId551" Type="http://schemas.openxmlformats.org/officeDocument/2006/relationships/image" Target="media/image120.gif"/><Relationship Id="rId593" Type="http://schemas.openxmlformats.org/officeDocument/2006/relationships/hyperlink" Target="http://online.zakon.kz/Document/?doc_id=31130718" TargetMode="External"/><Relationship Id="rId607" Type="http://schemas.openxmlformats.org/officeDocument/2006/relationships/hyperlink" Target="http://online.zakon.kz/Document/?doc_id=31130718" TargetMode="External"/><Relationship Id="rId649" Type="http://schemas.openxmlformats.org/officeDocument/2006/relationships/hyperlink" Target="http://online.zakon.kz/Document/?doc_id=30813501" TargetMode="External"/><Relationship Id="rId190" Type="http://schemas.openxmlformats.org/officeDocument/2006/relationships/hyperlink" Target="http://online.zakon.kz/Document/?doc_id=31130718" TargetMode="External"/><Relationship Id="rId204" Type="http://schemas.openxmlformats.org/officeDocument/2006/relationships/image" Target="media/image7.gif"/><Relationship Id="rId246" Type="http://schemas.openxmlformats.org/officeDocument/2006/relationships/image" Target="media/image19.gif"/><Relationship Id="rId288" Type="http://schemas.openxmlformats.org/officeDocument/2006/relationships/hyperlink" Target="http://online.zakon.kz/Document/?doc_id=30657627" TargetMode="External"/><Relationship Id="rId411" Type="http://schemas.openxmlformats.org/officeDocument/2006/relationships/image" Target="media/image66.gif"/><Relationship Id="rId453" Type="http://schemas.openxmlformats.org/officeDocument/2006/relationships/image" Target="https://prod-prg-document-store-api.azurewebsites.net/api/DocumentObject/GetImageAsync?ImageId=40411586" TargetMode="External"/><Relationship Id="rId509" Type="http://schemas.openxmlformats.org/officeDocument/2006/relationships/image" Target="media/image100.gif"/><Relationship Id="rId660" Type="http://schemas.openxmlformats.org/officeDocument/2006/relationships/hyperlink" Target="http://online.zakon.kz/Document/?doc_id=30013896" TargetMode="External"/><Relationship Id="rId106" Type="http://schemas.openxmlformats.org/officeDocument/2006/relationships/hyperlink" Target="http://online.zakon.kz/Document/?doc_id=30038064" TargetMode="External"/><Relationship Id="rId313" Type="http://schemas.openxmlformats.org/officeDocument/2006/relationships/image" Target="https://prod-prg-document-store-api.azurewebsites.net/api/DocumentObject/GetImageAsync?ImageId=40411527" TargetMode="External"/><Relationship Id="rId495" Type="http://schemas.openxmlformats.org/officeDocument/2006/relationships/image" Target="media/image93.gif"/><Relationship Id="rId10" Type="http://schemas.openxmlformats.org/officeDocument/2006/relationships/hyperlink" Target="http://online.zakon.kz/Document/?doc_id=31130718" TargetMode="External"/><Relationship Id="rId52" Type="http://schemas.openxmlformats.org/officeDocument/2006/relationships/hyperlink" Target="http://online.zakon.kz/Document/?doc_id=31130718" TargetMode="External"/><Relationship Id="rId94" Type="http://schemas.openxmlformats.org/officeDocument/2006/relationships/hyperlink" Target="http://online.zakon.kz/Document/?doc_id=30173494" TargetMode="External"/><Relationship Id="rId148" Type="http://schemas.openxmlformats.org/officeDocument/2006/relationships/hyperlink" Target="http://online.zakon.kz/Document/?doc_id=34603924" TargetMode="External"/><Relationship Id="rId355" Type="http://schemas.openxmlformats.org/officeDocument/2006/relationships/image" Target="media/image42.gif"/><Relationship Id="rId397" Type="http://schemas.openxmlformats.org/officeDocument/2006/relationships/image" Target="media/image59.gif"/><Relationship Id="rId520" Type="http://schemas.openxmlformats.org/officeDocument/2006/relationships/image" Target="https://prod-prg-document-store-api.azurewebsites.net/api/DocumentObject/GetImageAsync?ImageId=40411610" TargetMode="External"/><Relationship Id="rId562" Type="http://schemas.openxmlformats.org/officeDocument/2006/relationships/image" Target="media/image124.gif"/><Relationship Id="rId618" Type="http://schemas.openxmlformats.org/officeDocument/2006/relationships/hyperlink" Target="http://online.zakon.kz/Document/?doc_id=30853257" TargetMode="External"/><Relationship Id="rId215" Type="http://schemas.openxmlformats.org/officeDocument/2006/relationships/hyperlink" Target="http://online.zakon.kz/Document/?doc_id=31130718" TargetMode="External"/><Relationship Id="rId257" Type="http://schemas.openxmlformats.org/officeDocument/2006/relationships/hyperlink" Target="http://online.zakon.kz/Document/?doc_id=30001661" TargetMode="External"/><Relationship Id="rId422" Type="http://schemas.openxmlformats.org/officeDocument/2006/relationships/image" Target="https://prod-prg-document-store-api.azurewebsites.net/api/DocumentObject/GetImageAsync?ImageId=40411576" TargetMode="External"/><Relationship Id="rId464" Type="http://schemas.openxmlformats.org/officeDocument/2006/relationships/hyperlink" Target="http://online.zakon.kz/Document/?doc_id=32697866" TargetMode="External"/><Relationship Id="rId299" Type="http://schemas.openxmlformats.org/officeDocument/2006/relationships/hyperlink" Target="http://online.zakon.kz/Document/?doc_id=1016198" TargetMode="External"/><Relationship Id="rId63" Type="http://schemas.openxmlformats.org/officeDocument/2006/relationships/hyperlink" Target="http://online.zakon.kz/Document/?doc_id=31130718" TargetMode="External"/><Relationship Id="rId159" Type="http://schemas.openxmlformats.org/officeDocument/2006/relationships/hyperlink" Target="http://online.zakon.kz/Document/?doc_id=30115530" TargetMode="External"/><Relationship Id="rId366" Type="http://schemas.openxmlformats.org/officeDocument/2006/relationships/hyperlink" Target="http://online.zakon.kz/Document/?doc_id=34603924" TargetMode="External"/><Relationship Id="rId573" Type="http://schemas.openxmlformats.org/officeDocument/2006/relationships/image" Target="https://prod-prg-document-store-api.azurewebsites.net/api/DocumentObject/GetImageAsync?ImageId=40411634" TargetMode="External"/><Relationship Id="rId226" Type="http://schemas.openxmlformats.org/officeDocument/2006/relationships/hyperlink" Target="http://online.zakon.kz/Document/?doc_id=31130718" TargetMode="External"/><Relationship Id="rId433" Type="http://schemas.openxmlformats.org/officeDocument/2006/relationships/image" Target="media/image77.gif"/><Relationship Id="rId640" Type="http://schemas.openxmlformats.org/officeDocument/2006/relationships/hyperlink" Target="http://online.zakon.kz/Document/?doc_id=30503178" TargetMode="External"/><Relationship Id="rId74" Type="http://schemas.openxmlformats.org/officeDocument/2006/relationships/hyperlink" Target="http://online.zakon.kz/Document/?doc_id=31130718" TargetMode="External"/><Relationship Id="rId377" Type="http://schemas.openxmlformats.org/officeDocument/2006/relationships/image" Target="media/image50.gif"/><Relationship Id="rId500" Type="http://schemas.openxmlformats.org/officeDocument/2006/relationships/image" Target="https://prod-prg-document-store-api.azurewebsites.net/api/DocumentObject/GetImageAsync?ImageId=40411600" TargetMode="External"/><Relationship Id="rId584" Type="http://schemas.openxmlformats.org/officeDocument/2006/relationships/hyperlink" Target="http://online.zakon.kz/Document/?doc_id=31130718" TargetMode="External"/><Relationship Id="rId5" Type="http://schemas.openxmlformats.org/officeDocument/2006/relationships/endnotes" Target="endnotes.xml"/><Relationship Id="rId237" Type="http://schemas.openxmlformats.org/officeDocument/2006/relationships/image" Target="media/image15.gif"/><Relationship Id="rId444" Type="http://schemas.openxmlformats.org/officeDocument/2006/relationships/hyperlink" Target="http://online.zakon.kz/Document/?doc_id=30401149" TargetMode="External"/><Relationship Id="rId651" Type="http://schemas.openxmlformats.org/officeDocument/2006/relationships/hyperlink" Target="http://online.zakon.kz/Document/?doc_id=30657627" TargetMode="External"/><Relationship Id="rId290" Type="http://schemas.openxmlformats.org/officeDocument/2006/relationships/hyperlink" Target="http://online.zakon.kz/Document/?doc_id=30153581" TargetMode="External"/><Relationship Id="rId304" Type="http://schemas.openxmlformats.org/officeDocument/2006/relationships/hyperlink" Target="http://online.zakon.kz/Document/?doc_id=30426146" TargetMode="External"/><Relationship Id="rId388" Type="http://schemas.openxmlformats.org/officeDocument/2006/relationships/image" Target="https://prod-prg-document-store-api.azurewebsites.net/api/DocumentObject/GetImageAsync?ImageId=40411559" TargetMode="External"/><Relationship Id="rId511" Type="http://schemas.openxmlformats.org/officeDocument/2006/relationships/image" Target="media/image101.gif"/><Relationship Id="rId609" Type="http://schemas.openxmlformats.org/officeDocument/2006/relationships/hyperlink" Target="http://online.zakon.kz/Document/?doc_id=31117936" TargetMode="External"/><Relationship Id="rId85" Type="http://schemas.openxmlformats.org/officeDocument/2006/relationships/hyperlink" Target="http://online.zakon.kz/Document/?doc_id=30002407" TargetMode="External"/><Relationship Id="rId150" Type="http://schemas.openxmlformats.org/officeDocument/2006/relationships/hyperlink" Target="http://online.zakon.kz/Document/?doc_id=35095561" TargetMode="External"/><Relationship Id="rId595" Type="http://schemas.openxmlformats.org/officeDocument/2006/relationships/hyperlink" Target="http://online.zakon.kz/Document/?doc_id=30542424" TargetMode="External"/><Relationship Id="rId248" Type="http://schemas.openxmlformats.org/officeDocument/2006/relationships/image" Target="media/image20.gif"/><Relationship Id="rId455" Type="http://schemas.openxmlformats.org/officeDocument/2006/relationships/image" Target="https://prod-prg-document-store-api.azurewebsites.net/api/DocumentObject/GetImageAsync?ImageId=40411587" TargetMode="External"/><Relationship Id="rId662" Type="http://schemas.openxmlformats.org/officeDocument/2006/relationships/image" Target="media/image140.gif"/><Relationship Id="rId12" Type="http://schemas.openxmlformats.org/officeDocument/2006/relationships/hyperlink" Target="http://online.zakon.kz/Document/?doc_id=31130718" TargetMode="External"/><Relationship Id="rId108" Type="http://schemas.openxmlformats.org/officeDocument/2006/relationships/hyperlink" Target="http://online.zakon.kz/Document/?doc_id=30001492" TargetMode="External"/><Relationship Id="rId315" Type="http://schemas.openxmlformats.org/officeDocument/2006/relationships/image" Target="https://prod-prg-document-store-api.azurewebsites.net/api/DocumentObject/GetImageAsync?ImageId=40411528" TargetMode="External"/><Relationship Id="rId522" Type="http://schemas.openxmlformats.org/officeDocument/2006/relationships/image" Target="https://prod-prg-document-store-api.azurewebsites.net/api/DocumentObject/GetImageAsync?ImageId=40411611" TargetMode="External"/><Relationship Id="rId96" Type="http://schemas.openxmlformats.org/officeDocument/2006/relationships/hyperlink" Target="http://online.zakon.kz/Document/?doc_id=30002336" TargetMode="External"/><Relationship Id="rId161" Type="http://schemas.openxmlformats.org/officeDocument/2006/relationships/hyperlink" Target="http://online.zakon.kz/Document/?doc_id=30814348" TargetMode="External"/><Relationship Id="rId399" Type="http://schemas.openxmlformats.org/officeDocument/2006/relationships/image" Target="media/image60.gif"/><Relationship Id="rId259" Type="http://schemas.openxmlformats.org/officeDocument/2006/relationships/hyperlink" Target="http://online.zakon.kz/Document/?doc_id=30001661" TargetMode="External"/><Relationship Id="rId466" Type="http://schemas.openxmlformats.org/officeDocument/2006/relationships/image" Target="media/image87.gif"/><Relationship Id="rId673" Type="http://schemas.openxmlformats.org/officeDocument/2006/relationships/hyperlink" Target="http://online.zakon.kz/Document/?doc_id=30657627" TargetMode="External"/><Relationship Id="rId23" Type="http://schemas.openxmlformats.org/officeDocument/2006/relationships/hyperlink" Target="http://online.zakon.kz/Document/?doc_id=31130718" TargetMode="External"/><Relationship Id="rId119" Type="http://schemas.openxmlformats.org/officeDocument/2006/relationships/hyperlink" Target="http://online.zakon.kz/Document/?doc_id=30039855" TargetMode="External"/><Relationship Id="rId326" Type="http://schemas.openxmlformats.org/officeDocument/2006/relationships/image" Target="media/image28.gif"/><Relationship Id="rId533" Type="http://schemas.openxmlformats.org/officeDocument/2006/relationships/hyperlink" Target="http://online.zakon.kz/Document/?doc_id=31130718" TargetMode="External"/><Relationship Id="rId172" Type="http://schemas.openxmlformats.org/officeDocument/2006/relationships/hyperlink" Target="http://online.zakon.kz/Document/?doc_id=1030549" TargetMode="External"/><Relationship Id="rId477" Type="http://schemas.openxmlformats.org/officeDocument/2006/relationships/hyperlink" Target="http://online.zakon.kz/Document/?doc_id=30115553" TargetMode="External"/><Relationship Id="rId600" Type="http://schemas.openxmlformats.org/officeDocument/2006/relationships/image" Target="https://prod-prg-document-store-api.azurewebsites.net/api/DocumentObject/GetImageAsync?ImageId=40411643" TargetMode="External"/><Relationship Id="rId684" Type="http://schemas.openxmlformats.org/officeDocument/2006/relationships/hyperlink" Target="http://online.zakon.kz/Document/?doc_id=30657627" TargetMode="External"/><Relationship Id="rId337" Type="http://schemas.openxmlformats.org/officeDocument/2006/relationships/image" Target="https://prod-prg-document-store-api.azurewebsites.net/api/DocumentObject/GetImageAsync?ImageId=40411538" TargetMode="External"/><Relationship Id="rId34" Type="http://schemas.openxmlformats.org/officeDocument/2006/relationships/hyperlink" Target="http://online.zakon.kz/Document/?doc_id=31130718" TargetMode="External"/><Relationship Id="rId544" Type="http://schemas.openxmlformats.org/officeDocument/2006/relationships/image" Target="https://prod-prg-document-store-api.azurewebsites.net/api/DocumentObject/GetImageAsync?ImageId=40411621" TargetMode="External"/><Relationship Id="rId183" Type="http://schemas.openxmlformats.org/officeDocument/2006/relationships/hyperlink" Target="http://online.zakon.kz/Document/?doc_id=31028584" TargetMode="External"/><Relationship Id="rId390" Type="http://schemas.openxmlformats.org/officeDocument/2006/relationships/image" Target="https://prod-prg-document-store-api.azurewebsites.net/api/DocumentObject/GetImageAsync?ImageId=40411560" TargetMode="External"/><Relationship Id="rId404" Type="http://schemas.openxmlformats.org/officeDocument/2006/relationships/image" Target="https://prod-prg-document-store-api.azurewebsites.net/api/DocumentObject/GetImageAsync?ImageId=40411567" TargetMode="External"/><Relationship Id="rId611" Type="http://schemas.openxmlformats.org/officeDocument/2006/relationships/hyperlink" Target="http://online.zakon.kz/Document/?doc_id=31130718" TargetMode="External"/><Relationship Id="rId250" Type="http://schemas.openxmlformats.org/officeDocument/2006/relationships/hyperlink" Target="http://online.zakon.kz/Document/?doc_id=31130718" TargetMode="External"/><Relationship Id="rId488" Type="http://schemas.openxmlformats.org/officeDocument/2006/relationships/image" Target="https://prod-prg-document-store-api.azurewebsites.net/api/DocumentObject/GetImageAsync?ImageId=40411595" TargetMode="External"/><Relationship Id="rId45" Type="http://schemas.openxmlformats.org/officeDocument/2006/relationships/hyperlink" Target="http://online.zakon.kz/Document/?doc_id=31130718" TargetMode="External"/><Relationship Id="rId110" Type="http://schemas.openxmlformats.org/officeDocument/2006/relationships/hyperlink" Target="http://online.zakon.kz/Document/?doc_id=30001566" TargetMode="External"/><Relationship Id="rId348" Type="http://schemas.openxmlformats.org/officeDocument/2006/relationships/image" Target="https://prod-prg-document-store-api.azurewebsites.net/api/DocumentObject/GetImageAsync?ImageId=40411543" TargetMode="External"/><Relationship Id="rId555" Type="http://schemas.openxmlformats.org/officeDocument/2006/relationships/hyperlink" Target="http://online.zakon.kz/Document/?doc_id=31130718" TargetMode="External"/><Relationship Id="rId194" Type="http://schemas.openxmlformats.org/officeDocument/2006/relationships/image" Target="media/image3.gif"/><Relationship Id="rId208" Type="http://schemas.openxmlformats.org/officeDocument/2006/relationships/hyperlink" Target="http://online.zakon.kz/Document/?doc_id=30657627" TargetMode="External"/><Relationship Id="rId415" Type="http://schemas.openxmlformats.org/officeDocument/2006/relationships/image" Target="media/image68.gif"/><Relationship Id="rId622" Type="http://schemas.openxmlformats.org/officeDocument/2006/relationships/hyperlink" Target="http://online.zakon.kz/Document/?doc_id=30008556" TargetMode="External"/><Relationship Id="rId261" Type="http://schemas.openxmlformats.org/officeDocument/2006/relationships/hyperlink" Target="http://online.zakon.kz/Document/?doc_id=30657627" TargetMode="External"/><Relationship Id="rId499" Type="http://schemas.openxmlformats.org/officeDocument/2006/relationships/image" Target="media/image95.gif"/><Relationship Id="rId56" Type="http://schemas.openxmlformats.org/officeDocument/2006/relationships/hyperlink" Target="http://online.zakon.kz/Document/?doc_id=31130718" TargetMode="External"/><Relationship Id="rId359" Type="http://schemas.openxmlformats.org/officeDocument/2006/relationships/image" Target="media/image44.gif"/><Relationship Id="rId566" Type="http://schemas.openxmlformats.org/officeDocument/2006/relationships/image" Target="media/image126.gif"/><Relationship Id="rId121" Type="http://schemas.openxmlformats.org/officeDocument/2006/relationships/hyperlink" Target="http://online.zakon.kz/Document/?doc_id=30039988" TargetMode="External"/><Relationship Id="rId219" Type="http://schemas.openxmlformats.org/officeDocument/2006/relationships/hyperlink" Target="http://online.zakon.kz/Document/?doc_id=31028584" TargetMode="External"/><Relationship Id="rId426" Type="http://schemas.openxmlformats.org/officeDocument/2006/relationships/image" Target="https://prod-prg-document-store-api.azurewebsites.net/api/DocumentObject/GetImageAsync?ImageId=40411578" TargetMode="External"/><Relationship Id="rId633" Type="http://schemas.openxmlformats.org/officeDocument/2006/relationships/hyperlink" Target="http://online.zakon.kz/Document/?doc_id=30853257" TargetMode="External"/><Relationship Id="rId67" Type="http://schemas.openxmlformats.org/officeDocument/2006/relationships/hyperlink" Target="http://online.zakon.kz/Document/?doc_id=31130718" TargetMode="External"/><Relationship Id="rId272" Type="http://schemas.openxmlformats.org/officeDocument/2006/relationships/hyperlink" Target="http://online.zakon.kz/Document/?doc_id=30657627" TargetMode="External"/><Relationship Id="rId577" Type="http://schemas.openxmlformats.org/officeDocument/2006/relationships/image" Target="https://prod-prg-document-store-api.azurewebsites.net/api/DocumentObject/GetImageAsync?ImageId=40411636" TargetMode="External"/><Relationship Id="rId132" Type="http://schemas.openxmlformats.org/officeDocument/2006/relationships/hyperlink" Target="http://online.zakon.kz/Document/?doc_id=30860925" TargetMode="External"/><Relationship Id="rId437" Type="http://schemas.openxmlformats.org/officeDocument/2006/relationships/image" Target="media/image78.gif"/><Relationship Id="rId644" Type="http://schemas.openxmlformats.org/officeDocument/2006/relationships/hyperlink" Target="http://online.zakon.kz/Document/?doc_id=30039429" TargetMode="External"/><Relationship Id="rId283" Type="http://schemas.openxmlformats.org/officeDocument/2006/relationships/hyperlink" Target="http://online.zakon.kz/Document/?doc_id=31616717" TargetMode="External"/><Relationship Id="rId490" Type="http://schemas.openxmlformats.org/officeDocument/2006/relationships/image" Target="https://prod-prg-document-store-api.azurewebsites.net/api/DocumentObject/GetImageAsync?ImageId=40411596" TargetMode="External"/><Relationship Id="rId504" Type="http://schemas.openxmlformats.org/officeDocument/2006/relationships/image" Target="https://prod-prg-document-store-api.azurewebsites.net/api/DocumentObject/GetImageAsync?ImageId=40411602" TargetMode="External"/><Relationship Id="rId78" Type="http://schemas.openxmlformats.org/officeDocument/2006/relationships/hyperlink" Target="http://online.zakon.kz/Document/?doc_id=30103567" TargetMode="External"/><Relationship Id="rId143" Type="http://schemas.openxmlformats.org/officeDocument/2006/relationships/hyperlink" Target="http://online.zakon.kz/Document/?doc_id=30814391" TargetMode="External"/><Relationship Id="rId350" Type="http://schemas.openxmlformats.org/officeDocument/2006/relationships/image" Target="https://prod-prg-document-store-api.azurewebsites.net/api/DocumentObject/GetImageAsync?ImageId=40411544" TargetMode="External"/><Relationship Id="rId588" Type="http://schemas.openxmlformats.org/officeDocument/2006/relationships/image" Target="media/image136.gif"/><Relationship Id="rId9" Type="http://schemas.openxmlformats.org/officeDocument/2006/relationships/hyperlink" Target="http://online.zakon.kz/Document/?doc_id=31130718" TargetMode="External"/><Relationship Id="rId210" Type="http://schemas.openxmlformats.org/officeDocument/2006/relationships/hyperlink" Target="http://online.zakon.kz/Document/?doc_id=33876077" TargetMode="External"/><Relationship Id="rId448" Type="http://schemas.openxmlformats.org/officeDocument/2006/relationships/image" Target="media/image79.gif"/><Relationship Id="rId655" Type="http://schemas.openxmlformats.org/officeDocument/2006/relationships/hyperlink" Target="http://online.zakon.kz/Document/?doc_id=30657627" TargetMode="External"/><Relationship Id="rId294" Type="http://schemas.openxmlformats.org/officeDocument/2006/relationships/hyperlink" Target="http://online.zakon.kz/Document/?doc_id=1042116" TargetMode="External"/><Relationship Id="rId308" Type="http://schemas.openxmlformats.org/officeDocument/2006/relationships/hyperlink" Target="http://online.zakon.kz/Document/?doc_id=33876077" TargetMode="External"/><Relationship Id="rId515" Type="http://schemas.openxmlformats.org/officeDocument/2006/relationships/image" Target="media/image103.gif"/><Relationship Id="rId89" Type="http://schemas.openxmlformats.org/officeDocument/2006/relationships/hyperlink" Target="http://online.zakon.kz/Document/?doc_id=30008556" TargetMode="External"/><Relationship Id="rId154" Type="http://schemas.openxmlformats.org/officeDocument/2006/relationships/hyperlink" Target="http://online.zakon.kz/Document/?doc_id=31116700" TargetMode="External"/><Relationship Id="rId361" Type="http://schemas.openxmlformats.org/officeDocument/2006/relationships/hyperlink" Target="http://online.zakon.kz/Document/?doc_id=31130718" TargetMode="External"/><Relationship Id="rId599" Type="http://schemas.openxmlformats.org/officeDocument/2006/relationships/image" Target="media/image138.gif"/><Relationship Id="rId459" Type="http://schemas.openxmlformats.org/officeDocument/2006/relationships/image" Target="https://prod-prg-document-store-api.azurewebsites.net/api/DocumentObject/GetImageAsync?ImageId=40411589" TargetMode="External"/><Relationship Id="rId666" Type="http://schemas.openxmlformats.org/officeDocument/2006/relationships/image" Target="media/image142.gif"/><Relationship Id="rId16" Type="http://schemas.openxmlformats.org/officeDocument/2006/relationships/hyperlink" Target="http://online.zakon.kz/Document/?doc_id=31130718" TargetMode="External"/><Relationship Id="rId221" Type="http://schemas.openxmlformats.org/officeDocument/2006/relationships/image" Target="https://prod-prg-document-store-api.azurewebsites.net/api/DocumentObject/GetImageAsync?ImageId=40411515" TargetMode="External"/><Relationship Id="rId319" Type="http://schemas.openxmlformats.org/officeDocument/2006/relationships/image" Target="https://prod-prg-document-store-api.azurewebsites.net/api/DocumentObject/GetImageAsync?ImageId=40411529" TargetMode="External"/><Relationship Id="rId526" Type="http://schemas.openxmlformats.org/officeDocument/2006/relationships/image" Target="https://prod-prg-document-store-api.azurewebsites.net/api/DocumentObject/GetImageAsync?ImageId=40411613" TargetMode="External"/><Relationship Id="rId165" Type="http://schemas.openxmlformats.org/officeDocument/2006/relationships/hyperlink" Target="http://online.zakon.kz/Document/?doc_id=33876077" TargetMode="External"/><Relationship Id="rId372" Type="http://schemas.openxmlformats.org/officeDocument/2006/relationships/image" Target="https://prod-prg-document-store-api.azurewebsites.net/api/DocumentObject/GetImageAsync?ImageId=40411552" TargetMode="External"/><Relationship Id="rId677" Type="http://schemas.openxmlformats.org/officeDocument/2006/relationships/image" Target="media/image146.gif"/><Relationship Id="rId232" Type="http://schemas.openxmlformats.org/officeDocument/2006/relationships/image" Target="https://prod-prg-document-store-api.azurewebsites.net/api/DocumentObject/GetImageAsync?ImageId=40411518" TargetMode="External"/><Relationship Id="rId27" Type="http://schemas.openxmlformats.org/officeDocument/2006/relationships/hyperlink" Target="http://online.zakon.kz/Document/?doc_id=31130718" TargetMode="External"/><Relationship Id="rId537" Type="http://schemas.openxmlformats.org/officeDocument/2006/relationships/image" Target="media/image113.gif"/><Relationship Id="rId80" Type="http://schemas.openxmlformats.org/officeDocument/2006/relationships/hyperlink" Target="http://online.zakon.kz/Document/?doc_id=1024035" TargetMode="External"/><Relationship Id="rId176" Type="http://schemas.openxmlformats.org/officeDocument/2006/relationships/hyperlink" Target="http://online.zakon.kz/Document/?doc_id=30200517" TargetMode="External"/><Relationship Id="rId383" Type="http://schemas.openxmlformats.org/officeDocument/2006/relationships/image" Target="media/image53.gif"/><Relationship Id="rId590" Type="http://schemas.openxmlformats.org/officeDocument/2006/relationships/hyperlink" Target="http://online.zakon.kz/Document/?doc_id=31130718" TargetMode="External"/><Relationship Id="rId604" Type="http://schemas.openxmlformats.org/officeDocument/2006/relationships/hyperlink" Target="http://online.zakon.kz/Document/?doc_id=34603924" TargetMode="External"/><Relationship Id="rId243" Type="http://schemas.openxmlformats.org/officeDocument/2006/relationships/image" Target="media/image18.gif"/><Relationship Id="rId450" Type="http://schemas.openxmlformats.org/officeDocument/2006/relationships/image" Target="media/image80.gif"/><Relationship Id="rId688" Type="http://schemas.openxmlformats.org/officeDocument/2006/relationships/header" Target="header2.xml"/><Relationship Id="rId38" Type="http://schemas.openxmlformats.org/officeDocument/2006/relationships/hyperlink" Target="http://online.zakon.kz/Document/?doc_id=31130718" TargetMode="External"/><Relationship Id="rId103" Type="http://schemas.openxmlformats.org/officeDocument/2006/relationships/hyperlink" Target="http://online.zakon.kz/Document/?doc_id=30001568" TargetMode="External"/><Relationship Id="rId310" Type="http://schemas.openxmlformats.org/officeDocument/2006/relationships/hyperlink" Target="http://online.zakon.kz/Document/?doc_id=31130718" TargetMode="External"/><Relationship Id="rId548" Type="http://schemas.openxmlformats.org/officeDocument/2006/relationships/image" Target="https://prod-prg-document-store-api.azurewebsites.net/api/DocumentObject/GetImageAsync?ImageId=40411623" TargetMode="External"/><Relationship Id="rId91" Type="http://schemas.openxmlformats.org/officeDocument/2006/relationships/hyperlink" Target="http://online.zakon.kz/Document/?doc_id=30813501" TargetMode="External"/><Relationship Id="rId187" Type="http://schemas.openxmlformats.org/officeDocument/2006/relationships/hyperlink" Target="http://online.zakon.kz/Document/?doc_id=35726713" TargetMode="External"/><Relationship Id="rId394" Type="http://schemas.openxmlformats.org/officeDocument/2006/relationships/image" Target="https://prod-prg-document-store-api.azurewebsites.net/api/DocumentObject/GetImageAsync?ImageId=40411562" TargetMode="External"/><Relationship Id="rId408" Type="http://schemas.openxmlformats.org/officeDocument/2006/relationships/image" Target="https://prod-prg-document-store-api.azurewebsites.net/api/DocumentObject/GetImageAsync?ImageId=40411569" TargetMode="External"/><Relationship Id="rId615" Type="http://schemas.openxmlformats.org/officeDocument/2006/relationships/hyperlink" Target="http://online.zakon.kz/Document/?doc_id=30853257" TargetMode="External"/><Relationship Id="rId254" Type="http://schemas.openxmlformats.org/officeDocument/2006/relationships/hyperlink" Target="http://online.zakon.kz/Document/?doc_id=30426146" TargetMode="External"/><Relationship Id="rId49" Type="http://schemas.openxmlformats.org/officeDocument/2006/relationships/hyperlink" Target="http://online.zakon.kz/Document/?doc_id=31130718" TargetMode="External"/><Relationship Id="rId114" Type="http://schemas.openxmlformats.org/officeDocument/2006/relationships/hyperlink" Target="http://online.zakon.kz/Document/?doc_id=30913220" TargetMode="External"/><Relationship Id="rId461" Type="http://schemas.openxmlformats.org/officeDocument/2006/relationships/image" Target="https://prod-prg-document-store-api.azurewebsites.net/api/DocumentObject/GetImageAsync?ImageId=40411590" TargetMode="External"/><Relationship Id="rId559" Type="http://schemas.openxmlformats.org/officeDocument/2006/relationships/image" Target="https://prod-prg-document-store-api.azurewebsites.net/api/DocumentObject/GetImageAsync?ImageId=4041162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41</Pages>
  <Words>76894</Words>
  <Characters>438301</Characters>
  <Application>Microsoft Office Word</Application>
  <DocSecurity>0</DocSecurity>
  <Lines>3652</Lines>
  <Paragraphs>1028</Paragraphs>
  <ScaleCrop>false</ScaleCrop>
  <Company/>
  <LinksUpToDate>false</LinksUpToDate>
  <CharactersWithSpaces>514167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СН РК 4.01-03-2011 «Водоотведение. Наружные сети и сооружения» (с изменениями и дополнениями по состоянию на 07.11.2019 г.) (©Paragraph 2021)</dc:title>
  <dc:subject/>
  <dc:creator>Сергей Мельников</dc:creator>
  <cp:keywords/>
  <dc:description/>
  <cp:lastModifiedBy>Сергей Мельников</cp:lastModifiedBy>
  <cp:revision>2</cp:revision>
  <dcterms:created xsi:type="dcterms:W3CDTF">2021-07-16T06:35:00Z</dcterms:created>
  <dcterms:modified xsi:type="dcterms:W3CDTF">2021-07-16T06:35:00Z</dcterms:modified>
</cp:coreProperties>
</file>