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FA278B">
      <w:pPr>
        <w:jc w:val="center"/>
      </w:pPr>
      <w:bookmarkStart w:id="0" w:name="_GoBack"/>
      <w:bookmarkEnd w:id="0"/>
      <w:r>
        <w:rPr>
          <w:rStyle w:val="s1"/>
        </w:rPr>
        <w:t>Государственные нормативы в области архитектуры, градостроительства и строительства</w:t>
      </w:r>
      <w:r>
        <w:rPr>
          <w:b/>
          <w:bCs/>
        </w:rPr>
        <w:br/>
      </w:r>
      <w:r>
        <w:rPr>
          <w:rStyle w:val="s1"/>
        </w:rPr>
        <w:t>СВОД ПРАВИЛ РЕСПУБЛИКИ КАЗАХСТАН</w:t>
      </w:r>
      <w:r>
        <w:rPr>
          <w:b/>
          <w:bCs/>
        </w:rPr>
        <w:br/>
      </w:r>
      <w:r>
        <w:rPr>
          <w:rStyle w:val="s1"/>
        </w:rPr>
        <w:t> </w:t>
      </w:r>
      <w:r>
        <w:rPr>
          <w:b/>
          <w:bCs/>
        </w:rPr>
        <w:br/>
      </w:r>
      <w:r>
        <w:rPr>
          <w:rStyle w:val="s1"/>
        </w:rPr>
        <w:t>СП РК 4.02-106-2013</w:t>
      </w:r>
      <w:r>
        <w:rPr>
          <w:b/>
          <w:bCs/>
        </w:rPr>
        <w:br/>
      </w:r>
      <w:r>
        <w:rPr>
          <w:b/>
          <w:bCs/>
        </w:rPr>
        <w:br/>
      </w:r>
      <w:r>
        <w:rPr>
          <w:rStyle w:val="s1"/>
        </w:rPr>
        <w:t>Автономные источники теплоснабжения</w:t>
      </w:r>
      <w:r>
        <w:rPr>
          <w:b/>
          <w:bCs/>
        </w:rPr>
        <w:br/>
      </w:r>
      <w:r>
        <w:rPr>
          <w:b/>
          <w:bCs/>
        </w:rPr>
        <w:br/>
      </w:r>
      <w:r>
        <w:rPr>
          <w:rStyle w:val="s1"/>
        </w:rPr>
        <w:t>DESIGN OF INDEPENDENT HEAT SUPPLY SOURCES</w:t>
      </w:r>
    </w:p>
    <w:p w:rsidR="00000000" w:rsidRDefault="00FA278B">
      <w:pPr>
        <w:jc w:val="center"/>
      </w:pPr>
      <w:r>
        <w:rPr>
          <w:rStyle w:val="s3"/>
        </w:rPr>
        <w:t xml:space="preserve">(с </w:t>
      </w:r>
      <w:hyperlink r:id="rId6" w:history="1">
        <w:r>
          <w:rPr>
            <w:rStyle w:val="a6"/>
            <w:i/>
            <w:iCs/>
          </w:rPr>
          <w:t>изменениями</w:t>
        </w:r>
      </w:hyperlink>
      <w:r>
        <w:rPr>
          <w:rStyle w:val="s3"/>
        </w:rPr>
        <w:t xml:space="preserve"> от 01.04.2019 г.)</w:t>
      </w:r>
    </w:p>
    <w:p w:rsidR="00000000" w:rsidRDefault="00FA278B">
      <w:pPr>
        <w:jc w:val="center"/>
      </w:pPr>
      <w:r>
        <w:rPr>
          <w:rStyle w:val="s1"/>
        </w:rPr>
        <w:t> </w:t>
      </w:r>
    </w:p>
    <w:p w:rsidR="00000000" w:rsidRDefault="00FA278B">
      <w:pPr>
        <w:jc w:val="center"/>
      </w:pPr>
      <w:r>
        <w:rPr>
          <w:rStyle w:val="s1"/>
        </w:rPr>
        <w:t> </w:t>
      </w:r>
    </w:p>
    <w:p w:rsidR="00000000" w:rsidRDefault="00FA278B">
      <w:pPr>
        <w:jc w:val="center"/>
      </w:pPr>
      <w:r>
        <w:rPr>
          <w:rStyle w:val="s1"/>
        </w:rPr>
        <w:t>СОДЕРЖАНИЕ</w:t>
      </w:r>
    </w:p>
    <w:p w:rsidR="00000000" w:rsidRDefault="00FA278B">
      <w:pPr>
        <w:ind w:firstLine="426"/>
        <w:jc w:val="center"/>
      </w:pPr>
      <w:r>
        <w:t> </w:t>
      </w:r>
    </w:p>
    <w:p w:rsidR="00000000" w:rsidRDefault="00FA278B">
      <w:pPr>
        <w:ind w:firstLine="426"/>
        <w:jc w:val="both"/>
      </w:pPr>
      <w:hyperlink r:id="rId7" w:anchor="sub_id=10" w:history="1">
        <w:r>
          <w:rPr>
            <w:rStyle w:val="a6"/>
          </w:rPr>
          <w:t>ВВЕДЕНИЕ</w:t>
        </w:r>
      </w:hyperlink>
    </w:p>
    <w:p w:rsidR="00000000" w:rsidRDefault="00FA278B">
      <w:pPr>
        <w:ind w:firstLine="426"/>
        <w:jc w:val="both"/>
      </w:pPr>
      <w:hyperlink r:id="rId8" w:anchor="sub_id=100" w:history="1">
        <w:r>
          <w:rPr>
            <w:rStyle w:val="a6"/>
          </w:rPr>
          <w:t>1. ОБЛАСТЬ ПРИМЕНЕНИЯ</w:t>
        </w:r>
      </w:hyperlink>
    </w:p>
    <w:p w:rsidR="00000000" w:rsidRDefault="00FA278B">
      <w:pPr>
        <w:ind w:firstLine="426"/>
        <w:jc w:val="both"/>
      </w:pPr>
      <w:hyperlink r:id="rId9" w:anchor="sub_id=200" w:history="1">
        <w:r>
          <w:rPr>
            <w:rStyle w:val="a6"/>
          </w:rPr>
          <w:t>2. НОРМАТИВНЫЕ ССЫЛКИ</w:t>
        </w:r>
      </w:hyperlink>
    </w:p>
    <w:p w:rsidR="00000000" w:rsidRDefault="00FA278B">
      <w:pPr>
        <w:ind w:firstLine="426"/>
        <w:jc w:val="both"/>
      </w:pPr>
      <w:hyperlink r:id="rId10" w:anchor="sub_id=300" w:history="1">
        <w:r>
          <w:rPr>
            <w:rStyle w:val="a6"/>
          </w:rPr>
          <w:t>3. ТЕРМИНЫ И ОПРЕДЕЛЕНИЯ</w:t>
        </w:r>
      </w:hyperlink>
    </w:p>
    <w:p w:rsidR="00000000" w:rsidRDefault="00FA278B">
      <w:pPr>
        <w:ind w:firstLine="426"/>
        <w:jc w:val="both"/>
      </w:pPr>
      <w:hyperlink r:id="rId11" w:anchor="sub_id=400" w:history="1">
        <w:r>
          <w:rPr>
            <w:rStyle w:val="a6"/>
          </w:rPr>
          <w:t>4. ОБЩИЕ ПОЛОЖЕНИЯ</w:t>
        </w:r>
      </w:hyperlink>
    </w:p>
    <w:p w:rsidR="00000000" w:rsidRDefault="00FA278B">
      <w:pPr>
        <w:ind w:firstLine="426"/>
        <w:jc w:val="both"/>
      </w:pPr>
      <w:hyperlink r:id="rId12" w:anchor="sub_id=500" w:history="1">
        <w:r>
          <w:rPr>
            <w:rStyle w:val="a6"/>
          </w:rPr>
          <w:t>5. ПРИЕМЛЕМЫЕ СТРОИТЕЛЬНЫЕ РЕ</w:t>
        </w:r>
        <w:r>
          <w:rPr>
            <w:rStyle w:val="a6"/>
          </w:rPr>
          <w:t>ШЕНИЯ</w:t>
        </w:r>
      </w:hyperlink>
    </w:p>
    <w:p w:rsidR="00000000" w:rsidRDefault="00FA278B">
      <w:pPr>
        <w:ind w:firstLine="426"/>
        <w:jc w:val="both"/>
      </w:pPr>
      <w:hyperlink r:id="rId13" w:anchor="sub_id=500" w:history="1">
        <w:r>
          <w:rPr>
            <w:rStyle w:val="a6"/>
            <w:color w:val="0000FF"/>
            <w:u w:val="single"/>
          </w:rPr>
          <w:t>5.1 Исходные данные для проектирования</w:t>
        </w:r>
      </w:hyperlink>
    </w:p>
    <w:p w:rsidR="00000000" w:rsidRDefault="00FA278B">
      <w:pPr>
        <w:ind w:firstLine="426"/>
        <w:jc w:val="both"/>
      </w:pPr>
      <w:hyperlink r:id="rId14" w:anchor="sub_id=500" w:history="1">
        <w:r>
          <w:rPr>
            <w:rStyle w:val="a6"/>
            <w:color w:val="0000FF"/>
            <w:u w:val="single"/>
          </w:rPr>
          <w:t>5.1.1 Основные исходные данные для проектирования</w:t>
        </w:r>
        <w:r>
          <w:rPr>
            <w:rStyle w:val="a6"/>
            <w:color w:val="0000FF"/>
            <w:u w:val="single"/>
          </w:rPr>
          <w:t xml:space="preserve"> АИТ</w:t>
        </w:r>
      </w:hyperlink>
    </w:p>
    <w:p w:rsidR="00000000" w:rsidRDefault="00FA278B">
      <w:pPr>
        <w:ind w:firstLine="426"/>
        <w:jc w:val="both"/>
      </w:pPr>
      <w:hyperlink r:id="rId15" w:anchor="sub_id=50102" w:history="1">
        <w:r>
          <w:rPr>
            <w:rStyle w:val="a6"/>
            <w:color w:val="0000FF"/>
            <w:u w:val="single"/>
          </w:rPr>
          <w:t>5.1.2 Дополнительные исходные данные для проектирования АИТ на возобновляемых и нетрадиционных источниках энергии</w:t>
        </w:r>
      </w:hyperlink>
    </w:p>
    <w:p w:rsidR="00000000" w:rsidRDefault="00FA278B">
      <w:pPr>
        <w:ind w:firstLine="426"/>
        <w:jc w:val="both"/>
      </w:pPr>
      <w:hyperlink r:id="rId16" w:anchor="sub_id=502" w:history="1">
        <w:r>
          <w:rPr>
            <w:rStyle w:val="a6"/>
            <w:color w:val="0000FF"/>
            <w:u w:val="single"/>
          </w:rPr>
          <w:t>5.2 Объемно - планировочные решения</w:t>
        </w:r>
      </w:hyperlink>
    </w:p>
    <w:p w:rsidR="00000000" w:rsidRDefault="00FA278B">
      <w:pPr>
        <w:ind w:firstLine="426"/>
        <w:jc w:val="both"/>
      </w:pPr>
      <w:hyperlink r:id="rId17" w:anchor="sub_id=503" w:history="1">
        <w:r>
          <w:rPr>
            <w:rStyle w:val="a6"/>
            <w:color w:val="0000FF"/>
            <w:u w:val="single"/>
          </w:rPr>
          <w:t>5.3 Основное и вспомогательное оборудование и теплогидравлические схемы</w:t>
        </w:r>
      </w:hyperlink>
    </w:p>
    <w:p w:rsidR="00000000" w:rsidRDefault="00FA278B">
      <w:pPr>
        <w:ind w:firstLine="426"/>
        <w:jc w:val="both"/>
      </w:pPr>
      <w:hyperlink r:id="rId18" w:anchor="sub_id=504" w:history="1">
        <w:r>
          <w:rPr>
            <w:rStyle w:val="a6"/>
            <w:color w:val="0000FF"/>
            <w:u w:val="single"/>
          </w:rPr>
          <w:t>5.4 Водоподготовка и водно-химический режим</w:t>
        </w:r>
      </w:hyperlink>
    </w:p>
    <w:p w:rsidR="00000000" w:rsidRDefault="00FA278B">
      <w:pPr>
        <w:ind w:firstLine="426"/>
        <w:jc w:val="both"/>
      </w:pPr>
      <w:hyperlink r:id="rId19" w:anchor="sub_id=505" w:history="1">
        <w:r>
          <w:rPr>
            <w:rStyle w:val="a6"/>
            <w:color w:val="0000FF"/>
            <w:u w:val="single"/>
          </w:rPr>
          <w:t>5.5 Топливоснабжение</w:t>
        </w:r>
      </w:hyperlink>
    </w:p>
    <w:p w:rsidR="00000000" w:rsidRDefault="00FA278B">
      <w:pPr>
        <w:ind w:firstLine="426"/>
        <w:jc w:val="both"/>
      </w:pPr>
      <w:hyperlink r:id="rId20" w:anchor="sub_id=506" w:history="1">
        <w:r>
          <w:rPr>
            <w:rStyle w:val="a6"/>
            <w:color w:val="0000FF"/>
            <w:u w:val="single"/>
          </w:rPr>
          <w:t>5.6 Газоснабжение</w:t>
        </w:r>
      </w:hyperlink>
    </w:p>
    <w:p w:rsidR="00000000" w:rsidRDefault="00FA278B">
      <w:pPr>
        <w:ind w:firstLine="426"/>
        <w:jc w:val="both"/>
      </w:pPr>
      <w:hyperlink r:id="rId21" w:anchor="sub_id=507" w:history="1">
        <w:r>
          <w:rPr>
            <w:rStyle w:val="a6"/>
            <w:color w:val="0000FF"/>
            <w:u w:val="single"/>
          </w:rPr>
          <w:t>5.7 Трубопроводы и арматура</w:t>
        </w:r>
      </w:hyperlink>
    </w:p>
    <w:p w:rsidR="00000000" w:rsidRDefault="00FA278B">
      <w:pPr>
        <w:ind w:firstLine="426"/>
        <w:jc w:val="both"/>
      </w:pPr>
      <w:hyperlink r:id="rId22" w:anchor="sub_id=507" w:history="1">
        <w:r>
          <w:rPr>
            <w:rStyle w:val="a6"/>
            <w:color w:val="0000FF"/>
            <w:u w:val="single"/>
          </w:rPr>
          <w:t>5.7.1 Технологические трубопроводы</w:t>
        </w:r>
      </w:hyperlink>
    </w:p>
    <w:p w:rsidR="00000000" w:rsidRDefault="00FA278B">
      <w:pPr>
        <w:ind w:firstLine="426"/>
        <w:jc w:val="both"/>
      </w:pPr>
      <w:hyperlink r:id="rId23" w:anchor="sub_id=50702" w:history="1">
        <w:r>
          <w:rPr>
            <w:rStyle w:val="a6"/>
            <w:color w:val="0000FF"/>
            <w:u w:val="single"/>
          </w:rPr>
          <w:t>5.7.2 Газопроводы</w:t>
        </w:r>
      </w:hyperlink>
    </w:p>
    <w:p w:rsidR="00000000" w:rsidRDefault="00FA278B">
      <w:pPr>
        <w:ind w:firstLine="426"/>
        <w:jc w:val="both"/>
      </w:pPr>
      <w:hyperlink r:id="rId24" w:anchor="sub_id=50703" w:history="1">
        <w:r>
          <w:rPr>
            <w:rStyle w:val="a6"/>
            <w:color w:val="0000FF"/>
            <w:u w:val="single"/>
          </w:rPr>
          <w:t>5.7.3 Трубопроводы жидкого топлива</w:t>
        </w:r>
      </w:hyperlink>
    </w:p>
    <w:p w:rsidR="00000000" w:rsidRDefault="00FA278B">
      <w:pPr>
        <w:ind w:firstLine="426"/>
        <w:jc w:val="both"/>
      </w:pPr>
      <w:hyperlink r:id="rId25" w:anchor="sub_id=508" w:history="1">
        <w:r>
          <w:rPr>
            <w:rStyle w:val="a6"/>
            <w:color w:val="0000FF"/>
            <w:u w:val="single"/>
          </w:rPr>
          <w:t>5.8 Тепловая изоляция</w:t>
        </w:r>
      </w:hyperlink>
    </w:p>
    <w:p w:rsidR="00000000" w:rsidRDefault="00FA278B">
      <w:pPr>
        <w:ind w:firstLine="426"/>
        <w:jc w:val="both"/>
      </w:pPr>
      <w:hyperlink r:id="rId26" w:anchor="sub_id=509" w:history="1">
        <w:r>
          <w:rPr>
            <w:rStyle w:val="a6"/>
            <w:color w:val="0000FF"/>
            <w:u w:val="single"/>
          </w:rPr>
          <w:t>5.9 Удаление дымовых газов</w:t>
        </w:r>
      </w:hyperlink>
    </w:p>
    <w:p w:rsidR="00000000" w:rsidRDefault="00FA278B">
      <w:pPr>
        <w:ind w:firstLine="426"/>
        <w:jc w:val="both"/>
      </w:pPr>
      <w:hyperlink r:id="rId27" w:anchor="sub_id=510" w:history="1">
        <w:r>
          <w:rPr>
            <w:rStyle w:val="a6"/>
            <w:color w:val="0000FF"/>
            <w:u w:val="single"/>
          </w:rPr>
          <w:t>5.10 Электроснабжение и электрооборудование</w:t>
        </w:r>
      </w:hyperlink>
    </w:p>
    <w:p w:rsidR="00000000" w:rsidRDefault="00FA278B">
      <w:pPr>
        <w:ind w:firstLine="426"/>
        <w:jc w:val="both"/>
      </w:pPr>
      <w:hyperlink r:id="rId28" w:anchor="sub_id=511" w:history="1">
        <w:r>
          <w:rPr>
            <w:rStyle w:val="a6"/>
            <w:color w:val="0000FF"/>
            <w:u w:val="single"/>
          </w:rPr>
          <w:t>5.11 Автоматизация</w:t>
        </w:r>
      </w:hyperlink>
    </w:p>
    <w:p w:rsidR="00000000" w:rsidRDefault="00FA278B">
      <w:pPr>
        <w:ind w:firstLine="426"/>
        <w:jc w:val="both"/>
      </w:pPr>
      <w:hyperlink r:id="rId29" w:anchor="sub_id=512" w:history="1">
        <w:r>
          <w:rPr>
            <w:rStyle w:val="a6"/>
            <w:color w:val="0000FF"/>
            <w:u w:val="single"/>
          </w:rPr>
          <w:t>5.12 Отопление и вентиляция</w:t>
        </w:r>
      </w:hyperlink>
    </w:p>
    <w:p w:rsidR="00000000" w:rsidRDefault="00FA278B">
      <w:pPr>
        <w:ind w:firstLine="426"/>
        <w:jc w:val="both"/>
      </w:pPr>
      <w:hyperlink r:id="rId30" w:anchor="sub_id=513" w:history="1">
        <w:r>
          <w:rPr>
            <w:rStyle w:val="a6"/>
            <w:color w:val="0000FF"/>
            <w:u w:val="single"/>
          </w:rPr>
          <w:t>5.13 Водопровод и канализация</w:t>
        </w:r>
      </w:hyperlink>
    </w:p>
    <w:p w:rsidR="00000000" w:rsidRDefault="00FA278B">
      <w:pPr>
        <w:ind w:firstLine="426"/>
        <w:jc w:val="both"/>
      </w:pPr>
      <w:hyperlink r:id="rId31" w:anchor="sub_id=514" w:history="1">
        <w:r>
          <w:rPr>
            <w:rStyle w:val="a6"/>
            <w:color w:val="0000FF"/>
            <w:u w:val="single"/>
          </w:rPr>
          <w:t>5.14 Обеспечение надежности и ремонтопригодности оборудования</w:t>
        </w:r>
      </w:hyperlink>
    </w:p>
    <w:p w:rsidR="00000000" w:rsidRDefault="00FA278B">
      <w:pPr>
        <w:ind w:firstLine="426"/>
        <w:jc w:val="both"/>
      </w:pPr>
      <w:hyperlink r:id="rId32" w:anchor="sub_id=515" w:history="1">
        <w:r>
          <w:rPr>
            <w:rStyle w:val="a6"/>
            <w:color w:val="0000FF"/>
            <w:u w:val="single"/>
          </w:rPr>
          <w:t>5.15 Монтаж, наладка и техническое обслуживание</w:t>
        </w:r>
      </w:hyperlink>
    </w:p>
    <w:p w:rsidR="00000000" w:rsidRDefault="00FA278B">
      <w:pPr>
        <w:ind w:firstLine="426"/>
        <w:jc w:val="both"/>
      </w:pPr>
      <w:hyperlink r:id="rId33" w:anchor="sub_id=516" w:history="1">
        <w:r>
          <w:rPr>
            <w:rStyle w:val="a6"/>
            <w:color w:val="0000FF"/>
            <w:u w:val="single"/>
          </w:rPr>
          <w:t>5.16 Обеспечение контроля деятельности</w:t>
        </w:r>
      </w:hyperlink>
    </w:p>
    <w:p w:rsidR="00000000" w:rsidRDefault="00FA278B">
      <w:pPr>
        <w:ind w:firstLine="426"/>
        <w:jc w:val="both"/>
      </w:pPr>
      <w:hyperlink r:id="rId34" w:anchor="sub_id=600" w:history="1">
        <w:r>
          <w:rPr>
            <w:rStyle w:val="a6"/>
            <w:color w:val="0000FF"/>
            <w:u w:val="single"/>
          </w:rPr>
          <w:t>6. ПОЖАРНАЯ БЕЗОПАСНОСТЬ</w:t>
        </w:r>
      </w:hyperlink>
    </w:p>
    <w:p w:rsidR="00000000" w:rsidRDefault="00FA278B">
      <w:pPr>
        <w:ind w:firstLine="426"/>
        <w:jc w:val="both"/>
      </w:pPr>
      <w:hyperlink r:id="rId35" w:anchor="sub_id=700" w:history="1">
        <w:r>
          <w:rPr>
            <w:rStyle w:val="a6"/>
            <w:color w:val="0000FF"/>
            <w:u w:val="single"/>
          </w:rPr>
          <w:t>7. ЭНЕРГОСБЕРЕЖЕНИЕ, РЕСУРСОСБЕРЕЖЕНИЕ И ПОВЫШЕНИЕ ЭНЕРГОЭФФЕКТИВНОСТИ</w:t>
        </w:r>
      </w:hyperlink>
    </w:p>
    <w:p w:rsidR="00000000" w:rsidRDefault="00FA278B">
      <w:pPr>
        <w:ind w:firstLine="426"/>
        <w:jc w:val="both"/>
      </w:pPr>
      <w:hyperlink r:id="rId36" w:anchor="sub_id=800" w:history="1">
        <w:r>
          <w:rPr>
            <w:rStyle w:val="a6"/>
            <w:color w:val="0000FF"/>
            <w:u w:val="single"/>
          </w:rPr>
          <w:t>8. ПОРЯДОК СДАЧИ В ЭКСПЛУАТАЦИЮ И ПРАВИЛА БЕЗОПАСНОЙ ЭКСПЛУАТАЦИИ</w:t>
        </w:r>
      </w:hyperlink>
    </w:p>
    <w:p w:rsidR="00000000" w:rsidRDefault="00FA278B">
      <w:pPr>
        <w:ind w:firstLine="426"/>
        <w:jc w:val="both"/>
      </w:pPr>
      <w:hyperlink r:id="rId37" w:anchor="sub_id=800" w:history="1">
        <w:r>
          <w:rPr>
            <w:rStyle w:val="a6"/>
            <w:color w:val="0000FF"/>
            <w:u w:val="single"/>
          </w:rPr>
          <w:t>8.1 Порядок сдачи в эксплуатацию</w:t>
        </w:r>
      </w:hyperlink>
    </w:p>
    <w:p w:rsidR="00000000" w:rsidRDefault="00FA278B">
      <w:pPr>
        <w:ind w:firstLine="426"/>
        <w:jc w:val="both"/>
      </w:pPr>
      <w:hyperlink r:id="rId38" w:anchor="sub_id=802" w:history="1">
        <w:r>
          <w:rPr>
            <w:rStyle w:val="a6"/>
            <w:color w:val="0000FF"/>
            <w:u w:val="single"/>
          </w:rPr>
          <w:t>8.2 Правила безопасной эксплуатации</w:t>
        </w:r>
      </w:hyperlink>
    </w:p>
    <w:p w:rsidR="00000000" w:rsidRDefault="00FA278B">
      <w:pPr>
        <w:ind w:firstLine="426"/>
        <w:jc w:val="both"/>
      </w:pPr>
      <w:hyperlink r:id="rId39" w:anchor="sub_id=900" w:history="1">
        <w:r>
          <w:rPr>
            <w:rStyle w:val="a6"/>
            <w:color w:val="0000FF"/>
            <w:u w:val="single"/>
          </w:rPr>
          <w:t>9. ОХРАНА ОКРУЖАЮЩЕЙ СРЕДЫ</w:t>
        </w:r>
      </w:hyperlink>
    </w:p>
    <w:p w:rsidR="00000000" w:rsidRDefault="00FA278B">
      <w:pPr>
        <w:ind w:firstLine="426"/>
        <w:jc w:val="both"/>
      </w:pPr>
      <w:r>
        <w:t> </w:t>
      </w:r>
    </w:p>
    <w:p w:rsidR="00000000" w:rsidRDefault="00FA278B">
      <w:pPr>
        <w:jc w:val="center"/>
      </w:pPr>
      <w:r>
        <w:rPr>
          <w:rStyle w:val="s1"/>
        </w:rPr>
        <w:t>ВВЕДЕНИЕ</w:t>
      </w:r>
    </w:p>
    <w:p w:rsidR="00000000" w:rsidRDefault="00FA278B">
      <w:pPr>
        <w:ind w:firstLine="426"/>
      </w:pPr>
      <w:r>
        <w:t> </w:t>
      </w:r>
    </w:p>
    <w:p w:rsidR="00000000" w:rsidRDefault="00FA278B">
      <w:pPr>
        <w:ind w:firstLine="426"/>
        <w:jc w:val="both"/>
      </w:pPr>
      <w:r>
        <w:t>Настоящий свод правил содержит указания по проектированию вновь строящихся и реконструируемых автономных котельных, выполнение которых обеспечит соблюдение обязательных требований к котельным устано</w:t>
      </w:r>
      <w:r>
        <w:t xml:space="preserve">вкам, установленных действующим </w:t>
      </w:r>
      <w:hyperlink r:id="rId40" w:history="1">
        <w:r>
          <w:rPr>
            <w:rStyle w:val="a6"/>
            <w:color w:val="0000FF"/>
            <w:u w:val="single"/>
          </w:rPr>
          <w:t>СН РК 4.02-05-2013</w:t>
        </w:r>
      </w:hyperlink>
      <w:r>
        <w:t xml:space="preserve"> Котельные установки, а также к котельным, переводимым в режим когенерации.</w:t>
      </w:r>
    </w:p>
    <w:p w:rsidR="00000000" w:rsidRDefault="00FA278B">
      <w:pPr>
        <w:ind w:firstLine="426"/>
        <w:jc w:val="both"/>
      </w:pPr>
      <w:r>
        <w:t>Учитывая факторы современности, впервые, здесь будет уделено особ</w:t>
      </w:r>
      <w:r>
        <w:t>ое внимание автономным источникам на возобновляемых и нетрадиционных источниках энергии, приоритетных и оптимальных для Казахстана.</w:t>
      </w:r>
    </w:p>
    <w:p w:rsidR="00000000" w:rsidRDefault="00FA278B">
      <w:pPr>
        <w:ind w:firstLine="426"/>
        <w:jc w:val="both"/>
      </w:pPr>
      <w:r>
        <w:t>Решение вопроса о применении данного документа при проектировании и строительстве конкретных зданий и сооружений относится к</w:t>
      </w:r>
      <w:r>
        <w:t xml:space="preserve"> компетенции проектной или строительной организации. В случае если принято решение о применении настоящего документа, все установленные в нем правила являются обязательными. Частичное использование требований и правил, приведенных в настоящем документе, не</w:t>
      </w:r>
      <w:r>
        <w:t xml:space="preserve"> допускается.</w:t>
      </w:r>
    </w:p>
    <w:p w:rsidR="00000000" w:rsidRDefault="00FA278B">
      <w:pPr>
        <w:ind w:firstLine="426"/>
        <w:jc w:val="both"/>
      </w:pPr>
      <w:r>
        <w:t xml:space="preserve">В данном своде правил впервые приведены требования к пожарной безопасности, безопасности эксплуатации, охране окружающей среды, энерго-ресурсосбережению, повышению энергоэффективности, использованию возобновляемых и нетрадиционных источников </w:t>
      </w:r>
      <w:r>
        <w:t>энергии. Уделено больше внимания требованиям безопасности при газоснабжении, монтажу, наладке и техническому обслуживанию, обеспечению контролю деятельности автономных источников теплоснабжения.</w:t>
      </w:r>
    </w:p>
    <w:p w:rsidR="00000000" w:rsidRDefault="00FA278B">
      <w:pPr>
        <w:ind w:firstLine="426"/>
      </w:pPr>
      <w:r>
        <w:rPr>
          <w:b/>
          <w:bCs/>
        </w:rPr>
        <w:t> </w:t>
      </w:r>
    </w:p>
    <w:p w:rsidR="00000000" w:rsidRDefault="00FA278B">
      <w:pPr>
        <w:ind w:firstLine="426"/>
      </w:pPr>
      <w:r>
        <w:rPr>
          <w:b/>
          <w:bCs/>
        </w:rPr>
        <w:t> </w:t>
      </w:r>
    </w:p>
    <w:p w:rsidR="00000000" w:rsidRDefault="00FA278B">
      <w:pPr>
        <w:jc w:val="center"/>
      </w:pPr>
      <w:r>
        <w:rPr>
          <w:rStyle w:val="s1"/>
        </w:rPr>
        <w:t>1. ОБЛАСТЬ ПРИМЕНЕНИЯ</w:t>
      </w:r>
    </w:p>
    <w:p w:rsidR="00000000" w:rsidRDefault="00FA278B">
      <w:pPr>
        <w:ind w:firstLine="426"/>
      </w:pPr>
      <w:r>
        <w:t> </w:t>
      </w:r>
    </w:p>
    <w:p w:rsidR="00000000" w:rsidRDefault="00FA278B">
      <w:pPr>
        <w:ind w:firstLine="426"/>
        <w:jc w:val="both"/>
      </w:pPr>
      <w:r>
        <w:t>1.1 Настоящий свод правил распрос</w:t>
      </w:r>
      <w:r>
        <w:t>траняется на проектирование, строительство новых, реконструируемых и технически перевооружаемых автономных источников теплоснабжения (далее по тексту АИТ) мощностью свыше 300 кВт с различной степенью автоматизации.</w:t>
      </w:r>
    </w:p>
    <w:p w:rsidR="00000000" w:rsidRDefault="00FA278B">
      <w:pPr>
        <w:ind w:firstLine="426"/>
        <w:jc w:val="both"/>
      </w:pPr>
      <w:r>
        <w:t>1.2 Настоящий свод правил не распространя</w:t>
      </w:r>
      <w:r>
        <w:t>ется на проектирование систем поквартирного теплоснабжения, на установки котлов, предназначенных для теплоснабжения одноквартирных или блокированных домов.</w:t>
      </w:r>
    </w:p>
    <w:p w:rsidR="00000000" w:rsidRDefault="00FA278B">
      <w:pPr>
        <w:ind w:firstLine="426"/>
        <w:jc w:val="both"/>
      </w:pPr>
      <w:r>
        <w:t>1.3 При отсутствии утвержденной схемы теплоснабжения или при отсутствии в схеме вариантов автономных</w:t>
      </w:r>
      <w:r>
        <w:t xml:space="preserve"> котельных, проектирование АИТ допускается на основании соответствующих технико-экономических обоснований, согласованных в установленном порядке.</w:t>
      </w:r>
    </w:p>
    <w:p w:rsidR="00000000" w:rsidRDefault="00FA278B">
      <w:pPr>
        <w:ind w:firstLine="426"/>
        <w:jc w:val="both"/>
      </w:pPr>
      <w:r>
        <w:rPr>
          <w:b/>
          <w:bCs/>
        </w:rPr>
        <w:t> </w:t>
      </w:r>
    </w:p>
    <w:p w:rsidR="00000000" w:rsidRDefault="00FA278B">
      <w:pPr>
        <w:ind w:firstLine="426"/>
      </w:pPr>
      <w:r>
        <w:rPr>
          <w:b/>
          <w:bCs/>
        </w:rPr>
        <w:t> </w:t>
      </w:r>
    </w:p>
    <w:p w:rsidR="00000000" w:rsidRDefault="00FA278B">
      <w:pPr>
        <w:jc w:val="both"/>
      </w:pPr>
      <w:r>
        <w:rPr>
          <w:rStyle w:val="s3"/>
        </w:rPr>
        <w:t xml:space="preserve">Раздел 2 изложен в редакции </w:t>
      </w:r>
      <w:hyperlink r:id="rId41" w:anchor="sub_id=308"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01.04.19 г. № 46-нқ (</w:t>
      </w:r>
      <w:hyperlink r:id="rId42" w:anchor="sub_id=200" w:history="1">
        <w:r>
          <w:rPr>
            <w:rStyle w:val="a6"/>
            <w:color w:val="0000FF"/>
            <w:u w:val="single"/>
          </w:rPr>
          <w:t>см. стар. ред.</w:t>
        </w:r>
      </w:hyperlink>
      <w:r>
        <w:rPr>
          <w:rStyle w:val="s3"/>
        </w:rPr>
        <w:t>)</w:t>
      </w:r>
    </w:p>
    <w:p w:rsidR="00000000" w:rsidRDefault="00FA278B">
      <w:pPr>
        <w:jc w:val="center"/>
      </w:pPr>
      <w:r>
        <w:rPr>
          <w:rStyle w:val="s1"/>
        </w:rPr>
        <w:t>2 Нормативные ссылки</w:t>
      </w:r>
    </w:p>
    <w:p w:rsidR="00000000" w:rsidRDefault="00FA278B">
      <w:pPr>
        <w:ind w:firstLine="397"/>
        <w:jc w:val="both"/>
      </w:pPr>
      <w:r>
        <w:t> </w:t>
      </w:r>
    </w:p>
    <w:p w:rsidR="00000000" w:rsidRDefault="00FA278B">
      <w:pPr>
        <w:ind w:firstLine="397"/>
        <w:jc w:val="both"/>
      </w:pPr>
      <w:r>
        <w:rPr>
          <w:rStyle w:val="s0"/>
        </w:rPr>
        <w:t>Для применения настоящего свода правил необходимы следующие ссылочные нормативные правовые акты и нормативно-технические документы:</w:t>
      </w:r>
    </w:p>
    <w:p w:rsidR="00000000" w:rsidRDefault="00FA278B">
      <w:pPr>
        <w:ind w:firstLine="397"/>
        <w:jc w:val="both"/>
      </w:pPr>
      <w:hyperlink r:id="rId43" w:history="1">
        <w:r>
          <w:rPr>
            <w:rStyle w:val="a6"/>
            <w:color w:val="0000FF"/>
            <w:u w:val="single"/>
          </w:rPr>
          <w:t>Экологический кодекс</w:t>
        </w:r>
      </w:hyperlink>
      <w:r>
        <w:rPr>
          <w:rStyle w:val="s0"/>
        </w:rPr>
        <w:t xml:space="preserve"> Республики Казахстан от 9 января 2007 года.</w:t>
      </w:r>
    </w:p>
    <w:p w:rsidR="00000000" w:rsidRDefault="00FA278B">
      <w:pPr>
        <w:ind w:firstLine="397"/>
        <w:jc w:val="both"/>
      </w:pPr>
      <w:hyperlink r:id="rId44" w:history="1">
        <w:r>
          <w:rPr>
            <w:rStyle w:val="a6"/>
            <w:color w:val="0000FF"/>
            <w:u w:val="single"/>
          </w:rPr>
          <w:t>Закон</w:t>
        </w:r>
      </w:hyperlink>
      <w:r>
        <w:rPr>
          <w:rStyle w:val="s0"/>
        </w:rPr>
        <w:t xml:space="preserve"> Республики Казахстан от 16 июля 2001 года «Об архитектурной, градостр</w:t>
      </w:r>
      <w:r>
        <w:rPr>
          <w:rStyle w:val="s0"/>
        </w:rPr>
        <w:t>оительной и строительной деятельности в Республике Казахстан».</w:t>
      </w:r>
    </w:p>
    <w:p w:rsidR="00000000" w:rsidRDefault="00FA278B">
      <w:pPr>
        <w:ind w:firstLine="397"/>
        <w:jc w:val="both"/>
      </w:pPr>
      <w:hyperlink r:id="rId45" w:history="1">
        <w:r>
          <w:rPr>
            <w:rStyle w:val="a6"/>
            <w:color w:val="0000FF"/>
            <w:u w:val="single"/>
          </w:rPr>
          <w:t>Закон</w:t>
        </w:r>
      </w:hyperlink>
      <w:r>
        <w:rPr>
          <w:rStyle w:val="s0"/>
        </w:rPr>
        <w:t xml:space="preserve"> </w:t>
      </w:r>
      <w:r>
        <w:rPr>
          <w:rStyle w:val="s0"/>
        </w:rPr>
        <w:t>Республики Казахстан от 11 апреля 2014 года «О гражданской защите».</w:t>
      </w:r>
    </w:p>
    <w:p w:rsidR="00000000" w:rsidRDefault="00FA278B">
      <w:pPr>
        <w:ind w:firstLine="397"/>
        <w:jc w:val="both"/>
      </w:pPr>
      <w:hyperlink r:id="rId46" w:history="1">
        <w:r>
          <w:rPr>
            <w:rStyle w:val="a6"/>
            <w:color w:val="0000FF"/>
            <w:u w:val="single"/>
          </w:rPr>
          <w:t>Закон</w:t>
        </w:r>
      </w:hyperlink>
      <w:r>
        <w:rPr>
          <w:rStyle w:val="s0"/>
        </w:rPr>
        <w:t xml:space="preserve"> Республики Казахстан от 13 января 2012 года «Об энергосбережении и повышении энергоэффективности».</w:t>
      </w:r>
    </w:p>
    <w:p w:rsidR="00000000" w:rsidRDefault="00FA278B">
      <w:pPr>
        <w:ind w:firstLine="397"/>
        <w:jc w:val="both"/>
      </w:pPr>
      <w:hyperlink r:id="rId47" w:anchor="sub_id=100" w:history="1">
        <w:r>
          <w:rPr>
            <w:rStyle w:val="a6"/>
            <w:color w:val="0000FF"/>
            <w:u w:val="single"/>
          </w:rPr>
          <w:t>Технический регламент</w:t>
        </w:r>
      </w:hyperlink>
      <w:r>
        <w:rPr>
          <w:rStyle w:val="s0"/>
        </w:rPr>
        <w:t xml:space="preserve"> «Требования к безопасности зданий и сооружений, строительных материалов и изделий», утвержденный постановлением Правительства Республики Казахстан от 17 ноября 2010 года №</w:t>
      </w:r>
      <w:r>
        <w:rPr>
          <w:rStyle w:val="s0"/>
        </w:rPr>
        <w:t xml:space="preserve"> 1202.</w:t>
      </w:r>
    </w:p>
    <w:p w:rsidR="00000000" w:rsidRDefault="00FA278B">
      <w:pPr>
        <w:ind w:firstLine="397"/>
        <w:jc w:val="both"/>
      </w:pPr>
      <w:hyperlink r:id="rId48" w:anchor="sub_id=100" w:history="1">
        <w:r>
          <w:rPr>
            <w:rStyle w:val="a6"/>
            <w:color w:val="0000FF"/>
            <w:u w:val="single"/>
          </w:rPr>
          <w:t>Правила</w:t>
        </w:r>
      </w:hyperlink>
      <w:r>
        <w:rPr>
          <w:rStyle w:val="s0"/>
        </w:rPr>
        <w:t xml:space="preserve"> обеспечения промышленной безопасности при эксплуатации оборудования, работающего под давлением, утвержденные приказом Министра по инвестициям и развитию Республ</w:t>
      </w:r>
      <w:r>
        <w:rPr>
          <w:rStyle w:val="s0"/>
        </w:rPr>
        <w:t>ики Казахстан от 30 декабря 2014 года № 358.</w:t>
      </w:r>
    </w:p>
    <w:p w:rsidR="00000000" w:rsidRDefault="00FA278B">
      <w:pPr>
        <w:ind w:firstLine="397"/>
        <w:jc w:val="both"/>
      </w:pPr>
      <w:hyperlink r:id="rId49" w:anchor="sub_id=100" w:history="1">
        <w:r>
          <w:rPr>
            <w:rStyle w:val="a6"/>
            <w:color w:val="0000FF"/>
            <w:u w:val="single"/>
          </w:rPr>
          <w:t>Правила</w:t>
        </w:r>
      </w:hyperlink>
      <w:r>
        <w:rPr>
          <w:rStyle w:val="s0"/>
        </w:rPr>
        <w:t xml:space="preserve"> приемки в эксплуатацию энергообъектов электростанций, электрических и тепловых сетей после технической модернизации, утвер</w:t>
      </w:r>
      <w:r>
        <w:rPr>
          <w:rStyle w:val="s0"/>
        </w:rPr>
        <w:t>жденные приказом Министра энергетики Республики Казахстан от 13 февраля 2015 года № 90.</w:t>
      </w:r>
    </w:p>
    <w:p w:rsidR="00000000" w:rsidRDefault="00FA278B">
      <w:pPr>
        <w:ind w:firstLine="397"/>
        <w:jc w:val="both"/>
      </w:pPr>
      <w:hyperlink r:id="rId50" w:history="1">
        <w:r>
          <w:rPr>
            <w:rStyle w:val="a6"/>
            <w:color w:val="0000FF"/>
            <w:u w:val="single"/>
          </w:rPr>
          <w:t>Гигиенические нормативы</w:t>
        </w:r>
      </w:hyperlink>
      <w:r>
        <w:rPr>
          <w:rStyle w:val="s0"/>
        </w:rPr>
        <w:t xml:space="preserve"> к атмосферному воздуху в городских и сельских населенных пунктах, утвержденные </w:t>
      </w:r>
      <w:r>
        <w:rPr>
          <w:rStyle w:val="s0"/>
        </w:rPr>
        <w:t>приказом Министра национальной экономики Республики Казахстан от 28 февраля 2015 года № 168.</w:t>
      </w:r>
    </w:p>
    <w:p w:rsidR="00000000" w:rsidRDefault="00FA278B">
      <w:pPr>
        <w:ind w:firstLine="397"/>
        <w:jc w:val="both"/>
      </w:pPr>
      <w:hyperlink r:id="rId51" w:history="1">
        <w:r>
          <w:rPr>
            <w:rStyle w:val="a6"/>
            <w:color w:val="0000FF"/>
            <w:u w:val="single"/>
          </w:rPr>
          <w:t>Правила</w:t>
        </w:r>
      </w:hyperlink>
      <w:r>
        <w:rPr>
          <w:rStyle w:val="s0"/>
        </w:rPr>
        <w:t xml:space="preserve"> устройства электроустановок, утвержденные приказом Министерства энергетики Республики Каза</w:t>
      </w:r>
      <w:r>
        <w:rPr>
          <w:rStyle w:val="s0"/>
        </w:rPr>
        <w:t>хстан от 20 марта 2015 года № 230.</w:t>
      </w:r>
    </w:p>
    <w:p w:rsidR="00000000" w:rsidRDefault="00FA278B">
      <w:pPr>
        <w:ind w:firstLine="397"/>
        <w:jc w:val="both"/>
      </w:pPr>
      <w:hyperlink r:id="rId52" w:history="1">
        <w:r>
          <w:rPr>
            <w:rStyle w:val="a6"/>
            <w:color w:val="0000FF"/>
            <w:u w:val="single"/>
          </w:rPr>
          <w:t>Санитарные правила</w:t>
        </w:r>
      </w:hyperlink>
      <w:r>
        <w:rPr>
          <w:rStyle w:val="s0"/>
        </w:rPr>
        <w:t xml:space="preserve"> «Санитарно-эпидемиологические требования к объектам промышленности», утвержденные приказом Министра национальной экономики Республики Каз</w:t>
      </w:r>
      <w:r>
        <w:rPr>
          <w:rStyle w:val="s0"/>
        </w:rPr>
        <w:t>ахстан от 20 марта 2015 года № 236.</w:t>
      </w:r>
    </w:p>
    <w:p w:rsidR="00000000" w:rsidRDefault="00FA278B">
      <w:pPr>
        <w:ind w:firstLine="397"/>
        <w:jc w:val="both"/>
      </w:pPr>
      <w:hyperlink r:id="rId53" w:history="1">
        <w:r>
          <w:rPr>
            <w:rStyle w:val="a6"/>
            <w:color w:val="0000FF"/>
            <w:u w:val="single"/>
          </w:rPr>
          <w:t>Технический регламент</w:t>
        </w:r>
      </w:hyperlink>
      <w:r>
        <w:rPr>
          <w:rStyle w:val="s0"/>
        </w:rPr>
        <w:t xml:space="preserve"> «Общие требования к пожарной безопасности», утвержденный приказом Министра внутренних дел Республики Казахстан от 23 июня 2017 года №</w:t>
      </w:r>
      <w:r>
        <w:rPr>
          <w:rStyle w:val="s0"/>
        </w:rPr>
        <w:t xml:space="preserve"> 439.</w:t>
      </w:r>
    </w:p>
    <w:p w:rsidR="00000000" w:rsidRDefault="00FA278B">
      <w:pPr>
        <w:ind w:firstLine="397"/>
        <w:jc w:val="both"/>
      </w:pPr>
      <w:hyperlink r:id="rId54" w:history="1">
        <w:r>
          <w:rPr>
            <w:rStyle w:val="a6"/>
            <w:color w:val="0000FF"/>
            <w:u w:val="single"/>
          </w:rPr>
          <w:t>СН РК 2.02-01-2014</w:t>
        </w:r>
      </w:hyperlink>
      <w:r>
        <w:rPr>
          <w:rStyle w:val="s0"/>
        </w:rPr>
        <w:t xml:space="preserve"> Пожарная безопасность зданий и сооружений.</w:t>
      </w:r>
    </w:p>
    <w:p w:rsidR="00000000" w:rsidRDefault="00FA278B">
      <w:pPr>
        <w:ind w:firstLine="397"/>
        <w:jc w:val="both"/>
      </w:pPr>
      <w:hyperlink r:id="rId55" w:history="1">
        <w:r>
          <w:rPr>
            <w:rStyle w:val="a6"/>
            <w:color w:val="0000FF"/>
            <w:u w:val="single"/>
          </w:rPr>
          <w:t>СН РК 2.04-02-2011</w:t>
        </w:r>
      </w:hyperlink>
      <w:r>
        <w:rPr>
          <w:rStyle w:val="s0"/>
        </w:rPr>
        <w:t xml:space="preserve"> Защита от шума.</w:t>
      </w:r>
    </w:p>
    <w:p w:rsidR="00000000" w:rsidRDefault="00FA278B">
      <w:pPr>
        <w:ind w:firstLine="397"/>
        <w:jc w:val="both"/>
      </w:pPr>
      <w:hyperlink r:id="rId56" w:history="1">
        <w:r>
          <w:rPr>
            <w:rStyle w:val="a6"/>
            <w:color w:val="0000FF"/>
            <w:u w:val="single"/>
          </w:rPr>
          <w:t>СН РК 4.01-01-2011</w:t>
        </w:r>
      </w:hyperlink>
      <w:r>
        <w:rPr>
          <w:rStyle w:val="s0"/>
        </w:rPr>
        <w:t xml:space="preserve"> Внутренний водопровод и канализация зданий и сооружений.</w:t>
      </w:r>
    </w:p>
    <w:p w:rsidR="00000000" w:rsidRDefault="00FA278B">
      <w:pPr>
        <w:ind w:firstLine="397"/>
        <w:jc w:val="both"/>
      </w:pPr>
      <w:hyperlink r:id="rId57" w:history="1">
        <w:r>
          <w:rPr>
            <w:rStyle w:val="a6"/>
            <w:color w:val="0000FF"/>
            <w:u w:val="single"/>
          </w:rPr>
          <w:t>СН РК 4.02-01-2011</w:t>
        </w:r>
      </w:hyperlink>
      <w:r>
        <w:rPr>
          <w:rStyle w:val="s0"/>
        </w:rPr>
        <w:t xml:space="preserve"> Отопление, вентиляция и кондиционирование воздуха.</w:t>
      </w:r>
    </w:p>
    <w:p w:rsidR="00000000" w:rsidRDefault="00FA278B">
      <w:pPr>
        <w:ind w:firstLine="397"/>
        <w:jc w:val="both"/>
      </w:pPr>
      <w:hyperlink r:id="rId58" w:history="1">
        <w:r>
          <w:rPr>
            <w:rStyle w:val="a6"/>
            <w:color w:val="0000FF"/>
            <w:u w:val="single"/>
          </w:rPr>
          <w:t>СН РК 4.02-02-2011</w:t>
        </w:r>
      </w:hyperlink>
      <w:r>
        <w:rPr>
          <w:rStyle w:val="s0"/>
        </w:rPr>
        <w:t xml:space="preserve"> Тепловая изоляция оборудования и трубопроводов.</w:t>
      </w:r>
    </w:p>
    <w:p w:rsidR="00000000" w:rsidRDefault="00FA278B">
      <w:pPr>
        <w:ind w:firstLine="397"/>
        <w:jc w:val="both"/>
      </w:pPr>
      <w:hyperlink r:id="rId59" w:history="1">
        <w:r>
          <w:rPr>
            <w:rStyle w:val="a6"/>
            <w:color w:val="0000FF"/>
            <w:u w:val="single"/>
          </w:rPr>
          <w:t>СН РК 4.02-05-2013</w:t>
        </w:r>
      </w:hyperlink>
      <w:r>
        <w:rPr>
          <w:rStyle w:val="s0"/>
        </w:rPr>
        <w:t xml:space="preserve"> Котельные установки.</w:t>
      </w:r>
    </w:p>
    <w:p w:rsidR="00000000" w:rsidRDefault="00FA278B">
      <w:pPr>
        <w:ind w:firstLine="397"/>
        <w:jc w:val="both"/>
      </w:pPr>
      <w:hyperlink r:id="rId60" w:history="1">
        <w:r>
          <w:rPr>
            <w:rStyle w:val="a6"/>
            <w:color w:val="0000FF"/>
            <w:u w:val="single"/>
          </w:rPr>
          <w:t>СН РК 4.03-01-2011</w:t>
        </w:r>
      </w:hyperlink>
      <w:r>
        <w:rPr>
          <w:rStyle w:val="s0"/>
        </w:rPr>
        <w:t xml:space="preserve"> Газораспределительные системы.</w:t>
      </w:r>
    </w:p>
    <w:p w:rsidR="00000000" w:rsidRDefault="00FA278B">
      <w:pPr>
        <w:ind w:firstLine="397"/>
        <w:jc w:val="both"/>
      </w:pPr>
      <w:hyperlink r:id="rId61" w:history="1">
        <w:r>
          <w:rPr>
            <w:rStyle w:val="a6"/>
            <w:color w:val="0000FF"/>
            <w:u w:val="single"/>
          </w:rPr>
          <w:t>СНиП РК 4.01-02-2009</w:t>
        </w:r>
      </w:hyperlink>
      <w:r>
        <w:rPr>
          <w:rStyle w:val="s0"/>
        </w:rPr>
        <w:t xml:space="preserve"> Водоснабжение. Наружные сети и сооружения.</w:t>
      </w:r>
    </w:p>
    <w:p w:rsidR="00000000" w:rsidRDefault="00FA278B">
      <w:pPr>
        <w:ind w:firstLine="397"/>
        <w:jc w:val="both"/>
      </w:pPr>
      <w:hyperlink r:id="rId62" w:history="1">
        <w:r>
          <w:rPr>
            <w:rStyle w:val="a6"/>
            <w:color w:val="0000FF"/>
            <w:u w:val="single"/>
          </w:rPr>
          <w:t>СП РК 2.02-101-2014</w:t>
        </w:r>
      </w:hyperlink>
      <w:r>
        <w:rPr>
          <w:rStyle w:val="s0"/>
        </w:rPr>
        <w:t xml:space="preserve"> Пожарная безопасность зданий и сооружений.</w:t>
      </w:r>
    </w:p>
    <w:p w:rsidR="00000000" w:rsidRDefault="00FA278B">
      <w:pPr>
        <w:ind w:firstLine="397"/>
        <w:jc w:val="both"/>
      </w:pPr>
      <w:hyperlink r:id="rId63" w:history="1">
        <w:r>
          <w:rPr>
            <w:rStyle w:val="a6"/>
            <w:color w:val="0000FF"/>
            <w:u w:val="single"/>
          </w:rPr>
          <w:t>СП РК 2.02-104-2014</w:t>
        </w:r>
      </w:hyperlink>
      <w:r>
        <w:rPr>
          <w:rStyle w:val="s0"/>
        </w:rPr>
        <w:t xml:space="preserve"> Оборудование зданий, помещений и сооружений</w:t>
      </w:r>
      <w:r>
        <w:rPr>
          <w:rStyle w:val="s0"/>
        </w:rPr>
        <w:t xml:space="preserve"> системами автоматической пожарной сигнализации, автоматическими установками пожаротушения и оповещения людей о пожаре.</w:t>
      </w:r>
    </w:p>
    <w:p w:rsidR="00000000" w:rsidRDefault="00FA278B">
      <w:pPr>
        <w:ind w:firstLine="397"/>
        <w:jc w:val="both"/>
      </w:pPr>
      <w:hyperlink r:id="rId64" w:history="1">
        <w:r>
          <w:rPr>
            <w:rStyle w:val="a6"/>
            <w:color w:val="0000FF"/>
            <w:u w:val="single"/>
          </w:rPr>
          <w:t>СП РК 2.04-01-2017</w:t>
        </w:r>
      </w:hyperlink>
      <w:r>
        <w:rPr>
          <w:rStyle w:val="s0"/>
        </w:rPr>
        <w:t xml:space="preserve"> Строительная климатология.</w:t>
      </w:r>
    </w:p>
    <w:p w:rsidR="00000000" w:rsidRDefault="00FA278B">
      <w:pPr>
        <w:ind w:firstLine="397"/>
        <w:jc w:val="both"/>
      </w:pPr>
      <w:hyperlink r:id="rId65" w:history="1">
        <w:r>
          <w:rPr>
            <w:rStyle w:val="a6"/>
            <w:color w:val="0000FF"/>
            <w:u w:val="single"/>
          </w:rPr>
          <w:t>СП РК 4.01-101-2012</w:t>
        </w:r>
      </w:hyperlink>
      <w:r>
        <w:rPr>
          <w:rStyle w:val="s0"/>
        </w:rPr>
        <w:t xml:space="preserve"> Внутренний водопровод и канализация зданий и сооружений.</w:t>
      </w:r>
    </w:p>
    <w:p w:rsidR="00000000" w:rsidRDefault="00FA278B">
      <w:pPr>
        <w:ind w:firstLine="397"/>
        <w:jc w:val="both"/>
      </w:pPr>
      <w:hyperlink r:id="rId66" w:history="1">
        <w:r>
          <w:rPr>
            <w:rStyle w:val="a6"/>
            <w:color w:val="0000FF"/>
            <w:u w:val="single"/>
          </w:rPr>
          <w:t>СП РК 4.02-101-2012</w:t>
        </w:r>
      </w:hyperlink>
      <w:r>
        <w:rPr>
          <w:rStyle w:val="s0"/>
        </w:rPr>
        <w:t xml:space="preserve"> Отопление, вентиляция и кондиционирование воздуха.</w:t>
      </w:r>
    </w:p>
    <w:p w:rsidR="00000000" w:rsidRDefault="00FA278B">
      <w:pPr>
        <w:ind w:firstLine="397"/>
        <w:jc w:val="both"/>
      </w:pPr>
      <w:hyperlink r:id="rId67" w:history="1">
        <w:r>
          <w:rPr>
            <w:rStyle w:val="a6"/>
            <w:color w:val="0000FF"/>
            <w:u w:val="single"/>
          </w:rPr>
          <w:t>СТ РК ISO 50001-2012</w:t>
        </w:r>
      </w:hyperlink>
      <w:r>
        <w:rPr>
          <w:rStyle w:val="s0"/>
        </w:rPr>
        <w:t xml:space="preserve"> Системы энергоменеджмента Требования и руководство по применению.</w:t>
      </w:r>
    </w:p>
    <w:p w:rsidR="00000000" w:rsidRDefault="00FA278B">
      <w:pPr>
        <w:ind w:firstLine="397"/>
        <w:jc w:val="both"/>
      </w:pPr>
      <w:hyperlink r:id="rId68" w:history="1">
        <w:r>
          <w:rPr>
            <w:rStyle w:val="a6"/>
            <w:color w:val="0000FF"/>
            <w:u w:val="single"/>
          </w:rPr>
          <w:t>ГОСТ 10704-91</w:t>
        </w:r>
      </w:hyperlink>
      <w:r>
        <w:rPr>
          <w:rStyle w:val="s0"/>
        </w:rPr>
        <w:t xml:space="preserve"> Трубы стальные электросварны</w:t>
      </w:r>
      <w:r>
        <w:rPr>
          <w:rStyle w:val="s0"/>
        </w:rPr>
        <w:t>е прямошовные. Сортамент.</w:t>
      </w:r>
    </w:p>
    <w:p w:rsidR="00000000" w:rsidRDefault="00FA278B">
      <w:pPr>
        <w:ind w:firstLine="397"/>
        <w:jc w:val="both"/>
      </w:pPr>
      <w:hyperlink r:id="rId69" w:history="1">
        <w:r>
          <w:rPr>
            <w:rStyle w:val="a6"/>
            <w:color w:val="0000FF"/>
            <w:u w:val="single"/>
          </w:rPr>
          <w:t>ГОСТ 10705-80</w:t>
        </w:r>
      </w:hyperlink>
      <w:r>
        <w:rPr>
          <w:rStyle w:val="s0"/>
        </w:rPr>
        <w:t xml:space="preserve"> Трубы стальные электросварные. Технические условия.</w:t>
      </w:r>
    </w:p>
    <w:p w:rsidR="00000000" w:rsidRDefault="00FA278B">
      <w:pPr>
        <w:ind w:firstLine="397"/>
        <w:jc w:val="both"/>
      </w:pPr>
      <w:hyperlink r:id="rId70" w:history="1">
        <w:r>
          <w:rPr>
            <w:rStyle w:val="a6"/>
            <w:color w:val="0000FF"/>
            <w:u w:val="single"/>
          </w:rPr>
          <w:t>ГОСТ 14202-69</w:t>
        </w:r>
      </w:hyperlink>
      <w:r>
        <w:rPr>
          <w:rStyle w:val="s0"/>
        </w:rPr>
        <w:t xml:space="preserve"> Трубопроводы промышл</w:t>
      </w:r>
      <w:r>
        <w:rPr>
          <w:rStyle w:val="s0"/>
        </w:rPr>
        <w:t>енных предприятий. Опознавательная окраска, предупреждающие знаки и маркировочные щитки.</w:t>
      </w:r>
    </w:p>
    <w:p w:rsidR="00000000" w:rsidRDefault="00FA278B">
      <w:pPr>
        <w:ind w:firstLine="397"/>
        <w:jc w:val="both"/>
      </w:pPr>
      <w:r>
        <w:rPr>
          <w:rStyle w:val="s0"/>
        </w:rPr>
        <w:t>ГОСТ 15518-87 Аппараты теплообменные пластинчатые. Типы, параметры и основные размеры.</w:t>
      </w:r>
    </w:p>
    <w:p w:rsidR="00000000" w:rsidRDefault="00FA278B">
      <w:pPr>
        <w:ind w:firstLine="397"/>
        <w:jc w:val="both"/>
      </w:pPr>
      <w:hyperlink r:id="rId71" w:history="1">
        <w:r>
          <w:rPr>
            <w:rStyle w:val="a6"/>
            <w:color w:val="0000FF"/>
            <w:u w:val="single"/>
          </w:rPr>
          <w:t>ГОСТ 20295-85</w:t>
        </w:r>
      </w:hyperlink>
      <w:r>
        <w:rPr>
          <w:rStyle w:val="s0"/>
        </w:rPr>
        <w:t xml:space="preserve"> Трубы стальные сварные для магистральных газонефтепроводов. Технические условия.</w:t>
      </w:r>
    </w:p>
    <w:p w:rsidR="00000000" w:rsidRDefault="00FA278B">
      <w:pPr>
        <w:ind w:firstLine="397"/>
        <w:jc w:val="both"/>
      </w:pPr>
      <w:hyperlink r:id="rId72" w:history="1">
        <w:r>
          <w:rPr>
            <w:rStyle w:val="a6"/>
            <w:color w:val="0000FF"/>
            <w:u w:val="single"/>
          </w:rPr>
          <w:t>ГОСТ 21204-97</w:t>
        </w:r>
      </w:hyperlink>
      <w:r>
        <w:rPr>
          <w:rStyle w:val="s0"/>
        </w:rPr>
        <w:t xml:space="preserve"> Горелки газовые п</w:t>
      </w:r>
      <w:r>
        <w:rPr>
          <w:rStyle w:val="s0"/>
        </w:rPr>
        <w:t>ромышленные. Общие технические требования</w:t>
      </w:r>
    </w:p>
    <w:p w:rsidR="00000000" w:rsidRDefault="00FA278B">
      <w:pPr>
        <w:ind w:firstLine="397"/>
        <w:jc w:val="both"/>
      </w:pPr>
      <w:hyperlink r:id="rId73" w:history="1">
        <w:r>
          <w:rPr>
            <w:rStyle w:val="a6"/>
            <w:color w:val="0000FF"/>
            <w:u w:val="single"/>
          </w:rPr>
          <w:t>ГОСТ 21563-93</w:t>
        </w:r>
      </w:hyperlink>
      <w:r>
        <w:rPr>
          <w:rStyle w:val="s0"/>
        </w:rPr>
        <w:t xml:space="preserve"> Котлы водогрейные. Общие технические требования.</w:t>
      </w:r>
    </w:p>
    <w:p w:rsidR="00000000" w:rsidRDefault="00FA278B">
      <w:pPr>
        <w:ind w:firstLine="397"/>
        <w:jc w:val="both"/>
      </w:pPr>
      <w:hyperlink r:id="rId74" w:history="1">
        <w:r>
          <w:rPr>
            <w:rStyle w:val="a6"/>
            <w:color w:val="0000FF"/>
            <w:u w:val="single"/>
          </w:rPr>
          <w:t>ГОСТ 8731-74</w:t>
        </w:r>
      </w:hyperlink>
      <w:r>
        <w:rPr>
          <w:rStyle w:val="s0"/>
        </w:rPr>
        <w:t>* Трубы с</w:t>
      </w:r>
      <w:r>
        <w:rPr>
          <w:rStyle w:val="s0"/>
        </w:rPr>
        <w:t>тальные бесшовные горячедеформированные. Технические требования.</w:t>
      </w:r>
    </w:p>
    <w:p w:rsidR="00000000" w:rsidRDefault="00FA278B">
      <w:pPr>
        <w:ind w:firstLine="397"/>
        <w:jc w:val="both"/>
      </w:pPr>
      <w:hyperlink r:id="rId75" w:history="1">
        <w:r>
          <w:rPr>
            <w:rStyle w:val="a6"/>
            <w:color w:val="0000FF"/>
            <w:u w:val="single"/>
          </w:rPr>
          <w:t>ГОСТ 8732-78</w:t>
        </w:r>
      </w:hyperlink>
      <w:r>
        <w:rPr>
          <w:rStyle w:val="s0"/>
        </w:rPr>
        <w:t>* Трубы стальные бесшовные горячедеформированные. Сортамент.</w:t>
      </w:r>
    </w:p>
    <w:p w:rsidR="00000000" w:rsidRDefault="00FA278B">
      <w:pPr>
        <w:ind w:firstLine="397"/>
        <w:jc w:val="both"/>
      </w:pPr>
      <w:hyperlink r:id="rId76" w:history="1">
        <w:r>
          <w:rPr>
            <w:rStyle w:val="a6"/>
            <w:color w:val="0000FF"/>
            <w:u w:val="single"/>
          </w:rPr>
          <w:t>ГОСТ 9544-2005</w:t>
        </w:r>
      </w:hyperlink>
      <w:r>
        <w:rPr>
          <w:rStyle w:val="s0"/>
        </w:rPr>
        <w:t xml:space="preserve"> Арматура трубопроводная запорная. Классы и нормы герметичности затворов.</w:t>
      </w:r>
    </w:p>
    <w:p w:rsidR="00000000" w:rsidRDefault="00FA278B">
      <w:pPr>
        <w:ind w:firstLine="397"/>
        <w:jc w:val="both"/>
      </w:pPr>
      <w:hyperlink r:id="rId77" w:history="1">
        <w:r>
          <w:rPr>
            <w:rStyle w:val="a6"/>
            <w:color w:val="0000FF"/>
            <w:u w:val="single"/>
          </w:rPr>
          <w:t>ГОСТ 8.563.1-97</w:t>
        </w:r>
      </w:hyperlink>
      <w:r>
        <w:rPr>
          <w:rStyle w:val="s0"/>
        </w:rPr>
        <w:t xml:space="preserve"> Измерение расхода жидкости.</w:t>
      </w:r>
    </w:p>
    <w:p w:rsidR="00000000" w:rsidRDefault="00FA278B">
      <w:pPr>
        <w:ind w:firstLine="397"/>
        <w:jc w:val="both"/>
      </w:pPr>
      <w:hyperlink r:id="rId78" w:history="1">
        <w:r>
          <w:rPr>
            <w:rStyle w:val="a6"/>
            <w:color w:val="0000FF"/>
            <w:u w:val="single"/>
          </w:rPr>
          <w:t>ОНД-86</w:t>
        </w:r>
      </w:hyperlink>
      <w:r>
        <w:rPr>
          <w:rStyle w:val="s0"/>
        </w:rPr>
        <w:t xml:space="preserve"> Методика расчета концентраций в атмосферном воздухе вредных веществ, содержащихся в выбросах предприятий.</w:t>
      </w:r>
    </w:p>
    <w:p w:rsidR="00000000" w:rsidRDefault="00FA278B">
      <w:pPr>
        <w:ind w:firstLine="397"/>
        <w:jc w:val="both"/>
      </w:pPr>
      <w:r>
        <w:rPr>
          <w:rStyle w:val="s0"/>
        </w:rPr>
        <w:t>ПБ 12-529 Правила безопасности систем газораспределения и газопотребления.</w:t>
      </w:r>
    </w:p>
    <w:p w:rsidR="00000000" w:rsidRDefault="00FA278B">
      <w:pPr>
        <w:ind w:firstLine="426"/>
        <w:jc w:val="both"/>
      </w:pPr>
      <w:r>
        <w:rPr>
          <w:rStyle w:val="s0"/>
        </w:rPr>
        <w:t>Примечание - При пользовании целесообразно провери</w:t>
      </w:r>
      <w:r>
        <w:rPr>
          <w:rStyle w:val="s0"/>
        </w:rPr>
        <w:t>ть действие ссылочных документов по информационным каталогам «Перечень нормативных правовых актов и нормативных технических документов в области архитектуры, градостроительства и строительства, действующих на территории Республики Казахстан», «Указателю но</w:t>
      </w:r>
      <w:r>
        <w:rPr>
          <w:rStyle w:val="s0"/>
        </w:rPr>
        <w:t>рмативных документов по стандартизации Республики Казахстан» и «Указателю межгосударственных нормативных документов по стандартизации Республики Казахстан», составляемым ежегодно по состоянию на текущий год и соответствующим ежемесячно издаваемым информаци</w:t>
      </w:r>
      <w:r>
        <w:rPr>
          <w:rStyle w:val="s0"/>
        </w:rPr>
        <w:t>онным бюллетеням - журналам и информационным указателям стандартов, опубликованным в текущем году. Если ссылочный документ заменен (изменен), то при пользовании настоящим нормативом следует руководствоваться замененным</w:t>
      </w:r>
      <w:r>
        <w:t>.</w:t>
      </w:r>
    </w:p>
    <w:p w:rsidR="00000000" w:rsidRDefault="00FA278B">
      <w:pPr>
        <w:ind w:firstLine="426"/>
        <w:jc w:val="both"/>
      </w:pPr>
      <w:r>
        <w:rPr>
          <w:b/>
          <w:bCs/>
        </w:rPr>
        <w:t> </w:t>
      </w:r>
    </w:p>
    <w:p w:rsidR="00000000" w:rsidRDefault="00FA278B">
      <w:pPr>
        <w:ind w:firstLine="426"/>
        <w:jc w:val="both"/>
      </w:pPr>
      <w:r>
        <w:rPr>
          <w:b/>
          <w:bCs/>
        </w:rPr>
        <w:t> </w:t>
      </w:r>
    </w:p>
    <w:p w:rsidR="00000000" w:rsidRDefault="00FA278B">
      <w:pPr>
        <w:jc w:val="center"/>
      </w:pPr>
      <w:r>
        <w:rPr>
          <w:rStyle w:val="s1"/>
        </w:rPr>
        <w:t>3. ТЕРМИНЫ И ОПРЕДЕЛЕНИЯ</w:t>
      </w:r>
    </w:p>
    <w:p w:rsidR="00000000" w:rsidRDefault="00FA278B">
      <w:pPr>
        <w:ind w:firstLine="426"/>
      </w:pPr>
      <w:r>
        <w:t> </w:t>
      </w:r>
    </w:p>
    <w:p w:rsidR="00000000" w:rsidRDefault="00FA278B">
      <w:pPr>
        <w:ind w:firstLine="426"/>
        <w:jc w:val="both"/>
      </w:pPr>
      <w:r>
        <w:t>В нас</w:t>
      </w:r>
      <w:r>
        <w:t>тоящем Своде правил применены следующие термины с соответствующими определениями:</w:t>
      </w:r>
    </w:p>
    <w:p w:rsidR="00000000" w:rsidRDefault="00FA278B">
      <w:pPr>
        <w:ind w:firstLine="426"/>
        <w:jc w:val="both"/>
      </w:pPr>
      <w:r>
        <w:t xml:space="preserve">3.1 </w:t>
      </w:r>
      <w:r>
        <w:rPr>
          <w:b/>
          <w:bCs/>
        </w:rPr>
        <w:t xml:space="preserve">Автономный источник теплоснабжения (АИТ): </w:t>
      </w:r>
      <w:r>
        <w:t>Комплекс зданий и сооружений с технологическим оборудованием, вырабатывающим тепловую энергию принятых параметров для целей тепл</w:t>
      </w:r>
      <w:r>
        <w:t>оснабжения одного здания или сооружения. При необходимости в соответствии с Техническим заданием АИТ может обеспечивать теплоснабжение группы зданий или сооружений (далее зданий).</w:t>
      </w:r>
    </w:p>
    <w:p w:rsidR="00000000" w:rsidRDefault="00FA278B">
      <w:pPr>
        <w:ind w:firstLine="426"/>
        <w:jc w:val="both"/>
      </w:pPr>
      <w:r>
        <w:t xml:space="preserve">3.2 </w:t>
      </w:r>
      <w:r>
        <w:rPr>
          <w:b/>
          <w:bCs/>
        </w:rPr>
        <w:t xml:space="preserve">Отдельно стоящий АИТ: </w:t>
      </w:r>
      <w:r>
        <w:t>АИТ, размещаемый на генеральном плане отдельно от других зданий с соблюдением необходимых расстояний между АИТ и зданиями или сооружениями.</w:t>
      </w:r>
    </w:p>
    <w:p w:rsidR="00000000" w:rsidRDefault="00FA278B">
      <w:pPr>
        <w:ind w:firstLine="426"/>
        <w:jc w:val="both"/>
      </w:pPr>
      <w:r>
        <w:t xml:space="preserve">3.3 </w:t>
      </w:r>
      <w:r>
        <w:rPr>
          <w:b/>
          <w:bCs/>
        </w:rPr>
        <w:t xml:space="preserve">Пристроенный АИТ: </w:t>
      </w:r>
      <w:r>
        <w:t>АИТ, не менее одной стены которого вплотную примыкают к стене основного здания.</w:t>
      </w:r>
    </w:p>
    <w:p w:rsidR="00000000" w:rsidRDefault="00FA278B">
      <w:pPr>
        <w:ind w:firstLine="426"/>
        <w:jc w:val="both"/>
      </w:pPr>
      <w:r>
        <w:t xml:space="preserve">3.4 </w:t>
      </w:r>
      <w:r>
        <w:rPr>
          <w:b/>
          <w:bCs/>
        </w:rPr>
        <w:t>Встроенный</w:t>
      </w:r>
      <w:r>
        <w:rPr>
          <w:b/>
          <w:bCs/>
        </w:rPr>
        <w:t xml:space="preserve"> АИТ: </w:t>
      </w:r>
      <w:r>
        <w:t>АИТ, размещаемый в границах ограждающих конструкций основного здания.</w:t>
      </w:r>
    </w:p>
    <w:p w:rsidR="00000000" w:rsidRDefault="00FA278B">
      <w:pPr>
        <w:ind w:firstLine="426"/>
        <w:jc w:val="both"/>
      </w:pPr>
      <w:r>
        <w:t xml:space="preserve">3.5 </w:t>
      </w:r>
      <w:r>
        <w:rPr>
          <w:b/>
          <w:bCs/>
        </w:rPr>
        <w:t xml:space="preserve">Крышный АИТ: </w:t>
      </w:r>
      <w:r>
        <w:t>АИТ, размещаемый на верхнем перекрытии здания или в пределах его чердачного перекрытия.</w:t>
      </w:r>
    </w:p>
    <w:p w:rsidR="00000000" w:rsidRDefault="00FA278B">
      <w:pPr>
        <w:ind w:firstLine="426"/>
        <w:jc w:val="both"/>
      </w:pPr>
      <w:r>
        <w:t xml:space="preserve">3.6 </w:t>
      </w:r>
      <w:r>
        <w:rPr>
          <w:b/>
          <w:bCs/>
        </w:rPr>
        <w:t xml:space="preserve">АИТ на биомассе: </w:t>
      </w:r>
      <w:r>
        <w:t>АИТ на возобновляемом топливе из биомассы (пеллеты, бр</w:t>
      </w:r>
      <w:r>
        <w:t>икеты, генераторный газ, отходы растительной биомассы).</w:t>
      </w:r>
    </w:p>
    <w:p w:rsidR="00000000" w:rsidRDefault="00FA278B">
      <w:pPr>
        <w:ind w:firstLine="426"/>
        <w:jc w:val="both"/>
      </w:pPr>
      <w:r>
        <w:t xml:space="preserve">3.7 </w:t>
      </w:r>
      <w:r>
        <w:rPr>
          <w:b/>
          <w:bCs/>
        </w:rPr>
        <w:t xml:space="preserve">Когенерационный источник энергии: </w:t>
      </w:r>
      <w:r>
        <w:t>Автономный источник, генерирующий не только тепловую, но и электрическую энергию.</w:t>
      </w:r>
    </w:p>
    <w:p w:rsidR="00000000" w:rsidRDefault="00FA278B">
      <w:pPr>
        <w:ind w:firstLine="426"/>
        <w:jc w:val="both"/>
      </w:pPr>
      <w:r>
        <w:t xml:space="preserve">3.8 </w:t>
      </w:r>
      <w:r>
        <w:rPr>
          <w:b/>
          <w:bCs/>
        </w:rPr>
        <w:t xml:space="preserve">Солнечный АИТ: </w:t>
      </w:r>
      <w:r>
        <w:t>АИТ, использующий солнечную энергию.</w:t>
      </w:r>
    </w:p>
    <w:p w:rsidR="00000000" w:rsidRDefault="00FA278B">
      <w:pPr>
        <w:ind w:firstLine="426"/>
        <w:jc w:val="both"/>
      </w:pPr>
      <w:r>
        <w:rPr>
          <w:b/>
          <w:bCs/>
        </w:rPr>
        <w:t> </w:t>
      </w:r>
    </w:p>
    <w:p w:rsidR="00000000" w:rsidRDefault="00FA278B">
      <w:pPr>
        <w:ind w:firstLine="426"/>
        <w:jc w:val="both"/>
      </w:pPr>
      <w:r>
        <w:rPr>
          <w:b/>
          <w:bCs/>
        </w:rPr>
        <w:t> </w:t>
      </w:r>
    </w:p>
    <w:p w:rsidR="00000000" w:rsidRDefault="00FA278B">
      <w:pPr>
        <w:jc w:val="center"/>
      </w:pPr>
      <w:r>
        <w:rPr>
          <w:rStyle w:val="s1"/>
        </w:rPr>
        <w:t>4. ОБЩИЕ ПОЛОЖЕНИЯ</w:t>
      </w:r>
    </w:p>
    <w:p w:rsidR="00000000" w:rsidRDefault="00FA278B">
      <w:pPr>
        <w:ind w:firstLine="426"/>
      </w:pPr>
      <w:r>
        <w:t> </w:t>
      </w:r>
    </w:p>
    <w:p w:rsidR="00000000" w:rsidRDefault="00FA278B">
      <w:pPr>
        <w:jc w:val="both"/>
      </w:pPr>
      <w:r>
        <w:rPr>
          <w:rStyle w:val="s3"/>
        </w:rPr>
        <w:t xml:space="preserve">Пункт 4.1 изложен в редакции </w:t>
      </w:r>
      <w:hyperlink r:id="rId79" w:anchor="sub_id=30841" w:history="1">
        <w:r>
          <w:rPr>
            <w:rStyle w:val="a6"/>
            <w:i/>
            <w:iCs/>
            <w:color w:val="0000FF"/>
            <w:u w:val="single"/>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01.04.19 г. № 46-нқ (</w:t>
      </w:r>
      <w:hyperlink r:id="rId80" w:anchor="sub_id=40100" w:history="1">
        <w:r>
          <w:rPr>
            <w:rStyle w:val="a6"/>
            <w:i/>
            <w:iCs/>
            <w:color w:val="0000FF"/>
            <w:u w:val="single"/>
          </w:rPr>
          <w:t>см. стар. ред.</w:t>
        </w:r>
      </w:hyperlink>
      <w:r>
        <w:rPr>
          <w:rStyle w:val="s3"/>
        </w:rPr>
        <w:t>)</w:t>
      </w:r>
    </w:p>
    <w:p w:rsidR="00000000" w:rsidRDefault="00FA278B">
      <w:pPr>
        <w:ind w:firstLine="426"/>
        <w:jc w:val="both"/>
      </w:pPr>
      <w:r>
        <w:t xml:space="preserve"> 4.1 </w:t>
      </w:r>
      <w:r>
        <w:rPr>
          <w:rStyle w:val="s0"/>
        </w:rPr>
        <w:t>При проектировании АИТ следует руководствоваться требованиями Законов Республики Казахстан «Об архитектурной, градостроительной и строительной деятельности в Республике Казахстан» и «О гражданской защите», Технического регламента Республики Казахстан</w:t>
      </w:r>
      <w:r>
        <w:rPr>
          <w:rStyle w:val="s0"/>
        </w:rPr>
        <w:t xml:space="preserve"> «Требования к безопасности зданий и сооружений, строительных материалов и изделий», </w:t>
      </w:r>
      <w:hyperlink r:id="rId81" w:history="1">
        <w:r>
          <w:rPr>
            <w:rStyle w:val="a6"/>
            <w:color w:val="0000FF"/>
            <w:u w:val="single"/>
          </w:rPr>
          <w:t>СН РК 4.02-05</w:t>
        </w:r>
      </w:hyperlink>
      <w:r>
        <w:rPr>
          <w:rStyle w:val="s0"/>
        </w:rPr>
        <w:t>, положениями настоящего свода правил и соответствующих строительных норм на проектирование з</w:t>
      </w:r>
      <w:r>
        <w:rPr>
          <w:rStyle w:val="s0"/>
        </w:rPr>
        <w:t>даний и сооружений, для теплоснабжения которых АИТ предназначены</w:t>
      </w:r>
      <w:r>
        <w:t>.</w:t>
      </w:r>
    </w:p>
    <w:p w:rsidR="00000000" w:rsidRDefault="00FA278B">
      <w:pPr>
        <w:ind w:firstLine="426"/>
        <w:jc w:val="both"/>
      </w:pPr>
      <w:r>
        <w:t>4.2 Проектирование и строительство АИТ может быть осуществлено при наличии у заказчика решения соответствующего уполномоченного органа исполнительной власти в сфере строительства и жилищно-к</w:t>
      </w:r>
      <w:r>
        <w:t>оммунального хозяйства, при топливопотреблении до 10 тыс. тонн условного топлива в год.</w:t>
      </w:r>
    </w:p>
    <w:p w:rsidR="00000000" w:rsidRDefault="00FA278B">
      <w:pPr>
        <w:ind w:firstLine="426"/>
        <w:jc w:val="both"/>
      </w:pPr>
      <w:r>
        <w:t xml:space="preserve">4.3 Для производственных зданий промышленных предприятий допускается проектирование пристроенных, встроенных и крышных котельных. Для котельных, пристроенных к зданиям </w:t>
      </w:r>
      <w:r>
        <w:t>указанного назначения, общая тепловая мощность устанавливаемых котлов, единичная производительность каждого котла и параметры теплоносителя не нормируются. При этом котельные должны располагаться у стен здания, где расстояние от стены котельной до ближайше</w:t>
      </w:r>
      <w:r>
        <w:t>го проема должно быть не менее 2 м по горизонтали, а расстояние от перекрытия котельной до ближайшего проема по вертикали - не менее 8 м.</w:t>
      </w:r>
    </w:p>
    <w:p w:rsidR="00000000" w:rsidRDefault="00FA278B">
      <w:pPr>
        <w:ind w:firstLine="426"/>
        <w:jc w:val="both"/>
      </w:pPr>
      <w:r>
        <w:t>4.4 Выбор мощности АИТ и схемы регулирования отпуска теплоты следует производить исходя из обеспечения максимальной эн</w:t>
      </w:r>
      <w:r>
        <w:t xml:space="preserve">ергетической эффективности системы теплоснабжения. Проектирование следует выполнять на основании соответствующих технико-экономических обоснований (ТЭО), согласованных с Заказчиком. При разработке ТЭО и выборе источника теплоснабжения необходимо учитывать </w:t>
      </w:r>
      <w:r>
        <w:t>плотность застройки потребителей тепла, насыщенность коммуникаций, экологическую обстановку.</w:t>
      </w:r>
    </w:p>
    <w:p w:rsidR="00000000" w:rsidRDefault="00FA278B">
      <w:pPr>
        <w:jc w:val="both"/>
      </w:pPr>
      <w:r>
        <w:rPr>
          <w:rStyle w:val="s3"/>
        </w:rPr>
        <w:t xml:space="preserve">Пункт 4.5 изложен в редакции </w:t>
      </w:r>
      <w:hyperlink r:id="rId82" w:anchor="sub_id=30845" w:history="1">
        <w:r>
          <w:rPr>
            <w:rStyle w:val="a6"/>
            <w:i/>
            <w:iCs/>
            <w:color w:val="0000FF"/>
            <w:u w:val="single"/>
          </w:rPr>
          <w:t>приказа</w:t>
        </w:r>
      </w:hyperlink>
      <w:r>
        <w:rPr>
          <w:rStyle w:val="s3"/>
        </w:rPr>
        <w:t xml:space="preserve"> Председателя Комитета по делам строительств</w:t>
      </w:r>
      <w:r>
        <w:rPr>
          <w:rStyle w:val="s3"/>
        </w:rPr>
        <w:t>а и жилищно-коммунального хозяйства Министерства индустрии и инфраструктурного развития РК от 01.04.19 г. № 46-нқ (</w:t>
      </w:r>
      <w:hyperlink r:id="rId83" w:anchor="sub_id=40500" w:history="1">
        <w:r>
          <w:rPr>
            <w:rStyle w:val="a6"/>
            <w:i/>
            <w:iCs/>
            <w:color w:val="0000FF"/>
            <w:u w:val="single"/>
          </w:rPr>
          <w:t>см. стар. ред.</w:t>
        </w:r>
      </w:hyperlink>
      <w:r>
        <w:rPr>
          <w:rStyle w:val="s3"/>
        </w:rPr>
        <w:t>)</w:t>
      </w:r>
    </w:p>
    <w:p w:rsidR="00000000" w:rsidRDefault="00FA278B">
      <w:pPr>
        <w:ind w:firstLine="426"/>
        <w:jc w:val="both"/>
      </w:pPr>
      <w:r>
        <w:t xml:space="preserve">4.5 </w:t>
      </w:r>
      <w:r>
        <w:rPr>
          <w:rStyle w:val="s0"/>
        </w:rPr>
        <w:t>Для отдельно стоящих, пристроенных и к</w:t>
      </w:r>
      <w:r>
        <w:rPr>
          <w:rStyle w:val="s0"/>
        </w:rPr>
        <w:t>рышных АИТ, предназначенных для теплоснабжения производственных и промышленных зданий, общая тепловая мощность устанавливаемых котлов, единичная производительность каждого котла и параметры теплоносителя не нормируются. Для АИТ, встроенных в здания указанн</w:t>
      </w:r>
      <w:r>
        <w:rPr>
          <w:rStyle w:val="s0"/>
        </w:rPr>
        <w:t>ого назначения, при применении котлов с давлением пара до 0,17 МПа (1,7 кгс/см</w:t>
      </w:r>
      <w:r>
        <w:rPr>
          <w:rStyle w:val="s0"/>
          <w:vertAlign w:val="superscript"/>
        </w:rPr>
        <w:t>2</w:t>
      </w:r>
      <w:r>
        <w:rPr>
          <w:rStyle w:val="s0"/>
        </w:rPr>
        <w:t>) и температурой до 115 °С тепловая мощность котлов не нормируется, а при применении котлов с давлением более 0,17 МПа - согласно Правил обеспечения промышленной безопасности пр</w:t>
      </w:r>
      <w:r>
        <w:rPr>
          <w:rStyle w:val="s0"/>
        </w:rPr>
        <w:t>и эксплуатации оборудования, работающего под давлением</w:t>
      </w:r>
      <w:r>
        <w:t>.</w:t>
      </w:r>
    </w:p>
    <w:p w:rsidR="00000000" w:rsidRDefault="00FA278B">
      <w:pPr>
        <w:ind w:firstLine="426"/>
        <w:jc w:val="both"/>
      </w:pPr>
      <w:r>
        <w:rPr>
          <w:b/>
          <w:bCs/>
        </w:rPr>
        <w:t> </w:t>
      </w:r>
    </w:p>
    <w:p w:rsidR="00000000" w:rsidRDefault="00FA278B">
      <w:pPr>
        <w:ind w:firstLine="426"/>
        <w:jc w:val="both"/>
      </w:pPr>
      <w:r>
        <w:rPr>
          <w:b/>
          <w:bCs/>
        </w:rPr>
        <w:t> </w:t>
      </w:r>
    </w:p>
    <w:p w:rsidR="00000000" w:rsidRDefault="00FA278B">
      <w:pPr>
        <w:jc w:val="center"/>
      </w:pPr>
      <w:r>
        <w:rPr>
          <w:rStyle w:val="s1"/>
        </w:rPr>
        <w:t>5. ПРИЕМЛЕМЫЕ СТРОИТЕЛЬНЫЕ РЕШЕНИЯ</w:t>
      </w:r>
    </w:p>
    <w:p w:rsidR="00000000" w:rsidRDefault="00FA278B">
      <w:pPr>
        <w:ind w:firstLine="426"/>
      </w:pPr>
      <w:r>
        <w:rPr>
          <w:b/>
          <w:bCs/>
        </w:rPr>
        <w:t> </w:t>
      </w:r>
    </w:p>
    <w:p w:rsidR="00000000" w:rsidRDefault="00FA278B">
      <w:pPr>
        <w:ind w:firstLine="426"/>
        <w:jc w:val="both"/>
      </w:pPr>
      <w:r>
        <w:rPr>
          <w:b/>
          <w:bCs/>
        </w:rPr>
        <w:t xml:space="preserve">5.1 Исходные данные для проектирования </w:t>
      </w:r>
    </w:p>
    <w:p w:rsidR="00000000" w:rsidRDefault="00FA278B">
      <w:pPr>
        <w:ind w:firstLine="426"/>
        <w:jc w:val="both"/>
      </w:pPr>
      <w:r>
        <w:rPr>
          <w:b/>
          <w:bCs/>
        </w:rPr>
        <w:t>5.1.1 Основные исходные данные для проектирования АИТ</w:t>
      </w:r>
    </w:p>
    <w:p w:rsidR="00000000" w:rsidRDefault="00FA278B">
      <w:pPr>
        <w:ind w:firstLine="426"/>
        <w:jc w:val="both"/>
      </w:pPr>
      <w:r>
        <w:t>5.1.1.1 В качестве исходных данных заказчиком должны быть предста</w:t>
      </w:r>
      <w:r>
        <w:t>влены следующие документы:</w:t>
      </w:r>
    </w:p>
    <w:p w:rsidR="00000000" w:rsidRDefault="00FA278B">
      <w:pPr>
        <w:ind w:firstLine="426"/>
        <w:jc w:val="both"/>
      </w:pPr>
      <w:r>
        <w:t>а) технические условия, выданные уполномоченным органом исполнительной власти в сфере жилищно-коммунального хозяйства, на строительство или реконструкцию АИТ;</w:t>
      </w:r>
    </w:p>
    <w:p w:rsidR="00000000" w:rsidRDefault="00FA278B">
      <w:pPr>
        <w:ind w:firstLine="426"/>
        <w:jc w:val="both"/>
      </w:pPr>
      <w:r>
        <w:t>б) утвержденное заказчиком техническое задание на проектирование АИТ, вместе с заданием на проектирование заказчик должен представить проектной организации исходные материалы для проектирования, предусмотренные действующим законодательством Республики Каза</w:t>
      </w:r>
      <w:r>
        <w:t>хстан;</w:t>
      </w:r>
    </w:p>
    <w:p w:rsidR="00000000" w:rsidRDefault="00FA278B">
      <w:pPr>
        <w:ind w:firstLine="426"/>
        <w:jc w:val="both"/>
      </w:pPr>
      <w:r>
        <w:t>в) режимы теплопотребления и гидравлические характеристики присоединяемых к АИТ систем теплоснабжения и требуемые параметры теплоносителей;</w:t>
      </w:r>
    </w:p>
    <w:p w:rsidR="00000000" w:rsidRDefault="00FA278B">
      <w:pPr>
        <w:ind w:firstLine="426"/>
        <w:jc w:val="both"/>
      </w:pPr>
      <w:r>
        <w:t>г) предварительное согласование объемов поставки энергоносителей, а также Технические условия на инженерное о</w:t>
      </w:r>
      <w:r>
        <w:t>беспечение (водоснабжение, канализацию, электроснабжение, связь и диспетчеризацию);</w:t>
      </w:r>
    </w:p>
    <w:p w:rsidR="00000000" w:rsidRDefault="00FA278B">
      <w:pPr>
        <w:ind w:firstLine="426"/>
        <w:jc w:val="both"/>
      </w:pPr>
      <w:r>
        <w:t>д) данные о фоновых концентрациях вредных веществ на участке строительства;</w:t>
      </w:r>
    </w:p>
    <w:p w:rsidR="00000000" w:rsidRDefault="00FA278B">
      <w:pPr>
        <w:ind w:firstLine="426"/>
        <w:jc w:val="both"/>
      </w:pPr>
      <w:r>
        <w:t>е) решение уполномоченного органа исполнительной власти в сфере жилищно-коммунального хозяйства,</w:t>
      </w:r>
      <w:r>
        <w:t xml:space="preserve"> при топливопотреблении до 10 тыс. тонн условного топлива в год.</w:t>
      </w:r>
    </w:p>
    <w:p w:rsidR="00000000" w:rsidRDefault="00FA278B">
      <w:pPr>
        <w:ind w:firstLine="426"/>
        <w:jc w:val="both"/>
      </w:pPr>
      <w:r>
        <w:t>5.1.1.2 Расчетная производительность АИТ определяется суммой расходов теплоты на отопление, вентиляцию и кондиционирование воздуха при расчетном режиме (максимальные тепловые нагрузки), средн</w:t>
      </w:r>
      <w:r>
        <w:t>их тепловых нагрузок на горячее водоснабжение, определяемых в соответствии со строительными нормами и правилами по проектированию горячего водоснабжения и тепловых нагрузок на технологические цели. При определении расчетной производительности источника дол</w:t>
      </w:r>
      <w:r>
        <w:t>жны учитываться (при необходимости) также расходы теплоты на его собственные нужды. Выбор оборудования горячего водоснабжения производится на основании максимально - часовых нагрузок на горячее водоснабжение.</w:t>
      </w:r>
    </w:p>
    <w:p w:rsidR="00000000" w:rsidRDefault="00FA278B">
      <w:pPr>
        <w:ind w:firstLine="426"/>
        <w:jc w:val="both"/>
      </w:pPr>
      <w:r>
        <w:t>5.1.1.3 Тепловая мощность АИТ для теплоснабжени</w:t>
      </w:r>
      <w:r>
        <w:t>я жилых, административных, общественных и бытовых зданий, корпусов, определяется тепловой нагрузкой здания или группы зданий. При этом тепловая мощность крышного АИТ для жилых зданий не должна превышать 5 МВт; тепловая мощность встроенного АИТ администрати</w:t>
      </w:r>
      <w:r>
        <w:t>вных, общественных и бытовых зданий не должна превышать 5 МВт. При технико-экономическом обосновании превышения тепловой мощности крышных и встроенных АИТ свыше 5,0 МВт проектирование АИТ производится по специально разработанным техническим условиям, согла</w:t>
      </w:r>
      <w:r>
        <w:t>сованным в установленном порядке. В указанных АИТ должны использоваться водогрейные котлы с температурой нагрева воды до 115°С, а при наличии технологических потребителей или технико-экономической целесообразности - паровые котлы с давлением насыщенного па</w:t>
      </w:r>
      <w:r>
        <w:t>ра до 0,17 МПа, удовлетворяющие условию формулы (для каждого котла):</w:t>
      </w:r>
    </w:p>
    <w:p w:rsidR="00000000" w:rsidRDefault="00FA278B">
      <w:pPr>
        <w:ind w:firstLine="426"/>
        <w:jc w:val="both"/>
      </w:pPr>
      <w:r>
        <w:t> </w:t>
      </w:r>
    </w:p>
    <w:p w:rsidR="00000000" w:rsidRDefault="00FA278B">
      <w:pPr>
        <w:ind w:firstLine="426"/>
        <w:jc w:val="center"/>
      </w:pPr>
      <w:r>
        <w:t>(</w:t>
      </w:r>
      <w:r>
        <w:rPr>
          <w:i/>
          <w:iCs/>
        </w:rPr>
        <w:t>t</w:t>
      </w:r>
      <w:r>
        <w:t xml:space="preserve"> - 100) · </w:t>
      </w:r>
      <w:r>
        <w:rPr>
          <w:i/>
          <w:iCs/>
        </w:rPr>
        <w:t xml:space="preserve">V ≤ </w:t>
      </w:r>
      <w:r>
        <w:t>100,           (1),</w:t>
      </w:r>
    </w:p>
    <w:p w:rsidR="00000000" w:rsidRDefault="00FA278B">
      <w:pPr>
        <w:ind w:firstLine="426"/>
        <w:jc w:val="center"/>
      </w:pPr>
      <w:r>
        <w:t> </w:t>
      </w:r>
    </w:p>
    <w:p w:rsidR="00000000" w:rsidRDefault="00FA278B">
      <w:pPr>
        <w:ind w:firstLine="426"/>
      </w:pPr>
      <w:r>
        <w:t xml:space="preserve">где </w:t>
      </w:r>
      <w:r>
        <w:rPr>
          <w:i/>
          <w:iCs/>
        </w:rPr>
        <w:t>t</w:t>
      </w:r>
      <w:r>
        <w:t xml:space="preserve"> - температура насыщенного пара при рабочем давлении, °С; </w:t>
      </w:r>
    </w:p>
    <w:p w:rsidR="00000000" w:rsidRDefault="00FA278B">
      <w:pPr>
        <w:ind w:firstLine="426"/>
      </w:pPr>
      <w:r>
        <w:rPr>
          <w:i/>
          <w:iCs/>
        </w:rPr>
        <w:t xml:space="preserve">V - </w:t>
      </w:r>
      <w:r>
        <w:t>водяной объем котла, м</w:t>
      </w:r>
      <w:r>
        <w:rPr>
          <w:vertAlign w:val="superscript"/>
        </w:rPr>
        <w:t>3</w:t>
      </w:r>
      <w:r>
        <w:t>.</w:t>
      </w:r>
    </w:p>
    <w:p w:rsidR="00000000" w:rsidRDefault="00FA278B">
      <w:pPr>
        <w:ind w:firstLine="426"/>
      </w:pPr>
      <w:r>
        <w:t> </w:t>
      </w:r>
    </w:p>
    <w:p w:rsidR="00000000" w:rsidRDefault="00FA278B">
      <w:pPr>
        <w:ind w:firstLine="426"/>
        <w:jc w:val="both"/>
      </w:pPr>
      <w:r>
        <w:t>При этом в котельных, расположенных в подвале, не до</w:t>
      </w:r>
      <w:r>
        <w:t>пускается предусматривать котлы, предназначенные для работы на газообразном и жидком топливе с температурой вспышки паров ниже 450°С.</w:t>
      </w:r>
    </w:p>
    <w:p w:rsidR="00000000" w:rsidRDefault="00FA278B">
      <w:pPr>
        <w:jc w:val="both"/>
      </w:pPr>
      <w:r>
        <w:rPr>
          <w:rStyle w:val="s3"/>
        </w:rPr>
        <w:t xml:space="preserve">В пункт 5.1.1.4 внесены изменения в соответствии с </w:t>
      </w:r>
      <w:hyperlink r:id="rId84" w:anchor="sub_id=3085114"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01.04.19 г. № 46-нқ (</w:t>
      </w:r>
      <w:hyperlink r:id="rId85" w:anchor="sub_id=501010400" w:history="1">
        <w:r>
          <w:rPr>
            <w:rStyle w:val="a6"/>
            <w:i/>
            <w:iCs/>
            <w:color w:val="0000FF"/>
            <w:u w:val="single"/>
          </w:rPr>
          <w:t>см. стар. ред.</w:t>
        </w:r>
      </w:hyperlink>
      <w:r>
        <w:rPr>
          <w:rStyle w:val="s3"/>
        </w:rPr>
        <w:t>)</w:t>
      </w:r>
    </w:p>
    <w:p w:rsidR="00000000" w:rsidRDefault="00FA278B">
      <w:pPr>
        <w:ind w:firstLine="426"/>
        <w:jc w:val="both"/>
      </w:pPr>
      <w:r>
        <w:t>5.1.1.4 Тепловые нагрузки для расчета и выбора оборудования котельных должны определяться для трех режимов:</w:t>
      </w:r>
    </w:p>
    <w:p w:rsidR="00000000" w:rsidRDefault="00FA278B">
      <w:pPr>
        <w:ind w:firstLine="426"/>
        <w:jc w:val="both"/>
      </w:pPr>
      <w:r>
        <w:t>а) максимального - при температуре наружного воздуха в наиболее холодную пятидневку;</w:t>
      </w:r>
    </w:p>
    <w:p w:rsidR="00000000" w:rsidRDefault="00FA278B">
      <w:pPr>
        <w:ind w:firstLine="426"/>
        <w:jc w:val="both"/>
      </w:pPr>
      <w:r>
        <w:t>б) среднего - при средней температу</w:t>
      </w:r>
      <w:r>
        <w:t>ре наружного воздуха в наиболее холодный месяц;</w:t>
      </w:r>
    </w:p>
    <w:p w:rsidR="00000000" w:rsidRDefault="00FA278B">
      <w:pPr>
        <w:ind w:firstLine="426"/>
        <w:jc w:val="both"/>
      </w:pPr>
      <w:r>
        <w:t>в) летнего.</w:t>
      </w:r>
    </w:p>
    <w:p w:rsidR="00000000" w:rsidRDefault="00FA278B">
      <w:pPr>
        <w:ind w:firstLine="426"/>
        <w:jc w:val="both"/>
      </w:pPr>
      <w:r>
        <w:rPr>
          <w:rStyle w:val="s0"/>
        </w:rPr>
        <w:t xml:space="preserve">Указанные расчетные температуры наружного воздуха принимаются в соответствии с требованиями </w:t>
      </w:r>
      <w:hyperlink r:id="rId86" w:history="1">
        <w:r>
          <w:rPr>
            <w:rStyle w:val="a6"/>
            <w:color w:val="0000FF"/>
            <w:u w:val="single"/>
          </w:rPr>
          <w:t>СП РК 2.04-01</w:t>
        </w:r>
      </w:hyperlink>
      <w:r>
        <w:t>.</w:t>
      </w:r>
    </w:p>
    <w:p w:rsidR="00000000" w:rsidRDefault="00FA278B">
      <w:pPr>
        <w:ind w:firstLine="426"/>
        <w:jc w:val="both"/>
      </w:pPr>
      <w:r>
        <w:t>5.1.1.5 Для теплоснабжения зданий и сооружений, имеющих дежурное отопление или в работе систем отопления которых допускаются перерывы, следует предусматривать возможность работы оборудования котельной с переменными нагрузками.</w:t>
      </w:r>
    </w:p>
    <w:p w:rsidR="00000000" w:rsidRDefault="00FA278B">
      <w:pPr>
        <w:ind w:firstLine="426"/>
        <w:jc w:val="both"/>
      </w:pPr>
      <w:r>
        <w:t>5.1.1.6 Расчетная производите</w:t>
      </w:r>
      <w:r>
        <w:t>льность котельной определяется суммой расходов тепла на отопление и вентиляцию при максимальном режиме (максимальные тепловые нагрузки), и тепловых нагрузок на горячее водоснабжение и технологические цели при среднем режиме. При определении расчетной произ</w:t>
      </w:r>
      <w:r>
        <w:t>водительности котельной должны учитываться также расходы тепла на собственные нужды котельной, включая отопление в котельной.</w:t>
      </w:r>
    </w:p>
    <w:p w:rsidR="00000000" w:rsidRDefault="00FA278B">
      <w:pPr>
        <w:ind w:firstLine="426"/>
        <w:jc w:val="both"/>
      </w:pPr>
      <w:r>
        <w:t xml:space="preserve">5.1.1.7 Максимальные тепловые нагрузки на отопление </w:t>
      </w:r>
      <w:r>
        <w:rPr>
          <w:i/>
          <w:iCs/>
        </w:rPr>
        <w:t>Q</w:t>
      </w:r>
      <w:r>
        <w:rPr>
          <w:i/>
          <w:iCs/>
          <w:vertAlign w:val="subscript"/>
        </w:rPr>
        <w:t>0max</w:t>
      </w:r>
      <w:r>
        <w:t>,</w:t>
      </w:r>
      <w:r>
        <w:rPr>
          <w:i/>
          <w:iCs/>
        </w:rPr>
        <w:t xml:space="preserve"> </w:t>
      </w:r>
      <w:r>
        <w:t xml:space="preserve">вентиляцию </w:t>
      </w:r>
      <w:r>
        <w:rPr>
          <w:i/>
          <w:iCs/>
        </w:rPr>
        <w:t>Q</w:t>
      </w:r>
      <w:r>
        <w:rPr>
          <w:i/>
          <w:iCs/>
          <w:vertAlign w:val="subscript"/>
        </w:rPr>
        <w:t>vmax</w:t>
      </w:r>
      <w:r>
        <w:rPr>
          <w:i/>
          <w:iCs/>
        </w:rPr>
        <w:t xml:space="preserve"> </w:t>
      </w:r>
      <w:r>
        <w:t xml:space="preserve">и средние тепловые нагрузки на горячее водоснабжение </w:t>
      </w:r>
      <w:r>
        <w:rPr>
          <w:i/>
          <w:iCs/>
        </w:rPr>
        <w:t>Q</w:t>
      </w:r>
      <w:r>
        <w:rPr>
          <w:i/>
          <w:iCs/>
          <w:vertAlign w:val="subscript"/>
        </w:rPr>
        <w:t>hm</w:t>
      </w:r>
      <w:r>
        <w:t xml:space="preserve"> жилых, общественных и производственных зданий следует принимать по соответствующим проектам.</w:t>
      </w:r>
    </w:p>
    <w:p w:rsidR="00000000" w:rsidRDefault="00FA278B">
      <w:pPr>
        <w:ind w:firstLine="426"/>
        <w:jc w:val="both"/>
      </w:pPr>
      <w:r>
        <w:t>5.1.1.8 Средние тепловые нагрузки на технологические процессы и количество возвращаемого конденсата следует принимать по проектам промышленных предприятий.</w:t>
      </w:r>
    </w:p>
    <w:p w:rsidR="00000000" w:rsidRDefault="00FA278B">
      <w:pPr>
        <w:ind w:firstLine="426"/>
        <w:jc w:val="both"/>
      </w:pPr>
      <w:r>
        <w:t xml:space="preserve">При </w:t>
      </w:r>
      <w:r>
        <w:t>определении суммарных тепловых нагрузок для предприятия следует учитывать несовпадение максимумов тепловых нагрузок на технологические процессы по отдельным потребителям.</w:t>
      </w:r>
    </w:p>
    <w:p w:rsidR="00000000" w:rsidRDefault="00FA278B">
      <w:pPr>
        <w:ind w:firstLine="426"/>
        <w:jc w:val="both"/>
      </w:pPr>
      <w:r>
        <w:t xml:space="preserve">5.1.1.9 Средние тепловые нагрузки на горячее водоснабжение </w:t>
      </w:r>
      <w:r>
        <w:rPr>
          <w:i/>
          <w:iCs/>
        </w:rPr>
        <w:t>Q</w:t>
      </w:r>
      <w:r>
        <w:rPr>
          <w:i/>
          <w:iCs/>
          <w:vertAlign w:val="subscript"/>
        </w:rPr>
        <w:t>hm</w:t>
      </w:r>
      <w:r>
        <w:rPr>
          <w:i/>
          <w:iCs/>
        </w:rPr>
        <w:t xml:space="preserve"> </w:t>
      </w:r>
      <w:r>
        <w:t xml:space="preserve">следует определять по </w:t>
      </w:r>
      <w:r>
        <w:t>нормам расхода горячей воды в соответствии с требованиями действующих нормативных документов, регламентирующие данные параметры.</w:t>
      </w:r>
    </w:p>
    <w:p w:rsidR="00000000" w:rsidRDefault="00FA278B">
      <w:pPr>
        <w:jc w:val="both"/>
      </w:pPr>
      <w:r>
        <w:rPr>
          <w:rStyle w:val="s3"/>
        </w:rPr>
        <w:t xml:space="preserve">В пункт 5.1.1.10 внесены изменения в соответствии с </w:t>
      </w:r>
      <w:hyperlink r:id="rId87" w:anchor="sub_id=30851110"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01.04.19 г. № 46-нқ (</w:t>
      </w:r>
      <w:hyperlink r:id="rId88" w:anchor="sub_id=501011000" w:history="1">
        <w:r>
          <w:rPr>
            <w:rStyle w:val="a6"/>
            <w:i/>
            <w:iCs/>
            <w:color w:val="0000FF"/>
            <w:u w:val="single"/>
          </w:rPr>
          <w:t>см. стар. ред.</w:t>
        </w:r>
      </w:hyperlink>
      <w:r>
        <w:rPr>
          <w:rStyle w:val="s3"/>
        </w:rPr>
        <w:t>)</w:t>
      </w:r>
    </w:p>
    <w:p w:rsidR="00000000" w:rsidRDefault="00FA278B">
      <w:pPr>
        <w:ind w:firstLine="426"/>
        <w:jc w:val="both"/>
      </w:pPr>
      <w:r>
        <w:t>5.1.1.10 При отсутствии проектов тепловые нагрузки на отопление, вентиляцию и горячее водоснабжение определяют:</w:t>
      </w:r>
    </w:p>
    <w:p w:rsidR="00000000" w:rsidRDefault="00FA278B">
      <w:pPr>
        <w:ind w:firstLine="426"/>
        <w:jc w:val="both"/>
      </w:pPr>
      <w:r>
        <w:t>а) для предприятий - по укрупненным ведомств</w:t>
      </w:r>
      <w:r>
        <w:t>енным нормам, утвержденным в установленном порядке, либо по проектам аналогичных предприятий;</w:t>
      </w:r>
    </w:p>
    <w:p w:rsidR="00000000" w:rsidRDefault="00FA278B">
      <w:pPr>
        <w:ind w:firstLine="426"/>
        <w:jc w:val="both"/>
      </w:pPr>
      <w:r>
        <w:t>б) для жилых и общественных зданий - по следующим формулам:</w:t>
      </w:r>
    </w:p>
    <w:p w:rsidR="00000000" w:rsidRDefault="00FA278B">
      <w:pPr>
        <w:ind w:firstLine="426"/>
        <w:jc w:val="both"/>
      </w:pPr>
      <w:r>
        <w:t>1) максимальный расход тепла на отопление жилых и общественных зданий, Вт:</w:t>
      </w:r>
    </w:p>
    <w:p w:rsidR="00000000" w:rsidRDefault="00FA278B">
      <w:pPr>
        <w:ind w:firstLine="426"/>
        <w:jc w:val="both"/>
      </w:pPr>
      <w:r>
        <w:rPr>
          <w:i/>
          <w:iCs/>
        </w:rPr>
        <w:t> </w:t>
      </w:r>
    </w:p>
    <w:p w:rsidR="00000000" w:rsidRDefault="00FA278B">
      <w:pPr>
        <w:ind w:firstLine="426"/>
        <w:jc w:val="center"/>
      </w:pPr>
      <w:r>
        <w:rPr>
          <w:i/>
          <w:iCs/>
        </w:rPr>
        <w:t>Q</w:t>
      </w:r>
      <w:r>
        <w:rPr>
          <w:i/>
          <w:iCs/>
          <w:vertAlign w:val="subscript"/>
        </w:rPr>
        <w:t>0max</w:t>
      </w:r>
      <w:r>
        <w:rPr>
          <w:i/>
          <w:iCs/>
        </w:rPr>
        <w:t xml:space="preserve"> = q</w:t>
      </w:r>
      <w:r>
        <w:rPr>
          <w:i/>
          <w:iCs/>
          <w:vertAlign w:val="subscript"/>
        </w:rPr>
        <w:t>0</w:t>
      </w:r>
      <w:r>
        <w:rPr>
          <w:i/>
          <w:iCs/>
        </w:rPr>
        <w:t xml:space="preserve"> · А · (I + k</w:t>
      </w:r>
      <w:r>
        <w:rPr>
          <w:i/>
          <w:iCs/>
          <w:vertAlign w:val="subscript"/>
        </w:rPr>
        <w:t>1</w:t>
      </w:r>
      <w:r>
        <w:rPr>
          <w:i/>
          <w:iCs/>
        </w:rPr>
        <w:t>)</w:t>
      </w:r>
      <w:r>
        <w:t>,               (2)</w:t>
      </w:r>
    </w:p>
    <w:p w:rsidR="00000000" w:rsidRDefault="00FA278B">
      <w:pPr>
        <w:ind w:firstLine="426"/>
        <w:jc w:val="center"/>
      </w:pPr>
      <w:r>
        <w:t> </w:t>
      </w:r>
    </w:p>
    <w:p w:rsidR="00000000" w:rsidRDefault="00FA278B">
      <w:pPr>
        <w:ind w:firstLine="426"/>
      </w:pPr>
      <w:r>
        <w:t xml:space="preserve">где </w:t>
      </w:r>
      <w:r>
        <w:rPr>
          <w:i/>
          <w:iCs/>
        </w:rPr>
        <w:t>q</w:t>
      </w:r>
      <w:r>
        <w:rPr>
          <w:i/>
          <w:iCs/>
          <w:vertAlign w:val="subscript"/>
        </w:rPr>
        <w:t>0</w:t>
      </w:r>
      <w:r>
        <w:rPr>
          <w:i/>
          <w:iCs/>
        </w:rPr>
        <w:t xml:space="preserve"> - </w:t>
      </w:r>
      <w:r>
        <w:t>укрупненный показатель максимального расхода теплоты на отопление и вентиляцию здания на 1 м</w:t>
      </w:r>
      <w:r>
        <w:rPr>
          <w:vertAlign w:val="superscript"/>
        </w:rPr>
        <w:t>2</w:t>
      </w:r>
      <w:r>
        <w:t xml:space="preserve"> общей площади, Вт/м</w:t>
      </w:r>
      <w:r>
        <w:rPr>
          <w:vertAlign w:val="superscript"/>
        </w:rPr>
        <w:t>2</w:t>
      </w:r>
      <w:r>
        <w:t xml:space="preserve">; </w:t>
      </w:r>
    </w:p>
    <w:p w:rsidR="00000000" w:rsidRDefault="00FA278B">
      <w:pPr>
        <w:ind w:firstLine="426"/>
      </w:pPr>
      <w:r>
        <w:rPr>
          <w:i/>
          <w:iCs/>
        </w:rPr>
        <w:t>А</w:t>
      </w:r>
      <w:r>
        <w:t xml:space="preserve"> - общая площадь здания, м</w:t>
      </w:r>
      <w:r>
        <w:rPr>
          <w:vertAlign w:val="superscript"/>
        </w:rPr>
        <w:t>2</w:t>
      </w:r>
      <w:r>
        <w:t>;</w:t>
      </w:r>
    </w:p>
    <w:p w:rsidR="00000000" w:rsidRDefault="00FA278B">
      <w:pPr>
        <w:ind w:firstLine="426"/>
      </w:pPr>
      <w:r>
        <w:rPr>
          <w:i/>
          <w:iCs/>
        </w:rPr>
        <w:t>k</w:t>
      </w:r>
      <w:r>
        <w:rPr>
          <w:vertAlign w:val="subscript"/>
        </w:rPr>
        <w:t>1</w:t>
      </w:r>
      <w:r>
        <w:t xml:space="preserve"> - коэффициент, учитывающий долю расхода теплоты на отопление общественных з</w:t>
      </w:r>
      <w:r>
        <w:t>даний (при отсутствии данных следует принимать равным 0,25);</w:t>
      </w:r>
    </w:p>
    <w:p w:rsidR="00000000" w:rsidRDefault="00FA278B">
      <w:pPr>
        <w:ind w:firstLine="426"/>
      </w:pPr>
      <w:r>
        <w:t> </w:t>
      </w:r>
    </w:p>
    <w:p w:rsidR="00000000" w:rsidRDefault="00FA278B">
      <w:pPr>
        <w:ind w:firstLine="426"/>
      </w:pPr>
      <w:r>
        <w:t>2) максимальный расход теплоты на вентиляцию общественных зданий, Вт:</w:t>
      </w:r>
    </w:p>
    <w:p w:rsidR="00000000" w:rsidRDefault="00FA278B">
      <w:pPr>
        <w:ind w:firstLine="426"/>
      </w:pPr>
      <w:r>
        <w:rPr>
          <w:i/>
          <w:iCs/>
        </w:rPr>
        <w:t> </w:t>
      </w:r>
    </w:p>
    <w:p w:rsidR="00000000" w:rsidRDefault="00FA278B">
      <w:pPr>
        <w:ind w:firstLine="426"/>
        <w:jc w:val="center"/>
      </w:pPr>
      <w:r>
        <w:rPr>
          <w:i/>
          <w:iCs/>
        </w:rPr>
        <w:t>Q</w:t>
      </w:r>
      <w:r>
        <w:rPr>
          <w:i/>
          <w:iCs/>
          <w:vertAlign w:val="subscript"/>
        </w:rPr>
        <w:t>Vmax</w:t>
      </w:r>
      <w:r>
        <w:rPr>
          <w:i/>
          <w:iCs/>
        </w:rPr>
        <w:t xml:space="preserve"> = k</w:t>
      </w:r>
      <w:r>
        <w:rPr>
          <w:i/>
          <w:iCs/>
          <w:vertAlign w:val="subscript"/>
        </w:rPr>
        <w:t xml:space="preserve">1 </w:t>
      </w:r>
      <w:r>
        <w:rPr>
          <w:i/>
          <w:iCs/>
        </w:rPr>
        <w:t>· k</w:t>
      </w:r>
      <w:r>
        <w:rPr>
          <w:i/>
          <w:iCs/>
          <w:vertAlign w:val="subscript"/>
        </w:rPr>
        <w:t xml:space="preserve">2 </w:t>
      </w:r>
      <w:r>
        <w:rPr>
          <w:i/>
          <w:iCs/>
        </w:rPr>
        <w:t>· q</w:t>
      </w:r>
      <w:r>
        <w:rPr>
          <w:i/>
          <w:iCs/>
          <w:vertAlign w:val="subscript"/>
        </w:rPr>
        <w:t xml:space="preserve">0 </w:t>
      </w:r>
      <w:r>
        <w:rPr>
          <w:i/>
          <w:iCs/>
        </w:rPr>
        <w:t>· F</w:t>
      </w:r>
      <w:r>
        <w:t>,                  (3)</w:t>
      </w:r>
    </w:p>
    <w:p w:rsidR="00000000" w:rsidRDefault="00FA278B">
      <w:pPr>
        <w:ind w:firstLine="426"/>
        <w:jc w:val="center"/>
      </w:pPr>
      <w:r>
        <w:t> </w:t>
      </w:r>
    </w:p>
    <w:p w:rsidR="00000000" w:rsidRDefault="00FA278B">
      <w:pPr>
        <w:ind w:firstLine="426"/>
        <w:jc w:val="both"/>
      </w:pPr>
      <w:r>
        <w:t xml:space="preserve">где </w:t>
      </w:r>
      <w:r>
        <w:rPr>
          <w:i/>
          <w:iCs/>
        </w:rPr>
        <w:t>k</w:t>
      </w:r>
      <w:r>
        <w:rPr>
          <w:i/>
          <w:iCs/>
          <w:vertAlign w:val="subscript"/>
        </w:rPr>
        <w:t>2</w:t>
      </w:r>
      <w:r>
        <w:rPr>
          <w:i/>
          <w:iCs/>
        </w:rPr>
        <w:t xml:space="preserve"> - </w:t>
      </w:r>
      <w:r>
        <w:t>коэффициент, учитывающий долю расхода теплоты на вентиляцию общ</w:t>
      </w:r>
      <w:r>
        <w:t>ественных зданий (при отсутствии данных следует принимать равным: для общественных зданий, построенных до 1985 г. - 0,4; а после 1985 г. - 0,6);</w:t>
      </w:r>
    </w:p>
    <w:p w:rsidR="00000000" w:rsidRDefault="00FA278B">
      <w:pPr>
        <w:ind w:firstLine="426"/>
      </w:pPr>
      <w:r>
        <w:t> </w:t>
      </w:r>
    </w:p>
    <w:p w:rsidR="00000000" w:rsidRDefault="00FA278B">
      <w:pPr>
        <w:ind w:firstLine="397"/>
        <w:jc w:val="both"/>
      </w:pPr>
      <w:r>
        <w:t xml:space="preserve">3) </w:t>
      </w:r>
      <w:r>
        <w:rPr>
          <w:rStyle w:val="s0"/>
        </w:rPr>
        <w:t>средний расход теплоты на горячее водоснабжение жилых и общественных зданий, Вт:</w:t>
      </w:r>
    </w:p>
    <w:p w:rsidR="00000000" w:rsidRDefault="00FA278B">
      <w:pPr>
        <w:ind w:firstLine="397"/>
        <w:jc w:val="both"/>
      </w:pPr>
      <w:r>
        <w:t> </w:t>
      </w:r>
    </w:p>
    <w:tbl>
      <w:tblPr>
        <w:tblW w:w="0" w:type="auto"/>
        <w:tblCellMar>
          <w:left w:w="0" w:type="dxa"/>
          <w:right w:w="0" w:type="dxa"/>
        </w:tblCellMar>
        <w:tblLook w:val="04A0" w:firstRow="1" w:lastRow="0" w:firstColumn="1" w:lastColumn="0" w:noHBand="0" w:noVBand="1"/>
      </w:tblPr>
      <w:tblGrid>
        <w:gridCol w:w="7822"/>
        <w:gridCol w:w="1533"/>
      </w:tblGrid>
      <w:tr w:rsidR="00000000">
        <w:tc>
          <w:tcPr>
            <w:tcW w:w="8010" w:type="dxa"/>
            <w:tcMar>
              <w:top w:w="0" w:type="dxa"/>
              <w:left w:w="108" w:type="dxa"/>
              <w:bottom w:w="0" w:type="dxa"/>
              <w:right w:w="108" w:type="dxa"/>
            </w:tcMar>
            <w:hideMark/>
          </w:tcPr>
          <w:p w:rsidR="00000000" w:rsidRDefault="00FA278B">
            <w:pPr>
              <w:ind w:firstLine="567"/>
              <w:jc w:val="center"/>
            </w:pPr>
            <w:r>
              <w:rPr>
                <w:noProof/>
              </w:rPr>
              <w:drawing>
                <wp:inline distT="0" distB="0" distL="0" distR="0">
                  <wp:extent cx="2409825" cy="3714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r:link="rId90">
                            <a:extLst>
                              <a:ext uri="{28A0092B-C50C-407E-A947-70E740481C1C}">
                                <a14:useLocalDpi xmlns:a14="http://schemas.microsoft.com/office/drawing/2010/main" val="0"/>
                              </a:ext>
                            </a:extLst>
                          </a:blip>
                          <a:srcRect/>
                          <a:stretch>
                            <a:fillRect/>
                          </a:stretch>
                        </pic:blipFill>
                        <pic:spPr bwMode="auto">
                          <a:xfrm>
                            <a:off x="0" y="0"/>
                            <a:ext cx="2409825" cy="371475"/>
                          </a:xfrm>
                          <a:prstGeom prst="rect">
                            <a:avLst/>
                          </a:prstGeom>
                          <a:noFill/>
                          <a:ln>
                            <a:noFill/>
                          </a:ln>
                        </pic:spPr>
                      </pic:pic>
                    </a:graphicData>
                  </a:graphic>
                </wp:inline>
              </w:drawing>
            </w:r>
          </w:p>
        </w:tc>
        <w:tc>
          <w:tcPr>
            <w:tcW w:w="1560" w:type="dxa"/>
            <w:tcMar>
              <w:top w:w="0" w:type="dxa"/>
              <w:left w:w="108" w:type="dxa"/>
              <w:bottom w:w="0" w:type="dxa"/>
              <w:right w:w="108" w:type="dxa"/>
            </w:tcMar>
            <w:vAlign w:val="center"/>
            <w:hideMark/>
          </w:tcPr>
          <w:p w:rsidR="00000000" w:rsidRDefault="00FA278B">
            <w:pPr>
              <w:ind w:firstLine="567"/>
              <w:jc w:val="center"/>
            </w:pPr>
            <w:r>
              <w:rPr>
                <w:lang w:val="kk-KZ"/>
              </w:rPr>
              <w:t>(4)</w:t>
            </w:r>
          </w:p>
        </w:tc>
      </w:tr>
    </w:tbl>
    <w:p w:rsidR="00000000" w:rsidRDefault="00FA278B">
      <w:pPr>
        <w:ind w:firstLine="397"/>
        <w:jc w:val="both"/>
      </w:pPr>
      <w:r>
        <w:rPr>
          <w:rStyle w:val="s0"/>
        </w:rPr>
        <w:t>или</w:t>
      </w:r>
    </w:p>
    <w:tbl>
      <w:tblPr>
        <w:tblW w:w="0" w:type="auto"/>
        <w:tblCellMar>
          <w:left w:w="0" w:type="dxa"/>
          <w:right w:w="0" w:type="dxa"/>
        </w:tblCellMar>
        <w:tblLook w:val="04A0" w:firstRow="1" w:lastRow="0" w:firstColumn="1" w:lastColumn="0" w:noHBand="0" w:noVBand="1"/>
      </w:tblPr>
      <w:tblGrid>
        <w:gridCol w:w="7812"/>
        <w:gridCol w:w="1543"/>
      </w:tblGrid>
      <w:tr w:rsidR="00000000">
        <w:tc>
          <w:tcPr>
            <w:tcW w:w="8010" w:type="dxa"/>
            <w:tcMar>
              <w:top w:w="0" w:type="dxa"/>
              <w:left w:w="108" w:type="dxa"/>
              <w:bottom w:w="0" w:type="dxa"/>
              <w:right w:w="108" w:type="dxa"/>
            </w:tcMar>
            <w:hideMark/>
          </w:tcPr>
          <w:p w:rsidR="00000000" w:rsidRDefault="00FA278B">
            <w:pPr>
              <w:ind w:firstLine="567"/>
              <w:jc w:val="center"/>
            </w:pPr>
            <w:r>
              <w:rPr>
                <w:noProof/>
              </w:rPr>
              <w:drawing>
                <wp:inline distT="0" distB="0" distL="0" distR="0">
                  <wp:extent cx="895350" cy="1809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r:link="rId92">
                            <a:extLst>
                              <a:ext uri="{28A0092B-C50C-407E-A947-70E740481C1C}">
                                <a14:useLocalDpi xmlns:a14="http://schemas.microsoft.com/office/drawing/2010/main" val="0"/>
                              </a:ext>
                            </a:extLst>
                          </a:blip>
                          <a:srcRect/>
                          <a:stretch>
                            <a:fillRect/>
                          </a:stretch>
                        </pic:blipFill>
                        <pic:spPr bwMode="auto">
                          <a:xfrm>
                            <a:off x="0" y="0"/>
                            <a:ext cx="895350" cy="180975"/>
                          </a:xfrm>
                          <a:prstGeom prst="rect">
                            <a:avLst/>
                          </a:prstGeom>
                          <a:noFill/>
                          <a:ln>
                            <a:noFill/>
                          </a:ln>
                        </pic:spPr>
                      </pic:pic>
                    </a:graphicData>
                  </a:graphic>
                </wp:inline>
              </w:drawing>
            </w:r>
          </w:p>
        </w:tc>
        <w:tc>
          <w:tcPr>
            <w:tcW w:w="1560" w:type="dxa"/>
            <w:tcMar>
              <w:top w:w="0" w:type="dxa"/>
              <w:left w:w="108" w:type="dxa"/>
              <w:bottom w:w="0" w:type="dxa"/>
              <w:right w:w="108" w:type="dxa"/>
            </w:tcMar>
            <w:vAlign w:val="center"/>
            <w:hideMark/>
          </w:tcPr>
          <w:p w:rsidR="00000000" w:rsidRDefault="00FA278B">
            <w:pPr>
              <w:ind w:firstLine="567"/>
              <w:jc w:val="center"/>
            </w:pPr>
            <w:r>
              <w:rPr>
                <w:lang w:val="kk-KZ"/>
              </w:rPr>
              <w:t>(5)</w:t>
            </w:r>
          </w:p>
        </w:tc>
      </w:tr>
    </w:tbl>
    <w:p w:rsidR="00000000" w:rsidRDefault="00FA278B">
      <w:pPr>
        <w:ind w:firstLine="567"/>
        <w:jc w:val="center"/>
      </w:pPr>
      <w:r>
        <w:rPr>
          <w:b/>
          <w:bCs/>
          <w:lang w:val="kk-KZ"/>
        </w:rPr>
        <w:t> </w:t>
      </w:r>
    </w:p>
    <w:p w:rsidR="00000000" w:rsidRDefault="00FA278B">
      <w:pPr>
        <w:jc w:val="center"/>
      </w:pPr>
      <w:r>
        <w:rPr>
          <w:rStyle w:val="s1"/>
        </w:rPr>
        <w:t xml:space="preserve">Таблица 1 - Укрупненные показатели </w:t>
      </w:r>
      <w:r>
        <w:rPr>
          <w:b/>
          <w:bCs/>
          <w:noProof/>
        </w:rPr>
        <w:drawing>
          <wp:inline distT="0" distB="0" distL="0" distR="0">
            <wp:extent cx="161925" cy="1809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r:link="rId94">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r>
        <w:rPr>
          <w:rStyle w:val="s1"/>
        </w:rPr>
        <w:t> среднего расхода</w:t>
      </w:r>
      <w:r>
        <w:rPr>
          <w:rStyle w:val="s1"/>
        </w:rPr>
        <w:br/>
        <w:t>теплоты на горячее водоснабжение</w:t>
      </w:r>
    </w:p>
    <w:p w:rsidR="00000000" w:rsidRDefault="00FA278B">
      <w:pPr>
        <w:ind w:firstLine="567"/>
        <w:jc w:val="center"/>
      </w:pPr>
      <w:r>
        <w:rPr>
          <w:lang w:val="kk-KZ"/>
        </w:rPr>
        <w:t> </w:t>
      </w:r>
    </w:p>
    <w:tbl>
      <w:tblPr>
        <w:tblW w:w="12954" w:type="dxa"/>
        <w:tblInd w:w="-1309" w:type="dxa"/>
        <w:tblCellMar>
          <w:left w:w="0" w:type="dxa"/>
          <w:right w:w="0" w:type="dxa"/>
        </w:tblCellMar>
        <w:tblLook w:val="04A0" w:firstRow="1" w:lastRow="0" w:firstColumn="1" w:lastColumn="0" w:noHBand="0" w:noVBand="1"/>
      </w:tblPr>
      <w:tblGrid>
        <w:gridCol w:w="4228"/>
        <w:gridCol w:w="2783"/>
        <w:gridCol w:w="2837"/>
        <w:gridCol w:w="3106"/>
      </w:tblGrid>
      <w:tr w:rsidR="00000000">
        <w:tc>
          <w:tcPr>
            <w:tcW w:w="1632" w:type="pct"/>
            <w:vMerge w:val="restart"/>
            <w:tcBorders>
              <w:top w:val="single" w:sz="8" w:space="0" w:color="000000"/>
              <w:left w:val="single" w:sz="8" w:space="0" w:color="000000"/>
              <w:bottom w:val="double" w:sz="4" w:space="0" w:color="auto"/>
              <w:right w:val="single" w:sz="8" w:space="0" w:color="000000"/>
            </w:tcBorders>
            <w:tcMar>
              <w:top w:w="0" w:type="dxa"/>
              <w:left w:w="108" w:type="dxa"/>
              <w:bottom w:w="0" w:type="dxa"/>
              <w:right w:w="108" w:type="dxa"/>
            </w:tcMar>
            <w:hideMark/>
          </w:tcPr>
          <w:p w:rsidR="00000000" w:rsidRDefault="00FA278B">
            <w:pPr>
              <w:jc w:val="center"/>
            </w:pPr>
            <w:r>
              <w:rPr>
                <w:rStyle w:val="s0"/>
              </w:rPr>
              <w:t>Средняя за отопительный пери</w:t>
            </w:r>
            <w:r>
              <w:rPr>
                <w:rStyle w:val="s0"/>
              </w:rPr>
              <w:t>од норма расхода воды при температуре 55 °С на горячее водоснабжение в сутки на 1 чел., проживающего в здании с горячим водоснабжением, л</w:t>
            </w:r>
          </w:p>
        </w:tc>
        <w:tc>
          <w:tcPr>
            <w:tcW w:w="3368" w:type="pct"/>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000000" w:rsidRDefault="00FA278B">
            <w:pPr>
              <w:jc w:val="center"/>
            </w:pPr>
            <w:r>
              <w:rPr>
                <w:rStyle w:val="s0"/>
              </w:rPr>
              <w:t>Средний расход теплоты на одного человека, проживающего в здании, Вт/м</w:t>
            </w:r>
          </w:p>
        </w:tc>
      </w:tr>
      <w:tr w:rsidR="00000000">
        <w:tc>
          <w:tcPr>
            <w:tcW w:w="0" w:type="auto"/>
            <w:vMerge/>
            <w:tcBorders>
              <w:top w:val="single" w:sz="8" w:space="0" w:color="000000"/>
              <w:left w:val="single" w:sz="8" w:space="0" w:color="000000"/>
              <w:bottom w:val="double" w:sz="4" w:space="0" w:color="auto"/>
              <w:right w:val="single" w:sz="8" w:space="0" w:color="000000"/>
            </w:tcBorders>
            <w:vAlign w:val="center"/>
            <w:hideMark/>
          </w:tcPr>
          <w:p w:rsidR="00000000" w:rsidRDefault="00FA278B"/>
        </w:tc>
        <w:tc>
          <w:tcPr>
            <w:tcW w:w="1074" w:type="pct"/>
            <w:tcBorders>
              <w:top w:val="nil"/>
              <w:left w:val="nil"/>
              <w:bottom w:val="double" w:sz="4" w:space="0" w:color="auto"/>
              <w:right w:val="single" w:sz="8" w:space="0" w:color="000000"/>
            </w:tcBorders>
            <w:tcMar>
              <w:top w:w="0" w:type="dxa"/>
              <w:left w:w="108" w:type="dxa"/>
              <w:bottom w:w="0" w:type="dxa"/>
              <w:right w:w="108" w:type="dxa"/>
            </w:tcMar>
            <w:vAlign w:val="center"/>
            <w:hideMark/>
          </w:tcPr>
          <w:p w:rsidR="00000000" w:rsidRDefault="00FA278B">
            <w:pPr>
              <w:jc w:val="center"/>
            </w:pPr>
            <w:r>
              <w:rPr>
                <w:rStyle w:val="s0"/>
              </w:rPr>
              <w:t>с горячим водоснабжением</w:t>
            </w:r>
          </w:p>
        </w:tc>
        <w:tc>
          <w:tcPr>
            <w:tcW w:w="1095" w:type="pct"/>
            <w:tcBorders>
              <w:top w:val="nil"/>
              <w:left w:val="nil"/>
              <w:bottom w:val="double" w:sz="4" w:space="0" w:color="auto"/>
              <w:right w:val="single" w:sz="8" w:space="0" w:color="000000"/>
            </w:tcBorders>
            <w:tcMar>
              <w:top w:w="0" w:type="dxa"/>
              <w:left w:w="108" w:type="dxa"/>
              <w:bottom w:w="0" w:type="dxa"/>
              <w:right w:w="108" w:type="dxa"/>
            </w:tcMar>
            <w:vAlign w:val="center"/>
            <w:hideMark/>
          </w:tcPr>
          <w:p w:rsidR="00000000" w:rsidRDefault="00FA278B">
            <w:pPr>
              <w:jc w:val="center"/>
            </w:pPr>
            <w:r>
              <w:rPr>
                <w:rStyle w:val="s0"/>
              </w:rPr>
              <w:t>с горячим водоснаб</w:t>
            </w:r>
            <w:r>
              <w:rPr>
                <w:rStyle w:val="s0"/>
              </w:rPr>
              <w:t>жением с учетом потребления в общественных зданиях</w:t>
            </w:r>
          </w:p>
        </w:tc>
        <w:tc>
          <w:tcPr>
            <w:tcW w:w="1200" w:type="pct"/>
            <w:tcBorders>
              <w:top w:val="nil"/>
              <w:left w:val="nil"/>
              <w:bottom w:val="double" w:sz="4" w:space="0" w:color="auto"/>
              <w:right w:val="single" w:sz="8" w:space="0" w:color="000000"/>
            </w:tcBorders>
            <w:tcMar>
              <w:top w:w="0" w:type="dxa"/>
              <w:left w:w="108" w:type="dxa"/>
              <w:bottom w:w="0" w:type="dxa"/>
              <w:right w:w="108" w:type="dxa"/>
            </w:tcMar>
            <w:vAlign w:val="center"/>
            <w:hideMark/>
          </w:tcPr>
          <w:p w:rsidR="00000000" w:rsidRDefault="00FA278B">
            <w:pPr>
              <w:jc w:val="center"/>
            </w:pPr>
            <w:r>
              <w:rPr>
                <w:rStyle w:val="s0"/>
              </w:rPr>
              <w:t>без горячего водоснабжения с учетом потребления в общественных зданиях</w:t>
            </w:r>
          </w:p>
        </w:tc>
      </w:tr>
      <w:tr w:rsidR="00000000">
        <w:trPr>
          <w:trHeight w:val="454"/>
        </w:trPr>
        <w:tc>
          <w:tcPr>
            <w:tcW w:w="1632"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000000" w:rsidRDefault="00FA278B">
            <w:pPr>
              <w:ind w:firstLine="567"/>
              <w:jc w:val="center"/>
            </w:pPr>
            <w:r>
              <w:rPr>
                <w:lang w:val="kk-KZ"/>
              </w:rPr>
              <w:t>85</w:t>
            </w:r>
          </w:p>
        </w:tc>
        <w:tc>
          <w:tcPr>
            <w:tcW w:w="1074"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00000" w:rsidRDefault="00FA278B">
            <w:pPr>
              <w:ind w:firstLine="567"/>
              <w:jc w:val="center"/>
            </w:pPr>
            <w:r>
              <w:rPr>
                <w:lang w:val="kk-KZ"/>
              </w:rPr>
              <w:t>247</w:t>
            </w:r>
          </w:p>
        </w:tc>
        <w:tc>
          <w:tcPr>
            <w:tcW w:w="109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00000" w:rsidRDefault="00FA278B">
            <w:pPr>
              <w:ind w:firstLine="567"/>
              <w:jc w:val="center"/>
            </w:pPr>
            <w:r>
              <w:rPr>
                <w:lang w:val="kk-KZ"/>
              </w:rPr>
              <w:t>320</w:t>
            </w:r>
          </w:p>
        </w:tc>
        <w:tc>
          <w:tcPr>
            <w:tcW w:w="120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00000" w:rsidRDefault="00FA278B">
            <w:pPr>
              <w:ind w:firstLine="567"/>
              <w:jc w:val="center"/>
            </w:pPr>
            <w:r>
              <w:rPr>
                <w:lang w:val="kk-KZ"/>
              </w:rPr>
              <w:t>73</w:t>
            </w:r>
          </w:p>
        </w:tc>
      </w:tr>
      <w:tr w:rsidR="00000000">
        <w:trPr>
          <w:trHeight w:val="454"/>
        </w:trPr>
        <w:tc>
          <w:tcPr>
            <w:tcW w:w="1632"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000000" w:rsidRDefault="00FA278B">
            <w:pPr>
              <w:ind w:firstLine="567"/>
              <w:jc w:val="center"/>
            </w:pPr>
            <w:r>
              <w:rPr>
                <w:lang w:val="kk-KZ"/>
              </w:rPr>
              <w:t>90</w:t>
            </w:r>
          </w:p>
        </w:tc>
        <w:tc>
          <w:tcPr>
            <w:tcW w:w="1074"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00000" w:rsidRDefault="00FA278B">
            <w:pPr>
              <w:ind w:firstLine="567"/>
              <w:jc w:val="center"/>
            </w:pPr>
            <w:r>
              <w:rPr>
                <w:lang w:val="kk-KZ"/>
              </w:rPr>
              <w:t>259</w:t>
            </w:r>
          </w:p>
        </w:tc>
        <w:tc>
          <w:tcPr>
            <w:tcW w:w="109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00000" w:rsidRDefault="00FA278B">
            <w:pPr>
              <w:ind w:firstLine="567"/>
              <w:jc w:val="center"/>
            </w:pPr>
            <w:r>
              <w:rPr>
                <w:lang w:val="kk-KZ"/>
              </w:rPr>
              <w:t>332</w:t>
            </w:r>
          </w:p>
        </w:tc>
        <w:tc>
          <w:tcPr>
            <w:tcW w:w="120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00000" w:rsidRDefault="00FA278B">
            <w:pPr>
              <w:ind w:firstLine="567"/>
              <w:jc w:val="center"/>
            </w:pPr>
            <w:r>
              <w:rPr>
                <w:lang w:val="kk-KZ"/>
              </w:rPr>
              <w:t>73</w:t>
            </w:r>
          </w:p>
        </w:tc>
      </w:tr>
      <w:tr w:rsidR="00000000">
        <w:trPr>
          <w:trHeight w:val="454"/>
        </w:trPr>
        <w:tc>
          <w:tcPr>
            <w:tcW w:w="1632"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000000" w:rsidRDefault="00FA278B">
            <w:pPr>
              <w:ind w:firstLine="567"/>
              <w:jc w:val="center"/>
            </w:pPr>
            <w:r>
              <w:rPr>
                <w:lang w:val="kk-KZ"/>
              </w:rPr>
              <w:t>105</w:t>
            </w:r>
          </w:p>
        </w:tc>
        <w:tc>
          <w:tcPr>
            <w:tcW w:w="1074"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00000" w:rsidRDefault="00FA278B">
            <w:pPr>
              <w:ind w:firstLine="567"/>
              <w:jc w:val="center"/>
            </w:pPr>
            <w:r>
              <w:rPr>
                <w:lang w:val="kk-KZ"/>
              </w:rPr>
              <w:t>305</w:t>
            </w:r>
          </w:p>
        </w:tc>
        <w:tc>
          <w:tcPr>
            <w:tcW w:w="109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00000" w:rsidRDefault="00FA278B">
            <w:pPr>
              <w:ind w:firstLine="567"/>
              <w:jc w:val="center"/>
            </w:pPr>
            <w:r>
              <w:rPr>
                <w:lang w:val="kk-KZ"/>
              </w:rPr>
              <w:t>376</w:t>
            </w:r>
          </w:p>
        </w:tc>
        <w:tc>
          <w:tcPr>
            <w:tcW w:w="120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00000" w:rsidRDefault="00FA278B">
            <w:pPr>
              <w:ind w:firstLine="567"/>
              <w:jc w:val="center"/>
            </w:pPr>
            <w:r>
              <w:rPr>
                <w:lang w:val="kk-KZ"/>
              </w:rPr>
              <w:t>73</w:t>
            </w:r>
          </w:p>
        </w:tc>
      </w:tr>
      <w:tr w:rsidR="00000000">
        <w:trPr>
          <w:trHeight w:val="454"/>
        </w:trPr>
        <w:tc>
          <w:tcPr>
            <w:tcW w:w="1632"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000000" w:rsidRDefault="00FA278B">
            <w:pPr>
              <w:ind w:firstLine="567"/>
              <w:jc w:val="center"/>
            </w:pPr>
            <w:r>
              <w:rPr>
                <w:lang w:val="kk-KZ"/>
              </w:rPr>
              <w:t>115</w:t>
            </w:r>
          </w:p>
        </w:tc>
        <w:tc>
          <w:tcPr>
            <w:tcW w:w="1074"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00000" w:rsidRDefault="00FA278B">
            <w:pPr>
              <w:ind w:firstLine="567"/>
              <w:jc w:val="center"/>
            </w:pPr>
            <w:r>
              <w:rPr>
                <w:lang w:val="kk-KZ"/>
              </w:rPr>
              <w:t>334</w:t>
            </w:r>
          </w:p>
        </w:tc>
        <w:tc>
          <w:tcPr>
            <w:tcW w:w="109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00000" w:rsidRDefault="00FA278B">
            <w:pPr>
              <w:ind w:firstLine="567"/>
              <w:jc w:val="center"/>
            </w:pPr>
            <w:r>
              <w:rPr>
                <w:lang w:val="kk-KZ"/>
              </w:rPr>
              <w:t>407</w:t>
            </w:r>
          </w:p>
        </w:tc>
        <w:tc>
          <w:tcPr>
            <w:tcW w:w="120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00000" w:rsidRDefault="00FA278B">
            <w:pPr>
              <w:ind w:firstLine="567"/>
              <w:jc w:val="center"/>
            </w:pPr>
            <w:r>
              <w:rPr>
                <w:lang w:val="kk-KZ"/>
              </w:rPr>
              <w:t>73</w:t>
            </w:r>
          </w:p>
        </w:tc>
      </w:tr>
    </w:tbl>
    <w:p w:rsidR="00000000" w:rsidRDefault="00FA278B">
      <w:pPr>
        <w:ind w:firstLine="567"/>
        <w:jc w:val="both"/>
      </w:pPr>
      <w:r>
        <w:rPr>
          <w:lang w:val="kk-KZ"/>
        </w:rPr>
        <w:t> </w:t>
      </w:r>
    </w:p>
    <w:p w:rsidR="00000000" w:rsidRDefault="00FA278B">
      <w:pPr>
        <w:ind w:firstLine="397"/>
        <w:jc w:val="both"/>
      </w:pPr>
      <w:r>
        <w:rPr>
          <w:rStyle w:val="s0"/>
        </w:rPr>
        <w:t>где 1,2 - коэффициент, учитывающий теплоотдачу в помещения от трубопроводов системы горячего водоснабжения (отопление ванной комнаты, сушка белья);</w:t>
      </w:r>
    </w:p>
    <w:p w:rsidR="00000000" w:rsidRDefault="00FA278B">
      <w:pPr>
        <w:ind w:firstLine="397"/>
        <w:jc w:val="both"/>
      </w:pPr>
      <w:r>
        <w:rPr>
          <w:noProof/>
        </w:rPr>
        <w:drawing>
          <wp:inline distT="0" distB="0" distL="0" distR="0">
            <wp:extent cx="123825" cy="1809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5" r:link="rId96">
                      <a:extLst>
                        <a:ext uri="{28A0092B-C50C-407E-A947-70E740481C1C}">
                          <a14:useLocalDpi xmlns:a14="http://schemas.microsoft.com/office/drawing/2010/main" val="0"/>
                        </a:ext>
                      </a:extLst>
                    </a:blip>
                    <a:srcRect/>
                    <a:stretch>
                      <a:fillRect/>
                    </a:stretch>
                  </pic:blipFill>
                  <pic:spPr bwMode="auto">
                    <a:xfrm>
                      <a:off x="0" y="0"/>
                      <a:ext cx="123825" cy="180975"/>
                    </a:xfrm>
                    <a:prstGeom prst="rect">
                      <a:avLst/>
                    </a:prstGeom>
                    <a:noFill/>
                    <a:ln>
                      <a:noFill/>
                    </a:ln>
                  </pic:spPr>
                </pic:pic>
              </a:graphicData>
            </a:graphic>
          </wp:inline>
        </w:drawing>
      </w:r>
      <w:r>
        <w:rPr>
          <w:rStyle w:val="s0"/>
        </w:rPr>
        <w:t> - количество человек;</w:t>
      </w:r>
    </w:p>
    <w:p w:rsidR="00000000" w:rsidRDefault="00FA278B">
      <w:pPr>
        <w:ind w:firstLine="397"/>
        <w:jc w:val="both"/>
      </w:pPr>
      <w:r>
        <w:rPr>
          <w:noProof/>
        </w:rPr>
        <w:drawing>
          <wp:inline distT="0" distB="0" distL="0" distR="0">
            <wp:extent cx="76200" cy="1809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r:link="rId98">
                      <a:extLst>
                        <a:ext uri="{28A0092B-C50C-407E-A947-70E740481C1C}">
                          <a14:useLocalDpi xmlns:a14="http://schemas.microsoft.com/office/drawing/2010/main" val="0"/>
                        </a:ext>
                      </a:extLst>
                    </a:blip>
                    <a:srcRect/>
                    <a:stretch>
                      <a:fillRect/>
                    </a:stretch>
                  </pic:blipFill>
                  <pic:spPr bwMode="auto">
                    <a:xfrm>
                      <a:off x="0" y="0"/>
                      <a:ext cx="76200" cy="180975"/>
                    </a:xfrm>
                    <a:prstGeom prst="rect">
                      <a:avLst/>
                    </a:prstGeom>
                    <a:noFill/>
                    <a:ln>
                      <a:noFill/>
                    </a:ln>
                  </pic:spPr>
                </pic:pic>
              </a:graphicData>
            </a:graphic>
          </wp:inline>
        </w:drawing>
      </w:r>
      <w:r>
        <w:rPr>
          <w:rStyle w:val="s0"/>
        </w:rPr>
        <w:t> - норма расхода воды в л. при температуре 55 °С для жилых зданий на одного человека в сутки, которая принимается в соответствии с требованиями СНиП РК 4.01-02, СП РК 4.01-101;</w:t>
      </w:r>
    </w:p>
    <w:p w:rsidR="00000000" w:rsidRDefault="00FA278B">
      <w:pPr>
        <w:ind w:firstLine="397"/>
        <w:jc w:val="both"/>
      </w:pPr>
      <w:r>
        <w:rPr>
          <w:noProof/>
        </w:rPr>
        <w:drawing>
          <wp:inline distT="0" distB="0" distL="0" distR="0">
            <wp:extent cx="85725" cy="1809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9" r:link="rId100">
                      <a:extLst>
                        <a:ext uri="{28A0092B-C50C-407E-A947-70E740481C1C}">
                          <a14:useLocalDpi xmlns:a14="http://schemas.microsoft.com/office/drawing/2010/main" val="0"/>
                        </a:ext>
                      </a:extLst>
                    </a:blip>
                    <a:srcRect/>
                    <a:stretch>
                      <a:fillRect/>
                    </a:stretch>
                  </pic:blipFill>
                  <pic:spPr bwMode="auto">
                    <a:xfrm>
                      <a:off x="0" y="0"/>
                      <a:ext cx="85725" cy="180975"/>
                    </a:xfrm>
                    <a:prstGeom prst="rect">
                      <a:avLst/>
                    </a:prstGeom>
                    <a:noFill/>
                    <a:ln>
                      <a:noFill/>
                    </a:ln>
                  </pic:spPr>
                </pic:pic>
              </a:graphicData>
            </a:graphic>
          </wp:inline>
        </w:drawing>
      </w:r>
      <w:r>
        <w:rPr>
          <w:rStyle w:val="s0"/>
        </w:rPr>
        <w:t> - то же, для общественных зданий (при отсутствии данных принимается равной 25 л в сутки на одного человека);</w:t>
      </w:r>
    </w:p>
    <w:p w:rsidR="00000000" w:rsidRDefault="00FA278B">
      <w:pPr>
        <w:ind w:firstLine="397"/>
        <w:jc w:val="both"/>
      </w:pPr>
      <w:r>
        <w:rPr>
          <w:noProof/>
        </w:rPr>
        <w:drawing>
          <wp:inline distT="0" distB="0" distL="0" distR="0">
            <wp:extent cx="114300" cy="1809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1" r:link="rId102">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r>
        <w:rPr>
          <w:rStyle w:val="s0"/>
        </w:rPr>
        <w:t> - температура холодной (водопроводной) воды в отопительный период (при отсутствии данных принимается равной 5 °С);</w:t>
      </w:r>
    </w:p>
    <w:p w:rsidR="00000000" w:rsidRDefault="00FA278B">
      <w:pPr>
        <w:ind w:firstLine="397"/>
        <w:jc w:val="both"/>
      </w:pPr>
      <w:r>
        <w:rPr>
          <w:noProof/>
        </w:rPr>
        <w:drawing>
          <wp:inline distT="0" distB="0" distL="0" distR="0">
            <wp:extent cx="66675" cy="1809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3" r:link="rId104">
                      <a:extLst>
                        <a:ext uri="{28A0092B-C50C-407E-A947-70E740481C1C}">
                          <a14:useLocalDpi xmlns:a14="http://schemas.microsoft.com/office/drawing/2010/main" val="0"/>
                        </a:ext>
                      </a:extLst>
                    </a:blip>
                    <a:srcRect/>
                    <a:stretch>
                      <a:fillRect/>
                    </a:stretch>
                  </pic:blipFill>
                  <pic:spPr bwMode="auto">
                    <a:xfrm>
                      <a:off x="0" y="0"/>
                      <a:ext cx="66675" cy="180975"/>
                    </a:xfrm>
                    <a:prstGeom prst="rect">
                      <a:avLst/>
                    </a:prstGeom>
                    <a:noFill/>
                    <a:ln>
                      <a:noFill/>
                    </a:ln>
                  </pic:spPr>
                </pic:pic>
              </a:graphicData>
            </a:graphic>
          </wp:inline>
        </w:drawing>
      </w:r>
      <w:r>
        <w:rPr>
          <w:rStyle w:val="s0"/>
        </w:rPr>
        <w:t> - удельная теплоемкость воды, равная 4,187 кДж/(кг×°С);</w:t>
      </w:r>
    </w:p>
    <w:p w:rsidR="00000000" w:rsidRDefault="00FA278B">
      <w:pPr>
        <w:ind w:firstLine="397"/>
        <w:jc w:val="both"/>
      </w:pPr>
      <w:r>
        <w:rPr>
          <w:noProof/>
        </w:rPr>
        <w:drawing>
          <wp:inline distT="0" distB="0" distL="0" distR="0">
            <wp:extent cx="161925" cy="1809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3" r:link="rId94">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r>
        <w:rPr>
          <w:rStyle w:val="s0"/>
        </w:rPr>
        <w:t> - укрупненный показатель среднего расхода теплоты на горячее водоснабжение на одного человека, Вт/ч, принимается по таблице 1 настоящего свода правил.»;</w:t>
      </w:r>
    </w:p>
    <w:p w:rsidR="00000000" w:rsidRDefault="00FA278B">
      <w:pPr>
        <w:ind w:firstLine="397"/>
        <w:jc w:val="both"/>
      </w:pPr>
      <w:r>
        <w:rPr>
          <w:rStyle w:val="s0"/>
        </w:rPr>
        <w:t>подпункт 8) изложить в следующей редакции:</w:t>
      </w:r>
    </w:p>
    <w:p w:rsidR="00000000" w:rsidRDefault="00FA278B">
      <w:pPr>
        <w:ind w:firstLine="397"/>
        <w:jc w:val="both"/>
      </w:pPr>
      <w:r>
        <w:rPr>
          <w:rStyle w:val="s0"/>
        </w:rPr>
        <w:t>«8) годовые расходы теплоты жилыми и общественными зданиями:</w:t>
      </w:r>
    </w:p>
    <w:p w:rsidR="00000000" w:rsidRDefault="00FA278B">
      <w:pPr>
        <w:ind w:firstLine="397"/>
        <w:jc w:val="both"/>
      </w:pPr>
      <w:r>
        <w:rPr>
          <w:rStyle w:val="s0"/>
        </w:rPr>
        <w:t>- на отопление, кДж:</w:t>
      </w:r>
    </w:p>
    <w:tbl>
      <w:tblPr>
        <w:tblW w:w="3447" w:type="pct"/>
        <w:tblInd w:w="108" w:type="dxa"/>
        <w:tblCellMar>
          <w:left w:w="0" w:type="dxa"/>
          <w:right w:w="0" w:type="dxa"/>
        </w:tblCellMar>
        <w:tblLook w:val="04A0" w:firstRow="1" w:lastRow="0" w:firstColumn="1" w:lastColumn="0" w:noHBand="0" w:noVBand="1"/>
      </w:tblPr>
      <w:tblGrid>
        <w:gridCol w:w="5437"/>
        <w:gridCol w:w="1012"/>
      </w:tblGrid>
      <w:tr w:rsidR="00000000">
        <w:tc>
          <w:tcPr>
            <w:tcW w:w="11941" w:type="dxa"/>
            <w:tcMar>
              <w:top w:w="0" w:type="dxa"/>
              <w:left w:w="108" w:type="dxa"/>
              <w:bottom w:w="0" w:type="dxa"/>
              <w:right w:w="108" w:type="dxa"/>
            </w:tcMar>
            <w:hideMark/>
          </w:tcPr>
          <w:p w:rsidR="00000000" w:rsidRDefault="00FA278B">
            <w:pPr>
              <w:pStyle w:val="a3"/>
              <w:spacing w:after="160" w:line="252" w:lineRule="auto"/>
              <w:ind w:firstLine="567"/>
              <w:jc w:val="center"/>
            </w:pPr>
            <w:r>
              <w:rPr>
                <w:noProof/>
                <w:color w:val="000000"/>
              </w:rPr>
              <w:drawing>
                <wp:inline distT="0" distB="0" distL="0" distR="0">
                  <wp:extent cx="1276350" cy="5238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5" r:link="rId106">
                            <a:extLst>
                              <a:ext uri="{28A0092B-C50C-407E-A947-70E740481C1C}">
                                <a14:useLocalDpi xmlns:a14="http://schemas.microsoft.com/office/drawing/2010/main" val="0"/>
                              </a:ext>
                            </a:extLst>
                          </a:blip>
                          <a:srcRect/>
                          <a:stretch>
                            <a:fillRect/>
                          </a:stretch>
                        </pic:blipFill>
                        <pic:spPr bwMode="auto">
                          <a:xfrm>
                            <a:off x="0" y="0"/>
                            <a:ext cx="1276350" cy="523875"/>
                          </a:xfrm>
                          <a:prstGeom prst="rect">
                            <a:avLst/>
                          </a:prstGeom>
                          <a:noFill/>
                          <a:ln>
                            <a:noFill/>
                          </a:ln>
                        </pic:spPr>
                      </pic:pic>
                    </a:graphicData>
                  </a:graphic>
                </wp:inline>
              </w:drawing>
            </w:r>
          </w:p>
        </w:tc>
        <w:tc>
          <w:tcPr>
            <w:tcW w:w="1985" w:type="dxa"/>
            <w:tcMar>
              <w:top w:w="0" w:type="dxa"/>
              <w:left w:w="108" w:type="dxa"/>
              <w:bottom w:w="0" w:type="dxa"/>
              <w:right w:w="108" w:type="dxa"/>
            </w:tcMar>
            <w:vAlign w:val="center"/>
            <w:hideMark/>
          </w:tcPr>
          <w:p w:rsidR="00000000" w:rsidRDefault="00FA278B">
            <w:r>
              <w:rPr>
                <w:rStyle w:val="s0"/>
              </w:rPr>
              <w:t>(10)</w:t>
            </w:r>
          </w:p>
        </w:tc>
      </w:tr>
    </w:tbl>
    <w:p w:rsidR="00000000" w:rsidRDefault="00FA278B">
      <w:pPr>
        <w:ind w:firstLine="397"/>
        <w:jc w:val="both"/>
      </w:pPr>
      <w:r>
        <w:rPr>
          <w:rStyle w:val="s0"/>
        </w:rPr>
        <w:t>- на вентиляцию общественных зданий, кДж:</w:t>
      </w:r>
    </w:p>
    <w:tbl>
      <w:tblPr>
        <w:tblW w:w="0" w:type="auto"/>
        <w:tblCellMar>
          <w:left w:w="0" w:type="dxa"/>
          <w:right w:w="0" w:type="dxa"/>
        </w:tblCellMar>
        <w:tblLook w:val="04A0" w:firstRow="1" w:lastRow="0" w:firstColumn="1" w:lastColumn="0" w:noHBand="0" w:noVBand="1"/>
      </w:tblPr>
      <w:tblGrid>
        <w:gridCol w:w="7946"/>
        <w:gridCol w:w="1409"/>
      </w:tblGrid>
      <w:tr w:rsidR="00000000">
        <w:tc>
          <w:tcPr>
            <w:tcW w:w="8152" w:type="dxa"/>
            <w:tcMar>
              <w:top w:w="0" w:type="dxa"/>
              <w:left w:w="108" w:type="dxa"/>
              <w:bottom w:w="0" w:type="dxa"/>
              <w:right w:w="108" w:type="dxa"/>
            </w:tcMar>
            <w:hideMark/>
          </w:tcPr>
          <w:p w:rsidR="00000000" w:rsidRDefault="00FA278B">
            <w:pPr>
              <w:ind w:firstLine="567"/>
              <w:jc w:val="center"/>
            </w:pPr>
            <w:r>
              <w:rPr>
                <w:noProof/>
              </w:rPr>
              <w:drawing>
                <wp:inline distT="0" distB="0" distL="0" distR="0">
                  <wp:extent cx="1200150" cy="2000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7" r:link="rId108">
                            <a:extLst>
                              <a:ext uri="{28A0092B-C50C-407E-A947-70E740481C1C}">
                                <a14:useLocalDpi xmlns:a14="http://schemas.microsoft.com/office/drawing/2010/main" val="0"/>
                              </a:ext>
                            </a:extLst>
                          </a:blip>
                          <a:srcRect/>
                          <a:stretch>
                            <a:fillRect/>
                          </a:stretch>
                        </pic:blipFill>
                        <pic:spPr bwMode="auto">
                          <a:xfrm>
                            <a:off x="0" y="0"/>
                            <a:ext cx="1200150" cy="200025"/>
                          </a:xfrm>
                          <a:prstGeom prst="rect">
                            <a:avLst/>
                          </a:prstGeom>
                          <a:noFill/>
                          <a:ln>
                            <a:noFill/>
                          </a:ln>
                        </pic:spPr>
                      </pic:pic>
                    </a:graphicData>
                  </a:graphic>
                </wp:inline>
              </w:drawing>
            </w:r>
          </w:p>
        </w:tc>
        <w:tc>
          <w:tcPr>
            <w:tcW w:w="1418" w:type="dxa"/>
            <w:tcMar>
              <w:top w:w="0" w:type="dxa"/>
              <w:left w:w="108" w:type="dxa"/>
              <w:bottom w:w="0" w:type="dxa"/>
              <w:right w:w="108" w:type="dxa"/>
            </w:tcMar>
            <w:vAlign w:val="center"/>
            <w:hideMark/>
          </w:tcPr>
          <w:p w:rsidR="00000000" w:rsidRDefault="00FA278B">
            <w:pPr>
              <w:ind w:firstLine="567"/>
              <w:jc w:val="center"/>
            </w:pPr>
            <w:r>
              <w:rPr>
                <w:lang w:val="kk-KZ"/>
              </w:rPr>
              <w:t>(11)</w:t>
            </w:r>
          </w:p>
        </w:tc>
      </w:tr>
    </w:tbl>
    <w:p w:rsidR="00000000" w:rsidRDefault="00FA278B">
      <w:pPr>
        <w:ind w:firstLine="397"/>
        <w:jc w:val="both"/>
      </w:pPr>
      <w:r>
        <w:rPr>
          <w:rStyle w:val="s0"/>
        </w:rPr>
        <w:t>- на горячее водоснабжение, кДж:</w:t>
      </w:r>
    </w:p>
    <w:tbl>
      <w:tblPr>
        <w:tblW w:w="0" w:type="auto"/>
        <w:tblCellMar>
          <w:left w:w="0" w:type="dxa"/>
          <w:right w:w="0" w:type="dxa"/>
        </w:tblCellMar>
        <w:tblLook w:val="04A0" w:firstRow="1" w:lastRow="0" w:firstColumn="1" w:lastColumn="0" w:noHBand="0" w:noVBand="1"/>
      </w:tblPr>
      <w:tblGrid>
        <w:gridCol w:w="7953"/>
        <w:gridCol w:w="1402"/>
      </w:tblGrid>
      <w:tr w:rsidR="00000000">
        <w:tc>
          <w:tcPr>
            <w:tcW w:w="8152" w:type="dxa"/>
            <w:tcMar>
              <w:top w:w="0" w:type="dxa"/>
              <w:left w:w="108" w:type="dxa"/>
              <w:bottom w:w="0" w:type="dxa"/>
              <w:right w:w="108" w:type="dxa"/>
            </w:tcMar>
            <w:vAlign w:val="center"/>
            <w:hideMark/>
          </w:tcPr>
          <w:p w:rsidR="00000000" w:rsidRDefault="00FA278B">
            <w:pPr>
              <w:ind w:firstLine="567"/>
              <w:jc w:val="center"/>
            </w:pPr>
            <w:r>
              <w:rPr>
                <w:noProof/>
              </w:rPr>
              <w:drawing>
                <wp:inline distT="0" distB="0" distL="0" distR="0">
                  <wp:extent cx="2752725" cy="2095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9" r:link="rId110">
                            <a:extLst>
                              <a:ext uri="{28A0092B-C50C-407E-A947-70E740481C1C}">
                                <a14:useLocalDpi xmlns:a14="http://schemas.microsoft.com/office/drawing/2010/main" val="0"/>
                              </a:ext>
                            </a:extLst>
                          </a:blip>
                          <a:srcRect/>
                          <a:stretch>
                            <a:fillRect/>
                          </a:stretch>
                        </pic:blipFill>
                        <pic:spPr bwMode="auto">
                          <a:xfrm>
                            <a:off x="0" y="0"/>
                            <a:ext cx="2752725" cy="209550"/>
                          </a:xfrm>
                          <a:prstGeom prst="rect">
                            <a:avLst/>
                          </a:prstGeom>
                          <a:noFill/>
                          <a:ln>
                            <a:noFill/>
                          </a:ln>
                        </pic:spPr>
                      </pic:pic>
                    </a:graphicData>
                  </a:graphic>
                </wp:inline>
              </w:drawing>
            </w:r>
          </w:p>
        </w:tc>
        <w:tc>
          <w:tcPr>
            <w:tcW w:w="1418" w:type="dxa"/>
            <w:tcMar>
              <w:top w:w="0" w:type="dxa"/>
              <w:left w:w="108" w:type="dxa"/>
              <w:bottom w:w="0" w:type="dxa"/>
              <w:right w:w="108" w:type="dxa"/>
            </w:tcMar>
            <w:vAlign w:val="center"/>
            <w:hideMark/>
          </w:tcPr>
          <w:p w:rsidR="00000000" w:rsidRDefault="00FA278B">
            <w:pPr>
              <w:ind w:firstLine="567"/>
              <w:jc w:val="center"/>
            </w:pPr>
            <w:r>
              <w:rPr>
                <w:lang w:val="kk-KZ"/>
              </w:rPr>
              <w:t>(12)</w:t>
            </w:r>
          </w:p>
        </w:tc>
      </w:tr>
    </w:tbl>
    <w:p w:rsidR="00000000" w:rsidRDefault="00FA278B">
      <w:pPr>
        <w:ind w:firstLine="397"/>
        <w:jc w:val="both"/>
      </w:pPr>
      <w:r>
        <w:rPr>
          <w:rStyle w:val="s0"/>
        </w:rPr>
        <w:t xml:space="preserve">где </w:t>
      </w:r>
      <w:r>
        <w:rPr>
          <w:noProof/>
        </w:rPr>
        <w:drawing>
          <wp:inline distT="0" distB="0" distL="0" distR="0">
            <wp:extent cx="152400" cy="1809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1" r:link="rId112">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Pr>
          <w:rStyle w:val="s0"/>
        </w:rPr>
        <w:t> </w:t>
      </w:r>
      <w:r>
        <w:rPr>
          <w:rStyle w:val="s0"/>
        </w:rPr>
        <w:t>- продолжительность отопительного периода в сутках, соответствующая периоду со средней суточной температурой наружного воздуха 8 °С и ниже, принимаемая в соответствии с положениями СП РК 2.04-01;</w:t>
      </w:r>
    </w:p>
    <w:p w:rsidR="00000000" w:rsidRDefault="00FA278B">
      <w:pPr>
        <w:ind w:firstLine="397"/>
        <w:jc w:val="both"/>
      </w:pPr>
      <w:r>
        <w:rPr>
          <w:noProof/>
        </w:rPr>
        <w:drawing>
          <wp:inline distT="0" distB="0" distL="0" distR="0">
            <wp:extent cx="228600" cy="2000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3" r:link="rId114">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Pr>
          <w:rStyle w:val="s0"/>
        </w:rPr>
        <w:t> - расчетное число суток в году работы системы горячего водоснабжения (при отсутствии данных следует принимать 350 суток);</w:t>
      </w:r>
    </w:p>
    <w:p w:rsidR="00000000" w:rsidRDefault="00FA278B">
      <w:pPr>
        <w:ind w:firstLine="426"/>
      </w:pPr>
      <w:r>
        <w:rPr>
          <w:rStyle w:val="s0"/>
        </w:rPr>
        <w:t>z - усредненное за отопительны</w:t>
      </w:r>
      <w:r>
        <w:rPr>
          <w:rStyle w:val="s0"/>
        </w:rPr>
        <w:t>й период число часов работы системы вентиляции общественных зданий в течение суток (при отсутствии данных принимается равным 16 ч)</w:t>
      </w:r>
      <w:r>
        <w:t>;</w:t>
      </w:r>
    </w:p>
    <w:p w:rsidR="00000000" w:rsidRDefault="00FA278B">
      <w:pPr>
        <w:ind w:firstLine="426"/>
      </w:pPr>
      <w:r>
        <w:t> </w:t>
      </w:r>
    </w:p>
    <w:p w:rsidR="00000000" w:rsidRDefault="00FA278B">
      <w:pPr>
        <w:ind w:firstLine="426"/>
      </w:pPr>
      <w:r>
        <w:t>4) максимальный расход теплоты на горячее водоснабжение жилых и общественных зданий, Вт:</w:t>
      </w:r>
    </w:p>
    <w:p w:rsidR="00000000" w:rsidRDefault="00FA278B">
      <w:pPr>
        <w:ind w:firstLine="426"/>
      </w:pPr>
      <w:r>
        <w:rPr>
          <w:i/>
          <w:iCs/>
        </w:rPr>
        <w:t> </w:t>
      </w:r>
    </w:p>
    <w:p w:rsidR="00000000" w:rsidRDefault="00FA278B">
      <w:pPr>
        <w:ind w:firstLine="426"/>
        <w:jc w:val="center"/>
      </w:pPr>
      <w:r>
        <w:rPr>
          <w:i/>
          <w:iCs/>
        </w:rPr>
        <w:t>Q</w:t>
      </w:r>
      <w:r>
        <w:rPr>
          <w:i/>
          <w:iCs/>
          <w:vertAlign w:val="subscript"/>
        </w:rPr>
        <w:t>hmax</w:t>
      </w:r>
      <w:r>
        <w:rPr>
          <w:i/>
          <w:iCs/>
        </w:rPr>
        <w:t xml:space="preserve"> </w:t>
      </w:r>
      <w:r>
        <w:t xml:space="preserve">= 2,4 · </w:t>
      </w:r>
      <w:r>
        <w:rPr>
          <w:i/>
          <w:iCs/>
        </w:rPr>
        <w:t>Q</w:t>
      </w:r>
      <w:r>
        <w:rPr>
          <w:i/>
          <w:iCs/>
          <w:vertAlign w:val="subscript"/>
        </w:rPr>
        <w:t>hm</w:t>
      </w:r>
      <w:r>
        <w:t xml:space="preserve">,             </w:t>
      </w:r>
      <w:r>
        <w:t>(6)</w:t>
      </w:r>
    </w:p>
    <w:p w:rsidR="00000000" w:rsidRDefault="00FA278B">
      <w:pPr>
        <w:ind w:firstLine="426"/>
        <w:jc w:val="center"/>
      </w:pPr>
      <w:r>
        <w:t> </w:t>
      </w:r>
    </w:p>
    <w:p w:rsidR="00000000" w:rsidRDefault="00FA278B">
      <w:pPr>
        <w:jc w:val="center"/>
      </w:pPr>
      <w:r>
        <w:rPr>
          <w:rStyle w:val="s1"/>
        </w:rPr>
        <w:t>Таблица 1 - Укрупненные показатели qn среднего расхода теплоты на горячее водоснабжение</w:t>
      </w:r>
    </w:p>
    <w:p w:rsidR="00000000" w:rsidRDefault="00FA278B">
      <w:pPr>
        <w:ind w:firstLine="426"/>
        <w:jc w:val="center"/>
      </w:pPr>
      <w:r>
        <w:t> </w:t>
      </w:r>
    </w:p>
    <w:tbl>
      <w:tblPr>
        <w:tblW w:w="5000" w:type="pct"/>
        <w:tblCellMar>
          <w:left w:w="0" w:type="dxa"/>
          <w:right w:w="0" w:type="dxa"/>
        </w:tblCellMar>
        <w:tblLook w:val="04A0" w:firstRow="1" w:lastRow="0" w:firstColumn="1" w:lastColumn="0" w:noHBand="0" w:noVBand="1"/>
      </w:tblPr>
      <w:tblGrid>
        <w:gridCol w:w="2970"/>
        <w:gridCol w:w="1807"/>
        <w:gridCol w:w="2227"/>
        <w:gridCol w:w="2331"/>
      </w:tblGrid>
      <w:tr w:rsidR="00000000">
        <w:trPr>
          <w:trHeight w:val="20"/>
        </w:trPr>
        <w:tc>
          <w:tcPr>
            <w:tcW w:w="165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Средняя за отопительный период норма расхода воды при температуре 55°С на горячее водоснабжение в сутки на 1 чел., проживающего в здании с горячим водоснабжением, л</w:t>
            </w:r>
          </w:p>
        </w:tc>
        <w:tc>
          <w:tcPr>
            <w:tcW w:w="334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Средний расход теплоты на одного человека, проживающего в здании, Вт/м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A278B"/>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 с горячим водос</w:t>
            </w:r>
            <w:r>
              <w:t>набжением</w:t>
            </w:r>
          </w:p>
        </w:tc>
        <w:tc>
          <w:tcPr>
            <w:tcW w:w="12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с горячим водоснабжением с учетом потребления в общественных зданиях</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без горячего водоснабжения с учетом потребления в общественных зданиях</w:t>
            </w:r>
          </w:p>
        </w:tc>
      </w:tr>
      <w:tr w:rsidR="00000000">
        <w:trPr>
          <w:trHeight w:val="20"/>
        </w:trPr>
        <w:tc>
          <w:tcPr>
            <w:tcW w:w="1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85</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247</w:t>
            </w:r>
          </w:p>
        </w:tc>
        <w:tc>
          <w:tcPr>
            <w:tcW w:w="12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320</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73</w:t>
            </w:r>
          </w:p>
        </w:tc>
      </w:tr>
      <w:tr w:rsidR="00000000">
        <w:trPr>
          <w:trHeight w:val="20"/>
        </w:trPr>
        <w:tc>
          <w:tcPr>
            <w:tcW w:w="1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90</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259</w:t>
            </w:r>
          </w:p>
        </w:tc>
        <w:tc>
          <w:tcPr>
            <w:tcW w:w="12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332</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73</w:t>
            </w:r>
          </w:p>
        </w:tc>
      </w:tr>
      <w:tr w:rsidR="00000000">
        <w:trPr>
          <w:trHeight w:val="20"/>
        </w:trPr>
        <w:tc>
          <w:tcPr>
            <w:tcW w:w="1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105</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305</w:t>
            </w:r>
          </w:p>
        </w:tc>
        <w:tc>
          <w:tcPr>
            <w:tcW w:w="12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376</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73</w:t>
            </w:r>
          </w:p>
        </w:tc>
      </w:tr>
      <w:tr w:rsidR="00000000">
        <w:trPr>
          <w:trHeight w:val="20"/>
        </w:trPr>
        <w:tc>
          <w:tcPr>
            <w:tcW w:w="1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115</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334</w:t>
            </w:r>
          </w:p>
        </w:tc>
        <w:tc>
          <w:tcPr>
            <w:tcW w:w="12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407</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73</w:t>
            </w:r>
          </w:p>
        </w:tc>
      </w:tr>
    </w:tbl>
    <w:p w:rsidR="00000000" w:rsidRDefault="00FA278B">
      <w:pPr>
        <w:ind w:firstLine="426"/>
      </w:pPr>
      <w:r>
        <w:t> </w:t>
      </w:r>
    </w:p>
    <w:p w:rsidR="00000000" w:rsidRDefault="00FA278B">
      <w:pPr>
        <w:ind w:firstLine="426"/>
      </w:pPr>
      <w:r>
        <w:t>5) средний расход теплоты на отопление, Вт:</w:t>
      </w:r>
    </w:p>
    <w:p w:rsidR="00000000" w:rsidRDefault="00FA278B">
      <w:pPr>
        <w:ind w:firstLine="426"/>
      </w:pPr>
      <w:r>
        <w:t> </w:t>
      </w:r>
    </w:p>
    <w:p w:rsidR="00000000" w:rsidRDefault="00FA278B">
      <w:pPr>
        <w:ind w:firstLine="426"/>
        <w:jc w:val="center"/>
      </w:pPr>
      <w:r>
        <w:rPr>
          <w:noProof/>
        </w:rPr>
        <w:drawing>
          <wp:inline distT="0" distB="0" distL="0" distR="0">
            <wp:extent cx="1676400" cy="3619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5" r:link="rId116">
                      <a:extLst>
                        <a:ext uri="{28A0092B-C50C-407E-A947-70E740481C1C}">
                          <a14:useLocalDpi xmlns:a14="http://schemas.microsoft.com/office/drawing/2010/main" val="0"/>
                        </a:ext>
                      </a:extLst>
                    </a:blip>
                    <a:srcRect/>
                    <a:stretch>
                      <a:fillRect/>
                    </a:stretch>
                  </pic:blipFill>
                  <pic:spPr bwMode="auto">
                    <a:xfrm>
                      <a:off x="0" y="0"/>
                      <a:ext cx="1676400" cy="361950"/>
                    </a:xfrm>
                    <a:prstGeom prst="rect">
                      <a:avLst/>
                    </a:prstGeom>
                    <a:noFill/>
                    <a:ln>
                      <a:noFill/>
                    </a:ln>
                  </pic:spPr>
                </pic:pic>
              </a:graphicData>
            </a:graphic>
          </wp:inline>
        </w:drawing>
      </w:r>
      <w:r>
        <w:t>         (7)</w:t>
      </w:r>
    </w:p>
    <w:p w:rsidR="00000000" w:rsidRDefault="00FA278B">
      <w:pPr>
        <w:ind w:firstLine="426"/>
        <w:jc w:val="center"/>
      </w:pPr>
      <w:r>
        <w:t> </w:t>
      </w:r>
    </w:p>
    <w:p w:rsidR="00000000" w:rsidRDefault="00FA278B">
      <w:pPr>
        <w:ind w:firstLine="426"/>
      </w:pPr>
      <w:r>
        <w:t xml:space="preserve">где </w:t>
      </w:r>
      <w:r>
        <w:rPr>
          <w:i/>
          <w:iCs/>
        </w:rPr>
        <w:t>t</w:t>
      </w:r>
      <w:r>
        <w:rPr>
          <w:i/>
          <w:iCs/>
          <w:vertAlign w:val="subscript"/>
        </w:rPr>
        <w:t>i</w:t>
      </w:r>
      <w:r>
        <w:t xml:space="preserve"> </w:t>
      </w:r>
      <w:r>
        <w:t>- средняя температура внутреннего воздуха отапливаемых зданий, принимаемая для жилых и общественных зданий равной плюс 18°С, для производственных зданий - плюс 16°С;</w:t>
      </w:r>
    </w:p>
    <w:p w:rsidR="00000000" w:rsidRDefault="00FA278B">
      <w:pPr>
        <w:ind w:firstLine="426"/>
      </w:pPr>
      <w:r>
        <w:rPr>
          <w:i/>
          <w:iCs/>
        </w:rPr>
        <w:t>t</w:t>
      </w:r>
      <w:r>
        <w:rPr>
          <w:i/>
          <w:iCs/>
          <w:vertAlign w:val="subscript"/>
        </w:rPr>
        <w:t>om</w:t>
      </w:r>
      <w:r>
        <w:rPr>
          <w:i/>
          <w:iCs/>
        </w:rPr>
        <w:t xml:space="preserve"> - </w:t>
      </w:r>
      <w:r>
        <w:t>средняя температура наружного воздуха за период со среднесуточной температурой возду</w:t>
      </w:r>
      <w:r>
        <w:t xml:space="preserve">ха 8°С и менее (в отопительный период); </w:t>
      </w:r>
    </w:p>
    <w:p w:rsidR="00000000" w:rsidRDefault="00FA278B">
      <w:pPr>
        <w:ind w:firstLine="426"/>
      </w:pPr>
      <w:r>
        <w:rPr>
          <w:i/>
          <w:iCs/>
        </w:rPr>
        <w:t>t</w:t>
      </w:r>
      <w:r>
        <w:rPr>
          <w:i/>
          <w:iCs/>
          <w:vertAlign w:val="subscript"/>
        </w:rPr>
        <w:t>0</w:t>
      </w:r>
      <w:r>
        <w:rPr>
          <w:i/>
          <w:iCs/>
        </w:rPr>
        <w:t xml:space="preserve"> - </w:t>
      </w:r>
      <w:r>
        <w:t>расчетная температура наружного воздуха для проектирования отопления, °С;</w:t>
      </w:r>
    </w:p>
    <w:p w:rsidR="00000000" w:rsidRDefault="00FA278B">
      <w:pPr>
        <w:ind w:firstLine="426"/>
      </w:pPr>
      <w:r>
        <w:t> </w:t>
      </w:r>
    </w:p>
    <w:p w:rsidR="00000000" w:rsidRDefault="00FA278B">
      <w:pPr>
        <w:ind w:firstLine="426"/>
      </w:pPr>
      <w:r>
        <w:t>6) средний расход теплоты на вентиляцию при t</w:t>
      </w:r>
      <w:r>
        <w:rPr>
          <w:vertAlign w:val="subscript"/>
        </w:rPr>
        <w:t>0</w:t>
      </w:r>
      <w:r>
        <w:t>, Вт:</w:t>
      </w:r>
    </w:p>
    <w:p w:rsidR="00000000" w:rsidRDefault="00FA278B">
      <w:pPr>
        <w:ind w:firstLine="426"/>
      </w:pPr>
      <w:r>
        <w:t> </w:t>
      </w:r>
    </w:p>
    <w:p w:rsidR="00000000" w:rsidRDefault="00FA278B">
      <w:pPr>
        <w:ind w:firstLine="426"/>
        <w:jc w:val="center"/>
      </w:pPr>
      <w:r>
        <w:rPr>
          <w:noProof/>
        </w:rPr>
        <w:drawing>
          <wp:inline distT="0" distB="0" distL="0" distR="0">
            <wp:extent cx="1714500" cy="3714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7" r:link="rId118">
                      <a:extLst>
                        <a:ext uri="{28A0092B-C50C-407E-A947-70E740481C1C}">
                          <a14:useLocalDpi xmlns:a14="http://schemas.microsoft.com/office/drawing/2010/main" val="0"/>
                        </a:ext>
                      </a:extLst>
                    </a:blip>
                    <a:srcRect/>
                    <a:stretch>
                      <a:fillRect/>
                    </a:stretch>
                  </pic:blipFill>
                  <pic:spPr bwMode="auto">
                    <a:xfrm>
                      <a:off x="0" y="0"/>
                      <a:ext cx="1714500" cy="371475"/>
                    </a:xfrm>
                    <a:prstGeom prst="rect">
                      <a:avLst/>
                    </a:prstGeom>
                    <a:noFill/>
                    <a:ln>
                      <a:noFill/>
                    </a:ln>
                  </pic:spPr>
                </pic:pic>
              </a:graphicData>
            </a:graphic>
          </wp:inline>
        </w:drawing>
      </w:r>
      <w:r>
        <w:t>        (8)</w:t>
      </w:r>
    </w:p>
    <w:p w:rsidR="00000000" w:rsidRDefault="00FA278B">
      <w:pPr>
        <w:ind w:firstLine="426"/>
        <w:jc w:val="center"/>
      </w:pPr>
      <w:r>
        <w:t> </w:t>
      </w:r>
    </w:p>
    <w:p w:rsidR="00000000" w:rsidRDefault="00FA278B">
      <w:pPr>
        <w:ind w:firstLine="426"/>
      </w:pPr>
      <w:r>
        <w:t>7) средняя нагрузка на горячее водоснабжение в летний период для жилых зданий, Вт:</w:t>
      </w:r>
    </w:p>
    <w:p w:rsidR="00000000" w:rsidRDefault="00FA278B">
      <w:pPr>
        <w:ind w:firstLine="426"/>
      </w:pPr>
      <w:r>
        <w:t> </w:t>
      </w:r>
    </w:p>
    <w:p w:rsidR="00000000" w:rsidRDefault="00FA278B">
      <w:pPr>
        <w:ind w:firstLine="426"/>
        <w:jc w:val="center"/>
      </w:pPr>
      <w:r>
        <w:rPr>
          <w:noProof/>
        </w:rPr>
        <w:drawing>
          <wp:inline distT="0" distB="0" distL="0" distR="0">
            <wp:extent cx="1600200" cy="4000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9" r:link="rId120">
                      <a:extLst>
                        <a:ext uri="{28A0092B-C50C-407E-A947-70E740481C1C}">
                          <a14:useLocalDpi xmlns:a14="http://schemas.microsoft.com/office/drawing/2010/main" val="0"/>
                        </a:ext>
                      </a:extLst>
                    </a:blip>
                    <a:srcRect/>
                    <a:stretch>
                      <a:fillRect/>
                    </a:stretch>
                  </pic:blipFill>
                  <pic:spPr bwMode="auto">
                    <a:xfrm>
                      <a:off x="0" y="0"/>
                      <a:ext cx="1600200" cy="400050"/>
                    </a:xfrm>
                    <a:prstGeom prst="rect">
                      <a:avLst/>
                    </a:prstGeom>
                    <a:noFill/>
                    <a:ln>
                      <a:noFill/>
                    </a:ln>
                  </pic:spPr>
                </pic:pic>
              </a:graphicData>
            </a:graphic>
          </wp:inline>
        </w:drawing>
      </w:r>
      <w:r>
        <w:t>           (9)</w:t>
      </w:r>
    </w:p>
    <w:p w:rsidR="00000000" w:rsidRDefault="00FA278B">
      <w:pPr>
        <w:ind w:firstLine="426"/>
        <w:jc w:val="center"/>
      </w:pPr>
      <w:r>
        <w:t> </w:t>
      </w:r>
    </w:p>
    <w:p w:rsidR="00000000" w:rsidRDefault="00FA278B">
      <w:pPr>
        <w:ind w:firstLine="426"/>
        <w:jc w:val="both"/>
      </w:pPr>
      <w:r>
        <w:t xml:space="preserve">где </w:t>
      </w:r>
      <w:r>
        <w:rPr>
          <w:noProof/>
        </w:rPr>
        <w:drawing>
          <wp:inline distT="0" distB="0" distL="0" distR="0">
            <wp:extent cx="133350" cy="18097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1" r:link="rId122">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t> - температура холодной (водопроводной) воды в летний период (при отсутствии данных принимается равной 15°С);</w:t>
      </w:r>
    </w:p>
    <w:p w:rsidR="00000000" w:rsidRDefault="00FA278B">
      <w:pPr>
        <w:ind w:firstLine="426"/>
        <w:jc w:val="both"/>
      </w:pPr>
      <w:r>
        <w:rPr>
          <w:i/>
          <w:iCs/>
        </w:rPr>
        <w:t>t</w:t>
      </w:r>
      <w:r>
        <w:rPr>
          <w:i/>
          <w:iCs/>
          <w:vertAlign w:val="subscript"/>
        </w:rPr>
        <w:t>c</w:t>
      </w:r>
      <w:r>
        <w:rPr>
          <w:i/>
          <w:iCs/>
        </w:rPr>
        <w:t xml:space="preserve"> - </w:t>
      </w:r>
      <w:r>
        <w:t>температура холодной (водопроводной) воды в отопительный период (при отсутствии данных принимается равной 5°С);</w:t>
      </w:r>
    </w:p>
    <w:p w:rsidR="00000000" w:rsidRDefault="00FA278B">
      <w:pPr>
        <w:ind w:firstLine="426"/>
        <w:jc w:val="both"/>
      </w:pPr>
      <w:r>
        <w:t>b - коэффици</w:t>
      </w:r>
      <w:r>
        <w:t xml:space="preserve">ент, учитывающий изменение среднего расхода воды на горячее водоснабжение в летний период по отношению к отопительному периоду (при отсутствии данных принимается равным для жилых домов 0,8 (для курортных и южных городов равен 1,5), а для предприятий равен </w:t>
      </w:r>
      <w:r>
        <w:t>1,0);</w:t>
      </w:r>
    </w:p>
    <w:p w:rsidR="00000000" w:rsidRDefault="00FA278B">
      <w:pPr>
        <w:ind w:firstLine="426"/>
        <w:jc w:val="both"/>
      </w:pPr>
      <w:r>
        <w:t> </w:t>
      </w:r>
    </w:p>
    <w:p w:rsidR="00000000" w:rsidRDefault="00FA278B">
      <w:pPr>
        <w:ind w:firstLine="426"/>
        <w:jc w:val="both"/>
      </w:pPr>
      <w:r>
        <w:t xml:space="preserve">8) годовые расходы теплоты жилыми и общественными зданиями: </w:t>
      </w:r>
    </w:p>
    <w:p w:rsidR="00000000" w:rsidRDefault="00FA278B">
      <w:pPr>
        <w:ind w:firstLine="426"/>
      </w:pPr>
      <w:r>
        <w:t>- на отопление, кДж:</w:t>
      </w:r>
    </w:p>
    <w:p w:rsidR="00000000" w:rsidRDefault="00FA278B">
      <w:pPr>
        <w:ind w:firstLine="426"/>
      </w:pPr>
      <w:r>
        <w:t> </w:t>
      </w:r>
    </w:p>
    <w:p w:rsidR="00000000" w:rsidRDefault="00FA278B">
      <w:pPr>
        <w:ind w:firstLine="426"/>
        <w:jc w:val="center"/>
      </w:pPr>
      <w:r>
        <w:rPr>
          <w:i/>
          <w:iCs/>
        </w:rPr>
        <w:t>Q</w:t>
      </w:r>
      <w:r>
        <w:rPr>
          <w:i/>
          <w:iCs/>
          <w:vertAlign w:val="subscript"/>
        </w:rPr>
        <w:t>oy</w:t>
      </w:r>
      <w:r>
        <w:rPr>
          <w:i/>
          <w:iCs/>
        </w:rPr>
        <w:t xml:space="preserve"> = 24 · Q</w:t>
      </w:r>
      <w:r>
        <w:rPr>
          <w:i/>
          <w:iCs/>
          <w:vertAlign w:val="subscript"/>
        </w:rPr>
        <w:t xml:space="preserve">om </w:t>
      </w:r>
      <w:r>
        <w:rPr>
          <w:i/>
          <w:iCs/>
        </w:rPr>
        <w:t>· n</w:t>
      </w:r>
      <w:r>
        <w:rPr>
          <w:i/>
          <w:iCs/>
          <w:vertAlign w:val="subscript"/>
        </w:rPr>
        <w:t>o</w:t>
      </w:r>
      <w:r>
        <w:t>,           (10)</w:t>
      </w:r>
    </w:p>
    <w:p w:rsidR="00000000" w:rsidRDefault="00FA278B">
      <w:pPr>
        <w:ind w:firstLine="426"/>
      </w:pPr>
      <w:r>
        <w:t> </w:t>
      </w:r>
    </w:p>
    <w:p w:rsidR="00000000" w:rsidRDefault="00FA278B">
      <w:pPr>
        <w:ind w:firstLine="426"/>
      </w:pPr>
      <w:r>
        <w:t>- на вентиляцию общественных зданий, кДж:</w:t>
      </w:r>
    </w:p>
    <w:p w:rsidR="00000000" w:rsidRDefault="00FA278B">
      <w:pPr>
        <w:ind w:firstLine="426"/>
      </w:pPr>
      <w:r>
        <w:t> </w:t>
      </w:r>
    </w:p>
    <w:p w:rsidR="00000000" w:rsidRDefault="00FA278B">
      <w:pPr>
        <w:ind w:firstLine="426"/>
        <w:jc w:val="center"/>
      </w:pPr>
      <w:r>
        <w:rPr>
          <w:i/>
          <w:iCs/>
        </w:rPr>
        <w:t>Q</w:t>
      </w:r>
      <w:r>
        <w:rPr>
          <w:i/>
          <w:iCs/>
          <w:vertAlign w:val="subscript"/>
        </w:rPr>
        <w:t>Vy</w:t>
      </w:r>
      <w:r>
        <w:rPr>
          <w:i/>
          <w:iCs/>
        </w:rPr>
        <w:t xml:space="preserve"> = z · Q</w:t>
      </w:r>
      <w:r>
        <w:rPr>
          <w:i/>
          <w:iCs/>
          <w:vertAlign w:val="subscript"/>
        </w:rPr>
        <w:t>hm</w:t>
      </w:r>
      <w:r>
        <w:rPr>
          <w:i/>
          <w:iCs/>
        </w:rPr>
        <w:t xml:space="preserve"> · n</w:t>
      </w:r>
      <w:r>
        <w:rPr>
          <w:i/>
          <w:iCs/>
          <w:vertAlign w:val="subscript"/>
        </w:rPr>
        <w:t>о</w:t>
      </w:r>
      <w:r>
        <w:t>,</w:t>
      </w:r>
      <w:r>
        <w:rPr>
          <w:i/>
          <w:iCs/>
        </w:rPr>
        <w:t xml:space="preserve">             </w:t>
      </w:r>
      <w:r>
        <w:t>(11)</w:t>
      </w:r>
    </w:p>
    <w:p w:rsidR="00000000" w:rsidRDefault="00FA278B">
      <w:pPr>
        <w:ind w:firstLine="426"/>
      </w:pPr>
      <w:r>
        <w:t> </w:t>
      </w:r>
    </w:p>
    <w:p w:rsidR="00000000" w:rsidRDefault="00FA278B">
      <w:pPr>
        <w:ind w:firstLine="426"/>
      </w:pPr>
      <w:r>
        <w:t>- на горячее водоснабжение, кДж:</w:t>
      </w:r>
    </w:p>
    <w:p w:rsidR="00000000" w:rsidRDefault="00FA278B">
      <w:pPr>
        <w:ind w:firstLine="426"/>
      </w:pPr>
      <w:r>
        <w:t> </w:t>
      </w:r>
    </w:p>
    <w:p w:rsidR="00000000" w:rsidRDefault="00FA278B">
      <w:pPr>
        <w:ind w:firstLine="426"/>
        <w:jc w:val="center"/>
      </w:pPr>
      <w:r>
        <w:rPr>
          <w:i/>
          <w:iCs/>
          <w:lang w:val="en-US"/>
        </w:rPr>
        <w:t>Q</w:t>
      </w:r>
      <w:r>
        <w:rPr>
          <w:i/>
          <w:iCs/>
          <w:vertAlign w:val="subscript"/>
          <w:lang w:val="en-US"/>
        </w:rPr>
        <w:t>hy</w:t>
      </w:r>
      <w:r>
        <w:rPr>
          <w:i/>
          <w:iCs/>
          <w:lang w:val="en-US"/>
        </w:rPr>
        <w:t xml:space="preserve"> = </w:t>
      </w:r>
      <w:r>
        <w:rPr>
          <w:lang w:val="en-US"/>
        </w:rPr>
        <w:t xml:space="preserve">24 · </w:t>
      </w:r>
      <w:r>
        <w:rPr>
          <w:i/>
          <w:iCs/>
          <w:lang w:val="en-US"/>
        </w:rPr>
        <w:t>Q</w:t>
      </w:r>
      <w:r>
        <w:rPr>
          <w:i/>
          <w:iCs/>
          <w:vertAlign w:val="subscript"/>
          <w:lang w:val="en-US"/>
        </w:rPr>
        <w:t>hmno</w:t>
      </w:r>
      <w:r>
        <w:rPr>
          <w:i/>
          <w:iCs/>
          <w:lang w:val="en-US"/>
        </w:rPr>
        <w:t xml:space="preserve"> </w:t>
      </w:r>
      <w:r>
        <w:rPr>
          <w:lang w:val="en-US"/>
        </w:rPr>
        <w:t xml:space="preserve">+ 24 · </w:t>
      </w:r>
      <w:r>
        <w:rPr>
          <w:i/>
          <w:iCs/>
          <w:lang w:val="en-US"/>
        </w:rPr>
        <w:t>Q</w:t>
      </w:r>
      <w:r>
        <w:rPr>
          <w:i/>
          <w:iCs/>
          <w:vertAlign w:val="subscript"/>
          <w:lang w:val="en-US"/>
        </w:rPr>
        <w:t>shm</w:t>
      </w:r>
      <w:r>
        <w:rPr>
          <w:i/>
          <w:iCs/>
          <w:lang w:val="en-US"/>
        </w:rPr>
        <w:t xml:space="preserve"> · (n</w:t>
      </w:r>
      <w:r>
        <w:rPr>
          <w:i/>
          <w:iCs/>
          <w:vertAlign w:val="subscript"/>
          <w:lang w:val="en-US"/>
        </w:rPr>
        <w:t>hy</w:t>
      </w:r>
      <w:r>
        <w:rPr>
          <w:i/>
          <w:iCs/>
          <w:lang w:val="en-US"/>
        </w:rPr>
        <w:t xml:space="preserve"> - n</w:t>
      </w:r>
      <w:r>
        <w:rPr>
          <w:i/>
          <w:iCs/>
          <w:vertAlign w:val="subscript"/>
          <w:lang w:val="en-US"/>
        </w:rPr>
        <w:t>o</w:t>
      </w:r>
      <w:r>
        <w:rPr>
          <w:i/>
          <w:iCs/>
          <w:lang w:val="en-US"/>
        </w:rPr>
        <w:t>)</w:t>
      </w:r>
      <w:r>
        <w:rPr>
          <w:lang w:val="en-US"/>
        </w:rPr>
        <w:t>,               (12)</w:t>
      </w:r>
    </w:p>
    <w:p w:rsidR="00000000" w:rsidRDefault="00FA278B">
      <w:pPr>
        <w:ind w:firstLine="426"/>
        <w:jc w:val="center"/>
      </w:pPr>
      <w:r>
        <w:rPr>
          <w:lang w:val="en-US"/>
        </w:rPr>
        <w:t> </w:t>
      </w:r>
    </w:p>
    <w:p w:rsidR="00000000" w:rsidRDefault="00FA278B">
      <w:pPr>
        <w:ind w:firstLine="426"/>
        <w:jc w:val="both"/>
      </w:pPr>
      <w:r>
        <w:t>где n</w:t>
      </w:r>
      <w:r>
        <w:rPr>
          <w:vertAlign w:val="subscript"/>
        </w:rPr>
        <w:t>0</w:t>
      </w:r>
      <w:r>
        <w:t xml:space="preserve"> - продолжительность отопительного периода в сутках, соответствующая периоду со средней суточной температурой наружного воздуха 8°С и ниже, принимаемом</w:t>
      </w:r>
      <w:r>
        <w:t>у по требованиям СНиП РК 2.04-11;</w:t>
      </w:r>
    </w:p>
    <w:p w:rsidR="00000000" w:rsidRDefault="00FA278B">
      <w:pPr>
        <w:ind w:firstLine="426"/>
        <w:jc w:val="both"/>
      </w:pPr>
      <w:r>
        <w:rPr>
          <w:i/>
          <w:iCs/>
        </w:rPr>
        <w:t>n</w:t>
      </w:r>
      <w:r>
        <w:rPr>
          <w:i/>
          <w:iCs/>
          <w:vertAlign w:val="subscript"/>
        </w:rPr>
        <w:t>hy</w:t>
      </w:r>
      <w:r>
        <w:rPr>
          <w:i/>
          <w:iCs/>
        </w:rPr>
        <w:t xml:space="preserve"> - </w:t>
      </w:r>
      <w:r>
        <w:t>расчетное число суток в году работы системы горячего водоснабжения (при отсутствии данных следует принимать 350 суток);</w:t>
      </w:r>
    </w:p>
    <w:p w:rsidR="00000000" w:rsidRDefault="00FA278B">
      <w:pPr>
        <w:ind w:firstLine="426"/>
        <w:jc w:val="both"/>
      </w:pPr>
      <w:r>
        <w:t>z - усредненное за отопительный период число часов работы системы вентиляции общественных зданий</w:t>
      </w:r>
      <w:r>
        <w:t xml:space="preserve"> в течение суток (при отсутствии данных принимается равным 16 ч.).</w:t>
      </w:r>
    </w:p>
    <w:p w:rsidR="00000000" w:rsidRDefault="00FA278B">
      <w:pPr>
        <w:ind w:firstLine="426"/>
        <w:jc w:val="both"/>
      </w:pPr>
      <w:r>
        <w:t> </w:t>
      </w:r>
    </w:p>
    <w:p w:rsidR="00000000" w:rsidRDefault="00FA278B">
      <w:pPr>
        <w:ind w:firstLine="426"/>
        <w:jc w:val="both"/>
      </w:pPr>
      <w:r>
        <w:t>5.1.1.11 Годовые расходы теплоты предприятиями должны определяться исходя из числа дней работы предприятия в году, количества смен работы в сутки с учетом суточных и годовых режимов тепло</w:t>
      </w:r>
      <w:r>
        <w:t>потребления предприятия. Для существующих предприятий годовые расходы теплоты допускается определять по отчетным данным.</w:t>
      </w:r>
    </w:p>
    <w:p w:rsidR="00000000" w:rsidRDefault="00FA278B">
      <w:pPr>
        <w:ind w:firstLine="426"/>
        <w:jc w:val="both"/>
      </w:pPr>
      <w:r>
        <w:t xml:space="preserve">5.1.1.12 Максимальные тепловые нагрузки на отопление </w:t>
      </w:r>
      <w:r>
        <w:rPr>
          <w:i/>
          <w:iCs/>
        </w:rPr>
        <w:t>Q</w:t>
      </w:r>
      <w:r>
        <w:rPr>
          <w:i/>
          <w:iCs/>
          <w:vertAlign w:val="subscript"/>
        </w:rPr>
        <w:t>0max</w:t>
      </w:r>
      <w:r>
        <w:t xml:space="preserve">, вентиляцию и кондиционирование воздуха </w:t>
      </w:r>
      <w:r>
        <w:rPr>
          <w:i/>
          <w:iCs/>
        </w:rPr>
        <w:t>Q</w:t>
      </w:r>
      <w:r>
        <w:rPr>
          <w:i/>
          <w:iCs/>
          <w:vertAlign w:val="subscript"/>
        </w:rPr>
        <w:t>Vmax</w:t>
      </w:r>
      <w:r>
        <w:rPr>
          <w:i/>
          <w:iCs/>
        </w:rPr>
        <w:t xml:space="preserve"> </w:t>
      </w:r>
      <w:r>
        <w:t>и средние тепловые нагрузки на</w:t>
      </w:r>
      <w:r>
        <w:t xml:space="preserve"> горячее водоснабжение </w:t>
      </w:r>
      <w:r>
        <w:rPr>
          <w:i/>
          <w:iCs/>
        </w:rPr>
        <w:t>Q</w:t>
      </w:r>
      <w:r>
        <w:rPr>
          <w:i/>
          <w:iCs/>
          <w:vertAlign w:val="subscript"/>
        </w:rPr>
        <w:t>hm</w:t>
      </w:r>
      <w:r>
        <w:rPr>
          <w:i/>
          <w:iCs/>
        </w:rPr>
        <w:t xml:space="preserve"> </w:t>
      </w:r>
      <w:r>
        <w:t>жилых, общественных и производственных зданий следует принимать по соответствующим разделам проекта, выполненных с учетом требований действующих нормативных документов по энергопотреблению и теплозащите для соответствующего регио</w:t>
      </w:r>
      <w:r>
        <w:t>на.</w:t>
      </w:r>
    </w:p>
    <w:p w:rsidR="00000000" w:rsidRDefault="00FA278B">
      <w:pPr>
        <w:ind w:firstLine="426"/>
        <w:jc w:val="both"/>
      </w:pPr>
      <w:r>
        <w:t>Величина тепловых нагрузок на технологические цели для проектирования АИТ должна определяться по данным генпроектной организации.</w:t>
      </w:r>
    </w:p>
    <w:p w:rsidR="00000000" w:rsidRDefault="00FA278B">
      <w:pPr>
        <w:ind w:firstLine="426"/>
        <w:jc w:val="both"/>
      </w:pPr>
      <w:r>
        <w:t>В случае отсутствия проекта максимально-часовые нагрузки следует принимать согласно укрупненным расчетам.</w:t>
      </w:r>
    </w:p>
    <w:p w:rsidR="00000000" w:rsidRDefault="00FA278B">
      <w:pPr>
        <w:ind w:firstLine="426"/>
        <w:jc w:val="both"/>
      </w:pPr>
      <w:r>
        <w:rPr>
          <w:b/>
          <w:bCs/>
        </w:rPr>
        <w:t>5.1.2 Дополнител</w:t>
      </w:r>
      <w:r>
        <w:rPr>
          <w:b/>
          <w:bCs/>
        </w:rPr>
        <w:t>ьные исходные данные для проектирования АИТ на возобновляемых и нетрадиционных источниках энергии</w:t>
      </w:r>
    </w:p>
    <w:p w:rsidR="00000000" w:rsidRDefault="00FA278B">
      <w:pPr>
        <w:ind w:firstLine="426"/>
        <w:jc w:val="both"/>
      </w:pPr>
      <w:r>
        <w:rPr>
          <w:b/>
          <w:bCs/>
        </w:rPr>
        <w:t>5.1.2.1 Общие положения</w:t>
      </w:r>
    </w:p>
    <w:p w:rsidR="00000000" w:rsidRDefault="00FA278B">
      <w:pPr>
        <w:ind w:firstLine="426"/>
        <w:jc w:val="both"/>
      </w:pPr>
      <w:r>
        <w:t>При выполнении работ по проектированию и строительству новых автономных источников теплоснабжения (АИТ) на возобновляемых источниках э</w:t>
      </w:r>
      <w:r>
        <w:t>нергии или выполнении работ по реконструкции существующих АИТ (перевод существующих котельных с традиционного топлива на возобновляемые источники энергии) необходимо выполнить технико-экономическое обоснование данных работ.</w:t>
      </w:r>
    </w:p>
    <w:p w:rsidR="00000000" w:rsidRDefault="00FA278B">
      <w:pPr>
        <w:ind w:firstLine="426"/>
        <w:jc w:val="both"/>
      </w:pPr>
      <w:r>
        <w:t>ПРИМЕЧАНИЕ 1. Для Республики Каз</w:t>
      </w:r>
      <w:r>
        <w:t>ахстан наиболее оптимальными и рекомендованными ресурсами возобновляемой энергии являются энергия биомассы (твердое, жидкое биотопливо, биогаз, генераторный газ) и солнечная энергия.</w:t>
      </w:r>
    </w:p>
    <w:p w:rsidR="00000000" w:rsidRDefault="00FA278B">
      <w:pPr>
        <w:ind w:firstLine="426"/>
        <w:jc w:val="both"/>
      </w:pPr>
      <w:r>
        <w:t>ПРИМЕЧАНИЕ 2. Также перспективно использовать вторичные энергоресурсы, та</w:t>
      </w:r>
      <w:r>
        <w:t>кие как тепло обратной магистрали центральной тепловой сети, сбросное тепло крупных промышленных предприятий, энергию бытовых отходов.</w:t>
      </w:r>
    </w:p>
    <w:p w:rsidR="00000000" w:rsidRDefault="00FA278B">
      <w:pPr>
        <w:ind w:firstLine="426"/>
        <w:jc w:val="both"/>
      </w:pPr>
      <w:r>
        <w:rPr>
          <w:b/>
          <w:bCs/>
        </w:rPr>
        <w:t>5.1.2.2</w:t>
      </w:r>
      <w:r>
        <w:t xml:space="preserve"> </w:t>
      </w:r>
      <w:r>
        <w:rPr>
          <w:b/>
          <w:bCs/>
        </w:rPr>
        <w:t>АИТ на твердой биомассе</w:t>
      </w:r>
    </w:p>
    <w:p w:rsidR="00000000" w:rsidRDefault="00FA278B">
      <w:pPr>
        <w:ind w:firstLine="426"/>
        <w:jc w:val="both"/>
      </w:pPr>
      <w:r>
        <w:t>5.1.2.2.1 Рекомендуются котельные с применением технологии сжигания топлива на движущейся</w:t>
      </w:r>
      <w:r>
        <w:t>, ступенчатой или наклонной колосниковой решетке, а также в кипящем слое.</w:t>
      </w:r>
    </w:p>
    <w:p w:rsidR="00000000" w:rsidRDefault="00FA278B">
      <w:pPr>
        <w:ind w:firstLine="426"/>
        <w:jc w:val="both"/>
      </w:pPr>
      <w:r>
        <w:t>5.1.2.2.2 Рекомендуемая единичная мощность котельный установок с неподвижным слоем: от 100 кВт до 1000 кВт; с кипящим слоем: от 500 кВт до 3000 кВт.</w:t>
      </w:r>
    </w:p>
    <w:p w:rsidR="00000000" w:rsidRDefault="00FA278B">
      <w:pPr>
        <w:ind w:firstLine="426"/>
        <w:jc w:val="both"/>
      </w:pPr>
      <w:r>
        <w:t>5.1.2.2.3 Требования по механичес</w:t>
      </w:r>
      <w:r>
        <w:t xml:space="preserve">кой и пожарной безопасности - см. </w:t>
      </w:r>
      <w:hyperlink r:id="rId123" w:anchor="sub_id=600" w:history="1">
        <w:r>
          <w:rPr>
            <w:rStyle w:val="a6"/>
            <w:color w:val="0000FF"/>
            <w:u w:val="single"/>
          </w:rPr>
          <w:t>Разделы 6 и 7</w:t>
        </w:r>
      </w:hyperlink>
      <w:r>
        <w:t xml:space="preserve"> настоящего Свода правил.</w:t>
      </w:r>
    </w:p>
    <w:p w:rsidR="00000000" w:rsidRDefault="00FA278B">
      <w:pPr>
        <w:ind w:firstLine="426"/>
        <w:jc w:val="both"/>
      </w:pPr>
      <w:r>
        <w:rPr>
          <w:b/>
          <w:bCs/>
        </w:rPr>
        <w:t>5.1.2.3</w:t>
      </w:r>
      <w:r>
        <w:t xml:space="preserve"> </w:t>
      </w:r>
      <w:r>
        <w:rPr>
          <w:b/>
          <w:bCs/>
        </w:rPr>
        <w:t>АИТ на биогазе</w:t>
      </w:r>
    </w:p>
    <w:p w:rsidR="00000000" w:rsidRDefault="00FA278B">
      <w:pPr>
        <w:ind w:firstLine="426"/>
        <w:jc w:val="both"/>
      </w:pPr>
      <w:r>
        <w:t>5.1.2.3.1 Требования по механической и пожарной безопасности к АИТ на биогазе а</w:t>
      </w:r>
      <w:r>
        <w:t xml:space="preserve">налогичны требованиям к котельным на природном газе - см. </w:t>
      </w:r>
      <w:hyperlink r:id="rId124" w:anchor="sub_id=600" w:history="1">
        <w:r>
          <w:rPr>
            <w:rStyle w:val="a6"/>
            <w:color w:val="0000FF"/>
            <w:u w:val="single"/>
          </w:rPr>
          <w:t>Разделы 6 и 7</w:t>
        </w:r>
      </w:hyperlink>
      <w:r>
        <w:t xml:space="preserve"> настоящего Свода правил.</w:t>
      </w:r>
    </w:p>
    <w:p w:rsidR="00000000" w:rsidRDefault="00FA278B">
      <w:pPr>
        <w:ind w:firstLine="426"/>
        <w:jc w:val="both"/>
      </w:pPr>
      <w:r>
        <w:t>ПРИМЕЧАНИЕ 1. Биогаз, получаемый по специальным технологиям анаэробного сбраживания, из отходов агропромышленного комплекса и бытовых отходов представляет смесь метана, двуокиси углерода и незначительного количества соединений сероводорода. Биогаз относитс</w:t>
      </w:r>
      <w:r>
        <w:t>я к возобновляемым энергоисточникам и может быть использован для котельных и мини ТЭЦ.</w:t>
      </w:r>
    </w:p>
    <w:p w:rsidR="00000000" w:rsidRDefault="00FA278B">
      <w:pPr>
        <w:ind w:firstLine="426"/>
        <w:jc w:val="both"/>
      </w:pPr>
      <w:r>
        <w:t>ПРИМЕЧАНИЕ 2. Котлы на природном газе можно перевести на биогаз путем замены горелок.</w:t>
      </w:r>
    </w:p>
    <w:p w:rsidR="00000000" w:rsidRDefault="00FA278B">
      <w:pPr>
        <w:ind w:firstLine="426"/>
        <w:jc w:val="both"/>
      </w:pPr>
      <w:r>
        <w:t>5.1.2.3.2 В качестве емкостей для хранения биогаза служат метатенки, в которых прои</w:t>
      </w:r>
      <w:r>
        <w:t>сходит анаэробное сбраживание сырья.</w:t>
      </w:r>
    </w:p>
    <w:p w:rsidR="00000000" w:rsidRDefault="00FA278B">
      <w:pPr>
        <w:ind w:firstLine="426"/>
        <w:jc w:val="both"/>
      </w:pPr>
      <w:r>
        <w:t>5.1.2.3.3 Емкость метатенков рассчитывается в технико-экономических обоснованиях, но должна обеспечивать пятидневный запас по топливу.</w:t>
      </w:r>
    </w:p>
    <w:p w:rsidR="00000000" w:rsidRDefault="00FA278B">
      <w:pPr>
        <w:ind w:firstLine="426"/>
        <w:jc w:val="both"/>
      </w:pPr>
      <w:r>
        <w:t>5.1.2.3.4 В случае когенерационного энергоисточника на биогазе - мини ТЭЦ, на основе</w:t>
      </w:r>
      <w:r>
        <w:t xml:space="preserve"> газопоршневой машины, необходимо выполнять особые требования по подготовке газа.</w:t>
      </w:r>
    </w:p>
    <w:p w:rsidR="00000000" w:rsidRDefault="00FA278B">
      <w:pPr>
        <w:ind w:firstLine="426"/>
        <w:jc w:val="both"/>
      </w:pPr>
      <w:r>
        <w:t>ПРИМЕЧАНИЕ 1. Под подготовкой газа понимается очистка и сушка до определенной степени, рекомендуемой в характеристиках газопоршневых машин</w:t>
      </w:r>
    </w:p>
    <w:p w:rsidR="00000000" w:rsidRDefault="00FA278B">
      <w:pPr>
        <w:ind w:firstLine="426"/>
        <w:jc w:val="both"/>
      </w:pPr>
      <w:r>
        <w:rPr>
          <w:b/>
          <w:bCs/>
        </w:rPr>
        <w:t>5.1.2.4</w:t>
      </w:r>
      <w:r>
        <w:t xml:space="preserve"> </w:t>
      </w:r>
      <w:r>
        <w:rPr>
          <w:b/>
          <w:bCs/>
        </w:rPr>
        <w:t>АИТ на основе абсорбционных</w:t>
      </w:r>
      <w:r>
        <w:rPr>
          <w:b/>
          <w:bCs/>
        </w:rPr>
        <w:t xml:space="preserve"> тепловых насосов</w:t>
      </w:r>
    </w:p>
    <w:p w:rsidR="00000000" w:rsidRDefault="00FA278B">
      <w:pPr>
        <w:ind w:firstLine="426"/>
        <w:jc w:val="both"/>
      </w:pPr>
      <w:r>
        <w:t>Рекомендуемая единичная тепловая мощность абсорбционных тепловых насосов (АБТН) от 100 кВт до 7500 кВт.</w:t>
      </w:r>
    </w:p>
    <w:p w:rsidR="00000000" w:rsidRDefault="00FA278B">
      <w:pPr>
        <w:ind w:firstLine="426"/>
        <w:jc w:val="both"/>
      </w:pPr>
      <w:r>
        <w:t>ПРИМЕЧАНИЕ 1. Принцип работы АБТН заключается в переносе тепловой мощности от источника низкопотенциальной энергии (НПТ) к нагреваемом</w:t>
      </w:r>
      <w:r>
        <w:t>у потоку, используя дополнительную высокопотенциальную теплоту (ВПТ). Источником ВПТ может быть базовое или альтернативное топливо, расход которого будет меньше на 40-50% по сравнению с традиционной котельной, генерирующей адекватное количество тепла.</w:t>
      </w:r>
    </w:p>
    <w:p w:rsidR="00000000" w:rsidRDefault="00FA278B">
      <w:pPr>
        <w:ind w:firstLine="426"/>
        <w:jc w:val="both"/>
      </w:pPr>
      <w:r>
        <w:t>ПРИМ</w:t>
      </w:r>
      <w:r>
        <w:t>ЕЧАНИЕ 2. Весьма эффективны котельные на абсорционных тепловых насосах, когда в качестве источника низкопотенциального тепла используется тепло обратной магистрали системы центрального теплоснабжения, а в качестве горячего источника - альтернативное возобн</w:t>
      </w:r>
      <w:r>
        <w:t>овляемое топливо или базовое, характерное для данной системы или региона. В этом случае, понижается температура воды в обратной магистрали и увеличивается нагрузка на теплофикационные отборы головной ТЭЦ, тем самым, увеличивая коэффициент полезного действи</w:t>
      </w:r>
      <w:r>
        <w:t>я головной ТЭЦ.</w:t>
      </w:r>
    </w:p>
    <w:p w:rsidR="00000000" w:rsidRDefault="00FA278B">
      <w:pPr>
        <w:ind w:firstLine="426"/>
        <w:jc w:val="both"/>
      </w:pPr>
      <w:r>
        <w:rPr>
          <w:b/>
          <w:bCs/>
        </w:rPr>
        <w:t>5.1.2.5 АИТ на солнечной энергии</w:t>
      </w:r>
    </w:p>
    <w:p w:rsidR="00000000" w:rsidRDefault="00FA278B">
      <w:pPr>
        <w:ind w:firstLine="426"/>
        <w:jc w:val="both"/>
      </w:pPr>
      <w:r>
        <w:t>5.1.2.5.1 Применение комплексного подхода к проектированию АИТ на солнечной энергии с использованием эффективной абсорбции солнечной энергии, аккумуляции и оптимального употребления сохраненного тепла, рекуп</w:t>
      </w:r>
      <w:r>
        <w:t>ерации сбросного тепла стоков и вентвыбросов, систему мониторинга и управления потоков, позволяет осуществить экономически эффективное покрытие тепловой нагрузки и ГВС за счет солнца круглый год в любом регионе Казахстана.</w:t>
      </w:r>
    </w:p>
    <w:p w:rsidR="00000000" w:rsidRDefault="00FA278B">
      <w:pPr>
        <w:ind w:firstLine="426"/>
        <w:jc w:val="both"/>
      </w:pPr>
      <w:r>
        <w:t>ПРИМЕЧАНИЕ 1. Солнечная энергия я</w:t>
      </w:r>
      <w:r>
        <w:t>вляется одним из приоритетных источников возобновляемой энергии.</w:t>
      </w:r>
    </w:p>
    <w:p w:rsidR="00000000" w:rsidRDefault="00FA278B">
      <w:pPr>
        <w:ind w:firstLine="426"/>
        <w:jc w:val="both"/>
      </w:pPr>
      <w:r>
        <w:t>ПРИМЕЧАНИЕ 2. Эффективность применения АИТ на солнечной энергии зависит от уровня технологий, преобразовывающих энергию солнца в полезную тепловую и электрическую энергии.</w:t>
      </w:r>
    </w:p>
    <w:p w:rsidR="00000000" w:rsidRDefault="00FA278B">
      <w:pPr>
        <w:ind w:firstLine="426"/>
        <w:jc w:val="both"/>
      </w:pPr>
      <w:r>
        <w:t xml:space="preserve">Данные мероприятия </w:t>
      </w:r>
      <w:r>
        <w:t>достигаются за счет:</w:t>
      </w:r>
    </w:p>
    <w:p w:rsidR="00000000" w:rsidRDefault="00FA278B">
      <w:pPr>
        <w:ind w:firstLine="426"/>
        <w:jc w:val="both"/>
      </w:pPr>
      <w:r>
        <w:t>- высокого КПД коллектора;</w:t>
      </w:r>
    </w:p>
    <w:p w:rsidR="00000000" w:rsidRDefault="00FA278B">
      <w:pPr>
        <w:ind w:firstLine="426"/>
        <w:jc w:val="both"/>
      </w:pPr>
      <w:r>
        <w:t>- быстрого старта системы;</w:t>
      </w:r>
    </w:p>
    <w:p w:rsidR="00000000" w:rsidRDefault="00FA278B">
      <w:pPr>
        <w:ind w:firstLine="426"/>
        <w:jc w:val="both"/>
      </w:pPr>
      <w:r>
        <w:t>- устойчивости к перепадам температуры;</w:t>
      </w:r>
    </w:p>
    <w:p w:rsidR="00000000" w:rsidRDefault="00FA278B">
      <w:pPr>
        <w:ind w:firstLine="426"/>
        <w:jc w:val="both"/>
      </w:pPr>
      <w:r>
        <w:t>- эффективной работе при низких температурах;</w:t>
      </w:r>
    </w:p>
    <w:p w:rsidR="00000000" w:rsidRDefault="00FA278B">
      <w:pPr>
        <w:ind w:firstLine="426"/>
        <w:jc w:val="both"/>
      </w:pPr>
      <w:r>
        <w:t>- аккумуляции большого количества энергии и хранению тепла в течение значительного периода;</w:t>
      </w:r>
    </w:p>
    <w:p w:rsidR="00000000" w:rsidRDefault="00FA278B">
      <w:pPr>
        <w:ind w:firstLine="426"/>
        <w:jc w:val="both"/>
      </w:pPr>
      <w:r>
        <w:t>- э</w:t>
      </w:r>
      <w:r>
        <w:t>ффективному теплообмену;</w:t>
      </w:r>
    </w:p>
    <w:p w:rsidR="00000000" w:rsidRDefault="00FA278B">
      <w:pPr>
        <w:ind w:firstLine="426"/>
        <w:jc w:val="both"/>
      </w:pPr>
      <w:r>
        <w:t>- отсутствию тепловой инерции;</w:t>
      </w:r>
    </w:p>
    <w:p w:rsidR="00000000" w:rsidRDefault="00FA278B">
      <w:pPr>
        <w:ind w:firstLine="426"/>
        <w:jc w:val="both"/>
      </w:pPr>
      <w:r>
        <w:t>- устойчивости к скачкам давления;</w:t>
      </w:r>
    </w:p>
    <w:p w:rsidR="00000000" w:rsidRDefault="00FA278B">
      <w:pPr>
        <w:ind w:firstLine="426"/>
        <w:jc w:val="both"/>
      </w:pPr>
      <w:r>
        <w:t>- долговечности;</w:t>
      </w:r>
    </w:p>
    <w:p w:rsidR="00000000" w:rsidRDefault="00FA278B">
      <w:pPr>
        <w:ind w:firstLine="426"/>
        <w:jc w:val="both"/>
      </w:pPr>
      <w:r>
        <w:t>- надежности;</w:t>
      </w:r>
    </w:p>
    <w:p w:rsidR="00000000" w:rsidRDefault="00FA278B">
      <w:pPr>
        <w:ind w:firstLine="426"/>
        <w:jc w:val="both"/>
      </w:pPr>
      <w:r>
        <w:t>- энергоэффективности всей системы;</w:t>
      </w:r>
    </w:p>
    <w:p w:rsidR="00000000" w:rsidRDefault="00FA278B">
      <w:pPr>
        <w:ind w:firstLine="426"/>
        <w:jc w:val="both"/>
      </w:pPr>
      <w:r>
        <w:t>- устойчивости к агрессивным средам.</w:t>
      </w:r>
    </w:p>
    <w:p w:rsidR="00000000" w:rsidRDefault="00FA278B">
      <w:pPr>
        <w:ind w:firstLine="426"/>
        <w:jc w:val="both"/>
      </w:pPr>
      <w:r>
        <w:t>5.1.2.5.2 Проектируемый АИТ на солнечной энергии должен иметь</w:t>
      </w:r>
      <w:r>
        <w:t xml:space="preserve"> характеристики:</w:t>
      </w:r>
    </w:p>
    <w:p w:rsidR="00000000" w:rsidRDefault="00FA278B">
      <w:pPr>
        <w:ind w:firstLine="426"/>
        <w:jc w:val="both"/>
      </w:pPr>
      <w:r>
        <w:t>- устойчивость работы в автоматическом режиме;</w:t>
      </w:r>
    </w:p>
    <w:p w:rsidR="00000000" w:rsidRDefault="00FA278B">
      <w:pPr>
        <w:ind w:firstLine="426"/>
        <w:jc w:val="both"/>
      </w:pPr>
      <w:r>
        <w:t>- дистанционное управление;</w:t>
      </w:r>
    </w:p>
    <w:p w:rsidR="00000000" w:rsidRDefault="00FA278B">
      <w:pPr>
        <w:ind w:firstLine="426"/>
        <w:jc w:val="both"/>
      </w:pPr>
      <w:r>
        <w:t>- поддержание стабильных температуры и влажности на обогреваемом объекте;</w:t>
      </w:r>
    </w:p>
    <w:p w:rsidR="00000000" w:rsidRDefault="00FA278B">
      <w:pPr>
        <w:ind w:firstLine="426"/>
        <w:jc w:val="both"/>
      </w:pPr>
      <w:r>
        <w:t>- бесшумность работы системы;</w:t>
      </w:r>
    </w:p>
    <w:p w:rsidR="00000000" w:rsidRDefault="00FA278B">
      <w:pPr>
        <w:ind w:firstLine="426"/>
        <w:jc w:val="both"/>
      </w:pPr>
      <w:r>
        <w:t>- взрыво и пожаробезопасность;</w:t>
      </w:r>
    </w:p>
    <w:p w:rsidR="00000000" w:rsidRDefault="00FA278B">
      <w:pPr>
        <w:ind w:firstLine="426"/>
        <w:jc w:val="both"/>
      </w:pPr>
      <w:r>
        <w:t>- возможность переключения в зимний или летний режим;</w:t>
      </w:r>
    </w:p>
    <w:p w:rsidR="00000000" w:rsidRDefault="00FA278B">
      <w:pPr>
        <w:ind w:firstLine="426"/>
        <w:jc w:val="both"/>
      </w:pPr>
      <w:r>
        <w:t>- минимизация сервисного обслуживания.</w:t>
      </w:r>
    </w:p>
    <w:p w:rsidR="00000000" w:rsidRDefault="00FA278B">
      <w:pPr>
        <w:ind w:firstLine="426"/>
        <w:jc w:val="both"/>
      </w:pPr>
      <w:r>
        <w:t>5.1.2.5.3 Современные топливные элементы представляют собой очень эффективный, надежный, долговечный и экологически чистый способ получения электрической и теплово</w:t>
      </w:r>
      <w:r>
        <w:t>й энергии.</w:t>
      </w:r>
    </w:p>
    <w:p w:rsidR="00000000" w:rsidRDefault="00FA278B">
      <w:pPr>
        <w:ind w:firstLine="426"/>
        <w:jc w:val="both"/>
      </w:pPr>
      <w:r>
        <w:t xml:space="preserve">ПРИМЕЧАНИЕ. Топливный элемент (электрохимический генератор) - устройство, которое преобразует химическую энергию топлива (водорода) в электрическую в процессе электрохимической реакции напрямую, в отличие от традиционных технологий, при которых </w:t>
      </w:r>
      <w:r>
        <w:t>используется сжигание твердого, жидкого и газообразного топлива. Прямое электрохимическое преобразование топлива очень эффективно и привлекательно с точки зрения и экологии, поскольку в процессе работы выделяется минимальное количество загрязняющих веществ</w:t>
      </w:r>
      <w:r>
        <w:t>, а также отсутствуют шумы и вибрации.</w:t>
      </w:r>
    </w:p>
    <w:p w:rsidR="00000000" w:rsidRDefault="00FA278B">
      <w:pPr>
        <w:ind w:firstLine="426"/>
        <w:jc w:val="both"/>
      </w:pPr>
      <w:r>
        <w:rPr>
          <w:b/>
          <w:bCs/>
        </w:rPr>
        <w:t>5.2 Объемно-планировочные решения</w:t>
      </w:r>
    </w:p>
    <w:p w:rsidR="00000000" w:rsidRDefault="00FA278B">
      <w:pPr>
        <w:ind w:firstLine="426"/>
        <w:jc w:val="both"/>
      </w:pPr>
      <w:r>
        <w:t>5.2.1 Не допускается размещение пристроенных котельных со стороны главного фасада здания. Расстояние от стены здания котельной до ближайшего окна должно быть не менее 4,0 метров по го</w:t>
      </w:r>
      <w:r>
        <w:t>ризонтали, а от покрытия котельной до ближайшего окна - не менее 8,0 метров по вертикали. Такие котельные не допускается размещать смежно, под и над помещениями с одновременным пребыванием в них более 50 человек.</w:t>
      </w:r>
    </w:p>
    <w:p w:rsidR="00000000" w:rsidRDefault="00FA278B">
      <w:pPr>
        <w:ind w:firstLine="426"/>
        <w:jc w:val="both"/>
      </w:pPr>
      <w:r>
        <w:t>5.2.2 Не допускается проектирование крышных</w:t>
      </w:r>
      <w:r>
        <w:t>, встроенных и пристроенных котельных к зданиям детских дошкольных и школьных учреждений, к лечебным корпусам больниц и поликлиник с круглосуточным пребыванием больных, к спальным корпусам санаториев и учреждений отдыха.</w:t>
      </w:r>
    </w:p>
    <w:p w:rsidR="00000000" w:rsidRDefault="00FA278B">
      <w:pPr>
        <w:ind w:firstLine="426"/>
        <w:jc w:val="both"/>
      </w:pPr>
      <w:r>
        <w:t>5.2.3 Возможность установки крышной</w:t>
      </w:r>
      <w:r>
        <w:t xml:space="preserve"> котельной на зданиях любого назначения выше отметки 26,5 метров должна согласовываться с уполномоченным органом исполнительной власти в сфере противопожарной безопасности.</w:t>
      </w:r>
    </w:p>
    <w:p w:rsidR="00000000" w:rsidRDefault="00FA278B">
      <w:pPr>
        <w:ind w:firstLine="426"/>
        <w:jc w:val="both"/>
      </w:pPr>
      <w:r>
        <w:t>5.2.4 Внешний вид, материалы и цвет наружных ограждающих конструкций АИТ следует вы</w:t>
      </w:r>
      <w:r>
        <w:t>бирать, учитывая архитектурный облик расположенных вблизи зданий и сооружений или здания, к которому он пристраивается, или на крыше которого он располагается.</w:t>
      </w:r>
    </w:p>
    <w:p w:rsidR="00000000" w:rsidRDefault="00FA278B">
      <w:pPr>
        <w:ind w:firstLine="426"/>
        <w:jc w:val="both"/>
      </w:pPr>
      <w:r>
        <w:t>5.2.5 Технологическая схема и компоновка оборудования котельной должны обеспечивать:</w:t>
      </w:r>
    </w:p>
    <w:p w:rsidR="00000000" w:rsidRDefault="00FA278B">
      <w:pPr>
        <w:ind w:firstLine="426"/>
        <w:jc w:val="both"/>
      </w:pPr>
      <w:r>
        <w:t>а) оптималь</w:t>
      </w:r>
      <w:r>
        <w:t>ную механизацию и автоматизацию технологических процессов, безопасное и удобное обслуживание оборудования; наименьшую протяженность коммуникаций;</w:t>
      </w:r>
    </w:p>
    <w:p w:rsidR="00000000" w:rsidRDefault="00FA278B">
      <w:pPr>
        <w:ind w:firstLine="426"/>
        <w:jc w:val="both"/>
      </w:pPr>
      <w:r>
        <w:t>б) оптимальные условия для механизации ремонтных работ.</w:t>
      </w:r>
    </w:p>
    <w:p w:rsidR="00000000" w:rsidRDefault="00FA278B">
      <w:pPr>
        <w:ind w:firstLine="426"/>
        <w:jc w:val="both"/>
      </w:pPr>
      <w:r>
        <w:t>Автоматизация технологических процессов индивидуальных</w:t>
      </w:r>
      <w:r>
        <w:t xml:space="preserve"> котельных должна обеспечить безопасную эксплуатацию без постоянного обслуживающего персонала.</w:t>
      </w:r>
    </w:p>
    <w:p w:rsidR="00000000" w:rsidRDefault="00FA278B">
      <w:pPr>
        <w:ind w:firstLine="426"/>
        <w:jc w:val="both"/>
      </w:pPr>
      <w:r>
        <w:t>Для ремонта узлов оборудования, арматуры и трубопроводов массой более 50 кг следует предусматривать инвентарные грузоподъемные устройства. При невозможности обсл</w:t>
      </w:r>
      <w:r>
        <w:t>уживания оборудования с применением инвентарных устройств - для этих целей следует предусматривать стационарные грузоподъемные механизмы (тали, тельферы). Стационарные грузоподъемные устройства, необходимые при выполнении только монтажных работ, проектом н</w:t>
      </w:r>
      <w:r>
        <w:t>е предусматриваются.</w:t>
      </w:r>
    </w:p>
    <w:p w:rsidR="00000000" w:rsidRDefault="00FA278B">
      <w:pPr>
        <w:ind w:firstLine="426"/>
        <w:jc w:val="both"/>
      </w:pPr>
      <w:r>
        <w:t>5.2.6 В автономных котельных рекомендуется применять котлы полной заводской готовности. Целесообразна поставка укрупненных блоков оборудования и трубопроводов.</w:t>
      </w:r>
    </w:p>
    <w:p w:rsidR="00000000" w:rsidRDefault="00FA278B">
      <w:pPr>
        <w:ind w:firstLine="426"/>
        <w:jc w:val="both"/>
      </w:pPr>
      <w:r>
        <w:t>5.2.7 В АИТ с постоянным присутствием обслуживающего персонала следует пред</w:t>
      </w:r>
      <w:r>
        <w:t>усматривать санузел с умывальником, шкаф для хранения одежды и место для приема пищи.</w:t>
      </w:r>
    </w:p>
    <w:p w:rsidR="00000000" w:rsidRDefault="00FA278B">
      <w:pPr>
        <w:ind w:firstLine="426"/>
        <w:jc w:val="both"/>
      </w:pPr>
      <w:r>
        <w:t>В АИТ без постоянного присутствия обслуживающего персонала следует предусматривать санузел и умывальник.</w:t>
      </w:r>
    </w:p>
    <w:p w:rsidR="00000000" w:rsidRDefault="00FA278B">
      <w:pPr>
        <w:ind w:firstLine="426"/>
        <w:jc w:val="both"/>
      </w:pPr>
      <w:r>
        <w:t>5.2.8 Минимальная высота помещения АИТ от отметки чистого пола до</w:t>
      </w:r>
      <w:r>
        <w:t xml:space="preserve"> низа выступающих конструкций перекрытия (в свету) должна быть не менее 2,5 метра.</w:t>
      </w:r>
    </w:p>
    <w:p w:rsidR="00000000" w:rsidRDefault="00FA278B">
      <w:pPr>
        <w:ind w:firstLine="426"/>
        <w:jc w:val="both"/>
      </w:pPr>
      <w:r>
        <w:t>5.2.9 Внутренние поверхности стен встроенных, пристроенных и крышных АИТ должны быть окрашены влагостойкими красками, допускающими легкую очистку.</w:t>
      </w:r>
    </w:p>
    <w:p w:rsidR="00000000" w:rsidRDefault="00FA278B">
      <w:pPr>
        <w:ind w:firstLine="426"/>
        <w:jc w:val="both"/>
      </w:pPr>
      <w:r>
        <w:t>5.2.10 Размещение котлов и</w:t>
      </w:r>
      <w:r>
        <w:t xml:space="preserve"> вспомогательного оборудования в АИТ (расстояние между котлами и строительными конструкциями, ширина проходов), а также устройство площадок и лестниц для обслуживания оборудования следует предусматривать в соответствии с паспортами и инструкциями по эксплу</w:t>
      </w:r>
      <w:r>
        <w:t>атации котлов и вспомогательного оборудования.</w:t>
      </w:r>
    </w:p>
    <w:p w:rsidR="00000000" w:rsidRDefault="00FA278B">
      <w:pPr>
        <w:ind w:firstLine="426"/>
        <w:jc w:val="both"/>
      </w:pPr>
      <w:r>
        <w:t>Для автоматизированных АИТ, работающих без постоянного присутствия обслуживающего персонала, размеры проходов принимаются в соответствии с паспортами и инструкциями по эксплуатации оборудования и должны обеспе</w:t>
      </w:r>
      <w:r>
        <w:t>чить свободный доступ при его техническом обслуживании и демонтаже.</w:t>
      </w:r>
    </w:p>
    <w:p w:rsidR="00000000" w:rsidRDefault="00FA278B">
      <w:pPr>
        <w:ind w:firstLine="426"/>
        <w:jc w:val="both"/>
      </w:pPr>
      <w:r>
        <w:t>5.2.11 Оборудование автономных котельных должно располагаться в отдельном помещении, недоступном для несанкционированного проникновения посторонних людей.</w:t>
      </w:r>
    </w:p>
    <w:p w:rsidR="00000000" w:rsidRDefault="00FA278B">
      <w:pPr>
        <w:ind w:firstLine="426"/>
        <w:jc w:val="both"/>
      </w:pPr>
      <w:r>
        <w:t xml:space="preserve">5.2.12 Для монтажа оборудования, </w:t>
      </w:r>
      <w:r>
        <w:t>габариты которого превышают размеры дверей, в АИТ следует предусматривать монтажные проемы или ворота в стенах, при этом размеры монтажного проема и ворот должны быть на 0,2 метра больше габарита наиболее крупного оборудования или блока трубопроводов.</w:t>
      </w:r>
    </w:p>
    <w:p w:rsidR="00000000" w:rsidRDefault="00FA278B">
      <w:pPr>
        <w:ind w:firstLine="426"/>
        <w:jc w:val="both"/>
      </w:pPr>
      <w:r>
        <w:t>5.2.13 Для встроенных и крышных АИТ должно предусматриваться технологическое оборудование, статические и динамические нагрузки которого позволяют устанавливать его без фундаментов.</w:t>
      </w:r>
    </w:p>
    <w:p w:rsidR="00000000" w:rsidRDefault="00FA278B">
      <w:pPr>
        <w:ind w:firstLine="426"/>
        <w:jc w:val="both"/>
      </w:pPr>
      <w:r>
        <w:t>При этом статические и динамические нагрузки от оборудования крышного АИТ н</w:t>
      </w:r>
      <w:r>
        <w:t>а перекрытие здания не должны превышать несущей способности строительных конструкций здания и уровней вибрации, допустимых СН 2.2.4/2.1.8.566. Вес технологического оборудования крышных котельных и встроенных котельных, кроме первого этажа не должен превыша</w:t>
      </w:r>
      <w:r>
        <w:t>ть 1,5 кГс на 1,0 кВт тепловой мощности котла.</w:t>
      </w:r>
    </w:p>
    <w:p w:rsidR="00000000" w:rsidRDefault="00FA278B">
      <w:pPr>
        <w:ind w:firstLine="426"/>
        <w:jc w:val="both"/>
      </w:pPr>
      <w:r>
        <w:t>5.2.14 В автономных котельных ремонтные участки не предусматриваются. Ремонт оборудования, арматуры, приборов контроля и регулирования должен производиться специализированными организациями, имеющими соответст</w:t>
      </w:r>
      <w:r>
        <w:t>вующие лицензии, с использованием их грузоподъемных устройств и баз.</w:t>
      </w:r>
    </w:p>
    <w:p w:rsidR="00000000" w:rsidRDefault="00FA278B">
      <w:pPr>
        <w:ind w:firstLine="426"/>
        <w:jc w:val="both"/>
      </w:pPr>
      <w:r>
        <w:t>5.2.15 Встроенные в здания автономные котельные следует размещать у наружной стены здания на расстоянии не более 12,0 метра от выхода из этих зданий.</w:t>
      </w:r>
    </w:p>
    <w:p w:rsidR="00000000" w:rsidRDefault="00FA278B">
      <w:pPr>
        <w:ind w:firstLine="426"/>
        <w:jc w:val="both"/>
      </w:pPr>
      <w:r>
        <w:t>5.2.16 Из встроенных в здания котельн</w:t>
      </w:r>
      <w:r>
        <w:t>ых следует предусматривать выходы:</w:t>
      </w:r>
    </w:p>
    <w:p w:rsidR="00000000" w:rsidRDefault="00FA278B">
      <w:pPr>
        <w:ind w:firstLine="426"/>
        <w:jc w:val="both"/>
      </w:pPr>
      <w:r>
        <w:t>а) при длине котельной 12,0 метра и менее - один выход наружу через коридор или лестничную клетку;</w:t>
      </w:r>
    </w:p>
    <w:p w:rsidR="00000000" w:rsidRDefault="00FA278B">
      <w:pPr>
        <w:ind w:firstLine="426"/>
        <w:jc w:val="both"/>
      </w:pPr>
      <w:r>
        <w:t>б) при длине котельной более 12,0 метра - самостоятельный выход наружу.</w:t>
      </w:r>
    </w:p>
    <w:p w:rsidR="00000000" w:rsidRDefault="00FA278B">
      <w:pPr>
        <w:ind w:firstLine="426"/>
        <w:jc w:val="both"/>
      </w:pPr>
      <w:r>
        <w:t xml:space="preserve">5.2.17 Ограждающие и конструктивные материалы для </w:t>
      </w:r>
      <w:r>
        <w:t>АИТ, подлежащие обязательной сертификации, должны иметь соответствующие техническое свидетельство, санитарно-эпидемиологическое заключение и сертификат пожарной безопасности.</w:t>
      </w:r>
    </w:p>
    <w:p w:rsidR="00000000" w:rsidRDefault="00FA278B">
      <w:pPr>
        <w:ind w:firstLine="426"/>
        <w:jc w:val="both"/>
      </w:pPr>
      <w:r>
        <w:t>5.2.18 К отдельно стоящим и пристроенным автономным котельным следует предусматри</w:t>
      </w:r>
      <w:r>
        <w:t>вать проезды с твердым покрытием.</w:t>
      </w:r>
    </w:p>
    <w:p w:rsidR="00000000" w:rsidRDefault="00FA278B">
      <w:pPr>
        <w:ind w:firstLine="426"/>
        <w:jc w:val="both"/>
      </w:pPr>
      <w:r>
        <w:t>5.2.19 Для встроенных и пристроенных автономных котельных следует предусматривать закрытые склады хранения твердого или жидкого топлива, расположенные вне помещения котельной и здания, для теплоснабжения которого она предн</w:t>
      </w:r>
      <w:r>
        <w:t>азначена.</w:t>
      </w:r>
    </w:p>
    <w:p w:rsidR="00000000" w:rsidRDefault="00FA278B">
      <w:pPr>
        <w:ind w:firstLine="426"/>
        <w:jc w:val="both"/>
      </w:pPr>
      <w:r>
        <w:rPr>
          <w:b/>
          <w:bCs/>
        </w:rPr>
        <w:t>5.3 Основное и вспомогательное оборудование и теплогидравлические схемы</w:t>
      </w:r>
    </w:p>
    <w:p w:rsidR="00000000" w:rsidRDefault="00FA278B">
      <w:pPr>
        <w:ind w:firstLine="426"/>
        <w:jc w:val="both"/>
      </w:pPr>
      <w:r>
        <w:t xml:space="preserve">5.3.1 Количество и единичную производительность котлов, устанавливаемых в АИТ, следует выбирать в соответствии с требованиями </w:t>
      </w:r>
      <w:hyperlink r:id="rId125" w:history="1">
        <w:r>
          <w:rPr>
            <w:rStyle w:val="a6"/>
            <w:color w:val="0000FF"/>
            <w:u w:val="single"/>
          </w:rPr>
          <w:t>СН РК 4.02-05</w:t>
        </w:r>
      </w:hyperlink>
      <w:r>
        <w:t xml:space="preserve">. В АИТ должна предусматриваться установка не менее </w:t>
      </w:r>
      <w:r>
        <w:t>двух котлов, за исключением производственных АИТ второй категории, в которых допускается установка одного котла.</w:t>
      </w:r>
    </w:p>
    <w:p w:rsidR="00000000" w:rsidRDefault="00FA278B">
      <w:pPr>
        <w:ind w:firstLine="426"/>
        <w:jc w:val="both"/>
      </w:pPr>
      <w:r>
        <w:t>При этом, в случае выхода из строя наибольшего по производительности котла, оставшиеся должны обеспечить отпуск теплоты на:</w:t>
      </w:r>
    </w:p>
    <w:p w:rsidR="00000000" w:rsidRDefault="00FA278B">
      <w:pPr>
        <w:ind w:firstLine="426"/>
        <w:jc w:val="both"/>
      </w:pPr>
      <w:r>
        <w:t xml:space="preserve">а) технологическое </w:t>
      </w:r>
      <w:r>
        <w:t>теплоснабжение и системы вентиляции - в количестве, определяемом минимально допустимыми нагрузками (независимо от температуры наружного воздуха);</w:t>
      </w:r>
    </w:p>
    <w:p w:rsidR="00000000" w:rsidRDefault="00FA278B">
      <w:pPr>
        <w:ind w:firstLine="426"/>
        <w:jc w:val="both"/>
      </w:pPr>
      <w:r>
        <w:t>б) отопление, вентиляцию и горячее водоснабжение - в количестве, определяемом режимом наиболее холодного месяц</w:t>
      </w:r>
      <w:r>
        <w:t>а.</w:t>
      </w:r>
    </w:p>
    <w:p w:rsidR="00000000" w:rsidRDefault="00FA278B">
      <w:pPr>
        <w:ind w:firstLine="426"/>
        <w:jc w:val="both"/>
      </w:pPr>
      <w:r>
        <w:t>5.3.2 Технические характеристики оборудования следует принимать по данным заводов (фирм) изготовителей.</w:t>
      </w:r>
    </w:p>
    <w:p w:rsidR="00000000" w:rsidRDefault="00FA278B">
      <w:pPr>
        <w:ind w:firstLine="426"/>
        <w:jc w:val="both"/>
      </w:pPr>
      <w:r>
        <w:t>5.3.3 Основное оборудование должно соответствовать стандартам, а подлежащее обязательной сертификации должно отвечать требованиям нормативных докумен</w:t>
      </w:r>
      <w:r>
        <w:t>тов, иметь сертификаты соответствия и разрешение на его использование.</w:t>
      </w:r>
    </w:p>
    <w:p w:rsidR="00000000" w:rsidRDefault="00FA278B">
      <w:pPr>
        <w:ind w:firstLine="426"/>
        <w:jc w:val="both"/>
      </w:pPr>
      <w:r>
        <w:t>5.3.4 Конструкция котлов должна обеспечивать удобство обслуживания и быстрого ремонта отдельных узлов и деталей.</w:t>
      </w:r>
    </w:p>
    <w:p w:rsidR="00000000" w:rsidRDefault="00FA278B">
      <w:pPr>
        <w:ind w:firstLine="426"/>
        <w:jc w:val="both"/>
      </w:pPr>
      <w:r>
        <w:t>5.3.5 В автономных котельных при использовании котлов с высоким тепловым</w:t>
      </w:r>
      <w:r>
        <w:t xml:space="preserve"> напряжением топочного объема рекомендуется производить нагрев воды для систем отопления и вентиляции во вторичном контуре.</w:t>
      </w:r>
    </w:p>
    <w:p w:rsidR="00000000" w:rsidRDefault="00FA278B">
      <w:pPr>
        <w:ind w:firstLine="426"/>
        <w:jc w:val="both"/>
      </w:pPr>
      <w:r>
        <w:t>5.3.6 Производительность водоподогревателей для систем отопления, вентиляции и кондиционирования должна определяться по максимальным</w:t>
      </w:r>
      <w:r>
        <w:t xml:space="preserve"> расходам теплоты на отопление, вентиляцию и кондиционирование. Количество подогревателей должно быть не менее двух. При этом при выходе из строя одного из них оставшиеся должны обеспечить отпуск теплоты в режиме самого холодного месяца.</w:t>
      </w:r>
    </w:p>
    <w:p w:rsidR="00000000" w:rsidRDefault="00FA278B">
      <w:pPr>
        <w:ind w:firstLine="426"/>
        <w:jc w:val="both"/>
      </w:pPr>
      <w:r>
        <w:t>Для систем отоплен</w:t>
      </w:r>
      <w:r>
        <w:t>ия, вентиляции и кондиционирования, не допускающих перерывов в подаче теплоты, следует предусматривать установку резервного подогревателя.</w:t>
      </w:r>
    </w:p>
    <w:p w:rsidR="00000000" w:rsidRDefault="00FA278B">
      <w:pPr>
        <w:ind w:firstLine="426"/>
        <w:jc w:val="both"/>
      </w:pPr>
      <w:r>
        <w:t>5.3.7 Производительность водоподогревателей для системы горячего водоснабжения должна определяться по максимальному р</w:t>
      </w:r>
      <w:r>
        <w:t>асходу теплоты на горячее водоснабжение.</w:t>
      </w:r>
    </w:p>
    <w:p w:rsidR="00000000" w:rsidRDefault="00FA278B">
      <w:pPr>
        <w:ind w:firstLine="426"/>
        <w:jc w:val="both"/>
      </w:pPr>
      <w:r>
        <w:t>Количество подогревателей должно быть не менее двух. При этом каждый из них должен быть рассчитан на отпуск теплоты на горячее водоснабжение в режиме среднего расхода теплоты.</w:t>
      </w:r>
    </w:p>
    <w:p w:rsidR="00000000" w:rsidRDefault="00FA278B">
      <w:pPr>
        <w:ind w:firstLine="426"/>
        <w:jc w:val="both"/>
      </w:pPr>
      <w:r>
        <w:t>5.3.8 Производительность подогревателей</w:t>
      </w:r>
      <w:r>
        <w:t xml:space="preserve"> для технологических установок должна определяться по максимальному расходу теплоты на технологические нужды с учетом коэффициента одновременности потребления теплоты различными технологическими потребителями. Количество подогревателей должно быть не менее</w:t>
      </w:r>
      <w:r>
        <w:t xml:space="preserve"> двух. При этом при выходе из строя одного из них оставшиеся должны обеспечить отпуск теплоты технологическим потребителям, не допускающим перерывов в подаче теплоты.</w:t>
      </w:r>
    </w:p>
    <w:p w:rsidR="00000000" w:rsidRDefault="00FA278B">
      <w:pPr>
        <w:ind w:firstLine="426"/>
        <w:jc w:val="both"/>
      </w:pPr>
      <w:r>
        <w:t xml:space="preserve">5.3.9 В автономных котельных следует преимущественно применять водо-водяные пластинчатые </w:t>
      </w:r>
      <w:r>
        <w:t>подогреватели современных конструкций.</w:t>
      </w:r>
    </w:p>
    <w:p w:rsidR="00000000" w:rsidRDefault="00FA278B">
      <w:pPr>
        <w:ind w:firstLine="426"/>
        <w:jc w:val="both"/>
      </w:pPr>
      <w:r>
        <w:t>5.3.10 Для систем горячего водоснабжения допускается применение емкостных водоподогревателей с использованием их в качестве баков-аккумуляторов горячей воды.</w:t>
      </w:r>
    </w:p>
    <w:p w:rsidR="00000000" w:rsidRDefault="00FA278B">
      <w:pPr>
        <w:ind w:firstLine="426"/>
        <w:jc w:val="both"/>
      </w:pPr>
      <w:r>
        <w:t xml:space="preserve">5.3.11 Для водо - водяных подогревателей следует применять </w:t>
      </w:r>
      <w:r>
        <w:t>противоточную схему потоков теплоносителей.</w:t>
      </w:r>
    </w:p>
    <w:p w:rsidR="00000000" w:rsidRDefault="00FA278B">
      <w:pPr>
        <w:ind w:firstLine="426"/>
        <w:jc w:val="both"/>
      </w:pPr>
      <w:r>
        <w:t>Для горизонтальных секционных кожухотрубных водоподогревателей греющая вода от котлов должна поступать:</w:t>
      </w:r>
    </w:p>
    <w:p w:rsidR="00000000" w:rsidRDefault="00FA278B">
      <w:pPr>
        <w:ind w:firstLine="426"/>
        <w:jc w:val="both"/>
      </w:pPr>
      <w:r>
        <w:t>а) для водоподогревателей системы отопления - в трубки;</w:t>
      </w:r>
    </w:p>
    <w:p w:rsidR="00000000" w:rsidRDefault="00FA278B">
      <w:pPr>
        <w:ind w:firstLine="426"/>
        <w:jc w:val="both"/>
      </w:pPr>
      <w:r>
        <w:t>б) для водоподогревателей системы горячего водоснабжения - в межтрубное пространство.</w:t>
      </w:r>
    </w:p>
    <w:p w:rsidR="00000000" w:rsidRDefault="00FA278B">
      <w:pPr>
        <w:ind w:firstLine="426"/>
        <w:jc w:val="both"/>
      </w:pPr>
      <w:r>
        <w:t>Для пластинчатых теплообменников нагреваемая вода должна проходить вдоль первой и последней пластин.</w:t>
      </w:r>
    </w:p>
    <w:p w:rsidR="00000000" w:rsidRDefault="00FA278B">
      <w:pPr>
        <w:ind w:firstLine="426"/>
        <w:jc w:val="both"/>
      </w:pPr>
      <w:r>
        <w:t>Для пароводян</w:t>
      </w:r>
      <w:r>
        <w:t>ых подогревателей пар должен поступать в межтрубное пространство.</w:t>
      </w:r>
    </w:p>
    <w:p w:rsidR="00000000" w:rsidRDefault="00FA278B">
      <w:pPr>
        <w:ind w:firstLine="426"/>
        <w:jc w:val="both"/>
      </w:pPr>
      <w:r>
        <w:t xml:space="preserve">5.3.12 Для систем горячего водоснабжения горизонтальные секционные кожухотрубные водоподогреватели должны применяться с трубками из латуни или нержавеющей стали, а емкостные - со змеевиками </w:t>
      </w:r>
      <w:r>
        <w:t>из латуни или нержавеющей стали. Для пластинчатых теплообменников должны применяться пластины из нержавеющей стали по ГОСТ 15518.</w:t>
      </w:r>
    </w:p>
    <w:p w:rsidR="00000000" w:rsidRDefault="00FA278B">
      <w:pPr>
        <w:ind w:firstLine="426"/>
        <w:jc w:val="both"/>
      </w:pPr>
      <w:r>
        <w:t>5.3.13 Каждый пароводяной подогреватель должен быть оборудован конденсатоотводчиком или регулятором перелива для отвода конден</w:t>
      </w:r>
      <w:r>
        <w:t>сата, штуцерами с запорной арматурой для выпуска воздуха и спуска воды и предохранительным клапаном, предусматриваемым в соответствии с требованиями «Правил устройства и безопасной эксплуатации сосудов, работающих под давлением».</w:t>
      </w:r>
    </w:p>
    <w:p w:rsidR="00000000" w:rsidRDefault="00FA278B">
      <w:pPr>
        <w:ind w:firstLine="426"/>
        <w:jc w:val="both"/>
      </w:pPr>
      <w:r>
        <w:t>5.3.14 Емкостные водоподог</w:t>
      </w:r>
      <w:r>
        <w:t>реватели должны быть оборудованы предохранительными клапанами, устанавливаемыми со стороны нагреваемой среды, а также воздушными и спускными устройствами.</w:t>
      </w:r>
    </w:p>
    <w:p w:rsidR="00000000" w:rsidRDefault="00FA278B">
      <w:pPr>
        <w:ind w:firstLine="426"/>
        <w:jc w:val="both"/>
      </w:pPr>
      <w:r>
        <w:t>5.3.15 Насосы, как правило, рекомендуется применять бесфундаментные.</w:t>
      </w:r>
    </w:p>
    <w:p w:rsidR="00000000" w:rsidRDefault="00FA278B">
      <w:pPr>
        <w:ind w:firstLine="426"/>
        <w:jc w:val="both"/>
      </w:pPr>
      <w:r>
        <w:t>5.3.16 В автономных котельных сл</w:t>
      </w:r>
      <w:r>
        <w:t xml:space="preserve">едует устанавливать следующие группы насосов: </w:t>
      </w:r>
    </w:p>
    <w:p w:rsidR="00000000" w:rsidRDefault="00FA278B">
      <w:pPr>
        <w:ind w:firstLine="426"/>
        <w:jc w:val="both"/>
      </w:pPr>
      <w:r>
        <w:t>а) при двухконтурной схеме:</w:t>
      </w:r>
    </w:p>
    <w:p w:rsidR="00000000" w:rsidRDefault="00FA278B">
      <w:pPr>
        <w:ind w:firstLine="426"/>
        <w:jc w:val="both"/>
      </w:pPr>
      <w:r>
        <w:t>- насосы первичного контура для подачи воды от котлов к подогревателям отопления, вентиляции и горячего водоснабжения;</w:t>
      </w:r>
    </w:p>
    <w:p w:rsidR="00000000" w:rsidRDefault="00FA278B">
      <w:pPr>
        <w:ind w:firstLine="426"/>
        <w:jc w:val="both"/>
      </w:pPr>
      <w:r>
        <w:t>- сетевые насосы систем отопления (насосы вторичного контура);</w:t>
      </w:r>
    </w:p>
    <w:p w:rsidR="00000000" w:rsidRDefault="00FA278B">
      <w:pPr>
        <w:ind w:firstLine="426"/>
        <w:jc w:val="both"/>
      </w:pPr>
      <w:r>
        <w:t>- сетевые насосы систем горячего водоснабжения;</w:t>
      </w:r>
    </w:p>
    <w:p w:rsidR="00000000" w:rsidRDefault="00FA278B">
      <w:pPr>
        <w:ind w:firstLine="426"/>
        <w:jc w:val="both"/>
      </w:pPr>
      <w:r>
        <w:t>- циркуляционные насосы горячего водоснабжения;</w:t>
      </w:r>
    </w:p>
    <w:p w:rsidR="00000000" w:rsidRDefault="00FA278B">
      <w:pPr>
        <w:ind w:firstLine="426"/>
        <w:jc w:val="both"/>
      </w:pPr>
      <w:r>
        <w:t>б) при одноконтурной схеме:</w:t>
      </w:r>
    </w:p>
    <w:p w:rsidR="00000000" w:rsidRDefault="00FA278B">
      <w:pPr>
        <w:ind w:firstLine="426"/>
        <w:jc w:val="both"/>
      </w:pPr>
      <w:r>
        <w:t>- сетевые насосы систем отопления, вентиляции и горячего водоснабжения;</w:t>
      </w:r>
    </w:p>
    <w:p w:rsidR="00000000" w:rsidRDefault="00FA278B">
      <w:pPr>
        <w:ind w:firstLine="426"/>
        <w:jc w:val="both"/>
      </w:pPr>
      <w:r>
        <w:t>- рециркуляционные насосы горячего водоснабжения.</w:t>
      </w:r>
    </w:p>
    <w:p w:rsidR="00000000" w:rsidRDefault="00FA278B">
      <w:pPr>
        <w:ind w:firstLine="426"/>
        <w:jc w:val="both"/>
      </w:pPr>
      <w:r>
        <w:t>5.3.17 Пр</w:t>
      </w:r>
      <w:r>
        <w:t>и выборе насосов следует принимать:</w:t>
      </w:r>
    </w:p>
    <w:p w:rsidR="00000000" w:rsidRDefault="00FA278B">
      <w:pPr>
        <w:ind w:firstLine="426"/>
        <w:jc w:val="both"/>
      </w:pPr>
      <w:r>
        <w:t>а) подачу насосов первичного контура, м</w:t>
      </w:r>
      <w:r>
        <w:rPr>
          <w:vertAlign w:val="superscript"/>
        </w:rPr>
        <w:t>3</w:t>
      </w:r>
      <w:r>
        <w:t>/ч:</w:t>
      </w:r>
    </w:p>
    <w:p w:rsidR="00000000" w:rsidRDefault="00FA278B">
      <w:pPr>
        <w:ind w:firstLine="426"/>
        <w:jc w:val="both"/>
      </w:pPr>
      <w:r>
        <w:t> </w:t>
      </w:r>
    </w:p>
    <w:p w:rsidR="00000000" w:rsidRDefault="00FA278B">
      <w:pPr>
        <w:ind w:firstLine="426"/>
        <w:jc w:val="center"/>
      </w:pPr>
      <w:r>
        <w:rPr>
          <w:noProof/>
        </w:rPr>
        <w:drawing>
          <wp:inline distT="0" distB="0" distL="0" distR="0">
            <wp:extent cx="1876425" cy="39052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6" r:link="rId127">
                      <a:extLst>
                        <a:ext uri="{28A0092B-C50C-407E-A947-70E740481C1C}">
                          <a14:useLocalDpi xmlns:a14="http://schemas.microsoft.com/office/drawing/2010/main" val="0"/>
                        </a:ext>
                      </a:extLst>
                    </a:blip>
                    <a:srcRect/>
                    <a:stretch>
                      <a:fillRect/>
                    </a:stretch>
                  </pic:blipFill>
                  <pic:spPr bwMode="auto">
                    <a:xfrm>
                      <a:off x="0" y="0"/>
                      <a:ext cx="1876425" cy="390525"/>
                    </a:xfrm>
                    <a:prstGeom prst="rect">
                      <a:avLst/>
                    </a:prstGeom>
                    <a:noFill/>
                    <a:ln>
                      <a:noFill/>
                    </a:ln>
                  </pic:spPr>
                </pic:pic>
              </a:graphicData>
            </a:graphic>
          </wp:inline>
        </w:drawing>
      </w:r>
      <w:r>
        <w:t>    (13)</w:t>
      </w:r>
    </w:p>
    <w:p w:rsidR="00000000" w:rsidRDefault="00FA278B">
      <w:pPr>
        <w:ind w:firstLine="426"/>
        <w:jc w:val="center"/>
      </w:pPr>
      <w:r>
        <w:t> </w:t>
      </w:r>
    </w:p>
    <w:p w:rsidR="00000000" w:rsidRDefault="00FA278B">
      <w:pPr>
        <w:ind w:firstLine="426"/>
      </w:pPr>
      <w:r>
        <w:t xml:space="preserve">где </w:t>
      </w:r>
      <w:r>
        <w:rPr>
          <w:i/>
          <w:iCs/>
        </w:rPr>
        <w:t>G</w:t>
      </w:r>
      <w:r>
        <w:rPr>
          <w:i/>
          <w:iCs/>
          <w:vertAlign w:val="subscript"/>
        </w:rPr>
        <w:t>do</w:t>
      </w:r>
      <w:r>
        <w:rPr>
          <w:i/>
          <w:iCs/>
        </w:rPr>
        <w:t xml:space="preserve"> - </w:t>
      </w:r>
      <w:r>
        <w:t xml:space="preserve">расчетный максимальный расход греющей воды от котлов; </w:t>
      </w:r>
    </w:p>
    <w:p w:rsidR="00000000" w:rsidRDefault="00FA278B">
      <w:pPr>
        <w:ind w:firstLine="426"/>
      </w:pPr>
      <w:r>
        <w:rPr>
          <w:i/>
          <w:iCs/>
        </w:rPr>
        <w:t>t</w:t>
      </w:r>
      <w:r>
        <w:rPr>
          <w:i/>
          <w:iCs/>
          <w:vertAlign w:val="subscript"/>
        </w:rPr>
        <w:t>1</w:t>
      </w:r>
      <w:r>
        <w:rPr>
          <w:i/>
          <w:iCs/>
        </w:rPr>
        <w:t xml:space="preserve"> - </w:t>
      </w:r>
      <w:r>
        <w:t xml:space="preserve">температура греющей воды на выходе из котлов, °С; </w:t>
      </w:r>
    </w:p>
    <w:p w:rsidR="00000000" w:rsidRDefault="00FA278B">
      <w:pPr>
        <w:ind w:firstLine="426"/>
      </w:pPr>
      <w:r>
        <w:rPr>
          <w:i/>
          <w:iCs/>
        </w:rPr>
        <w:t>t</w:t>
      </w:r>
      <w:r>
        <w:rPr>
          <w:i/>
          <w:iCs/>
          <w:vertAlign w:val="subscript"/>
        </w:rPr>
        <w:t>2</w:t>
      </w:r>
      <w:r>
        <w:rPr>
          <w:i/>
          <w:iCs/>
        </w:rPr>
        <w:t xml:space="preserve"> - </w:t>
      </w:r>
      <w:r>
        <w:t>температура обратной воды на входе в котел, °С;</w:t>
      </w:r>
    </w:p>
    <w:p w:rsidR="00000000" w:rsidRDefault="00FA278B">
      <w:pPr>
        <w:ind w:firstLine="426"/>
      </w:pPr>
      <w:r>
        <w:t> </w:t>
      </w:r>
    </w:p>
    <w:p w:rsidR="00000000" w:rsidRDefault="00FA278B">
      <w:pPr>
        <w:ind w:firstLine="426"/>
      </w:pPr>
      <w:r>
        <w:t xml:space="preserve">б) напор насосов первичного контура на 20 </w:t>
      </w:r>
      <w:r>
        <w:rPr>
          <w:i/>
          <w:iCs/>
        </w:rPr>
        <w:t xml:space="preserve">÷ </w:t>
      </w:r>
      <w:r>
        <w:t>30 кПа больше суммы потерь давления в трубопроводах от котлов до подогревателя, в подогревателе и в котле;</w:t>
      </w:r>
    </w:p>
    <w:p w:rsidR="00000000" w:rsidRDefault="00FA278B">
      <w:pPr>
        <w:ind w:firstLine="426"/>
      </w:pPr>
      <w:r>
        <w:t>в) подачу насосов вторичного контура, м</w:t>
      </w:r>
      <w:r>
        <w:rPr>
          <w:vertAlign w:val="superscript"/>
        </w:rPr>
        <w:t>3</w:t>
      </w:r>
      <w:r>
        <w:t>/ч:</w:t>
      </w:r>
    </w:p>
    <w:p w:rsidR="00000000" w:rsidRDefault="00FA278B">
      <w:pPr>
        <w:ind w:firstLine="426"/>
      </w:pPr>
      <w:r>
        <w:t> </w:t>
      </w:r>
    </w:p>
    <w:p w:rsidR="00000000" w:rsidRDefault="00FA278B">
      <w:pPr>
        <w:ind w:firstLine="426"/>
        <w:jc w:val="center"/>
      </w:pPr>
      <w:r>
        <w:rPr>
          <w:noProof/>
        </w:rPr>
        <w:drawing>
          <wp:inline distT="0" distB="0" distL="0" distR="0">
            <wp:extent cx="1171575" cy="36195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8" r:link="rId129">
                      <a:extLst>
                        <a:ext uri="{28A0092B-C50C-407E-A947-70E740481C1C}">
                          <a14:useLocalDpi xmlns:a14="http://schemas.microsoft.com/office/drawing/2010/main" val="0"/>
                        </a:ext>
                      </a:extLst>
                    </a:blip>
                    <a:srcRect/>
                    <a:stretch>
                      <a:fillRect/>
                    </a:stretch>
                  </pic:blipFill>
                  <pic:spPr bwMode="auto">
                    <a:xfrm>
                      <a:off x="0" y="0"/>
                      <a:ext cx="1171575" cy="361950"/>
                    </a:xfrm>
                    <a:prstGeom prst="rect">
                      <a:avLst/>
                    </a:prstGeom>
                    <a:noFill/>
                    <a:ln>
                      <a:noFill/>
                    </a:ln>
                  </pic:spPr>
                </pic:pic>
              </a:graphicData>
            </a:graphic>
          </wp:inline>
        </w:drawing>
      </w:r>
      <w:r>
        <w:t>          (14)</w:t>
      </w:r>
    </w:p>
    <w:p w:rsidR="00000000" w:rsidRDefault="00FA278B">
      <w:pPr>
        <w:ind w:firstLine="426"/>
        <w:jc w:val="center"/>
      </w:pPr>
      <w:r>
        <w:t> </w:t>
      </w:r>
    </w:p>
    <w:p w:rsidR="00000000" w:rsidRDefault="00FA278B">
      <w:pPr>
        <w:ind w:firstLine="426"/>
      </w:pPr>
      <w:r>
        <w:t xml:space="preserve">где </w:t>
      </w:r>
      <w:r>
        <w:rPr>
          <w:i/>
          <w:iCs/>
        </w:rPr>
        <w:t>G</w:t>
      </w:r>
      <w:r>
        <w:rPr>
          <w:i/>
          <w:iCs/>
          <w:vertAlign w:val="subscript"/>
        </w:rPr>
        <w:t>o</w:t>
      </w:r>
      <w:r>
        <w:rPr>
          <w:i/>
          <w:iCs/>
        </w:rPr>
        <w:t xml:space="preserve"> - </w:t>
      </w:r>
      <w:r>
        <w:t xml:space="preserve">расчетный максимальный расход воды на отопление и вентиляцию; </w:t>
      </w:r>
    </w:p>
    <w:p w:rsidR="00000000" w:rsidRDefault="00FA278B">
      <w:pPr>
        <w:ind w:firstLine="426"/>
      </w:pPr>
      <w:r>
        <w:rPr>
          <w:i/>
          <w:iCs/>
        </w:rPr>
        <w:t>t</w:t>
      </w:r>
      <w:r>
        <w:rPr>
          <w:i/>
          <w:iCs/>
          <w:vertAlign w:val="subscript"/>
        </w:rPr>
        <w:t>1</w:t>
      </w:r>
      <w:r>
        <w:rPr>
          <w:i/>
          <w:iCs/>
        </w:rPr>
        <w:t xml:space="preserve"> - </w:t>
      </w:r>
      <w:r>
        <w:t>температура воды в подающем трубопроводе системы отоплени</w:t>
      </w:r>
      <w:r>
        <w:t xml:space="preserve">я при расчетной температуре наружного воздуха для проектирования отопления, °С; </w:t>
      </w:r>
    </w:p>
    <w:p w:rsidR="00000000" w:rsidRDefault="00FA278B">
      <w:pPr>
        <w:ind w:firstLine="426"/>
      </w:pPr>
      <w:r>
        <w:rPr>
          <w:i/>
          <w:iCs/>
        </w:rPr>
        <w:t>t</w:t>
      </w:r>
      <w:r>
        <w:rPr>
          <w:i/>
          <w:iCs/>
          <w:vertAlign w:val="subscript"/>
        </w:rPr>
        <w:t>2</w:t>
      </w:r>
      <w:r>
        <w:rPr>
          <w:i/>
          <w:iCs/>
        </w:rPr>
        <w:t xml:space="preserve"> - </w:t>
      </w:r>
      <w:r>
        <w:t>температура воды в обратном трубопроводе системы отопления, °С;</w:t>
      </w:r>
    </w:p>
    <w:p w:rsidR="00000000" w:rsidRDefault="00FA278B">
      <w:pPr>
        <w:ind w:firstLine="426"/>
      </w:pPr>
      <w:r>
        <w:t> </w:t>
      </w:r>
    </w:p>
    <w:p w:rsidR="00000000" w:rsidRDefault="00FA278B">
      <w:pPr>
        <w:ind w:firstLine="426"/>
      </w:pPr>
      <w:r>
        <w:t>г) напор насосов вторичного контура на 20 ÷ 30 кПа больше потерь давления в системе отопления;</w:t>
      </w:r>
    </w:p>
    <w:p w:rsidR="00000000" w:rsidRDefault="00FA278B">
      <w:pPr>
        <w:ind w:firstLine="426"/>
      </w:pPr>
      <w:r>
        <w:t>д) подачу</w:t>
      </w:r>
      <w:r>
        <w:t xml:space="preserve"> сетевых насосов горячего водоснабжения, м</w:t>
      </w:r>
      <w:r>
        <w:rPr>
          <w:vertAlign w:val="superscript"/>
        </w:rPr>
        <w:t>3</w:t>
      </w:r>
      <w:r>
        <w:t>/ч:</w:t>
      </w:r>
    </w:p>
    <w:p w:rsidR="00000000" w:rsidRDefault="00FA278B">
      <w:pPr>
        <w:ind w:firstLine="426"/>
      </w:pPr>
      <w:r>
        <w:t> </w:t>
      </w:r>
    </w:p>
    <w:p w:rsidR="00000000" w:rsidRDefault="00FA278B">
      <w:pPr>
        <w:ind w:firstLine="426"/>
        <w:jc w:val="center"/>
      </w:pPr>
      <w:r>
        <w:rPr>
          <w:noProof/>
        </w:rPr>
        <w:drawing>
          <wp:inline distT="0" distB="0" distL="0" distR="0">
            <wp:extent cx="1409700" cy="3905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0" r:link="rId131">
                      <a:extLst>
                        <a:ext uri="{28A0092B-C50C-407E-A947-70E740481C1C}">
                          <a14:useLocalDpi xmlns:a14="http://schemas.microsoft.com/office/drawing/2010/main" val="0"/>
                        </a:ext>
                      </a:extLst>
                    </a:blip>
                    <a:srcRect/>
                    <a:stretch>
                      <a:fillRect/>
                    </a:stretch>
                  </pic:blipFill>
                  <pic:spPr bwMode="auto">
                    <a:xfrm>
                      <a:off x="0" y="0"/>
                      <a:ext cx="1409700" cy="390525"/>
                    </a:xfrm>
                    <a:prstGeom prst="rect">
                      <a:avLst/>
                    </a:prstGeom>
                    <a:noFill/>
                    <a:ln>
                      <a:noFill/>
                    </a:ln>
                  </pic:spPr>
                </pic:pic>
              </a:graphicData>
            </a:graphic>
          </wp:inline>
        </w:drawing>
      </w:r>
      <w:r>
        <w:t>                (15)</w:t>
      </w:r>
    </w:p>
    <w:p w:rsidR="00000000" w:rsidRDefault="00FA278B">
      <w:pPr>
        <w:ind w:firstLine="426"/>
        <w:jc w:val="center"/>
      </w:pPr>
      <w:r>
        <w:t> </w:t>
      </w:r>
    </w:p>
    <w:p w:rsidR="00000000" w:rsidRDefault="00FA278B">
      <w:pPr>
        <w:ind w:firstLine="426"/>
        <w:jc w:val="both"/>
      </w:pPr>
      <w:r>
        <w:t>е) напор сетевых насосов горячего водоснабжения на 20-30 кПа больше су</w:t>
      </w:r>
      <w:r>
        <w:t>ммы потерь давления в трубопроводах от котлов до подогревателя горячего водоснабжения, в подогревателе и в котле;</w:t>
      </w:r>
    </w:p>
    <w:p w:rsidR="00000000" w:rsidRDefault="00FA278B">
      <w:pPr>
        <w:ind w:firstLine="426"/>
      </w:pPr>
      <w:r>
        <w:t>ж) подачу циркуляционных насосов горячего водоснабжения в размере 10% расчетного расхода воды на горячее водоснабжение:</w:t>
      </w:r>
    </w:p>
    <w:p w:rsidR="00000000" w:rsidRDefault="00FA278B">
      <w:pPr>
        <w:ind w:firstLine="426"/>
      </w:pPr>
      <w:r>
        <w:rPr>
          <w:i/>
          <w:iCs/>
        </w:rPr>
        <w:t> </w:t>
      </w:r>
    </w:p>
    <w:p w:rsidR="00000000" w:rsidRDefault="00FA278B">
      <w:pPr>
        <w:ind w:firstLine="426"/>
        <w:jc w:val="center"/>
      </w:pPr>
      <w:r>
        <w:rPr>
          <w:i/>
          <w:iCs/>
        </w:rPr>
        <w:t>G</w:t>
      </w:r>
      <w:r>
        <w:rPr>
          <w:i/>
          <w:iCs/>
          <w:vertAlign w:val="subscript"/>
        </w:rPr>
        <w:t>zh</w:t>
      </w:r>
      <w:r>
        <w:rPr>
          <w:i/>
          <w:iCs/>
        </w:rPr>
        <w:t xml:space="preserve"> = 0,1 · G</w:t>
      </w:r>
      <w:r>
        <w:rPr>
          <w:i/>
          <w:iCs/>
          <w:vertAlign w:val="subscript"/>
        </w:rPr>
        <w:t>hmax</w:t>
      </w:r>
      <w:r>
        <w:rPr>
          <w:i/>
          <w:iCs/>
        </w:rPr>
        <w:t xml:space="preserve">   </w:t>
      </w:r>
      <w:r>
        <w:rPr>
          <w:i/>
          <w:iCs/>
        </w:rPr>
        <w:t xml:space="preserve">           </w:t>
      </w:r>
      <w:r>
        <w:t>(16)</w:t>
      </w:r>
    </w:p>
    <w:p w:rsidR="00000000" w:rsidRDefault="00FA278B">
      <w:pPr>
        <w:ind w:firstLine="426"/>
        <w:jc w:val="center"/>
      </w:pPr>
      <w:r>
        <w:t> </w:t>
      </w:r>
    </w:p>
    <w:p w:rsidR="00000000" w:rsidRDefault="00FA278B">
      <w:pPr>
        <w:ind w:firstLine="426"/>
      </w:pPr>
      <w:r>
        <w:t xml:space="preserve">где </w:t>
      </w:r>
      <w:r>
        <w:rPr>
          <w:i/>
          <w:iCs/>
        </w:rPr>
        <w:t>G</w:t>
      </w:r>
      <w:r>
        <w:rPr>
          <w:i/>
          <w:iCs/>
          <w:vertAlign w:val="subscript"/>
        </w:rPr>
        <w:t>max</w:t>
      </w:r>
      <w:r>
        <w:rPr>
          <w:i/>
          <w:iCs/>
        </w:rPr>
        <w:t xml:space="preserve"> - </w:t>
      </w:r>
      <w:r>
        <w:t>максимальный часовой расход воды на горячее водоснабжение, м</w:t>
      </w:r>
      <w:r>
        <w:rPr>
          <w:vertAlign w:val="superscript"/>
        </w:rPr>
        <w:t>3</w:t>
      </w:r>
      <w:r>
        <w:t>/ч, рассчитывается по формуле:</w:t>
      </w:r>
    </w:p>
    <w:p w:rsidR="00000000" w:rsidRDefault="00FA278B">
      <w:pPr>
        <w:ind w:firstLine="426"/>
      </w:pPr>
      <w:r>
        <w:t> </w:t>
      </w:r>
    </w:p>
    <w:p w:rsidR="00000000" w:rsidRDefault="00FA278B">
      <w:pPr>
        <w:ind w:firstLine="426"/>
        <w:jc w:val="center"/>
      </w:pPr>
      <w:r>
        <w:rPr>
          <w:noProof/>
        </w:rPr>
        <w:drawing>
          <wp:inline distT="0" distB="0" distL="0" distR="0">
            <wp:extent cx="1352550" cy="37147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2" r:link="rId133">
                      <a:extLst>
                        <a:ext uri="{28A0092B-C50C-407E-A947-70E740481C1C}">
                          <a14:useLocalDpi xmlns:a14="http://schemas.microsoft.com/office/drawing/2010/main" val="0"/>
                        </a:ext>
                      </a:extLst>
                    </a:blip>
                    <a:srcRect/>
                    <a:stretch>
                      <a:fillRect/>
                    </a:stretch>
                  </pic:blipFill>
                  <pic:spPr bwMode="auto">
                    <a:xfrm>
                      <a:off x="0" y="0"/>
                      <a:ext cx="1352550" cy="371475"/>
                    </a:xfrm>
                    <a:prstGeom prst="rect">
                      <a:avLst/>
                    </a:prstGeom>
                    <a:noFill/>
                    <a:ln>
                      <a:noFill/>
                    </a:ln>
                  </pic:spPr>
                </pic:pic>
              </a:graphicData>
            </a:graphic>
          </wp:inline>
        </w:drawing>
      </w:r>
      <w:r>
        <w:t>                  (17)</w:t>
      </w:r>
    </w:p>
    <w:p w:rsidR="00000000" w:rsidRDefault="00FA278B">
      <w:pPr>
        <w:ind w:firstLine="426"/>
        <w:jc w:val="center"/>
      </w:pPr>
      <w:r>
        <w:t> </w:t>
      </w:r>
    </w:p>
    <w:p w:rsidR="00000000" w:rsidRDefault="00FA278B">
      <w:pPr>
        <w:ind w:firstLine="426"/>
      </w:pPr>
      <w:r>
        <w:t xml:space="preserve">где </w:t>
      </w:r>
      <w:r>
        <w:rPr>
          <w:i/>
          <w:iCs/>
        </w:rPr>
        <w:t>t</w:t>
      </w:r>
      <w:r>
        <w:rPr>
          <w:i/>
          <w:iCs/>
          <w:vertAlign w:val="subscript"/>
        </w:rPr>
        <w:t>h1</w:t>
      </w:r>
      <w:r>
        <w:rPr>
          <w:i/>
          <w:iCs/>
        </w:rPr>
        <w:t xml:space="preserve"> - </w:t>
      </w:r>
      <w:r>
        <w:t xml:space="preserve">температура горячей воды, °С; </w:t>
      </w:r>
    </w:p>
    <w:p w:rsidR="00000000" w:rsidRDefault="00FA278B">
      <w:pPr>
        <w:ind w:firstLine="426"/>
      </w:pPr>
      <w:r>
        <w:rPr>
          <w:i/>
          <w:iCs/>
        </w:rPr>
        <w:t>t</w:t>
      </w:r>
      <w:r>
        <w:rPr>
          <w:i/>
          <w:iCs/>
          <w:vertAlign w:val="subscript"/>
        </w:rPr>
        <w:t>h2</w:t>
      </w:r>
      <w:r>
        <w:rPr>
          <w:i/>
          <w:iCs/>
        </w:rPr>
        <w:t xml:space="preserve"> - </w:t>
      </w:r>
      <w:r>
        <w:t>температура холодной воды, °С.</w:t>
      </w:r>
    </w:p>
    <w:p w:rsidR="00000000" w:rsidRDefault="00FA278B">
      <w:pPr>
        <w:ind w:firstLine="426"/>
      </w:pPr>
      <w:r>
        <w:t> </w:t>
      </w:r>
    </w:p>
    <w:p w:rsidR="00000000" w:rsidRDefault="00FA278B">
      <w:pPr>
        <w:ind w:firstLine="426"/>
        <w:jc w:val="both"/>
      </w:pPr>
      <w:r>
        <w:t>5.3.18 Для приема излишков воды в системе при ее нагревании и для подпитки системы отопления при наличии утечек в автономных котельных рекомендуется предусматривать расширительные баки диафрагменного типа:</w:t>
      </w:r>
    </w:p>
    <w:p w:rsidR="00000000" w:rsidRDefault="00FA278B">
      <w:pPr>
        <w:ind w:firstLine="426"/>
        <w:jc w:val="both"/>
      </w:pPr>
      <w:r>
        <w:t>а) для системы отопления и вентиляции;</w:t>
      </w:r>
    </w:p>
    <w:p w:rsidR="00000000" w:rsidRDefault="00FA278B">
      <w:pPr>
        <w:ind w:firstLine="426"/>
        <w:jc w:val="both"/>
      </w:pPr>
      <w:r>
        <w:t xml:space="preserve">б) системы </w:t>
      </w:r>
      <w:r>
        <w:t>котла (первичного контура).</w:t>
      </w:r>
    </w:p>
    <w:p w:rsidR="00000000" w:rsidRDefault="00FA278B">
      <w:pPr>
        <w:ind w:firstLine="426"/>
        <w:jc w:val="both"/>
      </w:pPr>
      <w:r>
        <w:t>5.3.19 Оборудование, используемое в качестве резервного, в обоснованных случаях допускается хранить на складе.</w:t>
      </w:r>
    </w:p>
    <w:p w:rsidR="00000000" w:rsidRDefault="00FA278B">
      <w:pPr>
        <w:ind w:firstLine="426"/>
        <w:jc w:val="both"/>
      </w:pPr>
      <w:r>
        <w:t>5.3.20 Выбор, расчет и разработка теплогидравлической схемы АИТ должны производиться с учетом достижения максимальной</w:t>
      </w:r>
      <w:r>
        <w:t xml:space="preserve"> энергетической эффективности источника теплоты и системы тепло снабжения.</w:t>
      </w:r>
    </w:p>
    <w:p w:rsidR="00000000" w:rsidRDefault="00FA278B">
      <w:pPr>
        <w:ind w:firstLine="426"/>
        <w:jc w:val="both"/>
      </w:pPr>
      <w:r>
        <w:t>Коэффициент энергетической эффективности системы следует определять по формуле:</w:t>
      </w:r>
    </w:p>
    <w:p w:rsidR="00000000" w:rsidRDefault="00FA278B">
      <w:pPr>
        <w:ind w:firstLine="426"/>
        <w:jc w:val="both"/>
      </w:pPr>
      <w:r>
        <w:rPr>
          <w:b/>
          <w:bCs/>
        </w:rPr>
        <w:t> </w:t>
      </w:r>
    </w:p>
    <w:p w:rsidR="00000000" w:rsidRDefault="00FA278B">
      <w:pPr>
        <w:ind w:firstLine="426"/>
        <w:jc w:val="center"/>
      </w:pPr>
      <w:r>
        <w:t>η</w:t>
      </w:r>
      <w:r>
        <w:rPr>
          <w:vertAlign w:val="subscript"/>
        </w:rPr>
        <w:t>0</w:t>
      </w:r>
      <w:r>
        <w:t xml:space="preserve"> = η</w:t>
      </w:r>
      <w:r>
        <w:rPr>
          <w:vertAlign w:val="subscript"/>
        </w:rPr>
        <w:t xml:space="preserve">1 </w:t>
      </w:r>
      <w:r>
        <w:t>· ε</w:t>
      </w:r>
      <w:r>
        <w:rPr>
          <w:vertAlign w:val="subscript"/>
        </w:rPr>
        <w:t xml:space="preserve">1 </w:t>
      </w:r>
      <w:r>
        <w:t>· η</w:t>
      </w:r>
      <w:r>
        <w:rPr>
          <w:vertAlign w:val="subscript"/>
        </w:rPr>
        <w:t xml:space="preserve">2 </w:t>
      </w:r>
      <w:r>
        <w:t>· ε</w:t>
      </w:r>
      <w:r>
        <w:rPr>
          <w:vertAlign w:val="subscript"/>
        </w:rPr>
        <w:t xml:space="preserve">2 </w:t>
      </w:r>
      <w:r>
        <w:t>· η</w:t>
      </w:r>
      <w:r>
        <w:rPr>
          <w:vertAlign w:val="subscript"/>
        </w:rPr>
        <w:t xml:space="preserve">3 </w:t>
      </w:r>
      <w:r>
        <w:t>· ε</w:t>
      </w:r>
      <w:r>
        <w:rPr>
          <w:vertAlign w:val="subscript"/>
        </w:rPr>
        <w:t xml:space="preserve">3 </w:t>
      </w:r>
      <w:r>
        <w:t>· η</w:t>
      </w:r>
      <w:r>
        <w:rPr>
          <w:vertAlign w:val="subscript"/>
        </w:rPr>
        <w:t>4</w:t>
      </w:r>
      <w:r>
        <w:t xml:space="preserve"> · ε</w:t>
      </w:r>
      <w:r>
        <w:rPr>
          <w:vertAlign w:val="subscript"/>
        </w:rPr>
        <w:t>4</w:t>
      </w:r>
      <w:r>
        <w:t xml:space="preserve">           (18)</w:t>
      </w:r>
    </w:p>
    <w:p w:rsidR="00000000" w:rsidRDefault="00FA278B">
      <w:pPr>
        <w:ind w:firstLine="426"/>
      </w:pPr>
      <w:r>
        <w:t> </w:t>
      </w:r>
    </w:p>
    <w:p w:rsidR="00000000" w:rsidRDefault="00FA278B">
      <w:pPr>
        <w:ind w:firstLine="426"/>
      </w:pPr>
      <w:r>
        <w:t>где η</w:t>
      </w:r>
      <w:r>
        <w:rPr>
          <w:vertAlign w:val="subscript"/>
        </w:rPr>
        <w:t xml:space="preserve">0 </w:t>
      </w:r>
      <w:r>
        <w:rPr>
          <w:i/>
          <w:iCs/>
        </w:rPr>
        <w:t xml:space="preserve">- </w:t>
      </w:r>
      <w:r>
        <w:t xml:space="preserve">коэффициент энергетической эффективности системы теплоснабжения; </w:t>
      </w:r>
    </w:p>
    <w:p w:rsidR="00000000" w:rsidRDefault="00FA278B">
      <w:pPr>
        <w:ind w:firstLine="426"/>
      </w:pPr>
      <w:r>
        <w:t>η</w:t>
      </w:r>
      <w:r>
        <w:rPr>
          <w:vertAlign w:val="subscript"/>
        </w:rPr>
        <w:t xml:space="preserve">1 </w:t>
      </w:r>
      <w:r>
        <w:rPr>
          <w:i/>
          <w:iCs/>
        </w:rPr>
        <w:t xml:space="preserve">- </w:t>
      </w:r>
      <w:r>
        <w:t>расчетный коэффициент полезного действия теплопотребляющего оборудования систем отопления и вентиляции;</w:t>
      </w:r>
    </w:p>
    <w:p w:rsidR="00000000" w:rsidRDefault="00FA278B">
      <w:pPr>
        <w:ind w:firstLine="426"/>
      </w:pPr>
      <w:r>
        <w:t>ε</w:t>
      </w:r>
      <w:r>
        <w:rPr>
          <w:vertAlign w:val="subscript"/>
        </w:rPr>
        <w:t xml:space="preserve">1 </w:t>
      </w:r>
      <w:r>
        <w:rPr>
          <w:i/>
          <w:iCs/>
        </w:rPr>
        <w:t xml:space="preserve">- </w:t>
      </w:r>
      <w:r>
        <w:t>коэффициент эффективности регулирования потребления теплоты потребителем, ег</w:t>
      </w:r>
      <w:r>
        <w:t>о величину следует принимать:</w:t>
      </w:r>
    </w:p>
    <w:p w:rsidR="00000000" w:rsidRDefault="00FA278B">
      <w:pPr>
        <w:ind w:firstLine="426"/>
        <w:jc w:val="both"/>
      </w:pPr>
      <w:r>
        <w:t>- при системах отопления и вентиляции зданий с индивидуальной разводкой, когда количество вырабатываемой теплоты соответствует количеству потребляемого тепла, ε</w:t>
      </w:r>
      <w:r>
        <w:rPr>
          <w:vertAlign w:val="subscript"/>
        </w:rPr>
        <w:t>1</w:t>
      </w:r>
      <w:r>
        <w:rPr>
          <w:i/>
          <w:iCs/>
        </w:rPr>
        <w:t xml:space="preserve"> </w:t>
      </w:r>
      <w:r>
        <w:t>= 1;</w:t>
      </w:r>
    </w:p>
    <w:p w:rsidR="00000000" w:rsidRDefault="00FA278B">
      <w:pPr>
        <w:ind w:firstLine="426"/>
        <w:jc w:val="both"/>
      </w:pPr>
      <w:r>
        <w:t>- при общепринятых системах отопления зданий ε</w:t>
      </w:r>
      <w:r>
        <w:rPr>
          <w:vertAlign w:val="subscript"/>
        </w:rPr>
        <w:t>1</w:t>
      </w:r>
      <w:r>
        <w:rPr>
          <w:i/>
          <w:iCs/>
        </w:rPr>
        <w:t xml:space="preserve"> </w:t>
      </w:r>
      <w:r>
        <w:t>= 0,9;</w:t>
      </w:r>
    </w:p>
    <w:p w:rsidR="00000000" w:rsidRDefault="00FA278B">
      <w:pPr>
        <w:ind w:firstLine="426"/>
        <w:jc w:val="both"/>
      </w:pPr>
      <w:r>
        <w:t>η</w:t>
      </w:r>
      <w:r>
        <w:rPr>
          <w:vertAlign w:val="subscript"/>
        </w:rPr>
        <w:t>2</w:t>
      </w:r>
      <w:r>
        <w:rPr>
          <w:i/>
          <w:iCs/>
        </w:rPr>
        <w:t xml:space="preserve"> -</w:t>
      </w:r>
      <w:r>
        <w:rPr>
          <w:i/>
          <w:iCs/>
        </w:rPr>
        <w:t xml:space="preserve"> </w:t>
      </w:r>
      <w:r>
        <w:t>коэффициент полезного действия оборудования, устанавливаемого в тепловых пунктах;</w:t>
      </w:r>
    </w:p>
    <w:p w:rsidR="00000000" w:rsidRDefault="00FA278B">
      <w:pPr>
        <w:ind w:firstLine="426"/>
        <w:jc w:val="both"/>
      </w:pPr>
      <w:r>
        <w:t>ε</w:t>
      </w:r>
      <w:r>
        <w:rPr>
          <w:vertAlign w:val="subscript"/>
        </w:rPr>
        <w:t>2</w:t>
      </w:r>
      <w:r>
        <w:rPr>
          <w:i/>
          <w:iCs/>
        </w:rPr>
        <w:t xml:space="preserve"> - </w:t>
      </w:r>
      <w:r>
        <w:t>коэффициент эффективности регулирования трансформируемой в тепловом пункте теплоты и распределения ее между различными системами (отопление, вентиляция, кондиционирован</w:t>
      </w:r>
      <w:r>
        <w:t>ие, горячее водоснабжение), его величину следует принимать:</w:t>
      </w:r>
    </w:p>
    <w:p w:rsidR="00000000" w:rsidRDefault="00FA278B">
      <w:pPr>
        <w:ind w:firstLine="426"/>
        <w:jc w:val="both"/>
      </w:pPr>
      <w:r>
        <w:t>- при количественно-качественном регулировании отпуска теплоты ε</w:t>
      </w:r>
      <w:r>
        <w:rPr>
          <w:vertAlign w:val="subscript"/>
        </w:rPr>
        <w:t>2</w:t>
      </w:r>
      <w:r>
        <w:rPr>
          <w:i/>
          <w:iCs/>
        </w:rPr>
        <w:t xml:space="preserve"> </w:t>
      </w:r>
      <w:r>
        <w:t>= 0,98;</w:t>
      </w:r>
    </w:p>
    <w:p w:rsidR="00000000" w:rsidRDefault="00FA278B">
      <w:pPr>
        <w:ind w:firstLine="426"/>
        <w:jc w:val="both"/>
      </w:pPr>
      <w:r>
        <w:t>- при использовании элеваторных узлов ε</w:t>
      </w:r>
      <w:r>
        <w:rPr>
          <w:vertAlign w:val="subscript"/>
        </w:rPr>
        <w:t>2</w:t>
      </w:r>
      <w:r>
        <w:rPr>
          <w:i/>
          <w:iCs/>
        </w:rPr>
        <w:t xml:space="preserve"> </w:t>
      </w:r>
      <w:r>
        <w:t>= 0,9;</w:t>
      </w:r>
    </w:p>
    <w:p w:rsidR="00000000" w:rsidRDefault="00FA278B">
      <w:pPr>
        <w:ind w:firstLine="426"/>
        <w:jc w:val="both"/>
      </w:pPr>
      <w:r>
        <w:t>η</w:t>
      </w:r>
      <w:r>
        <w:rPr>
          <w:vertAlign w:val="subscript"/>
        </w:rPr>
        <w:t xml:space="preserve">3 </w:t>
      </w:r>
      <w:r>
        <w:t>- расчетный коэффициент потерь теплоты в тепловых сетях; определяется р</w:t>
      </w:r>
      <w:r>
        <w:t>асчетным путем в зависимости от протяженности, диаметра трубопроводов, типа теплоизоляции, способа прокладки;</w:t>
      </w:r>
    </w:p>
    <w:p w:rsidR="00000000" w:rsidRDefault="00FA278B">
      <w:pPr>
        <w:ind w:firstLine="426"/>
        <w:jc w:val="both"/>
      </w:pPr>
      <w:r>
        <w:t>ε</w:t>
      </w:r>
      <w:r>
        <w:rPr>
          <w:vertAlign w:val="subscript"/>
        </w:rPr>
        <w:t>3</w:t>
      </w:r>
      <w:r>
        <w:rPr>
          <w:i/>
          <w:iCs/>
        </w:rPr>
        <w:t xml:space="preserve"> - </w:t>
      </w:r>
      <w:r>
        <w:t>коэффициент эффективности регулирования тепло-гидравлических режимов в тепловых сетях, его величину следует принимать:</w:t>
      </w:r>
    </w:p>
    <w:p w:rsidR="00000000" w:rsidRDefault="00FA278B">
      <w:pPr>
        <w:ind w:firstLine="426"/>
        <w:jc w:val="both"/>
      </w:pPr>
      <w:r>
        <w:t>- при качественном рег</w:t>
      </w:r>
      <w:r>
        <w:t>улировании отпуска теплоты на источнике ε</w:t>
      </w:r>
      <w:r>
        <w:rPr>
          <w:vertAlign w:val="subscript"/>
        </w:rPr>
        <w:t>3</w:t>
      </w:r>
      <w:r>
        <w:rPr>
          <w:i/>
          <w:iCs/>
        </w:rPr>
        <w:t xml:space="preserve"> </w:t>
      </w:r>
      <w:r>
        <w:t>= 0,9;</w:t>
      </w:r>
    </w:p>
    <w:p w:rsidR="00000000" w:rsidRDefault="00FA278B">
      <w:pPr>
        <w:ind w:firstLine="426"/>
        <w:jc w:val="both"/>
      </w:pPr>
      <w:r>
        <w:t>- при количественном регулировании отпуска теплоты на источнике ε</w:t>
      </w:r>
      <w:r>
        <w:rPr>
          <w:vertAlign w:val="subscript"/>
        </w:rPr>
        <w:t>3</w:t>
      </w:r>
      <w:r>
        <w:rPr>
          <w:i/>
          <w:iCs/>
        </w:rPr>
        <w:t xml:space="preserve"> </w:t>
      </w:r>
      <w:r>
        <w:t>= 0,98;</w:t>
      </w:r>
    </w:p>
    <w:p w:rsidR="00000000" w:rsidRDefault="00FA278B">
      <w:pPr>
        <w:ind w:firstLine="426"/>
        <w:jc w:val="both"/>
      </w:pPr>
      <w:r>
        <w:t>η</w:t>
      </w:r>
      <w:r>
        <w:rPr>
          <w:vertAlign w:val="subscript"/>
        </w:rPr>
        <w:t xml:space="preserve">4 </w:t>
      </w:r>
      <w:r>
        <w:rPr>
          <w:i/>
          <w:iCs/>
        </w:rPr>
        <w:t xml:space="preserve">- </w:t>
      </w:r>
      <w:r>
        <w:t>коэффициент полезного действия оборудования в АИТ, его величина принимается по паспортным данным оборудования;</w:t>
      </w:r>
    </w:p>
    <w:p w:rsidR="00000000" w:rsidRDefault="00FA278B">
      <w:pPr>
        <w:ind w:firstLine="426"/>
        <w:jc w:val="both"/>
      </w:pPr>
      <w:r>
        <w:t>ε</w:t>
      </w:r>
      <w:r>
        <w:rPr>
          <w:vertAlign w:val="subscript"/>
        </w:rPr>
        <w:t>4</w:t>
      </w:r>
      <w:r>
        <w:t xml:space="preserve"> - коэффициен</w:t>
      </w:r>
      <w:r>
        <w:t>т эффективности регулирования отпуска теплоты в АИТ, его величина принимается:</w:t>
      </w:r>
    </w:p>
    <w:p w:rsidR="00000000" w:rsidRDefault="00FA278B">
      <w:pPr>
        <w:ind w:firstLine="426"/>
        <w:jc w:val="both"/>
      </w:pPr>
      <w:r>
        <w:t>- при качественном регулировании отпуска теплоты ε</w:t>
      </w:r>
      <w:r>
        <w:rPr>
          <w:vertAlign w:val="subscript"/>
        </w:rPr>
        <w:t>4</w:t>
      </w:r>
      <w:r>
        <w:t xml:space="preserve"> = 0,9;</w:t>
      </w:r>
    </w:p>
    <w:p w:rsidR="00000000" w:rsidRDefault="00FA278B">
      <w:pPr>
        <w:ind w:firstLine="426"/>
        <w:jc w:val="both"/>
      </w:pPr>
      <w:r>
        <w:t>- при количественно-качественном регулировании отпуска теплоты ε</w:t>
      </w:r>
      <w:r>
        <w:rPr>
          <w:vertAlign w:val="subscript"/>
        </w:rPr>
        <w:t>4</w:t>
      </w:r>
      <w:r>
        <w:rPr>
          <w:i/>
          <w:iCs/>
        </w:rPr>
        <w:t xml:space="preserve"> </w:t>
      </w:r>
      <w:r>
        <w:t>= 0,98.</w:t>
      </w:r>
    </w:p>
    <w:p w:rsidR="00000000" w:rsidRDefault="00FA278B">
      <w:pPr>
        <w:ind w:firstLine="426"/>
        <w:jc w:val="both"/>
      </w:pPr>
      <w:r>
        <w:t> </w:t>
      </w:r>
    </w:p>
    <w:p w:rsidR="00000000" w:rsidRDefault="00FA278B">
      <w:pPr>
        <w:ind w:firstLine="426"/>
        <w:jc w:val="both"/>
      </w:pPr>
      <w:r>
        <w:t>5.3.21 Расчетный коэффициент энергетической эффективности АИТ (крышного, встроенного или пристроенного), предназначенного для теплоснабжения только одного здания, определяется по формуле:</w:t>
      </w:r>
    </w:p>
    <w:p w:rsidR="00000000" w:rsidRDefault="00FA278B">
      <w:pPr>
        <w:ind w:firstLine="426"/>
        <w:jc w:val="both"/>
      </w:pPr>
      <w:r>
        <w:t> </w:t>
      </w:r>
    </w:p>
    <w:p w:rsidR="00000000" w:rsidRDefault="00FA278B">
      <w:pPr>
        <w:ind w:firstLine="426"/>
        <w:jc w:val="center"/>
      </w:pPr>
      <w:r>
        <w:t>η</w:t>
      </w:r>
      <w:r>
        <w:rPr>
          <w:vertAlign w:val="subscript"/>
        </w:rPr>
        <w:t xml:space="preserve">0 </w:t>
      </w:r>
      <w:r>
        <w:t>= η</w:t>
      </w:r>
      <w:r>
        <w:rPr>
          <w:vertAlign w:val="subscript"/>
        </w:rPr>
        <w:t xml:space="preserve">1 </w:t>
      </w:r>
      <w:r>
        <w:t>· ε</w:t>
      </w:r>
      <w:r>
        <w:rPr>
          <w:vertAlign w:val="subscript"/>
        </w:rPr>
        <w:t xml:space="preserve">1 </w:t>
      </w:r>
      <w:r>
        <w:t>· η</w:t>
      </w:r>
      <w:r>
        <w:rPr>
          <w:vertAlign w:val="subscript"/>
        </w:rPr>
        <w:t xml:space="preserve">4 </w:t>
      </w:r>
      <w:r>
        <w:t>· ε</w:t>
      </w:r>
      <w:r>
        <w:rPr>
          <w:vertAlign w:val="subscript"/>
        </w:rPr>
        <w:t>4</w:t>
      </w:r>
      <w:r>
        <w:t>,           (19)</w:t>
      </w:r>
    </w:p>
    <w:p w:rsidR="00000000" w:rsidRDefault="00FA278B">
      <w:pPr>
        <w:ind w:firstLine="426"/>
        <w:jc w:val="center"/>
      </w:pPr>
      <w:r>
        <w:t> </w:t>
      </w:r>
    </w:p>
    <w:p w:rsidR="00000000" w:rsidRDefault="00FA278B">
      <w:pPr>
        <w:ind w:firstLine="426"/>
        <w:jc w:val="both"/>
      </w:pPr>
      <w:r>
        <w:t>5.3.22 Для достижения мак</w:t>
      </w:r>
      <w:r>
        <w:t>симального значения энергетической эффективности системы теплоснабжения в АИТ следует принимать, как правило, схему количественного регулирования отпуска теплоты при постоянной температуре в подающем трубопроводе и переменном гидравлическом режиме, а в инд</w:t>
      </w:r>
      <w:r>
        <w:t>ивидуальный тепловой пункт - схему количественно-качественного регулирования потребления теплоты системами отопления, вентиляции, кондиционирования, горячего водоснабжения. Для обеспечения количественного и количественно-качественного регулирования следует</w:t>
      </w:r>
      <w:r>
        <w:t xml:space="preserve"> использовать циркуляционные и смесительные насосы с регулируемым электроприводом.</w:t>
      </w:r>
    </w:p>
    <w:p w:rsidR="00000000" w:rsidRDefault="00FA278B">
      <w:pPr>
        <w:ind w:firstLine="426"/>
        <w:jc w:val="both"/>
      </w:pPr>
      <w:r>
        <w:t xml:space="preserve">5.3.23 При проектировании АИТ, тепловой схемой которого предусматривается его совмещение с тепловым пунктом здания, следует, как правило, предусматривать раздельные контуры </w:t>
      </w:r>
      <w:r>
        <w:t>циркуляции для систем с различными параметрами теплоносителя (отопления, вентиляции и кондиционирования воздуха, технологического теплоснабжения и горячего водоснабжения) как при независимом, так и при зависимом присоединении.</w:t>
      </w:r>
    </w:p>
    <w:p w:rsidR="00000000" w:rsidRDefault="00FA278B">
      <w:pPr>
        <w:ind w:firstLine="426"/>
        <w:jc w:val="both"/>
      </w:pPr>
      <w:r>
        <w:t>5.3.24 При проектировании АИТ</w:t>
      </w:r>
      <w:r>
        <w:t xml:space="preserve"> для теплоснабжения группы зданий распределение тепла для систем отопления, вентиляции, кондиционирования, технологического теплоснабжения и горячего водоснабжения должно производиться, как правило, в индивидуальный тепловой пункт этих зданий. При этом теп</w:t>
      </w:r>
      <w:r>
        <w:t>ловой схемой источника должны быть обеспечены тепловой и гидравлический режимы, как при зависимом, так и при независимом присоединении систем отопления, вентиляции и кондиционирования воздуха к двухтрубным тепловым сетям и максимальная энергетическая эффек</w:t>
      </w:r>
      <w:r>
        <w:t>тивность системы.</w:t>
      </w:r>
    </w:p>
    <w:p w:rsidR="00000000" w:rsidRDefault="00FA278B">
      <w:pPr>
        <w:ind w:firstLine="426"/>
        <w:jc w:val="both"/>
      </w:pPr>
      <w:r>
        <w:rPr>
          <w:b/>
          <w:bCs/>
        </w:rPr>
        <w:t>5.4 Водоподготовка и водно-химический режим</w:t>
      </w:r>
    </w:p>
    <w:p w:rsidR="00000000" w:rsidRDefault="00FA278B">
      <w:pPr>
        <w:ind w:firstLine="426"/>
        <w:jc w:val="both"/>
      </w:pPr>
      <w:r>
        <w:t>5.4.1 Водно-химический режим АИТ должен обеспечить работу котлов, теплоиспользующего оборудования и трубопроводов без коррозионных повреждений и отложений накипи и шлама на внутренних поверхност</w:t>
      </w:r>
      <w:r>
        <w:t xml:space="preserve">ях котлов и теплопотребляющих систем и установок, в соответствии с требованиями </w:t>
      </w:r>
      <w:hyperlink r:id="rId134" w:history="1">
        <w:r>
          <w:rPr>
            <w:rStyle w:val="a6"/>
            <w:color w:val="0000FF"/>
            <w:u w:val="single"/>
          </w:rPr>
          <w:t>СН РК</w:t>
        </w:r>
      </w:hyperlink>
      <w:r>
        <w:t xml:space="preserve"> «Котельные установки».</w:t>
      </w:r>
    </w:p>
    <w:p w:rsidR="00000000" w:rsidRDefault="00FA278B">
      <w:pPr>
        <w:ind w:firstLine="426"/>
        <w:jc w:val="both"/>
      </w:pPr>
      <w:r>
        <w:t>5.4.2 Технологию обработки воды следует выбирать в зависимости от требований к кач</w:t>
      </w:r>
      <w:r>
        <w:t>еству питательной и котловой воды, воды для систем теплоснабжения и горячего водоснабжения, качества исходной воды и количества и качества отводимых сточных вод.</w:t>
      </w:r>
    </w:p>
    <w:p w:rsidR="00000000" w:rsidRDefault="00FA278B">
      <w:pPr>
        <w:ind w:firstLine="426"/>
        <w:jc w:val="both"/>
      </w:pPr>
      <w:r>
        <w:t xml:space="preserve">5.4.3 Качество воды для систем горячего водоснабжения должно отвечать требованиям </w:t>
      </w:r>
      <w:hyperlink r:id="rId135" w:history="1">
        <w:r>
          <w:rPr>
            <w:rStyle w:val="a6"/>
            <w:color w:val="0000FF"/>
            <w:u w:val="single"/>
          </w:rPr>
          <w:t>ГОСТ 21563</w:t>
        </w:r>
      </w:hyperlink>
      <w:r>
        <w:t>.</w:t>
      </w:r>
    </w:p>
    <w:p w:rsidR="00000000" w:rsidRDefault="00FA278B">
      <w:pPr>
        <w:ind w:firstLine="426"/>
        <w:jc w:val="both"/>
      </w:pPr>
      <w:r>
        <w:t>5.4.4 Все системы водоподготовки (материалы и реагенты) должны иметь санитарно-эпидемиологическое заключение о возможности использования их в системах холодного и горячего хозяйственно - пить</w:t>
      </w:r>
      <w:r>
        <w:t>евого водоснабжения.</w:t>
      </w:r>
    </w:p>
    <w:p w:rsidR="00000000" w:rsidRDefault="00FA278B">
      <w:pPr>
        <w:ind w:firstLine="426"/>
        <w:jc w:val="both"/>
      </w:pPr>
      <w:r>
        <w:t>5.4.5 Качество питательной воды паровых котлов давлением пара более 0,07 МПа с естественной и принудительной циркуляцией следует принимать в соответствии с требованиями «Правил устройства и безопасной эксплуатации паровых и водогрейных</w:t>
      </w:r>
      <w:r>
        <w:t xml:space="preserve"> котлов».</w:t>
      </w:r>
    </w:p>
    <w:p w:rsidR="00000000" w:rsidRDefault="00FA278B">
      <w:pPr>
        <w:ind w:firstLine="426"/>
        <w:jc w:val="both"/>
      </w:pPr>
      <w:r>
        <w:t>Качество питательной воды паровых котлов с давлением пара менее 0,07 МПа с естественной циркуляцией должно отвечать следующим требованиям:</w:t>
      </w:r>
    </w:p>
    <w:p w:rsidR="00000000" w:rsidRDefault="00FA278B">
      <w:pPr>
        <w:ind w:firstLine="426"/>
        <w:jc w:val="both"/>
      </w:pPr>
      <w:r>
        <w:t>- жесткость общая, мг-экв/л £20</w:t>
      </w:r>
    </w:p>
    <w:p w:rsidR="00000000" w:rsidRDefault="00FA278B">
      <w:pPr>
        <w:ind w:firstLine="426"/>
        <w:jc w:val="both"/>
      </w:pPr>
      <w:r>
        <w:t>- содержание растворенного кислорода, мг/л £50</w:t>
      </w:r>
    </w:p>
    <w:p w:rsidR="00000000" w:rsidRDefault="00FA278B">
      <w:pPr>
        <w:ind w:firstLine="426"/>
        <w:jc w:val="both"/>
      </w:pPr>
      <w:r>
        <w:t>- прозрачность по шрифту, см</w:t>
      </w:r>
      <w:r>
        <w:t xml:space="preserve"> </w:t>
      </w:r>
      <w:r>
        <w:rPr>
          <w:vertAlign w:val="superscript"/>
        </w:rPr>
        <w:t>3</w:t>
      </w:r>
      <w:r>
        <w:t>30</w:t>
      </w:r>
    </w:p>
    <w:p w:rsidR="00000000" w:rsidRDefault="00FA278B">
      <w:pPr>
        <w:ind w:firstLine="426"/>
        <w:jc w:val="both"/>
      </w:pPr>
      <w:r>
        <w:t>- значение pH (при 25°С) 8,5-10,5</w:t>
      </w:r>
    </w:p>
    <w:p w:rsidR="00000000" w:rsidRDefault="00FA278B">
      <w:pPr>
        <w:ind w:firstLine="426"/>
        <w:jc w:val="both"/>
      </w:pPr>
      <w:r>
        <w:t>- содержание соединений железа в пересчете на Fe, мг/л £0,3.</w:t>
      </w:r>
    </w:p>
    <w:p w:rsidR="00000000" w:rsidRDefault="00FA278B">
      <w:pPr>
        <w:ind w:firstLine="426"/>
        <w:jc w:val="both"/>
      </w:pPr>
      <w:r>
        <w:t>5.4.6 В качестве источника водоснабжения для автономных котельных следует использовать хозяйственно-питьевой водопровод.</w:t>
      </w:r>
    </w:p>
    <w:p w:rsidR="00000000" w:rsidRDefault="00FA278B">
      <w:pPr>
        <w:ind w:firstLine="426"/>
        <w:jc w:val="both"/>
      </w:pPr>
      <w:r>
        <w:t>5.4.7 В автономных котельных с водо</w:t>
      </w:r>
      <w:r>
        <w:t>грейными котлами при отсутствии тепловых сетей допускается не предусматривать установку водоподготовки, если обеспечивается первоначальное и аварийное заполнение систем отопления и контуров циркуляции котлов химически обработанной водой или конденсатом.</w:t>
      </w:r>
    </w:p>
    <w:p w:rsidR="00000000" w:rsidRDefault="00FA278B">
      <w:pPr>
        <w:ind w:firstLine="426"/>
        <w:jc w:val="both"/>
      </w:pPr>
      <w:r>
        <w:t>5.</w:t>
      </w:r>
      <w:r>
        <w:t>4.8 При невозможности первоначального и аварийного заполнения систем отопления и контуров циркуляции котлов химически обработанной водой или конденсатом для защиты систем теплоснабжения и оборудования от коррозии и отложений накипи рекомендуется дозировать</w:t>
      </w:r>
      <w:r>
        <w:t xml:space="preserve"> в циркуляционный контур ингибиторы коррозии (комплексоны).</w:t>
      </w:r>
    </w:p>
    <w:p w:rsidR="00000000" w:rsidRDefault="00FA278B">
      <w:pPr>
        <w:ind w:firstLine="426"/>
        <w:jc w:val="both"/>
      </w:pPr>
      <w:r>
        <w:t>5.4.9 Магнитную обработку воды для систем горячего водоснабжения следует предусматривать при соблюдении следующих условий:</w:t>
      </w:r>
    </w:p>
    <w:p w:rsidR="00000000" w:rsidRDefault="00FA278B">
      <w:pPr>
        <w:ind w:firstLine="426"/>
        <w:jc w:val="both"/>
      </w:pPr>
      <w:r>
        <w:t>- жесткость общая исходной</w:t>
      </w:r>
    </w:p>
    <w:p w:rsidR="00000000" w:rsidRDefault="00FA278B">
      <w:pPr>
        <w:ind w:firstLine="426"/>
        <w:jc w:val="both"/>
      </w:pPr>
      <w:r>
        <w:t>- водные более 10 мг - экв/л</w:t>
      </w:r>
    </w:p>
    <w:p w:rsidR="00000000" w:rsidRDefault="00FA278B">
      <w:pPr>
        <w:ind w:firstLine="426"/>
        <w:jc w:val="both"/>
      </w:pPr>
      <w:r>
        <w:t>- содержание желе</w:t>
      </w:r>
      <w:r>
        <w:t>за в пересчете на Fe не более 0,3 мг/л</w:t>
      </w:r>
    </w:p>
    <w:p w:rsidR="00000000" w:rsidRDefault="00FA278B">
      <w:pPr>
        <w:ind w:firstLine="426"/>
        <w:jc w:val="both"/>
      </w:pPr>
      <w:r>
        <w:t xml:space="preserve">- содержание кислорода </w:t>
      </w:r>
      <w:r>
        <w:rPr>
          <w:vertAlign w:val="superscript"/>
        </w:rPr>
        <w:t>3</w:t>
      </w:r>
      <w:r>
        <w:t>3 мг/л</w:t>
      </w:r>
    </w:p>
    <w:p w:rsidR="00000000" w:rsidRDefault="00FA278B">
      <w:pPr>
        <w:ind w:firstLine="426"/>
        <w:jc w:val="both"/>
      </w:pPr>
      <w:r>
        <w:t xml:space="preserve">- сумма значений содержания хлоридов и сульфатов </w:t>
      </w:r>
      <w:r>
        <w:rPr>
          <w:vertAlign w:val="superscript"/>
        </w:rPr>
        <w:t>3</w:t>
      </w:r>
      <w:r>
        <w:t>50 мг/л.</w:t>
      </w:r>
    </w:p>
    <w:p w:rsidR="00000000" w:rsidRDefault="00FA278B">
      <w:pPr>
        <w:ind w:firstLine="426"/>
        <w:jc w:val="both"/>
      </w:pPr>
      <w:r>
        <w:t>5.4.10 Напряженность магнитного поля в рабочем зазоре электромагнитных аппаратов не должна превышать 159×103 А/м.</w:t>
      </w:r>
    </w:p>
    <w:p w:rsidR="00000000" w:rsidRDefault="00FA278B">
      <w:pPr>
        <w:ind w:firstLine="426"/>
        <w:jc w:val="both"/>
      </w:pPr>
      <w:r>
        <w:t>В случае применения электромагнитных аппаратов необходимо предусматривать контроль напряженности магнитного поля по силе тока.</w:t>
      </w:r>
    </w:p>
    <w:p w:rsidR="00000000" w:rsidRDefault="00FA278B">
      <w:pPr>
        <w:ind w:firstLine="426"/>
        <w:jc w:val="both"/>
      </w:pPr>
      <w:r>
        <w:t>5.4.11 Если исх</w:t>
      </w:r>
      <w:r>
        <w:t>одная вода в автономной котельной отвечает следующим показателям качества:</w:t>
      </w:r>
    </w:p>
    <w:p w:rsidR="00000000" w:rsidRDefault="00FA278B">
      <w:pPr>
        <w:ind w:firstLine="426"/>
        <w:jc w:val="both"/>
      </w:pPr>
      <w:r>
        <w:t>- содержание железа в пересчете на Fe, мг/л £0,3</w:t>
      </w:r>
    </w:p>
    <w:p w:rsidR="00000000" w:rsidRDefault="00FA278B">
      <w:pPr>
        <w:ind w:firstLine="426"/>
        <w:jc w:val="both"/>
      </w:pPr>
      <w:r>
        <w:t>- индекс насыщения карбонатом кальция - положительный</w:t>
      </w:r>
    </w:p>
    <w:p w:rsidR="00000000" w:rsidRDefault="00FA278B">
      <w:pPr>
        <w:ind w:firstLine="426"/>
        <w:jc w:val="both"/>
      </w:pPr>
      <w:r>
        <w:t>- карбонатная жесткость, мг - экв/л £4,0,</w:t>
      </w:r>
    </w:p>
    <w:p w:rsidR="00000000" w:rsidRDefault="00FA278B">
      <w:pPr>
        <w:ind w:firstLine="426"/>
      </w:pPr>
      <w:r>
        <w:t>то обработку воды для систем горячег</w:t>
      </w:r>
      <w:r>
        <w:t>о водоснабжения предусматривать не требуется.</w:t>
      </w:r>
    </w:p>
    <w:p w:rsidR="00000000" w:rsidRDefault="00FA278B">
      <w:pPr>
        <w:ind w:firstLine="426"/>
      </w:pPr>
      <w:r>
        <w:rPr>
          <w:b/>
          <w:bCs/>
        </w:rPr>
        <w:t>5.5 Топливоснабжение</w:t>
      </w:r>
    </w:p>
    <w:p w:rsidR="00000000" w:rsidRDefault="00FA278B">
      <w:pPr>
        <w:ind w:firstLine="426"/>
        <w:jc w:val="both"/>
      </w:pPr>
      <w:r>
        <w:t>5.5.1 Виды топлива для автономных котельных, а также необходимость резервного или аварийного вида топлива устанавливаются с учетом категории котельной, исходя из местных условий эксплуатаци</w:t>
      </w:r>
      <w:r>
        <w:t>и, по согласованию с топливоснабжающими организациями.</w:t>
      </w:r>
    </w:p>
    <w:p w:rsidR="00000000" w:rsidRDefault="00FA278B">
      <w:pPr>
        <w:ind w:firstLine="426"/>
        <w:jc w:val="both"/>
      </w:pPr>
      <w:r>
        <w:t xml:space="preserve">5.5.2 Для встроенных и пристроенных автономных котельных на твердом или жидком топливе следует предусматривать склад топлива, расположенный вне помещения котельной и отапливаемых зданий, вместимостью, </w:t>
      </w:r>
      <w:r>
        <w:t>рассчитанной по суточному расходу топлива, исходя из условий хранения, не менее:</w:t>
      </w:r>
    </w:p>
    <w:p w:rsidR="00000000" w:rsidRDefault="00FA278B">
      <w:pPr>
        <w:ind w:firstLine="426"/>
        <w:jc w:val="both"/>
      </w:pPr>
      <w:r>
        <w:t>а) твердого топлива - 7 суток,</w:t>
      </w:r>
    </w:p>
    <w:p w:rsidR="00000000" w:rsidRDefault="00FA278B">
      <w:pPr>
        <w:ind w:firstLine="426"/>
        <w:jc w:val="both"/>
      </w:pPr>
      <w:r>
        <w:t>б) жидкого топлива - 5 суток.</w:t>
      </w:r>
    </w:p>
    <w:p w:rsidR="00000000" w:rsidRDefault="00FA278B">
      <w:pPr>
        <w:ind w:firstLine="426"/>
        <w:jc w:val="both"/>
      </w:pPr>
      <w:r>
        <w:t>Количество резервуаров жидкого топлива при этом не нормируется.</w:t>
      </w:r>
    </w:p>
    <w:p w:rsidR="00000000" w:rsidRDefault="00FA278B">
      <w:pPr>
        <w:ind w:firstLine="426"/>
        <w:jc w:val="both"/>
      </w:pPr>
      <w:r>
        <w:t>5.5.3 Суточный расход топлива котельной определяет</w:t>
      </w:r>
      <w:r>
        <w:t>ся:</w:t>
      </w:r>
    </w:p>
    <w:p w:rsidR="00000000" w:rsidRDefault="00FA278B">
      <w:pPr>
        <w:ind w:firstLine="426"/>
        <w:jc w:val="both"/>
      </w:pPr>
      <w:r>
        <w:t>а) для паровых котлов исходя из режима их работы при расчетной тепловой мощности;</w:t>
      </w:r>
    </w:p>
    <w:p w:rsidR="00000000" w:rsidRDefault="00FA278B">
      <w:pPr>
        <w:ind w:firstLine="426"/>
        <w:jc w:val="both"/>
      </w:pPr>
      <w:r>
        <w:t>б) для водогрейных котлов исходя из работы в режиме тепловой нагрузки котельной при средней температуре самого холодного месяца.</w:t>
      </w:r>
    </w:p>
    <w:p w:rsidR="00000000" w:rsidRDefault="00FA278B">
      <w:pPr>
        <w:ind w:firstLine="426"/>
        <w:jc w:val="both"/>
      </w:pPr>
      <w:r>
        <w:t>5.5.4 Склад хранения твердого топлива сле</w:t>
      </w:r>
      <w:r>
        <w:t>дует предусматривать закрытыми неотапливаемым.</w:t>
      </w:r>
    </w:p>
    <w:p w:rsidR="00000000" w:rsidRDefault="00FA278B">
      <w:pPr>
        <w:ind w:firstLine="426"/>
        <w:jc w:val="both"/>
      </w:pPr>
      <w:r>
        <w:t>5.5.5 Твердое биотопливо (пеллеты, брикеты) должны храниться во влагонепроницаемых бункерах</w:t>
      </w:r>
    </w:p>
    <w:p w:rsidR="00000000" w:rsidRDefault="00FA278B">
      <w:pPr>
        <w:ind w:firstLine="426"/>
        <w:jc w:val="both"/>
      </w:pPr>
      <w:r>
        <w:t>5.5.6 Для жидкого топлива встроенных и пристроенных котельных при необходимости его подогрева в наружных емкостях при</w:t>
      </w:r>
      <w:r>
        <w:t>меняется теплоноситель этих же котельных.</w:t>
      </w:r>
    </w:p>
    <w:p w:rsidR="00000000" w:rsidRDefault="00FA278B">
      <w:pPr>
        <w:ind w:firstLine="426"/>
        <w:jc w:val="both"/>
      </w:pPr>
      <w:r>
        <w:t>5.5.7 Для встроенных и пристроенных котельных вместимость расходного бака, устанавливаемого в помещении котельной, не должна превышать 0,8 кубических метра.</w:t>
      </w:r>
    </w:p>
    <w:p w:rsidR="00000000" w:rsidRDefault="00FA278B">
      <w:pPr>
        <w:ind w:firstLine="426"/>
        <w:jc w:val="both"/>
      </w:pPr>
      <w:r>
        <w:t>5.5.8 Для встроенных, пристроенных и крышных котельных дл</w:t>
      </w:r>
      <w:r>
        <w:t xml:space="preserve">я жилых и общественных зданий следует предусматривать подвод природного газа давлением до 5,0 кПа, а для производственных зданий - в соответствии с требованиями </w:t>
      </w:r>
      <w:hyperlink r:id="rId136" w:history="1">
        <w:r>
          <w:rPr>
            <w:rStyle w:val="a6"/>
            <w:color w:val="0000FF"/>
            <w:u w:val="single"/>
          </w:rPr>
          <w:t>СН РК 4.03-01</w:t>
        </w:r>
      </w:hyperlink>
      <w:r>
        <w:t>. При этом открыт</w:t>
      </w:r>
      <w:r>
        <w:t>ые участки газопровода должны прокладываться по наружной стене здания по простенку шириной не менее 1,5 метра.</w:t>
      </w:r>
    </w:p>
    <w:p w:rsidR="00000000" w:rsidRDefault="00FA278B">
      <w:pPr>
        <w:ind w:firstLine="426"/>
        <w:jc w:val="both"/>
      </w:pPr>
      <w:r>
        <w:t>5.5.9 Ввиду особой важности вопросов безопасности, требования по газоснабжению выделяются в отдельный раздел.</w:t>
      </w:r>
    </w:p>
    <w:p w:rsidR="00000000" w:rsidRDefault="00FA278B">
      <w:pPr>
        <w:ind w:firstLine="426"/>
        <w:jc w:val="both"/>
      </w:pPr>
      <w:r>
        <w:rPr>
          <w:b/>
          <w:bCs/>
        </w:rPr>
        <w:t>5.6 Газоснабжение</w:t>
      </w:r>
    </w:p>
    <w:p w:rsidR="00000000" w:rsidRDefault="00FA278B">
      <w:pPr>
        <w:jc w:val="both"/>
      </w:pPr>
      <w:r>
        <w:rPr>
          <w:rStyle w:val="s3"/>
        </w:rPr>
        <w:t>Пункт 5.6.1 излож</w:t>
      </w:r>
      <w:r>
        <w:rPr>
          <w:rStyle w:val="s3"/>
        </w:rPr>
        <w:t xml:space="preserve">ен в редакции </w:t>
      </w:r>
      <w:hyperlink r:id="rId137" w:anchor="sub_id=308561" w:history="1">
        <w:r>
          <w:rPr>
            <w:rStyle w:val="a6"/>
            <w:i/>
            <w:iCs/>
            <w:color w:val="0000FF"/>
            <w:u w:val="single"/>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01.04.19 г. № 46-нқ (</w:t>
      </w:r>
      <w:hyperlink r:id="rId138" w:anchor="sub_id=5060100" w:history="1">
        <w:r>
          <w:rPr>
            <w:rStyle w:val="a6"/>
            <w:i/>
            <w:iCs/>
            <w:color w:val="0000FF"/>
            <w:u w:val="single"/>
          </w:rPr>
          <w:t>см. стар. ред</w:t>
        </w:r>
        <w:r>
          <w:rPr>
            <w:rStyle w:val="a6"/>
            <w:i/>
            <w:iCs/>
            <w:color w:val="0000FF"/>
            <w:u w:val="single"/>
          </w:rPr>
          <w:t>.</w:t>
        </w:r>
      </w:hyperlink>
      <w:r>
        <w:rPr>
          <w:rStyle w:val="s3"/>
        </w:rPr>
        <w:t>)</w:t>
      </w:r>
    </w:p>
    <w:p w:rsidR="00000000" w:rsidRDefault="00FA278B">
      <w:pPr>
        <w:ind w:firstLine="426"/>
        <w:jc w:val="both"/>
      </w:pPr>
      <w:r>
        <w:t xml:space="preserve">5.6.1 </w:t>
      </w:r>
      <w:r>
        <w:rPr>
          <w:rStyle w:val="s0"/>
        </w:rPr>
        <w:t xml:space="preserve">Проектирование, строительство и эксплуатация систем газоснабжения АИТ должно осуществляться в соответствии с требованиями технического регламента «Общие требования к пожарной безопасности», </w:t>
      </w:r>
      <w:hyperlink r:id="rId139" w:history="1">
        <w:r>
          <w:rPr>
            <w:rStyle w:val="a6"/>
            <w:color w:val="0000FF"/>
            <w:u w:val="single"/>
          </w:rPr>
          <w:t>СН РК 4.03-01</w:t>
        </w:r>
      </w:hyperlink>
      <w:r>
        <w:rPr>
          <w:rStyle w:val="s0"/>
        </w:rPr>
        <w:t xml:space="preserve">, </w:t>
      </w:r>
      <w:hyperlink r:id="rId140" w:history="1">
        <w:r>
          <w:rPr>
            <w:rStyle w:val="a6"/>
            <w:color w:val="0000FF"/>
            <w:u w:val="single"/>
          </w:rPr>
          <w:t>СН РК 4.02-01</w:t>
        </w:r>
      </w:hyperlink>
      <w:r>
        <w:rPr>
          <w:rStyle w:val="s0"/>
        </w:rPr>
        <w:t>, ПБ-12-529 и настоящего раздела</w:t>
      </w:r>
      <w:r>
        <w:t>.</w:t>
      </w:r>
    </w:p>
    <w:p w:rsidR="00000000" w:rsidRDefault="00FA278B">
      <w:pPr>
        <w:ind w:firstLine="426"/>
        <w:jc w:val="both"/>
      </w:pPr>
      <w:r>
        <w:t>5.6.2 Газоснабжение АИТ может быть осуществлено от газопроводов:</w:t>
      </w:r>
    </w:p>
    <w:p w:rsidR="00000000" w:rsidRDefault="00FA278B">
      <w:pPr>
        <w:ind w:firstLine="426"/>
        <w:jc w:val="both"/>
      </w:pPr>
      <w:r>
        <w:t>а) высокого давления I категории - при рабочем давлении газа свыше 0,6 МПа до 1,2 МПа включительно;</w:t>
      </w:r>
    </w:p>
    <w:p w:rsidR="00000000" w:rsidRDefault="00FA278B">
      <w:pPr>
        <w:ind w:firstLine="426"/>
        <w:jc w:val="both"/>
      </w:pPr>
      <w:r>
        <w:t>б) высокого давления II категории - при рабочем давлении газа свыше 0,3 МПа до 0,6 МПа вклю</w:t>
      </w:r>
      <w:r>
        <w:t>чительно;</w:t>
      </w:r>
    </w:p>
    <w:p w:rsidR="00000000" w:rsidRDefault="00FA278B">
      <w:pPr>
        <w:ind w:firstLine="426"/>
        <w:jc w:val="both"/>
      </w:pPr>
      <w:r>
        <w:t>в) среднего давления - при рабочем давлении газа свыше 0,005 МПа до 0,3 МПа включительно.</w:t>
      </w:r>
    </w:p>
    <w:p w:rsidR="00000000" w:rsidRDefault="00FA278B">
      <w:pPr>
        <w:ind w:firstLine="426"/>
        <w:jc w:val="both"/>
      </w:pPr>
      <w:r>
        <w:t>5.6.3 Снижение давления газа и поддержание его на заданном уровне в системе газоснабжения АИТ может осуществляться в отдельно стоящем газорегуляторном пункт</w:t>
      </w:r>
      <w:r>
        <w:t>е (ГРП), шкафном регуляторном пункте (ШРП)</w:t>
      </w:r>
      <w:r>
        <w:rPr>
          <w:b/>
          <w:bCs/>
        </w:rPr>
        <w:t xml:space="preserve"> </w:t>
      </w:r>
      <w:r>
        <w:t>или газорегуляторной установке (ГРУ), располагаемой внутри помещений АИТ.</w:t>
      </w:r>
    </w:p>
    <w:p w:rsidR="00000000" w:rsidRDefault="00FA278B">
      <w:pPr>
        <w:ind w:firstLine="426"/>
        <w:jc w:val="both"/>
      </w:pPr>
      <w:r>
        <w:t xml:space="preserve">5.6.4 Газоснабжение АИТ от газопровода высокого давления 1 категории (свыше 0,6 МПа до 1,2 МПа) может осуществляться только через отдельно </w:t>
      </w:r>
      <w:r>
        <w:t>стоящий ГРП в две ступени редуцирования.</w:t>
      </w:r>
    </w:p>
    <w:p w:rsidR="00000000" w:rsidRDefault="00FA278B">
      <w:pPr>
        <w:ind w:firstLine="426"/>
        <w:jc w:val="both"/>
      </w:pPr>
      <w:r>
        <w:t>5.6.5 В отдельно стоящие АИТ разрешается вводить газопровод давлением до 0,6 МПа включительно непосредственно в котельный зал или в смежное помещение, соединенное с ним открытым проемом.</w:t>
      </w:r>
    </w:p>
    <w:p w:rsidR="00000000" w:rsidRDefault="00FA278B">
      <w:pPr>
        <w:ind w:firstLine="426"/>
        <w:jc w:val="both"/>
      </w:pPr>
      <w:r>
        <w:t xml:space="preserve">5.6.6 В АИТ, пристроенных к </w:t>
      </w:r>
      <w:r>
        <w:t>производственным зданиям, встроенных в них или размещенных на их крышах, разрешается вводить газопровод давлением до 0,6 МПа.</w:t>
      </w:r>
    </w:p>
    <w:p w:rsidR="00000000" w:rsidRDefault="00FA278B">
      <w:pPr>
        <w:ind w:firstLine="426"/>
        <w:jc w:val="both"/>
      </w:pPr>
      <w:r>
        <w:t>5.6.7 В АИТ пристроенные к зданиям общественного, административного и бытового назначения, встроенные, а также размещаемые на крыш</w:t>
      </w:r>
      <w:r>
        <w:t>ах указанных зданий, разрешается вводить газопровод давлением до 0,3 МПа непосредственно в помещение котельного зала.</w:t>
      </w:r>
    </w:p>
    <w:p w:rsidR="00000000" w:rsidRDefault="00FA278B">
      <w:pPr>
        <w:ind w:firstLine="426"/>
        <w:jc w:val="both"/>
      </w:pPr>
      <w:r>
        <w:t>5.6.8 В АИТ, пристроенные к жилым домам, а также расположенные на их крышах, разрешается вводить газопровод давлением до 0,005 МПа непосре</w:t>
      </w:r>
      <w:r>
        <w:t>дственно в помещение котельного зала.</w:t>
      </w:r>
    </w:p>
    <w:p w:rsidR="00000000" w:rsidRDefault="00FA278B">
      <w:pPr>
        <w:ind w:firstLine="426"/>
        <w:jc w:val="both"/>
      </w:pPr>
      <w:r>
        <w:t>5.6.9 Разрешается установка ШРП с входным давлением газа до 0,6 МПа на наружных стенах производственных, общественных, административных, бытовых зданий.</w:t>
      </w:r>
    </w:p>
    <w:p w:rsidR="00000000" w:rsidRDefault="00FA278B">
      <w:pPr>
        <w:ind w:firstLine="426"/>
        <w:jc w:val="both"/>
      </w:pPr>
      <w:r>
        <w:t>ШРП необходимо устанавливать на минимальном удалении от цокольног</w:t>
      </w:r>
      <w:r>
        <w:t>о ввода газопровода.</w:t>
      </w:r>
    </w:p>
    <w:p w:rsidR="00000000" w:rsidRDefault="00FA278B">
      <w:pPr>
        <w:ind w:firstLine="426"/>
        <w:jc w:val="both"/>
      </w:pPr>
      <w:r>
        <w:t>5.6.10 При газоснабжении АИТ, для которых разрешен ввод газа среднего или высокого давлений, возможна установка ГРУ с байпасом.</w:t>
      </w:r>
    </w:p>
    <w:p w:rsidR="00000000" w:rsidRDefault="00FA278B">
      <w:pPr>
        <w:ind w:firstLine="426"/>
        <w:jc w:val="both"/>
      </w:pPr>
      <w:r>
        <w:t>5.6.11 В ГРП и ШРП следует предусматривать две линии редуцирования газа. Байпас в этом случае не предусматр</w:t>
      </w:r>
      <w:r>
        <w:t>ивается.</w:t>
      </w:r>
    </w:p>
    <w:p w:rsidR="00000000" w:rsidRDefault="00FA278B">
      <w:pPr>
        <w:ind w:firstLine="426"/>
        <w:jc w:val="both"/>
      </w:pPr>
      <w:r>
        <w:t>5.6.12 При выборе ШРП должны учитываться параметры природного газа.</w:t>
      </w:r>
    </w:p>
    <w:p w:rsidR="00000000" w:rsidRDefault="00FA278B">
      <w:pPr>
        <w:ind w:firstLine="426"/>
        <w:jc w:val="both"/>
      </w:pPr>
      <w:r>
        <w:t>5.6.13 Подземный подводящий стальной газопровод непосредственно у здания должен оборудоваться цокольным вводом с установкой на нем на высоте не более 1,8 м от поверхности земли от</w:t>
      </w:r>
      <w:r>
        <w:t>ключающего устройства с изолирующим фланцем.</w:t>
      </w:r>
    </w:p>
    <w:p w:rsidR="00000000" w:rsidRDefault="00FA278B">
      <w:pPr>
        <w:ind w:firstLine="426"/>
        <w:jc w:val="both"/>
      </w:pPr>
      <w:r>
        <w:t>В случае использования полиэтиленового газопровода установка изолирующего фланца не требуется.</w:t>
      </w:r>
    </w:p>
    <w:p w:rsidR="00000000" w:rsidRDefault="00FA278B">
      <w:pPr>
        <w:ind w:firstLine="426"/>
        <w:jc w:val="both"/>
      </w:pPr>
      <w:r>
        <w:t>Разрешается использовать отключающее устройство на надземном или подземном (в колодце) газопроводе снаружи здания пр</w:t>
      </w:r>
      <w:r>
        <w:t>и удалении его не более 100 м.</w:t>
      </w:r>
    </w:p>
    <w:p w:rsidR="00000000" w:rsidRDefault="00FA278B">
      <w:pPr>
        <w:ind w:firstLine="426"/>
        <w:jc w:val="both"/>
      </w:pPr>
      <w:r>
        <w:t>5.6.14 При вводе в АИТ газопровода низкого давления на нем непосредственно в помещении источника следует устанавливать по ходу движения газа: запорное устройство с ручным приводом, продувочное устройство с краном, быстродейст</w:t>
      </w:r>
      <w:r>
        <w:t>вующий автоматический запорный клапан, сблокированный с системами загазованности по метану и оксиду углерода и пожарной сигнализации.</w:t>
      </w:r>
    </w:p>
    <w:p w:rsidR="00000000" w:rsidRDefault="00FA278B">
      <w:pPr>
        <w:ind w:firstLine="426"/>
        <w:jc w:val="both"/>
      </w:pPr>
      <w:r>
        <w:t>5.6.15 При размещении ГРУ в помещении АИТ оснащение ввода газопровода до ГРУ следует предусматривать в соответствии с треб</w:t>
      </w:r>
      <w:r>
        <w:t xml:space="preserve">ованиями </w:t>
      </w:r>
      <w:hyperlink r:id="rId141" w:anchor="sub_id=50508" w:history="1">
        <w:r>
          <w:rPr>
            <w:rStyle w:val="a6"/>
            <w:color w:val="0000FF"/>
            <w:u w:val="single"/>
          </w:rPr>
          <w:t>п. 5.5.8</w:t>
        </w:r>
      </w:hyperlink>
      <w:r>
        <w:t xml:space="preserve"> настоящего Свода правил.</w:t>
      </w:r>
    </w:p>
    <w:p w:rsidR="00000000" w:rsidRDefault="00FA278B">
      <w:pPr>
        <w:ind w:firstLine="426"/>
        <w:jc w:val="both"/>
      </w:pPr>
      <w:r>
        <w:t>5.6.16 Подключение к газопроводу, предназначенному для газоснабжения АИТ, после отключающего устройства на вводе других потребител</w:t>
      </w:r>
      <w:r>
        <w:t>ей газа не допускается.</w:t>
      </w:r>
    </w:p>
    <w:p w:rsidR="00000000" w:rsidRDefault="00FA278B">
      <w:pPr>
        <w:ind w:firstLine="426"/>
        <w:jc w:val="both"/>
      </w:pPr>
      <w:r>
        <w:t>5.6.17 Необходимость установки отключающего устройства на выходе газопровода из ШРП и место его установки определяет проектная организация с учетом особенностей газоснабжаемого объекта.</w:t>
      </w:r>
    </w:p>
    <w:p w:rsidR="00000000" w:rsidRDefault="00FA278B">
      <w:pPr>
        <w:ind w:firstLine="426"/>
        <w:jc w:val="both"/>
      </w:pPr>
      <w:r>
        <w:t>5.6.18 Крепление газопровода до ввода в помеще</w:t>
      </w:r>
      <w:r>
        <w:t>ние АИТ должно быть осуществлено с использованием шумопоглощающих прокладок по металлическим кронштейнам.</w:t>
      </w:r>
    </w:p>
    <w:p w:rsidR="00000000" w:rsidRDefault="00FA278B">
      <w:pPr>
        <w:ind w:firstLine="426"/>
        <w:jc w:val="both"/>
      </w:pPr>
      <w:r>
        <w:t>5.6.19 При прокладке газопровода по наружным стенам жилого здания до ввода в пристроенный или крышный АИТ должны предусматриваться технические решения</w:t>
      </w:r>
      <w:r>
        <w:t>, исключающие возникновение шума от движения газа по трубопроводу.</w:t>
      </w:r>
    </w:p>
    <w:p w:rsidR="00000000" w:rsidRDefault="00FA278B">
      <w:pPr>
        <w:ind w:firstLine="426"/>
        <w:jc w:val="both"/>
      </w:pPr>
      <w:r>
        <w:t>5.6.20 Прокладка вертикального участка газопровода от ШРП до ввода в АИТ должна осуществляться по наружным стенам здания в середине свободного простенка шириной не менее 1,5 м.</w:t>
      </w:r>
    </w:p>
    <w:p w:rsidR="00000000" w:rsidRDefault="00FA278B">
      <w:pPr>
        <w:ind w:firstLine="426"/>
        <w:jc w:val="both"/>
      </w:pPr>
      <w:r>
        <w:t>5.6.21 Разме</w:t>
      </w:r>
      <w:r>
        <w:t>щение ШРП и прокладка вертикального участка газопровода от него до ввода в крышный АИТ предпочтительно предусматривать на теневой стороне основного здания. Крепление вертикального участка газопровода должно обеспечить его устойчивость при воздействии ветро</w:t>
      </w:r>
      <w:r>
        <w:t>вой нагрузки, исключить просадку от воздействия веса, а также обеспечить возможное температурное удлинение газопровода.</w:t>
      </w:r>
    </w:p>
    <w:p w:rsidR="00000000" w:rsidRDefault="00FA278B">
      <w:pPr>
        <w:ind w:firstLine="426"/>
        <w:jc w:val="both"/>
      </w:pPr>
      <w:r>
        <w:t>5.6.22 При разработке проекта АИТ должны быть предусмотрены мероприятия по эксплуатации газопроводов, проложенных по наружным стенам осн</w:t>
      </w:r>
      <w:r>
        <w:t>овного здания.</w:t>
      </w:r>
    </w:p>
    <w:p w:rsidR="00000000" w:rsidRDefault="00FA278B">
      <w:pPr>
        <w:ind w:firstLine="426"/>
        <w:jc w:val="both"/>
      </w:pPr>
      <w:r>
        <w:t>5.6.23 Для коммерческого учета расхода газа, потребляемого АИТ, необходима установка прибора учета расхода газа с корректором по температуре и давлению. Выбор прибора должен производиться с учетом режимов работы АИТ и по согласованию с газор</w:t>
      </w:r>
      <w:r>
        <w:t>аспределительной организацией.</w:t>
      </w:r>
    </w:p>
    <w:p w:rsidR="00000000" w:rsidRDefault="00FA278B">
      <w:pPr>
        <w:ind w:firstLine="426"/>
        <w:jc w:val="both"/>
      </w:pPr>
      <w:r>
        <w:t>5.6.24 Длина прямолинейного участка газопровода от выхода из регулятора давления в ГРП (ШРП, ГРУ) до начала основного подающего газопровода в АИТ должна составлять не менее 5-ти условных диаметров выходного газопровода из регулятора.</w:t>
      </w:r>
    </w:p>
    <w:p w:rsidR="00000000" w:rsidRDefault="00FA278B">
      <w:pPr>
        <w:ind w:firstLine="426"/>
        <w:jc w:val="both"/>
      </w:pPr>
      <w:r>
        <w:t>5.6.25 Врезку импульсо</w:t>
      </w:r>
      <w:r>
        <w:t>в обратной связи регуляторов давления газа, устанавливаемых в ГРП или ГРУ, необходимо предусматривать на прямолинейном участке основного подающего газопровода. Протяженность прямолинейных участков по обе стороны от места врезки должна определяться в соотве</w:t>
      </w:r>
      <w:r>
        <w:t>тствии с требованиями ГОСТ 8.563.1.</w:t>
      </w:r>
    </w:p>
    <w:p w:rsidR="00000000" w:rsidRDefault="00FA278B">
      <w:pPr>
        <w:ind w:firstLine="426"/>
        <w:jc w:val="both"/>
      </w:pPr>
      <w:r>
        <w:t>5.6.26 При выборе производительности регулятора давления газа, устанавливаемого в ГРП (ШРП, ГРУ) необходимо учитывать величину минимального фактического входного давления газа на основании данных газораспределительной ор</w:t>
      </w:r>
      <w:r>
        <w:t>ганизации.</w:t>
      </w:r>
    </w:p>
    <w:p w:rsidR="00000000" w:rsidRDefault="00FA278B">
      <w:pPr>
        <w:ind w:firstLine="426"/>
        <w:jc w:val="both"/>
      </w:pPr>
      <w:r>
        <w:t>Пропускную способность регулятора следует принимать не менее чем на 10% больше максимального расчетного расхода газа при минимально возможной величине давления в газовой сети перед регулятором.</w:t>
      </w:r>
    </w:p>
    <w:p w:rsidR="00000000" w:rsidRDefault="00FA278B">
      <w:pPr>
        <w:ind w:firstLine="426"/>
        <w:jc w:val="both"/>
      </w:pPr>
      <w:r>
        <w:t>5.6.27 При подаче газа к АИТ от ШРП и размещении уз</w:t>
      </w:r>
      <w:r>
        <w:t>ла учета расхода газа внутри АИТ предохранительно-сбросной клапан (ПСК) необходимо перенести из ШРП и установить в АИТ после узла учета.</w:t>
      </w:r>
    </w:p>
    <w:p w:rsidR="00000000" w:rsidRDefault="00FA278B">
      <w:pPr>
        <w:ind w:firstLine="426"/>
        <w:jc w:val="both"/>
      </w:pPr>
      <w:r>
        <w:t>5.6.28 В целях предотвращения срабатывания предохранительно-запорного клапана в ГРП (ШРП, ГРУ) АИТ из-за возможных скач</w:t>
      </w:r>
      <w:r>
        <w:t>ков давления газа, возникающих при аварийной остановке одного и более работающих котлов или при позиционном регулировании нагрузки котлов, рекомендуется предусматривать демпфирующие устройства газовой сети внутри АИТ.</w:t>
      </w:r>
    </w:p>
    <w:p w:rsidR="00000000" w:rsidRDefault="00FA278B">
      <w:pPr>
        <w:ind w:firstLine="426"/>
        <w:jc w:val="both"/>
      </w:pPr>
      <w:r>
        <w:t>5.6.29 При расчете параметров настройк</w:t>
      </w:r>
      <w:r>
        <w:t>и предохранительно-сбросных и предохранительно-запорных клапанов величина максимального рабочего давления, относительно которого ведется расчет, с учетом неравномерности работы регулятора давления должна быть на 10% выше.</w:t>
      </w:r>
    </w:p>
    <w:p w:rsidR="00000000" w:rsidRDefault="00FA278B">
      <w:pPr>
        <w:ind w:firstLine="426"/>
        <w:jc w:val="both"/>
      </w:pPr>
      <w:r>
        <w:t>5.6.30 Для обеспечения возможности</w:t>
      </w:r>
      <w:r>
        <w:t xml:space="preserve"> периодической проверки величины настройки давления ПСК в условиях сохранения режима работы АИТ необходимо за отключающим устройством к ПСК предусматривать врезку двух штуцеров с установленными на них запорными устройствами, предназначенными для подключени</w:t>
      </w:r>
      <w:r>
        <w:t>я: одного к магистрали с контрольным агентом, а второго для установки манометра.</w:t>
      </w:r>
    </w:p>
    <w:p w:rsidR="00000000" w:rsidRDefault="00FA278B">
      <w:pPr>
        <w:ind w:firstLine="426"/>
        <w:jc w:val="both"/>
      </w:pPr>
      <w:r>
        <w:t>5.6.31 Продувочные и сбросные газопроводы от ГРУ или ШРП должны выводиться наружу в места, где обеспечиваются безопасные условия для рассеивания газа, но не менее чем на 1 м в</w:t>
      </w:r>
      <w:r>
        <w:t>ыше карниза крыши здания АИТ.</w:t>
      </w:r>
    </w:p>
    <w:p w:rsidR="00000000" w:rsidRDefault="00FA278B">
      <w:pPr>
        <w:ind w:firstLine="426"/>
        <w:jc w:val="both"/>
      </w:pPr>
      <w:r>
        <w:t>Трубопроводы, отводящие газ от ПСК, устанавливаемых в отдельно стоящих ШРП, следует выводить на высоту, превышающую зону ветрового подпора, а при размещении ШРП на стене здания или встроенный в здание АИТ сбросной газопровод д</w:t>
      </w:r>
      <w:r>
        <w:t>олжен быть выведен выше уровня конька крыши здания на 1,0 метр.</w:t>
      </w:r>
    </w:p>
    <w:p w:rsidR="00000000" w:rsidRDefault="00FA278B">
      <w:pPr>
        <w:ind w:firstLine="426"/>
        <w:jc w:val="both"/>
      </w:pPr>
      <w:r>
        <w:t>5.6.32 Конструкции оголовков от сбросных и продувочных газопроводов должны обеспечивать выброс газовоздушной смеси и исключать попадание в газопровод атмосферных осадков. В нижнем конце вертик</w:t>
      </w:r>
      <w:r>
        <w:t>ального участка продувочного газопровода следует предусматривать установку пробки.</w:t>
      </w:r>
    </w:p>
    <w:p w:rsidR="00000000" w:rsidRDefault="00FA278B">
      <w:pPr>
        <w:ind w:firstLine="426"/>
        <w:jc w:val="both"/>
      </w:pPr>
      <w:r>
        <w:t>5.6.33 При проектировании АИТ первой категории, по условиям надежности теплоснабжения, при отсутствии второго независимого источника газоснабжения следует предусмотреть уста</w:t>
      </w:r>
      <w:r>
        <w:t>новку резервных электрокотлов.</w:t>
      </w:r>
    </w:p>
    <w:p w:rsidR="00000000" w:rsidRDefault="00FA278B">
      <w:pPr>
        <w:ind w:firstLine="426"/>
        <w:jc w:val="both"/>
      </w:pPr>
      <w:r>
        <w:rPr>
          <w:b/>
          <w:bCs/>
        </w:rPr>
        <w:t>5.7 Трубопроводы и арматура</w:t>
      </w:r>
    </w:p>
    <w:p w:rsidR="00000000" w:rsidRDefault="00FA278B">
      <w:pPr>
        <w:ind w:firstLine="426"/>
        <w:jc w:val="both"/>
      </w:pPr>
      <w:r>
        <w:rPr>
          <w:b/>
          <w:bCs/>
        </w:rPr>
        <w:t>5.7.1 Технологические трубопроводы</w:t>
      </w:r>
    </w:p>
    <w:p w:rsidR="00000000" w:rsidRDefault="00FA278B">
      <w:pPr>
        <w:ind w:firstLine="426"/>
        <w:jc w:val="both"/>
      </w:pPr>
      <w:r>
        <w:t>5.7.1.1 В автономных котельных трубопроводы пара от котлов, подающие и обратные трубопроводы системы теплоснабжения, соединительные трубопроводы между оборудовани</w:t>
      </w:r>
      <w:r>
        <w:t>ем и другие должны предусматриваться одинарными.</w:t>
      </w:r>
    </w:p>
    <w:p w:rsidR="00000000" w:rsidRDefault="00FA278B">
      <w:pPr>
        <w:ind w:firstLine="426"/>
        <w:jc w:val="both"/>
      </w:pPr>
      <w:r>
        <w:t>5.7.1.2 Трубопроводы в автономных котельных следует предусматривать из стальных труб, рекомендуемых в Таблице 2.</w:t>
      </w:r>
    </w:p>
    <w:p w:rsidR="00000000" w:rsidRDefault="00FA278B">
      <w:pPr>
        <w:ind w:firstLine="426"/>
        <w:jc w:val="both"/>
      </w:pPr>
      <w:r>
        <w:t>5.7.1.3 Уклоны трубопроводов воды и конденсата следует предусматривать не менее 0,002, а уклон</w:t>
      </w:r>
      <w:r>
        <w:t xml:space="preserve"> паропроводов - против движения пара - не менее 0,006.</w:t>
      </w:r>
    </w:p>
    <w:p w:rsidR="00000000" w:rsidRDefault="00FA278B">
      <w:pPr>
        <w:ind w:firstLine="426"/>
        <w:jc w:val="both"/>
      </w:pPr>
      <w:r>
        <w:t>5.7.1.4 Минимальные расстояния в свету от строительных конструкций до трубопроводов, оборудования, арматуры, между поверхностями теплоизоляционных конструкций смежных трубопроводов следует принимать по</w:t>
      </w:r>
      <w:r>
        <w:t xml:space="preserve"> </w:t>
      </w:r>
      <w:hyperlink r:id="rId142" w:anchor="sub_id=39" w:history="1">
        <w:r>
          <w:rPr>
            <w:rStyle w:val="a6"/>
            <w:color w:val="0000FF"/>
            <w:u w:val="single"/>
          </w:rPr>
          <w:t>Таблицам 3 и 4</w:t>
        </w:r>
      </w:hyperlink>
      <w:r>
        <w:t>.</w:t>
      </w:r>
    </w:p>
    <w:p w:rsidR="00000000" w:rsidRDefault="00FA278B">
      <w:pPr>
        <w:ind w:firstLine="426"/>
        <w:jc w:val="both"/>
      </w:pPr>
      <w:r>
        <w:t>5.7.1.5 Минимальное расстояние от края подвижных опор до края опорных конструкций (траверс, кронштейнов, опорных подушек) трубопроводов должно обеспечивать мак</w:t>
      </w:r>
      <w:r>
        <w:t>симально возможное смещение опоры в боковом направлении с запасом не менее 50 мм. Кроме того, минимальное расстояние от края траверсы или кронштейна до оси трубы должно быть не менее одного условного диаметра трубы.</w:t>
      </w:r>
    </w:p>
    <w:p w:rsidR="00000000" w:rsidRDefault="00FA278B">
      <w:pPr>
        <w:ind w:firstLine="426"/>
        <w:jc w:val="both"/>
      </w:pPr>
      <w:r>
        <w:t>5.7.1.6 Для компенсации тепловых удлинен</w:t>
      </w:r>
      <w:r>
        <w:t>ий трубопроводов в автономных котельных рекомендуется использовать углы поворотов трубопроводов (самокомпенсация). При невозможности компенсации тепловых удлинений за счет самокомпенсации следует предусматривать установку сильфонных компенсаторов.</w:t>
      </w:r>
    </w:p>
    <w:p w:rsidR="00000000" w:rsidRDefault="00FA278B">
      <w:pPr>
        <w:ind w:firstLine="426"/>
        <w:jc w:val="both"/>
      </w:pPr>
      <w:r>
        <w:rPr>
          <w:b/>
          <w:bCs/>
        </w:rPr>
        <w:t> </w:t>
      </w:r>
    </w:p>
    <w:p w:rsidR="00000000" w:rsidRDefault="00FA278B">
      <w:pPr>
        <w:jc w:val="center"/>
      </w:pPr>
      <w:r>
        <w:rPr>
          <w:rStyle w:val="s1"/>
        </w:rPr>
        <w:t>Таблиц</w:t>
      </w:r>
      <w:r>
        <w:rPr>
          <w:rStyle w:val="s1"/>
        </w:rPr>
        <w:t>а 2 - Трубы, рекомендуемые к применению при проектировании автономных котельных</w:t>
      </w:r>
    </w:p>
    <w:p w:rsidR="00000000" w:rsidRDefault="00FA278B">
      <w:pPr>
        <w:ind w:firstLine="426"/>
        <w:jc w:val="center"/>
      </w:pPr>
      <w:r>
        <w:t> </w:t>
      </w:r>
    </w:p>
    <w:tbl>
      <w:tblPr>
        <w:tblW w:w="5000" w:type="pct"/>
        <w:tblCellMar>
          <w:left w:w="0" w:type="dxa"/>
          <w:right w:w="0" w:type="dxa"/>
        </w:tblCellMar>
        <w:tblLook w:val="04A0" w:firstRow="1" w:lastRow="0" w:firstColumn="1" w:lastColumn="0" w:noHBand="0" w:noVBand="1"/>
      </w:tblPr>
      <w:tblGrid>
        <w:gridCol w:w="1270"/>
        <w:gridCol w:w="4085"/>
        <w:gridCol w:w="1174"/>
        <w:gridCol w:w="1585"/>
        <w:gridCol w:w="1221"/>
      </w:tblGrid>
      <w:tr w:rsidR="00000000">
        <w:trPr>
          <w:trHeight w:val="20"/>
        </w:trPr>
        <w:tc>
          <w:tcPr>
            <w:tcW w:w="68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Условный диаметр труб, Д</w:t>
            </w:r>
            <w:r>
              <w:rPr>
                <w:vertAlign w:val="subscript"/>
              </w:rPr>
              <w:t>у</w:t>
            </w:r>
            <w:r>
              <w:t>, мм</w:t>
            </w:r>
          </w:p>
        </w:tc>
        <w:tc>
          <w:tcPr>
            <w:tcW w:w="218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Нормативная документация на трубы</w:t>
            </w:r>
          </w:p>
        </w:tc>
        <w:tc>
          <w:tcPr>
            <w:tcW w:w="62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Марка стали</w:t>
            </w:r>
          </w:p>
        </w:tc>
        <w:tc>
          <w:tcPr>
            <w:tcW w:w="150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Предельные параметры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A278B"/>
        </w:tc>
        <w:tc>
          <w:tcPr>
            <w:tcW w:w="0" w:type="auto"/>
            <w:vMerge/>
            <w:tcBorders>
              <w:top w:val="single" w:sz="8" w:space="0" w:color="auto"/>
              <w:left w:val="nil"/>
              <w:bottom w:val="single" w:sz="8" w:space="0" w:color="auto"/>
              <w:right w:val="single" w:sz="8" w:space="0" w:color="auto"/>
            </w:tcBorders>
            <w:vAlign w:val="center"/>
            <w:hideMark/>
          </w:tcPr>
          <w:p w:rsidR="00000000" w:rsidRDefault="00FA278B"/>
        </w:tc>
        <w:tc>
          <w:tcPr>
            <w:tcW w:w="0" w:type="auto"/>
            <w:vMerge/>
            <w:tcBorders>
              <w:top w:val="single" w:sz="8" w:space="0" w:color="auto"/>
              <w:left w:val="nil"/>
              <w:bottom w:val="single" w:sz="8" w:space="0" w:color="auto"/>
              <w:right w:val="single" w:sz="8" w:space="0" w:color="auto"/>
            </w:tcBorders>
            <w:vAlign w:val="center"/>
            <w:hideMark/>
          </w:tcPr>
          <w:p w:rsidR="00000000" w:rsidRDefault="00FA278B"/>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  Температура, °С</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Рабочее давление, МПа (кгс/см</w:t>
            </w:r>
            <w:r>
              <w:rPr>
                <w:vertAlign w:val="superscript"/>
              </w:rPr>
              <w:t>2</w:t>
            </w:r>
            <w:r>
              <w:t>)</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Трубы электросварные прямошовные</w:t>
            </w:r>
          </w:p>
        </w:tc>
      </w:tr>
      <w:tr w:rsidR="00000000">
        <w:trPr>
          <w:trHeight w:val="20"/>
        </w:trPr>
        <w:tc>
          <w:tcPr>
            <w:tcW w:w="68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15-400</w:t>
            </w:r>
          </w:p>
        </w:tc>
        <w:tc>
          <w:tcPr>
            <w:tcW w:w="218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r>
              <w:t xml:space="preserve">Технические требования по </w:t>
            </w:r>
            <w:hyperlink r:id="rId143" w:history="1">
              <w:r>
                <w:rPr>
                  <w:rStyle w:val="a6"/>
                  <w:color w:val="0000FF"/>
                  <w:u w:val="single"/>
                </w:rPr>
                <w:t>ГОСТ 10705-80</w:t>
              </w:r>
            </w:hyperlink>
            <w:r>
              <w:rPr>
                <w:vertAlign w:val="superscript"/>
              </w:rPr>
              <w:t>*</w:t>
            </w:r>
            <w:r>
              <w:t xml:space="preserve"> (группа В, термообработанные). </w:t>
            </w:r>
          </w:p>
          <w:p w:rsidR="00000000" w:rsidRDefault="00FA278B">
            <w:r>
              <w:t xml:space="preserve">Сортамент по </w:t>
            </w:r>
            <w:hyperlink r:id="rId144" w:history="1">
              <w:r>
                <w:rPr>
                  <w:rStyle w:val="a6"/>
                  <w:color w:val="0000FF"/>
                  <w:u w:val="single"/>
                </w:rPr>
                <w:t>ГОСТ 10704-91</w:t>
              </w:r>
            </w:hyperlink>
          </w:p>
        </w:tc>
        <w:tc>
          <w:tcPr>
            <w:tcW w:w="62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ВСт3сп5;</w:t>
            </w:r>
          </w:p>
          <w:p w:rsidR="00000000" w:rsidRDefault="00FA278B">
            <w:pPr>
              <w:jc w:val="center"/>
            </w:pPr>
            <w:r>
              <w:t>10, 20</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300</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1,6 (16)</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FA278B"/>
        </w:tc>
        <w:tc>
          <w:tcPr>
            <w:tcW w:w="0" w:type="auto"/>
            <w:vMerge/>
            <w:tcBorders>
              <w:top w:val="nil"/>
              <w:left w:val="nil"/>
              <w:bottom w:val="single" w:sz="8" w:space="0" w:color="auto"/>
              <w:right w:val="single" w:sz="8" w:space="0" w:color="auto"/>
            </w:tcBorders>
            <w:vAlign w:val="center"/>
            <w:hideMark/>
          </w:tcPr>
          <w:p w:rsidR="00000000" w:rsidRDefault="00FA278B"/>
        </w:tc>
        <w:tc>
          <w:tcPr>
            <w:tcW w:w="0" w:type="auto"/>
            <w:vMerge/>
            <w:tcBorders>
              <w:top w:val="nil"/>
              <w:left w:val="nil"/>
              <w:bottom w:val="single" w:sz="8" w:space="0" w:color="auto"/>
              <w:right w:val="single" w:sz="8" w:space="0" w:color="auto"/>
            </w:tcBorders>
            <w:vAlign w:val="center"/>
            <w:hideMark/>
          </w:tcPr>
          <w:p w:rsidR="00000000" w:rsidRDefault="00FA278B"/>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 300</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1,6 (16)</w:t>
            </w:r>
          </w:p>
        </w:tc>
      </w:tr>
      <w:tr w:rsidR="00000000">
        <w:trPr>
          <w:trHeight w:val="20"/>
        </w:trPr>
        <w:tc>
          <w:tcPr>
            <w:tcW w:w="6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150-400</w:t>
            </w:r>
          </w:p>
        </w:tc>
        <w:tc>
          <w:tcPr>
            <w:tcW w:w="21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hyperlink r:id="rId145" w:history="1">
              <w:r>
                <w:rPr>
                  <w:rStyle w:val="a6"/>
                  <w:color w:val="0000FF"/>
                  <w:u w:val="single"/>
                </w:rPr>
                <w:t>ГОСТ 20295-85</w:t>
              </w:r>
            </w:hyperlink>
            <w:r>
              <w:t xml:space="preserve"> (тип 1)</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20</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350</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2,5 (25)</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Трубы электросварные спирально-шовные</w:t>
            </w:r>
          </w:p>
        </w:tc>
      </w:tr>
      <w:tr w:rsidR="00000000">
        <w:trPr>
          <w:trHeight w:val="20"/>
        </w:trPr>
        <w:tc>
          <w:tcPr>
            <w:tcW w:w="6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150-350</w:t>
            </w:r>
          </w:p>
        </w:tc>
        <w:tc>
          <w:tcPr>
            <w:tcW w:w="21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r>
              <w:t>ГОСТ 20295-85 (тип 2)</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20</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350</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2,5 (25)</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Трубы бесшовные</w:t>
            </w:r>
          </w:p>
        </w:tc>
      </w:tr>
      <w:tr w:rsidR="00000000">
        <w:trPr>
          <w:trHeight w:val="20"/>
        </w:trPr>
        <w:tc>
          <w:tcPr>
            <w:tcW w:w="68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FA278B">
            <w:pPr>
              <w:jc w:val="center"/>
            </w:pPr>
            <w:r>
              <w:t>40-400</w:t>
            </w:r>
          </w:p>
        </w:tc>
        <w:tc>
          <w:tcPr>
            <w:tcW w:w="2188"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FA278B">
            <w:r>
              <w:t xml:space="preserve">Технические требования по </w:t>
            </w:r>
            <w:hyperlink r:id="rId146" w:history="1">
              <w:r>
                <w:rPr>
                  <w:rStyle w:val="a6"/>
                  <w:color w:val="0000FF"/>
                  <w:u w:val="single"/>
                </w:rPr>
                <w:t>ГОСТ 8731-74</w:t>
              </w:r>
            </w:hyperlink>
            <w:r>
              <w:rPr>
                <w:vertAlign w:val="superscript"/>
              </w:rPr>
              <w:t>*</w:t>
            </w:r>
            <w:r>
              <w:t xml:space="preserve"> (группа В). </w:t>
            </w:r>
          </w:p>
          <w:p w:rsidR="00000000" w:rsidRDefault="00FA278B">
            <w:r>
              <w:t xml:space="preserve">Сортамент по </w:t>
            </w:r>
            <w:hyperlink r:id="rId147" w:history="1">
              <w:r>
                <w:rPr>
                  <w:rStyle w:val="a6"/>
                  <w:color w:val="0000FF"/>
                  <w:u w:val="single"/>
                </w:rPr>
                <w:t>ГОСТ 8732-78</w:t>
              </w:r>
            </w:hyperlink>
            <w:r>
              <w:rPr>
                <w:vertAlign w:val="superscript"/>
              </w:rPr>
              <w:t>*</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10,20</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300</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1,6 (16)</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FA278B"/>
        </w:tc>
        <w:tc>
          <w:tcPr>
            <w:tcW w:w="0" w:type="auto"/>
            <w:vMerge/>
            <w:tcBorders>
              <w:top w:val="nil"/>
              <w:left w:val="nil"/>
              <w:bottom w:val="single" w:sz="8" w:space="0" w:color="auto"/>
              <w:right w:val="single" w:sz="8" w:space="0" w:color="auto"/>
            </w:tcBorders>
            <w:vAlign w:val="center"/>
            <w:hideMark/>
          </w:tcPr>
          <w:p w:rsidR="00000000" w:rsidRDefault="00FA278B"/>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10Г2</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350</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2,5 (25)</w:t>
            </w:r>
          </w:p>
        </w:tc>
      </w:tr>
      <w:tr w:rsidR="00000000">
        <w:trPr>
          <w:trHeight w:val="20"/>
        </w:trPr>
        <w:tc>
          <w:tcPr>
            <w:tcW w:w="68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15-100</w:t>
            </w:r>
          </w:p>
        </w:tc>
        <w:tc>
          <w:tcPr>
            <w:tcW w:w="2188"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FA278B">
            <w:r>
              <w:t>Технические требования п</w:t>
            </w:r>
            <w:r>
              <w:t xml:space="preserve">о </w:t>
            </w:r>
            <w:hyperlink r:id="rId148" w:history="1">
              <w:r>
                <w:rPr>
                  <w:rStyle w:val="a6"/>
                  <w:color w:val="0000FF"/>
                  <w:u w:val="single"/>
                </w:rPr>
                <w:t>ГОСТ 8733-74</w:t>
              </w:r>
            </w:hyperlink>
            <w:r>
              <w:rPr>
                <w:vertAlign w:val="superscript"/>
              </w:rPr>
              <w:t>*</w:t>
            </w:r>
            <w:r>
              <w:t xml:space="preserve"> (группа В). </w:t>
            </w:r>
          </w:p>
          <w:p w:rsidR="00000000" w:rsidRDefault="00FA278B">
            <w:r>
              <w:t xml:space="preserve">Сортамент по </w:t>
            </w:r>
            <w:hyperlink r:id="rId149" w:history="1">
              <w:r>
                <w:rPr>
                  <w:rStyle w:val="a6"/>
                  <w:color w:val="0000FF"/>
                  <w:u w:val="single"/>
                </w:rPr>
                <w:t>ГОСТ 8734-75</w:t>
              </w:r>
            </w:hyperlink>
            <w:r>
              <w:rPr>
                <w:vertAlign w:val="superscript"/>
              </w:rPr>
              <w:t>*</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10,20</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300</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1,6 (16)</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FA278B"/>
        </w:tc>
        <w:tc>
          <w:tcPr>
            <w:tcW w:w="0" w:type="auto"/>
            <w:vMerge/>
            <w:tcBorders>
              <w:top w:val="nil"/>
              <w:left w:val="nil"/>
              <w:bottom w:val="single" w:sz="8" w:space="0" w:color="auto"/>
              <w:right w:val="single" w:sz="8" w:space="0" w:color="auto"/>
            </w:tcBorders>
            <w:vAlign w:val="center"/>
            <w:hideMark/>
          </w:tcPr>
          <w:p w:rsidR="00000000" w:rsidRDefault="00FA278B"/>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  </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 </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4,0 (40)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FA278B"/>
        </w:tc>
        <w:tc>
          <w:tcPr>
            <w:tcW w:w="0" w:type="auto"/>
            <w:vMerge/>
            <w:tcBorders>
              <w:top w:val="nil"/>
              <w:left w:val="nil"/>
              <w:bottom w:val="single" w:sz="8" w:space="0" w:color="auto"/>
              <w:right w:val="single" w:sz="8" w:space="0" w:color="auto"/>
            </w:tcBorders>
            <w:vAlign w:val="center"/>
            <w:hideMark/>
          </w:tcPr>
          <w:p w:rsidR="00000000" w:rsidRDefault="00FA278B"/>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 10Г2</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350</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5,0 (50)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FA278B"/>
        </w:tc>
        <w:tc>
          <w:tcPr>
            <w:tcW w:w="0" w:type="auto"/>
            <w:vMerge/>
            <w:tcBorders>
              <w:top w:val="nil"/>
              <w:left w:val="nil"/>
              <w:bottom w:val="single" w:sz="8" w:space="0" w:color="auto"/>
              <w:right w:val="single" w:sz="8" w:space="0" w:color="auto"/>
            </w:tcBorders>
            <w:vAlign w:val="center"/>
            <w:hideMark/>
          </w:tcPr>
          <w:p w:rsidR="00000000" w:rsidRDefault="00FA278B"/>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 </w:t>
            </w:r>
            <w:r>
              <w:t>09Г2С</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425</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5,0 (50)</w:t>
            </w:r>
          </w:p>
        </w:tc>
      </w:tr>
    </w:tbl>
    <w:p w:rsidR="00000000" w:rsidRDefault="00FA278B">
      <w:pPr>
        <w:ind w:firstLine="426"/>
      </w:pPr>
      <w:r>
        <w:rPr>
          <w:b/>
          <w:bCs/>
        </w:rPr>
        <w:t> </w:t>
      </w:r>
    </w:p>
    <w:p w:rsidR="00000000" w:rsidRDefault="00FA278B">
      <w:pPr>
        <w:jc w:val="center"/>
      </w:pPr>
      <w:r>
        <w:rPr>
          <w:rStyle w:val="s1"/>
        </w:rPr>
        <w:t>Таблица 3 - Минимальные расстояния в свету от трубопроводов до строительных конструкций и до смежных трубопроводов</w:t>
      </w:r>
    </w:p>
    <w:p w:rsidR="00000000" w:rsidRDefault="00FA278B">
      <w:pPr>
        <w:ind w:firstLine="426"/>
        <w:jc w:val="center"/>
      </w:pPr>
      <w:r>
        <w:t> </w:t>
      </w:r>
    </w:p>
    <w:tbl>
      <w:tblPr>
        <w:tblW w:w="5000" w:type="pct"/>
        <w:tblCellMar>
          <w:left w:w="0" w:type="dxa"/>
          <w:right w:w="0" w:type="dxa"/>
        </w:tblCellMar>
        <w:tblLook w:val="04A0" w:firstRow="1" w:lastRow="0" w:firstColumn="1" w:lastColumn="0" w:noHBand="0" w:noVBand="1"/>
      </w:tblPr>
      <w:tblGrid>
        <w:gridCol w:w="1817"/>
        <w:gridCol w:w="1118"/>
        <w:gridCol w:w="1415"/>
        <w:gridCol w:w="1137"/>
        <w:gridCol w:w="1916"/>
        <w:gridCol w:w="1932"/>
      </w:tblGrid>
      <w:tr w:rsidR="00000000">
        <w:trPr>
          <w:trHeight w:val="20"/>
        </w:trPr>
        <w:tc>
          <w:tcPr>
            <w:tcW w:w="97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Условный диаметр трубопроводов,</w:t>
            </w:r>
          </w:p>
          <w:p w:rsidR="00000000" w:rsidRDefault="00FA278B">
            <w:pPr>
              <w:jc w:val="center"/>
            </w:pPr>
            <w:r>
              <w:t>мм</w:t>
            </w:r>
          </w:p>
        </w:tc>
        <w:tc>
          <w:tcPr>
            <w:tcW w:w="4027"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Расстояние от поверхности теплоизоляционной конструкции трубопроводов, мм,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A278B"/>
        </w:tc>
        <w:tc>
          <w:tcPr>
            <w:tcW w:w="59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 до стены</w:t>
            </w:r>
          </w:p>
        </w:tc>
        <w:tc>
          <w:tcPr>
            <w:tcW w:w="75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до перекрытия</w:t>
            </w:r>
          </w:p>
        </w:tc>
        <w:tc>
          <w:tcPr>
            <w:tcW w:w="60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до пола</w:t>
            </w:r>
          </w:p>
        </w:tc>
        <w:tc>
          <w:tcPr>
            <w:tcW w:w="206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до поверхности теплоизоляционной конструкции смежного трубопровода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A278B"/>
        </w:tc>
        <w:tc>
          <w:tcPr>
            <w:tcW w:w="0" w:type="auto"/>
            <w:vMerge/>
            <w:tcBorders>
              <w:top w:val="nil"/>
              <w:left w:val="nil"/>
              <w:bottom w:val="single" w:sz="8" w:space="0" w:color="auto"/>
              <w:right w:val="single" w:sz="8" w:space="0" w:color="auto"/>
            </w:tcBorders>
            <w:vAlign w:val="center"/>
            <w:hideMark/>
          </w:tcPr>
          <w:p w:rsidR="00000000" w:rsidRDefault="00FA278B"/>
        </w:tc>
        <w:tc>
          <w:tcPr>
            <w:tcW w:w="0" w:type="auto"/>
            <w:vMerge/>
            <w:tcBorders>
              <w:top w:val="nil"/>
              <w:left w:val="nil"/>
              <w:bottom w:val="single" w:sz="8" w:space="0" w:color="auto"/>
              <w:right w:val="single" w:sz="8" w:space="0" w:color="auto"/>
            </w:tcBorders>
            <w:vAlign w:val="center"/>
            <w:hideMark/>
          </w:tcPr>
          <w:p w:rsidR="00000000" w:rsidRDefault="00FA278B"/>
        </w:tc>
        <w:tc>
          <w:tcPr>
            <w:tcW w:w="0" w:type="auto"/>
            <w:vMerge/>
            <w:tcBorders>
              <w:top w:val="nil"/>
              <w:left w:val="nil"/>
              <w:bottom w:val="single" w:sz="8" w:space="0" w:color="auto"/>
              <w:right w:val="single" w:sz="8" w:space="0" w:color="auto"/>
            </w:tcBorders>
            <w:vAlign w:val="center"/>
            <w:hideMark/>
          </w:tcPr>
          <w:p w:rsidR="00000000" w:rsidRDefault="00FA278B"/>
        </w:tc>
        <w:tc>
          <w:tcPr>
            <w:tcW w:w="10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 по вертикали</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по горизонтали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A278B"/>
        </w:tc>
        <w:tc>
          <w:tcPr>
            <w:tcW w:w="0" w:type="auto"/>
            <w:vMerge/>
            <w:tcBorders>
              <w:top w:val="nil"/>
              <w:left w:val="nil"/>
              <w:bottom w:val="single" w:sz="8" w:space="0" w:color="auto"/>
              <w:right w:val="single" w:sz="8" w:space="0" w:color="auto"/>
            </w:tcBorders>
            <w:vAlign w:val="center"/>
            <w:hideMark/>
          </w:tcPr>
          <w:p w:rsidR="00000000" w:rsidRDefault="00FA278B"/>
        </w:tc>
        <w:tc>
          <w:tcPr>
            <w:tcW w:w="0" w:type="auto"/>
            <w:vMerge/>
            <w:tcBorders>
              <w:top w:val="nil"/>
              <w:left w:val="nil"/>
              <w:bottom w:val="single" w:sz="8" w:space="0" w:color="auto"/>
              <w:right w:val="single" w:sz="8" w:space="0" w:color="auto"/>
            </w:tcBorders>
            <w:vAlign w:val="center"/>
            <w:hideMark/>
          </w:tcPr>
          <w:p w:rsidR="00000000" w:rsidRDefault="00FA278B"/>
        </w:tc>
        <w:tc>
          <w:tcPr>
            <w:tcW w:w="0" w:type="auto"/>
            <w:vMerge/>
            <w:tcBorders>
              <w:top w:val="nil"/>
              <w:left w:val="nil"/>
              <w:bottom w:val="single" w:sz="8" w:space="0" w:color="auto"/>
              <w:right w:val="single" w:sz="8" w:space="0" w:color="auto"/>
            </w:tcBorders>
            <w:vAlign w:val="center"/>
            <w:hideMark/>
          </w:tcPr>
          <w:p w:rsidR="00000000" w:rsidRDefault="00FA278B"/>
        </w:tc>
        <w:tc>
          <w:tcPr>
            <w:tcW w:w="10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 по вертикали</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по горизонтали</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100-250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170</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100</w:t>
            </w:r>
          </w:p>
        </w:tc>
        <w:tc>
          <w:tcPr>
            <w:tcW w:w="6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200</w:t>
            </w:r>
          </w:p>
        </w:tc>
        <w:tc>
          <w:tcPr>
            <w:tcW w:w="10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140</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140</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300-350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200</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120</w:t>
            </w:r>
          </w:p>
        </w:tc>
        <w:tc>
          <w:tcPr>
            <w:tcW w:w="6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200</w:t>
            </w:r>
          </w:p>
        </w:tc>
        <w:tc>
          <w:tcPr>
            <w:tcW w:w="10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160</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160</w:t>
            </w:r>
          </w:p>
        </w:tc>
      </w:tr>
      <w:tr w:rsidR="00000000">
        <w:trPr>
          <w:trHeight w:val="20"/>
        </w:trPr>
        <w:tc>
          <w:tcPr>
            <w:tcW w:w="9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400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200</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120</w:t>
            </w:r>
          </w:p>
        </w:tc>
        <w:tc>
          <w:tcPr>
            <w:tcW w:w="6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200</w:t>
            </w:r>
          </w:p>
        </w:tc>
        <w:tc>
          <w:tcPr>
            <w:tcW w:w="10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160</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200</w:t>
            </w:r>
          </w:p>
        </w:tc>
      </w:tr>
    </w:tbl>
    <w:p w:rsidR="00000000" w:rsidRDefault="00FA278B">
      <w:pPr>
        <w:ind w:firstLine="426"/>
      </w:pPr>
      <w:r>
        <w:rPr>
          <w:b/>
          <w:bCs/>
        </w:rPr>
        <w:t> </w:t>
      </w:r>
    </w:p>
    <w:p w:rsidR="00000000" w:rsidRDefault="00FA278B">
      <w:pPr>
        <w:jc w:val="center"/>
      </w:pPr>
      <w:r>
        <w:rPr>
          <w:rStyle w:val="s1"/>
        </w:rPr>
        <w:t>Таблица 4 - Минимальное расстояние в свету между арматурой, оборудованием и строительными конструкциями</w:t>
      </w:r>
    </w:p>
    <w:p w:rsidR="00000000" w:rsidRDefault="00FA278B">
      <w:pPr>
        <w:ind w:firstLine="426"/>
        <w:jc w:val="center"/>
      </w:pPr>
      <w:r>
        <w:t> </w:t>
      </w:r>
    </w:p>
    <w:tbl>
      <w:tblPr>
        <w:tblW w:w="5000" w:type="pct"/>
        <w:tblCellMar>
          <w:left w:w="0" w:type="dxa"/>
          <w:right w:w="0" w:type="dxa"/>
        </w:tblCellMar>
        <w:tblLook w:val="04A0" w:firstRow="1" w:lastRow="0" w:firstColumn="1" w:lastColumn="0" w:noHBand="0" w:noVBand="1"/>
      </w:tblPr>
      <w:tblGrid>
        <w:gridCol w:w="6829"/>
        <w:gridCol w:w="2506"/>
      </w:tblGrid>
      <w:tr w:rsidR="00000000">
        <w:trPr>
          <w:trHeight w:val="20"/>
        </w:trPr>
        <w:tc>
          <w:tcPr>
            <w:tcW w:w="365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pPr>
              <w:jc w:val="center"/>
            </w:pPr>
            <w:r>
              <w:t>Наименование</w:t>
            </w:r>
          </w:p>
        </w:tc>
        <w:tc>
          <w:tcPr>
            <w:tcW w:w="13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Расстояние в свету, мм, не менее</w:t>
            </w:r>
          </w:p>
        </w:tc>
      </w:tr>
      <w:tr w:rsidR="00000000">
        <w:trPr>
          <w:trHeight w:val="20"/>
        </w:trPr>
        <w:tc>
          <w:tcPr>
            <w:tcW w:w="3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r>
              <w:t>От выступающих частей арматуры или оборудования (с учетом теплоизоляционной конструкции) до стены</w:t>
            </w:r>
          </w:p>
        </w:tc>
        <w:tc>
          <w:tcPr>
            <w:tcW w:w="13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200</w:t>
            </w:r>
          </w:p>
        </w:tc>
      </w:tr>
      <w:tr w:rsidR="00000000">
        <w:trPr>
          <w:trHeight w:val="20"/>
        </w:trPr>
        <w:tc>
          <w:tcPr>
            <w:tcW w:w="3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r>
              <w:t>От выступающих частей насосов с электродвигателями напряжением до 1000 В с диаметром напорного патрубка не более 100 мм (при установке у стены без прохода) до стены</w:t>
            </w:r>
          </w:p>
        </w:tc>
        <w:tc>
          <w:tcPr>
            <w:tcW w:w="13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300</w:t>
            </w:r>
          </w:p>
        </w:tc>
      </w:tr>
      <w:tr w:rsidR="00000000">
        <w:trPr>
          <w:trHeight w:val="20"/>
        </w:trPr>
        <w:tc>
          <w:tcPr>
            <w:tcW w:w="3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r>
              <w:t>Между выступающими частями насосов и электродвигателей при установке двух насосов с эл</w:t>
            </w:r>
            <w:r>
              <w:t>ектродвигателями на одном фундаменте у стены без прохода</w:t>
            </w:r>
          </w:p>
        </w:tc>
        <w:tc>
          <w:tcPr>
            <w:tcW w:w="13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300</w:t>
            </w:r>
          </w:p>
        </w:tc>
      </w:tr>
      <w:tr w:rsidR="00000000">
        <w:trPr>
          <w:trHeight w:val="20"/>
        </w:trPr>
        <w:tc>
          <w:tcPr>
            <w:tcW w:w="3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r>
              <w:t>От фланца задвижки на ответвлении до поверхности теплоизоляционной конструкции основных труб</w:t>
            </w:r>
          </w:p>
        </w:tc>
        <w:tc>
          <w:tcPr>
            <w:tcW w:w="13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100</w:t>
            </w:r>
          </w:p>
        </w:tc>
      </w:tr>
      <w:tr w:rsidR="00000000">
        <w:trPr>
          <w:trHeight w:val="20"/>
        </w:trPr>
        <w:tc>
          <w:tcPr>
            <w:tcW w:w="3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r>
              <w:t>От выдвинутого шпинделя задвижки (или штурвала) до стены или перекрытия при Д</w:t>
            </w:r>
            <w:r>
              <w:rPr>
                <w:vertAlign w:val="subscript"/>
              </w:rPr>
              <w:t xml:space="preserve">у </w:t>
            </w:r>
            <w:r>
              <w:t>= 400 мм</w:t>
            </w:r>
          </w:p>
        </w:tc>
        <w:tc>
          <w:tcPr>
            <w:tcW w:w="13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100</w:t>
            </w:r>
          </w:p>
        </w:tc>
      </w:tr>
      <w:tr w:rsidR="00000000">
        <w:trPr>
          <w:trHeight w:val="20"/>
        </w:trPr>
        <w:tc>
          <w:tcPr>
            <w:tcW w:w="3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r>
              <w:t xml:space="preserve">От </w:t>
            </w:r>
            <w:r>
              <w:t>пола до низа теплоизоляционной конструкции арматуры</w:t>
            </w:r>
          </w:p>
        </w:tc>
        <w:tc>
          <w:tcPr>
            <w:tcW w:w="13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100</w:t>
            </w:r>
          </w:p>
        </w:tc>
      </w:tr>
      <w:tr w:rsidR="00000000">
        <w:trPr>
          <w:trHeight w:val="20"/>
        </w:trPr>
        <w:tc>
          <w:tcPr>
            <w:tcW w:w="36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A278B">
            <w:r>
              <w:t>От стены или от фланца задвижки до штуцеров для выпуска воды или воздуха</w:t>
            </w:r>
          </w:p>
        </w:tc>
        <w:tc>
          <w:tcPr>
            <w:tcW w:w="13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A278B">
            <w:pPr>
              <w:jc w:val="center"/>
            </w:pPr>
            <w:r>
              <w:t>100</w:t>
            </w:r>
          </w:p>
        </w:tc>
      </w:tr>
    </w:tbl>
    <w:p w:rsidR="00000000" w:rsidRDefault="00FA278B">
      <w:pPr>
        <w:ind w:firstLine="426"/>
      </w:pPr>
      <w:r>
        <w:t> </w:t>
      </w:r>
    </w:p>
    <w:p w:rsidR="00000000" w:rsidRDefault="00FA278B">
      <w:pPr>
        <w:ind w:firstLine="426"/>
        <w:jc w:val="both"/>
      </w:pPr>
      <w:r>
        <w:t xml:space="preserve">5.7.1.7 Соединения стальных трубопроводов следует предусматривать на сварными. </w:t>
      </w:r>
      <w:r>
        <w:rPr>
          <w:b/>
          <w:bCs/>
          <w:i/>
          <w:iCs/>
        </w:rPr>
        <w:t>(текст соответствует оригиналу)</w:t>
      </w:r>
      <w:r>
        <w:t xml:space="preserve"> Фланцевое соединение стальных трубопроводов допускается при соединении трубопроводов к арматуре и оборудованию. Применение муфтовых соединений до</w:t>
      </w:r>
      <w:r>
        <w:t>пускается на трубопроводах воды и пара с условным проходом не более 100 миллиметра.</w:t>
      </w:r>
    </w:p>
    <w:p w:rsidR="00000000" w:rsidRDefault="00FA278B">
      <w:pPr>
        <w:ind w:firstLine="426"/>
        <w:jc w:val="both"/>
      </w:pPr>
      <w:r>
        <w:t>5.7.1.8 Количество запорной арматуры на трубопроводах должно быть минимально необходимым, обеспечивающим надежную и безаварийную работу. Установка дублирующей запорной арма</w:t>
      </w:r>
      <w:r>
        <w:t>туры допускается при соответствующем обосновании.</w:t>
      </w:r>
    </w:p>
    <w:p w:rsidR="00000000" w:rsidRDefault="00FA278B">
      <w:pPr>
        <w:ind w:firstLine="426"/>
        <w:jc w:val="both"/>
      </w:pPr>
      <w:r>
        <w:t>5.7.1.9 В пределах котельной допускается применение арматуры из ковкого, высокопрочного и серого чугуна в соответствии с требованиями «Правил устройства и безопасной эксплуатации трубопроводов пара и горяче</w:t>
      </w:r>
      <w:r>
        <w:t>й воды».</w:t>
      </w:r>
    </w:p>
    <w:p w:rsidR="00000000" w:rsidRDefault="00FA278B">
      <w:pPr>
        <w:ind w:firstLine="426"/>
        <w:jc w:val="both"/>
      </w:pPr>
      <w:r>
        <w:t>Допускается также применение арматуры из бронзы и латуни.</w:t>
      </w:r>
    </w:p>
    <w:p w:rsidR="00000000" w:rsidRDefault="00FA278B">
      <w:pPr>
        <w:ind w:firstLine="426"/>
        <w:jc w:val="both"/>
      </w:pPr>
      <w:r>
        <w:t>5.7.1.10 На спускных, продувочных и дренажных линиях трубопроводов следует предусматривать установку одного запорного вентиля. При этом применять арматуру из серого чугуна не допускается.</w:t>
      </w:r>
    </w:p>
    <w:p w:rsidR="00000000" w:rsidRDefault="00FA278B">
      <w:pPr>
        <w:ind w:firstLine="426"/>
        <w:jc w:val="both"/>
      </w:pPr>
      <w:r>
        <w:t>5.7.1.11 Применять запорную арматуру в качестве регулирующей не допу</w:t>
      </w:r>
      <w:r>
        <w:t>скается.</w:t>
      </w:r>
    </w:p>
    <w:p w:rsidR="00000000" w:rsidRDefault="00FA278B">
      <w:pPr>
        <w:ind w:firstLine="426"/>
        <w:jc w:val="both"/>
      </w:pPr>
      <w:r>
        <w:t>5.7.1.12 Не допускается размещение арматуры, дренажных устройств, фланцевых и резьбовых соединений в местах прокладки трубопроводов над дверными и оконными проемами, а также над воротами.</w:t>
      </w:r>
    </w:p>
    <w:p w:rsidR="00000000" w:rsidRDefault="00FA278B">
      <w:pPr>
        <w:ind w:firstLine="426"/>
        <w:jc w:val="both"/>
      </w:pPr>
      <w:r>
        <w:t>5.7.1.13 Для периодического спуска воды из котла или для пе</w:t>
      </w:r>
      <w:r>
        <w:t>риодической продувки котла следует предусматривать общие сборные спускные и продувочные трубопроводы.</w:t>
      </w:r>
    </w:p>
    <w:p w:rsidR="00000000" w:rsidRDefault="00FA278B">
      <w:pPr>
        <w:ind w:firstLine="426"/>
        <w:jc w:val="both"/>
      </w:pPr>
      <w:r>
        <w:t>5.7.1.14 Трубы от предохранительных клапанов должны выводиться за пределы котельной и иметь устройства для отвода воды. Эти трубопроводы должны быть защищ</w:t>
      </w:r>
      <w:r>
        <w:t>ены от замерзания и оборудованы дренажами для слива скапливающегося в них конденсата. Установка запорных органов на них не допускается.</w:t>
      </w:r>
    </w:p>
    <w:p w:rsidR="00000000" w:rsidRDefault="00FA278B">
      <w:pPr>
        <w:ind w:firstLine="426"/>
        <w:jc w:val="both"/>
      </w:pPr>
      <w:r>
        <w:t>5.7.1.15 На трубопроводах следует предусматривать устройство штуцеров с запорной арматурой:</w:t>
      </w:r>
    </w:p>
    <w:p w:rsidR="00000000" w:rsidRDefault="00FA278B">
      <w:pPr>
        <w:ind w:firstLine="426"/>
        <w:jc w:val="both"/>
      </w:pPr>
      <w:r>
        <w:t>а) в высших точках всех труб</w:t>
      </w:r>
      <w:r>
        <w:t>опроводов - условным диаметром не менее 15 миллиметра для выпуска воздуха;</w:t>
      </w:r>
    </w:p>
    <w:p w:rsidR="00000000" w:rsidRDefault="00FA278B">
      <w:pPr>
        <w:ind w:firstLine="426"/>
        <w:jc w:val="both"/>
      </w:pPr>
      <w:r>
        <w:t>б) в низших точках всех трубопроводов воды и конденсата - условным диаметром не менее 25 миллиметра для спуска воды.</w:t>
      </w:r>
    </w:p>
    <w:p w:rsidR="00000000" w:rsidRDefault="00FA278B">
      <w:pPr>
        <w:ind w:firstLine="426"/>
        <w:jc w:val="both"/>
      </w:pPr>
      <w:r>
        <w:rPr>
          <w:b/>
          <w:bCs/>
        </w:rPr>
        <w:t>5.7.2 Газопроводы</w:t>
      </w:r>
    </w:p>
    <w:p w:rsidR="00000000" w:rsidRDefault="00FA278B">
      <w:pPr>
        <w:ind w:firstLine="426"/>
        <w:jc w:val="both"/>
      </w:pPr>
      <w:r>
        <w:t>5.7.2.1 Соединения стальных газопроводов следу</w:t>
      </w:r>
      <w:r>
        <w:t>ет предусматривать сварными. Разъемные (фланцевые и резьбовые) соединения следует предусматривать в местах установки запорной арматуры, контрольно-измерительных приборов и устройств электрозащиты.</w:t>
      </w:r>
    </w:p>
    <w:p w:rsidR="00000000" w:rsidRDefault="00FA278B">
      <w:pPr>
        <w:ind w:firstLine="426"/>
        <w:jc w:val="both"/>
      </w:pPr>
      <w:r>
        <w:t>Установку разъемных соединений газопроводов следует предусм</w:t>
      </w:r>
      <w:r>
        <w:t>атривать в местах, доступных для осмотра и ремонта.</w:t>
      </w:r>
    </w:p>
    <w:p w:rsidR="00000000" w:rsidRDefault="00FA278B">
      <w:pPr>
        <w:ind w:firstLine="426"/>
        <w:jc w:val="both"/>
      </w:pPr>
      <w:r>
        <w:t>5.7.2.2 Газопроводы в местах прохода через наружные стены зданий следует заключать в футляры.</w:t>
      </w:r>
    </w:p>
    <w:p w:rsidR="00000000" w:rsidRDefault="00FA278B">
      <w:pPr>
        <w:ind w:firstLine="426"/>
        <w:jc w:val="both"/>
      </w:pPr>
      <w:r>
        <w:t>Пространство между стеной и футляром следует тщательно заделывать на всю толщину пересекаемой конструкции.</w:t>
      </w:r>
    </w:p>
    <w:p w:rsidR="00000000" w:rsidRDefault="00FA278B">
      <w:pPr>
        <w:ind w:firstLine="426"/>
        <w:jc w:val="both"/>
      </w:pPr>
      <w:r>
        <w:t>Кон</w:t>
      </w:r>
      <w:r>
        <w:t>цы футляра следует уплотнять герметиком.</w:t>
      </w:r>
    </w:p>
    <w:p w:rsidR="00000000" w:rsidRDefault="00FA278B">
      <w:pPr>
        <w:ind w:firstLine="426"/>
        <w:jc w:val="both"/>
      </w:pPr>
      <w:r>
        <w:t>5.7.2.3 Расстояние от газопроводов, прокладываемых открыто и в полу внутри помещений, до строительных конструкций, технологического оборудования и трубопроводов другого назначения следует принимать из условия обеспе</w:t>
      </w:r>
      <w:r>
        <w:t>чения возможности монтажа, осмотра и ремонта газопроводов и устанавливаемой на них арматуры, при этом газопроводы не должны пересекать вентиляционные решетки, оконные и дверные проемы. В производственных помещениях допускаются пересечение световых проемов,</w:t>
      </w:r>
      <w:r>
        <w:t xml:space="preserve"> заполненных стеклоблоками, а также прокладка газопроводов вдоль переплетов неоткрывающихся окон.</w:t>
      </w:r>
    </w:p>
    <w:p w:rsidR="00000000" w:rsidRDefault="00FA278B">
      <w:pPr>
        <w:ind w:firstLine="426"/>
        <w:jc w:val="both"/>
      </w:pPr>
      <w:r>
        <w:t>5.7.2.4 Расстояние между газопроводами и инженерными коммуникациями электроснабжения, расположенными внутри помещений, в местах сближения и пересечения следуе</w:t>
      </w:r>
      <w:r>
        <w:t>т принимать в соответствии с требованиями «</w:t>
      </w:r>
      <w:hyperlink r:id="rId150" w:history="1">
        <w:r>
          <w:rPr>
            <w:rStyle w:val="a6"/>
            <w:color w:val="0000FF"/>
            <w:u w:val="single"/>
          </w:rPr>
          <w:t>Правил</w:t>
        </w:r>
      </w:hyperlink>
      <w:r>
        <w:t xml:space="preserve"> устройства электроустановок».</w:t>
      </w:r>
    </w:p>
    <w:p w:rsidR="00000000" w:rsidRDefault="00FA278B">
      <w:pPr>
        <w:ind w:firstLine="426"/>
        <w:jc w:val="both"/>
      </w:pPr>
      <w:r>
        <w:t xml:space="preserve">5.7.2.5 Прокладку газопроводов в местах прохода людей следует предусматривать на высоте не менее 2,2 м от пола </w:t>
      </w:r>
      <w:r>
        <w:t>до низа газопровода, а при наличии тепловой изоляции - до низа изоляции.</w:t>
      </w:r>
    </w:p>
    <w:p w:rsidR="00000000" w:rsidRDefault="00FA278B">
      <w:pPr>
        <w:ind w:firstLine="426"/>
        <w:jc w:val="both"/>
      </w:pPr>
      <w:r>
        <w:t>5.7.2.6 Крепление открыто прокладываемых газопроводов к стенам, колоннам и перекрытиям внутри зданий, каркасам котлов и других производственных агрегатов следует предусматривать при п</w:t>
      </w:r>
      <w:r>
        <w:t>омощи кронштейнов, хомутов или подвесок и т.п. на расстоянии, обеспечивающем возможность осмотра и ремонта газопровода и установленной на нем арматуры.</w:t>
      </w:r>
    </w:p>
    <w:p w:rsidR="00000000" w:rsidRDefault="00FA278B">
      <w:pPr>
        <w:ind w:firstLine="426"/>
        <w:jc w:val="both"/>
      </w:pPr>
      <w:r>
        <w:t xml:space="preserve">Расстояние между опорными креплениями газопроводов следует определять в соответствии с требованиями </w:t>
      </w:r>
      <w:hyperlink r:id="rId151" w:history="1">
        <w:r>
          <w:rPr>
            <w:rStyle w:val="a6"/>
            <w:color w:val="0000FF"/>
            <w:u w:val="single"/>
          </w:rPr>
          <w:t>СН РК 4.03-01</w:t>
        </w:r>
      </w:hyperlink>
      <w:r>
        <w:t>.</w:t>
      </w:r>
    </w:p>
    <w:p w:rsidR="00000000" w:rsidRDefault="00FA278B">
      <w:pPr>
        <w:ind w:firstLine="426"/>
        <w:jc w:val="both"/>
      </w:pPr>
      <w:r>
        <w:t>5.7.2.7 Вертикальные газопроводы в местах пересечения строительных конструкций следует прокладывать в футлярах. Пространство между газопроводом и футляром необходимо заделывать эла</w:t>
      </w:r>
      <w:r>
        <w:t>стичным материалом. Конец футляра должен выступать над полом не менее чем на 3,0 сантиметра, а диаметр его следует принимать из условия, чтобы кольцевой зазор между газопроводом и футляром был не менее 5,0 миллиметров для газопроводов номинальным диаметром</w:t>
      </w:r>
      <w:r>
        <w:t xml:space="preserve"> до 32,0 миллиметров и не менее 10,0 миллиметров для газопроводов большего диаметра.</w:t>
      </w:r>
    </w:p>
    <w:p w:rsidR="00000000" w:rsidRDefault="00FA278B">
      <w:pPr>
        <w:ind w:firstLine="426"/>
        <w:jc w:val="both"/>
      </w:pPr>
      <w:r>
        <w:t xml:space="preserve">5.7.2.8 На газопроводах котельных следует предусматривать продувочные трубопроводы от наиболее удаленных от места ввода участков газопровода, а также от отводов к каждому </w:t>
      </w:r>
      <w:r>
        <w:t>котлу перед последним по ходу газа отключающим устройством. Допускается объединение продувочных трубопроводов от газопроводов с одинаковым давлением газа, за исключением продувочных трубопроводов для газов, имеющих плотность больше плотности воздуха.</w:t>
      </w:r>
    </w:p>
    <w:p w:rsidR="00000000" w:rsidRDefault="00FA278B">
      <w:pPr>
        <w:ind w:firstLine="426"/>
        <w:jc w:val="both"/>
      </w:pPr>
      <w:r>
        <w:t>Диаме</w:t>
      </w:r>
      <w:r>
        <w:t xml:space="preserve">тр продувочного трубопровода следует принимать не менее 20,0 миллиметров. После отключающего устройства на продувочном трубопроводе следует предусматривать штуцер с краном для отбора пробы, если для этого не может быть использован штуцер для присоединения </w:t>
      </w:r>
      <w:r>
        <w:t>запальника.</w:t>
      </w:r>
    </w:p>
    <w:p w:rsidR="00000000" w:rsidRDefault="00FA278B">
      <w:pPr>
        <w:ind w:firstLine="426"/>
        <w:jc w:val="both"/>
      </w:pPr>
      <w:r>
        <w:t>5.7.2.9 Вентили, краны, задвижки и затворы поворотные, предусматриваемые для систем газоснабжения в качестве запорной арматуры (отключающих устройств), должны быть предназначены для газовой среды. Герметичность затворов должна соответствовать I</w:t>
      </w:r>
      <w:r>
        <w:t xml:space="preserve"> классу по </w:t>
      </w:r>
      <w:hyperlink r:id="rId152" w:history="1">
        <w:r>
          <w:rPr>
            <w:rStyle w:val="a6"/>
            <w:color w:val="0000FF"/>
            <w:u w:val="single"/>
          </w:rPr>
          <w:t>ГОСТ 9544</w:t>
        </w:r>
      </w:hyperlink>
      <w:r>
        <w:t>.</w:t>
      </w:r>
    </w:p>
    <w:p w:rsidR="00000000" w:rsidRDefault="00FA278B">
      <w:pPr>
        <w:ind w:firstLine="426"/>
        <w:jc w:val="both"/>
      </w:pPr>
      <w:r>
        <w:t>Электрооборудование приводов и других элементов трубопроводной арматуры по требованиям взрывобезопасности следует принимать в соответствии с требованиями «</w:t>
      </w:r>
      <w:hyperlink r:id="rId153" w:history="1">
        <w:r>
          <w:rPr>
            <w:rStyle w:val="a6"/>
            <w:color w:val="0000FF"/>
            <w:u w:val="single"/>
          </w:rPr>
          <w:t>Правил</w:t>
        </w:r>
      </w:hyperlink>
      <w:r>
        <w:t xml:space="preserve"> устройства электроустановок».</w:t>
      </w:r>
    </w:p>
    <w:p w:rsidR="00000000" w:rsidRDefault="00FA278B">
      <w:pPr>
        <w:ind w:firstLine="426"/>
        <w:jc w:val="both"/>
      </w:pPr>
      <w:r>
        <w:t>Краны и поворотные затворы должны иметь ограничители поворота и указатели положения «открыто - закрыто», а задвижки с невыдвижным шпинделем - указатели степени открытия</w:t>
      </w:r>
      <w:r>
        <w:t>.</w:t>
      </w:r>
    </w:p>
    <w:p w:rsidR="00000000" w:rsidRDefault="00FA278B">
      <w:pPr>
        <w:ind w:firstLine="426"/>
        <w:jc w:val="both"/>
      </w:pPr>
      <w:r>
        <w:rPr>
          <w:b/>
          <w:bCs/>
        </w:rPr>
        <w:t>5.7.3 Трубопроводы жидкого топлива</w:t>
      </w:r>
    </w:p>
    <w:p w:rsidR="00000000" w:rsidRDefault="00FA278B">
      <w:pPr>
        <w:ind w:firstLine="426"/>
        <w:jc w:val="both"/>
      </w:pPr>
      <w:r>
        <w:t>5.7.3.1 Подача жидкого топлива топливными насосами от склада топлива до расходной емкости в котельной должна предусматриваться по одной магистрали.</w:t>
      </w:r>
    </w:p>
    <w:p w:rsidR="00000000" w:rsidRDefault="00FA278B">
      <w:pPr>
        <w:ind w:firstLine="426"/>
        <w:jc w:val="both"/>
      </w:pPr>
      <w:r>
        <w:t>Подача теплоносителя к установкам для топливоснабжения котельных предус</w:t>
      </w:r>
      <w:r>
        <w:t>матривается по одному трубопроводу в соответствии с количеством магистралей подачи топлива к расходному складу топлива в котельной.</w:t>
      </w:r>
    </w:p>
    <w:p w:rsidR="00000000" w:rsidRDefault="00FA278B">
      <w:pPr>
        <w:ind w:firstLine="426"/>
        <w:jc w:val="both"/>
      </w:pPr>
      <w:r>
        <w:t>Для котельных, работающих на легком нефтяном топливе, на топливопроводах следует предусматривать:</w:t>
      </w:r>
    </w:p>
    <w:p w:rsidR="00000000" w:rsidRDefault="00FA278B">
      <w:pPr>
        <w:ind w:firstLine="426"/>
        <w:jc w:val="both"/>
      </w:pPr>
      <w:r>
        <w:t>- отключающее устройство с изолирующим фланцем и быстродействующим запорным клапаном с электроприводом на вводе топлива в котельную;</w:t>
      </w:r>
    </w:p>
    <w:p w:rsidR="00000000" w:rsidRDefault="00FA278B">
      <w:pPr>
        <w:ind w:firstLine="426"/>
        <w:jc w:val="both"/>
      </w:pPr>
      <w:r>
        <w:t>- запорную арматуру на от</w:t>
      </w:r>
      <w:r>
        <w:t>воде к каждому котлу или горелке;</w:t>
      </w:r>
    </w:p>
    <w:p w:rsidR="00000000" w:rsidRDefault="00FA278B">
      <w:pPr>
        <w:ind w:firstLine="426"/>
        <w:jc w:val="both"/>
      </w:pPr>
      <w:r>
        <w:t>- запорную арматуру на отводе к сливной магистрали.</w:t>
      </w:r>
    </w:p>
    <w:p w:rsidR="00000000" w:rsidRDefault="00FA278B">
      <w:pPr>
        <w:ind w:firstLine="426"/>
        <w:jc w:val="both"/>
      </w:pPr>
      <w:r>
        <w:t>5.7.3.2 Прокладку топливопроводов следует предусматривать надземной. Допускается подземная прокладка в непроходных каналах со съемными перекрытиями с минимальным заглубле</w:t>
      </w:r>
      <w:r>
        <w:t>нием каналов без засыпки. В местах примыкания каналов к наружной стене здания каналы должны быть засыпаны или иметь несгораемые диафрагмы.</w:t>
      </w:r>
    </w:p>
    <w:p w:rsidR="00000000" w:rsidRDefault="00FA278B">
      <w:pPr>
        <w:ind w:firstLine="426"/>
        <w:jc w:val="both"/>
      </w:pPr>
      <w:r>
        <w:t>Топливопроводы должны прокладываться с уклоном не менее 0,003%. Запрещается прокладка топливопроводов непосредственно</w:t>
      </w:r>
      <w:r>
        <w:t xml:space="preserve"> через газоходы, воздуховоды и вентиляционные шахты.</w:t>
      </w:r>
    </w:p>
    <w:p w:rsidR="00000000" w:rsidRDefault="00FA278B">
      <w:pPr>
        <w:ind w:firstLine="426"/>
        <w:jc w:val="both"/>
      </w:pPr>
      <w:r>
        <w:t>5.7.3.3 Для трубопроводов жидкого топлива должны предусматриваться электросварные трубопроводы и стальная арматура.</w:t>
      </w:r>
    </w:p>
    <w:p w:rsidR="00000000" w:rsidRDefault="00FA278B">
      <w:pPr>
        <w:ind w:firstLine="426"/>
        <w:jc w:val="both"/>
      </w:pPr>
      <w:r>
        <w:rPr>
          <w:b/>
          <w:bCs/>
        </w:rPr>
        <w:t>5.8</w:t>
      </w:r>
      <w:r>
        <w:t xml:space="preserve"> </w:t>
      </w:r>
      <w:r>
        <w:rPr>
          <w:b/>
          <w:bCs/>
        </w:rPr>
        <w:t>Тепловая изоляция</w:t>
      </w:r>
    </w:p>
    <w:p w:rsidR="00000000" w:rsidRDefault="00FA278B">
      <w:pPr>
        <w:ind w:firstLine="426"/>
        <w:jc w:val="both"/>
      </w:pPr>
      <w:r>
        <w:t>5.8.1 Для оборудования, трубопроводов, арматуры и фланцевых соеди</w:t>
      </w:r>
      <w:r>
        <w:t>нений должна предусматриваться тепловая изоляция, обеспечивающая температуру на поверхности теплоизоляционной конструкции, расположенной в рабочей или обслуживаемой зоне помещения, для теплоносителей с температурой выше плюс 100°С - не более плюс 45°С, а с</w:t>
      </w:r>
      <w:r>
        <w:t xml:space="preserve"> температурой ниже плюс 100°С - не более плюс 35°С.</w:t>
      </w:r>
    </w:p>
    <w:p w:rsidR="00000000" w:rsidRDefault="00FA278B">
      <w:pPr>
        <w:ind w:firstLine="426"/>
        <w:jc w:val="both"/>
      </w:pPr>
      <w:r>
        <w:t xml:space="preserve">5.8.2 При проектировании тепловой изоляции должны выполняться требования </w:t>
      </w:r>
      <w:hyperlink r:id="rId154" w:history="1">
        <w:r>
          <w:rPr>
            <w:rStyle w:val="a6"/>
            <w:color w:val="0000FF"/>
            <w:u w:val="single"/>
          </w:rPr>
          <w:t>СН РК 4.02-02</w:t>
        </w:r>
      </w:hyperlink>
      <w:r>
        <w:t>.</w:t>
      </w:r>
    </w:p>
    <w:p w:rsidR="00000000" w:rsidRDefault="00FA278B">
      <w:pPr>
        <w:ind w:firstLine="426"/>
        <w:jc w:val="both"/>
      </w:pPr>
      <w:r>
        <w:t>5.8.3 Материалы и изделия для теплоизоляционных кон</w:t>
      </w:r>
      <w:r>
        <w:t>струкций оборудования, трубопроводов и арматуры в крышных, встроенных и пристроенных котельных в жилые и общественные здания должны приниматься из негорючих материалов.</w:t>
      </w:r>
    </w:p>
    <w:p w:rsidR="00000000" w:rsidRDefault="00FA278B">
      <w:pPr>
        <w:ind w:firstLine="426"/>
        <w:jc w:val="both"/>
      </w:pPr>
      <w:r>
        <w:t>5.8.4 Толщина основного теплоизоляционного слоя для арматуры и фланцевых соединений дол</w:t>
      </w:r>
      <w:r>
        <w:t>жна приниматься равной толщине основного теплоизоляционного слоя трубопровода, на котором они установлены.</w:t>
      </w:r>
    </w:p>
    <w:p w:rsidR="00000000" w:rsidRDefault="00FA278B">
      <w:pPr>
        <w:ind w:firstLine="426"/>
        <w:jc w:val="both"/>
      </w:pPr>
      <w:r>
        <w:t>Допускается применять асбестоцементную штукатурку в качестве покровного слоя теплоизоляционных конструкций с последующей окраской масляной краской.</w:t>
      </w:r>
    </w:p>
    <w:p w:rsidR="00000000" w:rsidRDefault="00FA278B">
      <w:pPr>
        <w:ind w:firstLine="426"/>
        <w:jc w:val="both"/>
      </w:pPr>
      <w:r>
        <w:t>5</w:t>
      </w:r>
      <w:r>
        <w:t>.8.5 В зависимости от назначения трубопровода и параметров среды поверхность трубопровода должна быть окрашена в соответствующий цвет и иметь маркировочные надписи в соответствии с требованиями «Правил устройств и безопасной эксплуатации трубопроводов пара</w:t>
      </w:r>
      <w:r>
        <w:t xml:space="preserve"> и горячей воды».</w:t>
      </w:r>
    </w:p>
    <w:p w:rsidR="00000000" w:rsidRDefault="00FA278B">
      <w:pPr>
        <w:ind w:firstLine="426"/>
        <w:jc w:val="both"/>
      </w:pPr>
      <w:r>
        <w:t xml:space="preserve">Окраска, условные обозначения, размеры букв и расположение надписей должны соответствовать </w:t>
      </w:r>
      <w:hyperlink r:id="rId155" w:history="1">
        <w:r>
          <w:rPr>
            <w:rStyle w:val="a6"/>
            <w:color w:val="0000FF"/>
            <w:u w:val="single"/>
          </w:rPr>
          <w:t>ГОСТ 14202</w:t>
        </w:r>
      </w:hyperlink>
      <w:r>
        <w:t>.</w:t>
      </w:r>
    </w:p>
    <w:p w:rsidR="00000000" w:rsidRDefault="00FA278B">
      <w:pPr>
        <w:ind w:firstLine="426"/>
        <w:jc w:val="both"/>
      </w:pPr>
      <w:r>
        <w:rPr>
          <w:b/>
          <w:bCs/>
        </w:rPr>
        <w:t>5.9</w:t>
      </w:r>
      <w:r>
        <w:t xml:space="preserve"> </w:t>
      </w:r>
      <w:r>
        <w:rPr>
          <w:b/>
          <w:bCs/>
        </w:rPr>
        <w:t>Удаление дымовых газов</w:t>
      </w:r>
    </w:p>
    <w:p w:rsidR="00000000" w:rsidRDefault="00FA278B">
      <w:pPr>
        <w:ind w:firstLine="426"/>
        <w:jc w:val="both"/>
      </w:pPr>
      <w:r>
        <w:t xml:space="preserve">5.9.1 Высоту дымовых труб при естественной </w:t>
      </w:r>
      <w:r>
        <w:t xml:space="preserve">тяге следует определять по результатам аэродинамического расчета газовоздушного тракта и уточнять в соответствии с указаниями </w:t>
      </w:r>
      <w:hyperlink r:id="rId156" w:history="1">
        <w:r>
          <w:rPr>
            <w:rStyle w:val="a6"/>
            <w:color w:val="0000FF"/>
            <w:u w:val="single"/>
          </w:rPr>
          <w:t>ОНД-86</w:t>
        </w:r>
      </w:hyperlink>
      <w:r>
        <w:t xml:space="preserve"> и </w:t>
      </w:r>
      <w:hyperlink r:id="rId157" w:history="1">
        <w:r>
          <w:rPr>
            <w:rStyle w:val="a6"/>
            <w:color w:val="0000FF"/>
            <w:u w:val="single"/>
          </w:rPr>
          <w:t>РНД 211.2.02.02</w:t>
        </w:r>
      </w:hyperlink>
      <w:r>
        <w:t>.</w:t>
      </w:r>
    </w:p>
    <w:p w:rsidR="00000000" w:rsidRDefault="00FA278B">
      <w:pPr>
        <w:ind w:firstLine="426"/>
        <w:jc w:val="both"/>
      </w:pPr>
      <w:r>
        <w:t xml:space="preserve">5.9.2 Для устанавливаемых в АИТ котлов с наддувом в топке должны, как правило, предусматриваться индивидуальные дымовые трубы. В случае устройства общей дымовой трубы следует руководствоваться требованиями </w:t>
      </w:r>
      <w:hyperlink r:id="rId158" w:anchor="sub_id=51109" w:history="1">
        <w:r>
          <w:rPr>
            <w:rStyle w:val="a6"/>
            <w:color w:val="0000FF"/>
            <w:u w:val="single"/>
          </w:rPr>
          <w:t>п. 5.11.9</w:t>
        </w:r>
      </w:hyperlink>
      <w:r>
        <w:t xml:space="preserve"> настоящего свода правил.</w:t>
      </w:r>
    </w:p>
    <w:p w:rsidR="00000000" w:rsidRDefault="00FA278B">
      <w:pPr>
        <w:ind w:firstLine="426"/>
        <w:jc w:val="both"/>
      </w:pPr>
      <w:r>
        <w:t xml:space="preserve">5.9.3 Высоту дымовой трубы следует определять по результатам расчета рассеивания (в том числе вертикального) на территории ближайшей жилой застройки, но не менее </w:t>
      </w:r>
      <w:r>
        <w:t>2 м над кровлей более высокой части здания или самого высокого здания в радиусе 10 м.</w:t>
      </w:r>
    </w:p>
    <w:p w:rsidR="00000000" w:rsidRDefault="00FA278B">
      <w:pPr>
        <w:ind w:firstLine="426"/>
        <w:jc w:val="both"/>
      </w:pPr>
      <w:r>
        <w:t>5.9.4 Для АИТ дымовые трубы должны быть газоплотными, изготавливаться из металла или из негорючих материалов. Трубы должны иметь тепловую изоляцию для предотвращения обра</w:t>
      </w:r>
      <w:r>
        <w:t>зования конденсата, люки для осмотра и чистки, закрываемые дверками, устройства стока конденсата и устройства для отбора проб дымовых газов на содержание загрязняющих веществ.</w:t>
      </w:r>
    </w:p>
    <w:p w:rsidR="00000000" w:rsidRDefault="00FA278B">
      <w:pPr>
        <w:ind w:firstLine="426"/>
        <w:jc w:val="both"/>
      </w:pPr>
      <w:r>
        <w:t>5.9.5 Дымовые трубы следует проектировать вертикальными без уступов.</w:t>
      </w:r>
    </w:p>
    <w:p w:rsidR="00000000" w:rsidRDefault="00FA278B">
      <w:pPr>
        <w:ind w:firstLine="426"/>
        <w:jc w:val="both"/>
      </w:pPr>
      <w:r>
        <w:t>5.9.6 Устья</w:t>
      </w:r>
      <w:r>
        <w:t xml:space="preserve"> дымовых труб следует защищать от атмосферных осадков устройством специальных оголовков, способствующих увеличению тяги.</w:t>
      </w:r>
    </w:p>
    <w:p w:rsidR="00000000" w:rsidRDefault="00FA278B">
      <w:pPr>
        <w:ind w:firstLine="426"/>
        <w:jc w:val="both"/>
      </w:pPr>
      <w:r>
        <w:t>5.9.7 Внутренняя и наружная поверхности дымовой трубы должны быть устойчивы к коррозионным воздействиям.</w:t>
      </w:r>
    </w:p>
    <w:p w:rsidR="00000000" w:rsidRDefault="00FA278B">
      <w:pPr>
        <w:ind w:firstLine="426"/>
        <w:jc w:val="both"/>
      </w:pPr>
      <w:r>
        <w:rPr>
          <w:b/>
          <w:bCs/>
        </w:rPr>
        <w:t>5.10 Электроснабжение и электр</w:t>
      </w:r>
      <w:r>
        <w:rPr>
          <w:b/>
          <w:bCs/>
        </w:rPr>
        <w:t>ооборудование</w:t>
      </w:r>
    </w:p>
    <w:p w:rsidR="00000000" w:rsidRDefault="00FA278B">
      <w:pPr>
        <w:ind w:firstLine="426"/>
        <w:jc w:val="both"/>
      </w:pPr>
      <w:r>
        <w:t xml:space="preserve">5.10.1 При проектировании электроснабжения и электрооборудования АИТ следует руководствоваться требованиями </w:t>
      </w:r>
      <w:hyperlink r:id="rId159" w:history="1">
        <w:r>
          <w:rPr>
            <w:rStyle w:val="a6"/>
            <w:color w:val="0000FF"/>
            <w:u w:val="single"/>
          </w:rPr>
          <w:t>СН РК 4.02-05</w:t>
        </w:r>
      </w:hyperlink>
      <w:r>
        <w:t xml:space="preserve">, </w:t>
      </w:r>
      <w:hyperlink r:id="rId160" w:history="1">
        <w:r>
          <w:rPr>
            <w:rStyle w:val="a6"/>
            <w:color w:val="0000FF"/>
            <w:u w:val="single"/>
          </w:rPr>
          <w:t>СО-153-34.21.122</w:t>
        </w:r>
      </w:hyperlink>
      <w:r>
        <w:t>, «</w:t>
      </w:r>
      <w:hyperlink r:id="rId161" w:history="1">
        <w:r>
          <w:rPr>
            <w:rStyle w:val="a6"/>
            <w:color w:val="0000FF"/>
            <w:u w:val="single"/>
          </w:rPr>
          <w:t>Правил</w:t>
        </w:r>
      </w:hyperlink>
      <w:r>
        <w:t xml:space="preserve"> устройства электроустановок» и настоящего свода правил.</w:t>
      </w:r>
    </w:p>
    <w:p w:rsidR="00000000" w:rsidRDefault="00FA278B">
      <w:pPr>
        <w:ind w:firstLine="426"/>
        <w:jc w:val="both"/>
      </w:pPr>
      <w:r>
        <w:t>5.10.2 АИТ по условиям обеспечения надежности электроснабжения следует относить к электроприемника</w:t>
      </w:r>
      <w:r>
        <w:t>м не ниже II категории.</w:t>
      </w:r>
    </w:p>
    <w:p w:rsidR="00000000" w:rsidRDefault="00FA278B">
      <w:pPr>
        <w:ind w:firstLine="426"/>
        <w:jc w:val="both"/>
      </w:pPr>
      <w:r>
        <w:t>При проектировании электроснабжения электроприемников АИТ необходимо обеспечивать их электроэнергией от двух независимых взаимно резервирующих источников питания.</w:t>
      </w:r>
    </w:p>
    <w:p w:rsidR="00000000" w:rsidRDefault="00FA278B">
      <w:pPr>
        <w:ind w:firstLine="426"/>
        <w:jc w:val="both"/>
      </w:pPr>
      <w:r>
        <w:t>В котельных I категории надежности теплоснабжения все электроприемник</w:t>
      </w:r>
      <w:r>
        <w:t>и относятся к I категории электроснабжения.</w:t>
      </w:r>
    </w:p>
    <w:p w:rsidR="00000000" w:rsidRDefault="00FA278B">
      <w:pPr>
        <w:ind w:firstLine="426"/>
        <w:jc w:val="both"/>
      </w:pPr>
      <w:r>
        <w:t>5.10.3 В АИТ следует предусматривать установку насосов, работающих в переменном режиме, с частотно-регулируемыми электроприводами в автоматическом режиме.</w:t>
      </w:r>
    </w:p>
    <w:p w:rsidR="00000000" w:rsidRDefault="00FA278B">
      <w:pPr>
        <w:ind w:firstLine="426"/>
        <w:jc w:val="both"/>
      </w:pPr>
      <w:r>
        <w:t>5.10.4 Выбор электродвигателей, пусковой аппаратуры, аппаратов управления, светильников и проводки сл</w:t>
      </w:r>
      <w:r>
        <w:t>едует проводить в соответствии с категорией помещения по условиям среды.</w:t>
      </w:r>
    </w:p>
    <w:p w:rsidR="00000000" w:rsidRDefault="00FA278B">
      <w:pPr>
        <w:ind w:firstLine="426"/>
        <w:jc w:val="both"/>
      </w:pPr>
      <w:r>
        <w:t>В помещениях АИТ предусматривается рабочее и аварийное освещение.</w:t>
      </w:r>
    </w:p>
    <w:p w:rsidR="00000000" w:rsidRDefault="00FA278B">
      <w:pPr>
        <w:ind w:firstLine="426"/>
        <w:jc w:val="both"/>
      </w:pPr>
      <w:r>
        <w:t>5.10.5 Прокладку кабелей питающих и распределительных сетей следует выполнять открыто на конструкциях или в коробах и</w:t>
      </w:r>
      <w:r>
        <w:t xml:space="preserve"> трубах, выполненных из негорючих материалов, а прокладку проводов - в трубах и коробах, выполненных из негорючих материалов.</w:t>
      </w:r>
    </w:p>
    <w:p w:rsidR="00000000" w:rsidRDefault="00FA278B">
      <w:pPr>
        <w:ind w:firstLine="426"/>
        <w:jc w:val="both"/>
      </w:pPr>
      <w:r>
        <w:t xml:space="preserve">5.10.6 В помещениях встроенных котельных, предназначенных для работы на газообразном или на жидком топливе с температурой вспышки </w:t>
      </w:r>
      <w:r>
        <w:t>паров 45°С и ниже, следует предусматривать необходимый минимум взрывозащишенных светильников, включаемых перед началом ремонтных работ в АИТ. Светильники должны быть в исполнении В-1а и для соответствующей группы и категории взрывоопасной смеси, согласно т</w:t>
      </w:r>
      <w:r>
        <w:t>ребованиям «Правил устройства электроустановок». Выключатели для светильников устанавливаются вне помещения котельной.</w:t>
      </w:r>
    </w:p>
    <w:p w:rsidR="00000000" w:rsidRDefault="00FA278B">
      <w:pPr>
        <w:ind w:firstLine="426"/>
        <w:jc w:val="both"/>
      </w:pPr>
      <w:r>
        <w:t>Электропроводки к этим светильникам выполняются в соответствии с требованиями для взрывоопасных помещений класса В-1а.</w:t>
      </w:r>
    </w:p>
    <w:p w:rsidR="00000000" w:rsidRDefault="00FA278B">
      <w:pPr>
        <w:ind w:firstLine="426"/>
        <w:jc w:val="both"/>
      </w:pPr>
      <w:r>
        <w:t>Электродвигатели в</w:t>
      </w:r>
      <w:r>
        <w:t xml:space="preserve">ентиляторов, включаемых перед началом работы котельной установки, их пускатели, выключатели и др., если они размещены внутри помещений котельных установок, должны быть взрывозащищенными и соответствовать категории, и группе взрывоопасной смеси. Проводка к </w:t>
      </w:r>
      <w:r>
        <w:t>вентиляционному электрооборудованию должна соответствовать классу взрывоопасной зоны. Тип и марка проводов, кабелей, светильников, электрических аппаратов и приборов и др. электрооборудования определяется проектом.</w:t>
      </w:r>
    </w:p>
    <w:p w:rsidR="00000000" w:rsidRDefault="00FA278B">
      <w:pPr>
        <w:ind w:firstLine="426"/>
        <w:jc w:val="both"/>
      </w:pPr>
      <w:r>
        <w:t>5.10.7 Для металлических частей электроус</w:t>
      </w:r>
      <w:r>
        <w:t>тановок, не находящихся под напряжением, и трубопроводов жидкого и газообразного топлива должно быть предусмотрено заземление, согласно требованиям «</w:t>
      </w:r>
      <w:hyperlink r:id="rId162" w:history="1">
        <w:r>
          <w:rPr>
            <w:rStyle w:val="a6"/>
            <w:color w:val="0000FF"/>
            <w:u w:val="single"/>
          </w:rPr>
          <w:t>Правил</w:t>
        </w:r>
      </w:hyperlink>
      <w:r>
        <w:t xml:space="preserve"> устройства электроустановок».</w:t>
      </w:r>
    </w:p>
    <w:p w:rsidR="00000000" w:rsidRDefault="00FA278B">
      <w:pPr>
        <w:ind w:firstLine="426"/>
        <w:jc w:val="both"/>
      </w:pPr>
      <w:r>
        <w:t>5.10.</w:t>
      </w:r>
      <w:r>
        <w:t xml:space="preserve">8 Молниезащиту зданий и сооружений АИТ следует производить в соответствии с требованиями </w:t>
      </w:r>
      <w:hyperlink r:id="rId163" w:history="1">
        <w:r>
          <w:rPr>
            <w:rStyle w:val="a6"/>
            <w:color w:val="0000FF"/>
            <w:u w:val="single"/>
          </w:rPr>
          <w:t>СО-153-34.21.122</w:t>
        </w:r>
      </w:hyperlink>
      <w:r>
        <w:t>.</w:t>
      </w:r>
    </w:p>
    <w:p w:rsidR="00000000" w:rsidRDefault="00FA278B">
      <w:pPr>
        <w:ind w:firstLine="426"/>
        <w:jc w:val="both"/>
      </w:pPr>
      <w:r>
        <w:t>5.10.9 Узлы коммерческого учета электроэнергии выполняются по согласованию с энергоснабжающей организацией. Допускается установка счетчиков технического учета электроэнергии на вводе потребителя. Приборы технического учета должны находиться в ведении потре</w:t>
      </w:r>
      <w:r>
        <w:t>бителя и должны удовлетворять требованиям «Правил устройства электроустановок».</w:t>
      </w:r>
    </w:p>
    <w:p w:rsidR="00000000" w:rsidRDefault="00FA278B">
      <w:pPr>
        <w:ind w:firstLine="426"/>
        <w:jc w:val="both"/>
      </w:pPr>
      <w:r>
        <w:t>5.10.10 Световое ограждение дымовых труб и наружная маркировочная окраска должны соответствовать требованиям.</w:t>
      </w:r>
    </w:p>
    <w:p w:rsidR="00000000" w:rsidRDefault="00FA278B">
      <w:pPr>
        <w:ind w:firstLine="426"/>
        <w:jc w:val="both"/>
      </w:pPr>
      <w:r>
        <w:rPr>
          <w:b/>
          <w:bCs/>
        </w:rPr>
        <w:t>5.11 Автоматизация</w:t>
      </w:r>
    </w:p>
    <w:p w:rsidR="00000000" w:rsidRDefault="00FA278B">
      <w:pPr>
        <w:ind w:firstLine="426"/>
        <w:jc w:val="both"/>
      </w:pPr>
      <w:r>
        <w:t xml:space="preserve">5.11.1 В проектах АИТ должны предусматриваться </w:t>
      </w:r>
      <w:r>
        <w:t>защита оборудования (автоматика безопасности), автоматическое регулирование, контроль, сигнализация и управление технологическими процессами источника, обеспечивающими безопасную эксплуатацию его при использовании в качестве топлива природного газа, с учет</w:t>
      </w:r>
      <w:r>
        <w:t>ом достижения максимального значения энергетической эффективности системы теплоснабжения.</w:t>
      </w:r>
    </w:p>
    <w:p w:rsidR="00000000" w:rsidRDefault="00FA278B">
      <w:pPr>
        <w:ind w:firstLine="426"/>
        <w:jc w:val="both"/>
      </w:pPr>
      <w:r>
        <w:t>5.11.2 В АИТ, работающих без постоянного присутствия обслуживающего персонала средства автоматического регулирования, защиты, контроля и сигнализации должны обеспечит</w:t>
      </w:r>
      <w:r>
        <w:t>ь передачу световых и звуковых сигналов на диспетчерский пункт в случаях:</w:t>
      </w:r>
    </w:p>
    <w:p w:rsidR="00000000" w:rsidRDefault="00FA278B">
      <w:pPr>
        <w:ind w:firstLine="426"/>
        <w:jc w:val="both"/>
      </w:pPr>
      <w:r>
        <w:t>- загазованности помещений по метану и оксиду углерода (СО);</w:t>
      </w:r>
    </w:p>
    <w:p w:rsidR="00000000" w:rsidRDefault="00FA278B">
      <w:pPr>
        <w:ind w:firstLine="426"/>
        <w:jc w:val="both"/>
      </w:pPr>
      <w:r>
        <w:t>- возникновения пожара;</w:t>
      </w:r>
    </w:p>
    <w:p w:rsidR="00000000" w:rsidRDefault="00FA278B">
      <w:pPr>
        <w:ind w:firstLine="426"/>
        <w:jc w:val="both"/>
      </w:pPr>
      <w:r>
        <w:t>- несанкционированного доступа в помещение АИТ;</w:t>
      </w:r>
    </w:p>
    <w:p w:rsidR="00000000" w:rsidRDefault="00FA278B">
      <w:pPr>
        <w:ind w:firstLine="426"/>
        <w:jc w:val="both"/>
      </w:pPr>
      <w:r>
        <w:t>- неисправности оборудования;</w:t>
      </w:r>
    </w:p>
    <w:p w:rsidR="00000000" w:rsidRDefault="00FA278B">
      <w:pPr>
        <w:ind w:firstLine="426"/>
        <w:jc w:val="both"/>
      </w:pPr>
      <w:r>
        <w:t>- срабатывания быст</w:t>
      </w:r>
      <w:r>
        <w:t>родействующего запорного клапана на подающем газопроводе в АИТ.</w:t>
      </w:r>
    </w:p>
    <w:p w:rsidR="00000000" w:rsidRDefault="00FA278B">
      <w:pPr>
        <w:ind w:firstLine="426"/>
        <w:jc w:val="both"/>
      </w:pPr>
      <w:r>
        <w:t>В АИТ, работающих с постоянным присутствием обслуживающего персонала, необходимо предусмотреть телефонную и громкоговорящую связь.</w:t>
      </w:r>
    </w:p>
    <w:p w:rsidR="00000000" w:rsidRDefault="00FA278B">
      <w:pPr>
        <w:ind w:firstLine="426"/>
        <w:jc w:val="both"/>
      </w:pPr>
      <w:r>
        <w:t>5.11.3 Оборудование АИТ должно быть оснащено средствами автом</w:t>
      </w:r>
      <w:r>
        <w:t xml:space="preserve">атического регулирования и безопасности, обеспечивающими управление горелочными устройствами котлов, а также аварийное отключение газа к горелкам в соответствии с требованиями </w:t>
      </w:r>
      <w:hyperlink r:id="rId164" w:history="1">
        <w:r>
          <w:rPr>
            <w:rStyle w:val="a6"/>
            <w:color w:val="0000FF"/>
            <w:u w:val="single"/>
          </w:rPr>
          <w:t>СН РК</w:t>
        </w:r>
      </w:hyperlink>
      <w:r>
        <w:t xml:space="preserve"> «Котельны</w:t>
      </w:r>
      <w:r>
        <w:t>е установки» и ГОСТ 21204.</w:t>
      </w:r>
    </w:p>
    <w:p w:rsidR="00000000" w:rsidRDefault="00FA278B">
      <w:pPr>
        <w:ind w:firstLine="426"/>
        <w:jc w:val="both"/>
      </w:pPr>
      <w:r>
        <w:t>5.11.4 Пределы отклонения параметров от номинальных значений, при которых должна срабатывать защита, должны определяться проектными организациями на основе технических данных заводов (фирм) изготовителей технологического оборудов</w:t>
      </w:r>
      <w:r>
        <w:t>ания.</w:t>
      </w:r>
    </w:p>
    <w:p w:rsidR="00000000" w:rsidRDefault="00FA278B">
      <w:pPr>
        <w:ind w:firstLine="426"/>
        <w:jc w:val="both"/>
      </w:pPr>
      <w:r>
        <w:t>5.11.5 Помещения АИТ должны быть оборудованы</w:t>
      </w:r>
    </w:p>
    <w:p w:rsidR="00000000" w:rsidRDefault="00FA278B">
      <w:pPr>
        <w:ind w:firstLine="426"/>
        <w:jc w:val="both"/>
      </w:pPr>
      <w:r>
        <w:t>- сигнализаторами загазованности по метану;</w:t>
      </w:r>
    </w:p>
    <w:p w:rsidR="00000000" w:rsidRDefault="00FA278B">
      <w:pPr>
        <w:ind w:firstLine="426"/>
        <w:jc w:val="both"/>
      </w:pPr>
      <w:r>
        <w:t>- сигнализаторами контроля предельно-допустимой концентрации СО;</w:t>
      </w:r>
    </w:p>
    <w:p w:rsidR="00000000" w:rsidRDefault="00FA278B">
      <w:pPr>
        <w:ind w:firstLine="426"/>
        <w:jc w:val="both"/>
      </w:pPr>
      <w:r>
        <w:t>- системой пожарной и охранной сигнализации;</w:t>
      </w:r>
    </w:p>
    <w:p w:rsidR="00000000" w:rsidRDefault="00FA278B">
      <w:pPr>
        <w:ind w:firstLine="426"/>
        <w:jc w:val="both"/>
      </w:pPr>
      <w:r>
        <w:t>- сигнализатором залива водой пола АИТ.</w:t>
      </w:r>
    </w:p>
    <w:p w:rsidR="00000000" w:rsidRDefault="00FA278B">
      <w:pPr>
        <w:ind w:firstLine="426"/>
        <w:jc w:val="both"/>
      </w:pPr>
      <w:r>
        <w:t>5.11.6 В АИ</w:t>
      </w:r>
      <w:r>
        <w:t>Т должно быть предусмотрено автоматическое закрытие быстродействующего запорного клапана на газовом вводе при:</w:t>
      </w:r>
    </w:p>
    <w:p w:rsidR="00000000" w:rsidRDefault="00FA278B">
      <w:pPr>
        <w:ind w:firstLine="426"/>
        <w:jc w:val="both"/>
      </w:pPr>
      <w:r>
        <w:t>- отключении электроэнергии;</w:t>
      </w:r>
    </w:p>
    <w:p w:rsidR="00000000" w:rsidRDefault="00FA278B">
      <w:pPr>
        <w:ind w:firstLine="426"/>
        <w:jc w:val="both"/>
      </w:pPr>
      <w:r>
        <w:t>- сигнале загазованности котельной;</w:t>
      </w:r>
    </w:p>
    <w:p w:rsidR="00000000" w:rsidRDefault="00FA278B">
      <w:pPr>
        <w:ind w:firstLine="426"/>
        <w:jc w:val="both"/>
      </w:pPr>
      <w:r>
        <w:t>- сигнале превышения концентрации СО;</w:t>
      </w:r>
    </w:p>
    <w:p w:rsidR="00000000" w:rsidRDefault="00FA278B">
      <w:pPr>
        <w:ind w:firstLine="426"/>
        <w:jc w:val="both"/>
      </w:pPr>
      <w:r>
        <w:t>- срабатывании системы пожарной сигнализации.</w:t>
      </w:r>
    </w:p>
    <w:p w:rsidR="00000000" w:rsidRDefault="00FA278B">
      <w:pPr>
        <w:ind w:firstLine="426"/>
        <w:jc w:val="both"/>
      </w:pPr>
      <w:r>
        <w:t>5.11.7 При наличии в воздухе помещения АИТ:</w:t>
      </w:r>
    </w:p>
    <w:p w:rsidR="00000000" w:rsidRDefault="00FA278B">
      <w:pPr>
        <w:ind w:firstLine="426"/>
        <w:jc w:val="both"/>
      </w:pPr>
      <w:r>
        <w:t>- загазованности в 10% нижнего предела воспламеняемости природного газа;</w:t>
      </w:r>
    </w:p>
    <w:p w:rsidR="00000000" w:rsidRDefault="00FA278B">
      <w:pPr>
        <w:ind w:firstLine="426"/>
        <w:jc w:val="both"/>
      </w:pPr>
      <w:r>
        <w:t>- повышения температуры воздуха в помещении АИТ сверх установленного предела;</w:t>
      </w:r>
    </w:p>
    <w:p w:rsidR="00000000" w:rsidRDefault="00FA278B">
      <w:pPr>
        <w:ind w:firstLine="426"/>
        <w:jc w:val="both"/>
      </w:pPr>
      <w:r>
        <w:t xml:space="preserve">- содержания в </w:t>
      </w:r>
      <w:r>
        <w:t>воздухе более 20 мг/м</w:t>
      </w:r>
      <w:r>
        <w:rPr>
          <w:vertAlign w:val="superscript"/>
        </w:rPr>
        <w:t>3</w:t>
      </w:r>
      <w:r>
        <w:t xml:space="preserve"> СО подача газа в АИТ должна прекращаться автоматически.</w:t>
      </w:r>
    </w:p>
    <w:p w:rsidR="00000000" w:rsidRDefault="00FA278B">
      <w:pPr>
        <w:ind w:firstLine="426"/>
        <w:jc w:val="both"/>
      </w:pPr>
      <w:r>
        <w:t>5.11.8 При работе котлов с наддувом, при увеличении противодавления сверх установленных пределов, подача газа к котлам должна прекращаться автоматически.</w:t>
      </w:r>
    </w:p>
    <w:p w:rsidR="00000000" w:rsidRDefault="00FA278B">
      <w:pPr>
        <w:ind w:firstLine="426"/>
        <w:jc w:val="both"/>
      </w:pPr>
      <w:r>
        <w:t xml:space="preserve">5.11.9 При работе двух </w:t>
      </w:r>
      <w:r>
        <w:t>или более котлов с наддувом, работающих на одну трубу, необходим контроль разрежения у основания трубы, и при отсутствии разрежения в ней подача газа на все котлы должна прекращаться автоматически.</w:t>
      </w:r>
    </w:p>
    <w:p w:rsidR="00000000" w:rsidRDefault="00FA278B">
      <w:pPr>
        <w:ind w:firstLine="426"/>
        <w:jc w:val="both"/>
      </w:pPr>
      <w:r>
        <w:t>5.11.10 Автоматическое регулирование АИТ, работающих без п</w:t>
      </w:r>
      <w:r>
        <w:t>остоянного присутствия обслуживающего персонала, должно предусматривать автоматический пуск и работу котлов и вспомогательного оборудования по заданной программе с учетом автоматизации теплопотребляющих установок с максимально возможным достижением энергет</w:t>
      </w:r>
      <w:r>
        <w:t>ической эффективности.</w:t>
      </w:r>
    </w:p>
    <w:p w:rsidR="00000000" w:rsidRDefault="00FA278B">
      <w:pPr>
        <w:ind w:firstLine="426"/>
        <w:jc w:val="both"/>
      </w:pPr>
      <w:r>
        <w:t>5.11.11 В циркуляционных трубопроводах сетевой воды следует предусматривать:</w:t>
      </w:r>
    </w:p>
    <w:p w:rsidR="00000000" w:rsidRDefault="00FA278B">
      <w:pPr>
        <w:ind w:firstLine="426"/>
        <w:jc w:val="both"/>
      </w:pPr>
      <w:r>
        <w:t>- автоматическое регулирование расхода воды или температуры в теплосети в зависимости от температуры наружного воздуха, используя, при необходимости, регули</w:t>
      </w:r>
      <w:r>
        <w:t>руемый (плавно или ступенчато) электропривод;</w:t>
      </w:r>
    </w:p>
    <w:p w:rsidR="00000000" w:rsidRDefault="00FA278B">
      <w:pPr>
        <w:ind w:firstLine="426"/>
        <w:jc w:val="both"/>
      </w:pPr>
      <w:r>
        <w:t>- поддержание заданной температуры обратной сетевой воды, поступающей в котлы, если это предусмотрено инструкцией завода (фирмы) изготовителя котлов.</w:t>
      </w:r>
    </w:p>
    <w:p w:rsidR="00000000" w:rsidRDefault="00FA278B">
      <w:pPr>
        <w:ind w:firstLine="426"/>
        <w:jc w:val="both"/>
      </w:pPr>
      <w:r>
        <w:t>5.11.12 Для контроля параметров, наблюдение за которыми необ</w:t>
      </w:r>
      <w:r>
        <w:t>ходимо при эксплуатации котельной, следует предусматривать установку приборов:</w:t>
      </w:r>
    </w:p>
    <w:p w:rsidR="00000000" w:rsidRDefault="00FA278B">
      <w:pPr>
        <w:ind w:firstLine="426"/>
        <w:jc w:val="both"/>
      </w:pPr>
      <w:r>
        <w:t>- сигнализирующих и показывающих - для контроля параметров, изменение которых может привести к аварийному состоянию оборудования;</w:t>
      </w:r>
    </w:p>
    <w:p w:rsidR="00000000" w:rsidRDefault="00FA278B">
      <w:pPr>
        <w:ind w:firstLine="426"/>
        <w:jc w:val="both"/>
      </w:pPr>
      <w:r>
        <w:t>- регистрирующих или суммирующих - для контроля</w:t>
      </w:r>
      <w:r>
        <w:t xml:space="preserve"> параметров, учет которых необходим для анализа работы оборудования.</w:t>
      </w:r>
    </w:p>
    <w:p w:rsidR="00000000" w:rsidRDefault="00FA278B">
      <w:pPr>
        <w:ind w:firstLine="426"/>
        <w:jc w:val="both"/>
      </w:pPr>
      <w:r>
        <w:t>В котельной должен быть предусмотрен коммерческий учет потребления воды, электроэнергии, топлива и отпуска выработанной тепловой энергии.</w:t>
      </w:r>
    </w:p>
    <w:p w:rsidR="00000000" w:rsidRDefault="00FA278B">
      <w:pPr>
        <w:ind w:firstLine="426"/>
        <w:jc w:val="both"/>
      </w:pPr>
      <w:r>
        <w:t>5.11.13 В АИТ следует предусматривать показывающи</w:t>
      </w:r>
      <w:r>
        <w:t>е приборы для измерения:</w:t>
      </w:r>
    </w:p>
    <w:p w:rsidR="00000000" w:rsidRDefault="00FA278B">
      <w:pPr>
        <w:ind w:firstLine="426"/>
        <w:jc w:val="both"/>
      </w:pPr>
      <w:r>
        <w:t>- температуры прямой и обратной сетевой воды в системах отопления и горячего водоснабжения;</w:t>
      </w:r>
    </w:p>
    <w:p w:rsidR="00000000" w:rsidRDefault="00FA278B">
      <w:pPr>
        <w:ind w:firstLine="426"/>
        <w:jc w:val="both"/>
      </w:pPr>
      <w:r>
        <w:t>- давления в подающем и обратном трубопроводах во всех предусмотренных проектом контурах циркуляции;</w:t>
      </w:r>
    </w:p>
    <w:p w:rsidR="00000000" w:rsidRDefault="00FA278B">
      <w:pPr>
        <w:ind w:firstLine="426"/>
        <w:jc w:val="both"/>
      </w:pPr>
      <w:r>
        <w:t>- давления воды и температуры в питате</w:t>
      </w:r>
      <w:r>
        <w:t>льных трубопроводах паровых котлов;</w:t>
      </w:r>
    </w:p>
    <w:p w:rsidR="00000000" w:rsidRDefault="00FA278B">
      <w:pPr>
        <w:ind w:firstLine="426"/>
        <w:jc w:val="both"/>
      </w:pPr>
      <w:r>
        <w:t>- давления и температуры газообразного топлива в трубопроводах перед котлами.</w:t>
      </w:r>
    </w:p>
    <w:p w:rsidR="00000000" w:rsidRDefault="00FA278B">
      <w:pPr>
        <w:ind w:firstLine="426"/>
        <w:jc w:val="both"/>
      </w:pPr>
      <w:r>
        <w:t>5.11.14 Для насосных установок следует предусматривать показывающие приборы для измерения давления воды во всасывающих патрубках (после запорн</w:t>
      </w:r>
      <w:r>
        <w:t>ой арматуры) и в напорных патрубках (до запорной арматуры) насосов.</w:t>
      </w:r>
    </w:p>
    <w:p w:rsidR="00000000" w:rsidRDefault="00FA278B">
      <w:pPr>
        <w:ind w:firstLine="426"/>
        <w:jc w:val="both"/>
      </w:pPr>
      <w:r>
        <w:t>5.11.15 В теплообменных блоках необходимо предусматривать показывающие приборы для измерения:</w:t>
      </w:r>
    </w:p>
    <w:p w:rsidR="00000000" w:rsidRDefault="00FA278B">
      <w:pPr>
        <w:ind w:firstLine="426"/>
        <w:jc w:val="both"/>
      </w:pPr>
      <w:r>
        <w:t>- температуры нагреваемой воды и греющей среды до и после каждого подогревателя;</w:t>
      </w:r>
    </w:p>
    <w:p w:rsidR="00000000" w:rsidRDefault="00FA278B">
      <w:pPr>
        <w:ind w:firstLine="426"/>
        <w:jc w:val="both"/>
      </w:pPr>
      <w:r>
        <w:t>- давления на</w:t>
      </w:r>
      <w:r>
        <w:t>греваемой воды в общем трубопроводе до подогревателей и за каждым подогревателем.</w:t>
      </w:r>
    </w:p>
    <w:p w:rsidR="00000000" w:rsidRDefault="00FA278B">
      <w:pPr>
        <w:ind w:firstLine="426"/>
        <w:jc w:val="both"/>
      </w:pPr>
      <w:r>
        <w:t xml:space="preserve">5.11.16 При наличии водоподготовительных установок следует предусматривать показывающие приборы для измерения и контроля работы установки в соответствии с требованиями </w:t>
      </w:r>
      <w:hyperlink r:id="rId165" w:history="1">
        <w:r>
          <w:rPr>
            <w:rStyle w:val="a6"/>
            <w:color w:val="0000FF"/>
            <w:u w:val="single"/>
          </w:rPr>
          <w:t>СН РК 4.02-05</w:t>
        </w:r>
      </w:hyperlink>
      <w:r>
        <w:t>.</w:t>
      </w:r>
    </w:p>
    <w:p w:rsidR="00000000" w:rsidRDefault="00FA278B">
      <w:pPr>
        <w:ind w:firstLine="426"/>
        <w:jc w:val="both"/>
      </w:pPr>
      <w:r>
        <w:t>5.11.17 При учете расхода жидкого топлива: расходомер жидкого топлива установить после расходного бака жидкого топлива в котельном зале до питательного раздаточного топливопровода (с устройством пломбируемого байпаса).</w:t>
      </w:r>
    </w:p>
    <w:p w:rsidR="00000000" w:rsidRDefault="00FA278B">
      <w:pPr>
        <w:ind w:firstLine="426"/>
        <w:jc w:val="both"/>
      </w:pPr>
      <w:r>
        <w:rPr>
          <w:b/>
          <w:bCs/>
        </w:rPr>
        <w:t>5.12 Отопление и вентиляция</w:t>
      </w:r>
    </w:p>
    <w:p w:rsidR="00000000" w:rsidRDefault="00FA278B">
      <w:pPr>
        <w:jc w:val="both"/>
      </w:pPr>
      <w:r>
        <w:rPr>
          <w:rStyle w:val="s3"/>
        </w:rPr>
        <w:t>Пункт 5.1</w:t>
      </w:r>
      <w:r>
        <w:rPr>
          <w:rStyle w:val="s3"/>
        </w:rPr>
        <w:t xml:space="preserve">2.1 изложен в редакции </w:t>
      </w:r>
      <w:hyperlink r:id="rId166" w:anchor="sub_id=308512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01.</w:t>
      </w:r>
      <w:r>
        <w:rPr>
          <w:rStyle w:val="s3"/>
        </w:rPr>
        <w:t>04.19 г. № 46-нқ (</w:t>
      </w:r>
      <w:hyperlink r:id="rId167" w:anchor="sub_id=5120100" w:history="1">
        <w:r>
          <w:rPr>
            <w:rStyle w:val="a6"/>
            <w:i/>
            <w:iCs/>
            <w:color w:val="0000FF"/>
            <w:u w:val="single"/>
          </w:rPr>
          <w:t>см. стар. ред.</w:t>
        </w:r>
      </w:hyperlink>
      <w:r>
        <w:rPr>
          <w:rStyle w:val="s3"/>
        </w:rPr>
        <w:t>)</w:t>
      </w:r>
    </w:p>
    <w:p w:rsidR="00000000" w:rsidRDefault="00FA278B">
      <w:pPr>
        <w:ind w:firstLine="426"/>
        <w:jc w:val="both"/>
      </w:pPr>
      <w:r>
        <w:t xml:space="preserve">5.12.1 </w:t>
      </w:r>
      <w:r>
        <w:rPr>
          <w:rStyle w:val="s0"/>
        </w:rPr>
        <w:t xml:space="preserve">При проектировании отопления и вентиляции АИТ следует руководствоваться требованиями </w:t>
      </w:r>
      <w:hyperlink r:id="rId168" w:history="1">
        <w:r>
          <w:rPr>
            <w:rStyle w:val="a6"/>
            <w:color w:val="0000FF"/>
            <w:u w:val="single"/>
          </w:rPr>
          <w:t>СН РК 4.02-01</w:t>
        </w:r>
      </w:hyperlink>
      <w:r>
        <w:rPr>
          <w:rStyle w:val="s0"/>
        </w:rPr>
        <w:t xml:space="preserve">, </w:t>
      </w:r>
      <w:hyperlink r:id="rId169" w:history="1">
        <w:r>
          <w:rPr>
            <w:rStyle w:val="a6"/>
            <w:color w:val="0000FF"/>
            <w:u w:val="single"/>
          </w:rPr>
          <w:t>СН РК 4.02-05</w:t>
        </w:r>
      </w:hyperlink>
      <w:r>
        <w:rPr>
          <w:rStyle w:val="s0"/>
        </w:rPr>
        <w:t xml:space="preserve"> и настоящего раздела</w:t>
      </w:r>
      <w:r>
        <w:t>.</w:t>
      </w:r>
    </w:p>
    <w:p w:rsidR="00000000" w:rsidRDefault="00FA278B">
      <w:pPr>
        <w:ind w:firstLine="426"/>
        <w:jc w:val="both"/>
      </w:pPr>
      <w:r>
        <w:t>5.12.2 При проектировании систем отопления и вентиляции в АИТ работающих без постоянного присутствия обслуживающего перс</w:t>
      </w:r>
      <w:r>
        <w:t>онала, расчетная температура воздуха в помещении принимается не ниже плюс 5°С в холодный период года и не выше температуры, обеспечивающей нормальную работу контрольно- измерительных приборов и автоматики, в теплый период.</w:t>
      </w:r>
    </w:p>
    <w:p w:rsidR="00000000" w:rsidRDefault="00FA278B">
      <w:pPr>
        <w:ind w:firstLine="426"/>
        <w:jc w:val="both"/>
      </w:pPr>
      <w:r>
        <w:t>5.12.3 Расчетный воздухообмен дол</w:t>
      </w:r>
      <w:r>
        <w:t>жен определяться с учетом тепловыделений от трубопроводов и оборудования, а также расхода воздуха, необходимого для горения при заборе его из помещения. При этом воздухообмен должен быть не менее однократного в час.</w:t>
      </w:r>
    </w:p>
    <w:p w:rsidR="00000000" w:rsidRDefault="00FA278B">
      <w:pPr>
        <w:ind w:firstLine="426"/>
        <w:jc w:val="both"/>
      </w:pPr>
      <w:r>
        <w:t>При невозможности обеспечения необходимо</w:t>
      </w:r>
      <w:r>
        <w:t>го воздухообмена за счет естественной вентиляции следует проектировать вентиляцию с механическим побуждением.</w:t>
      </w:r>
    </w:p>
    <w:p w:rsidR="00000000" w:rsidRDefault="00FA278B">
      <w:pPr>
        <w:ind w:firstLine="426"/>
        <w:jc w:val="both"/>
      </w:pPr>
      <w:r>
        <w:rPr>
          <w:b/>
          <w:bCs/>
        </w:rPr>
        <w:t>5.13</w:t>
      </w:r>
      <w:r>
        <w:t xml:space="preserve"> </w:t>
      </w:r>
      <w:r>
        <w:rPr>
          <w:b/>
          <w:bCs/>
        </w:rPr>
        <w:t>Водопровод и канализация</w:t>
      </w:r>
    </w:p>
    <w:p w:rsidR="00000000" w:rsidRDefault="00FA278B">
      <w:pPr>
        <w:jc w:val="both"/>
      </w:pPr>
      <w:r>
        <w:rPr>
          <w:rStyle w:val="s3"/>
        </w:rPr>
        <w:t xml:space="preserve">Пункт 5.13.1 изложен в редакции </w:t>
      </w:r>
      <w:hyperlink r:id="rId170" w:anchor="sub_id=308513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01.04.19 г. № 46-нқ (</w:t>
      </w:r>
      <w:hyperlink r:id="rId171" w:anchor="sub_id=5130100" w:history="1">
        <w:r>
          <w:rPr>
            <w:rStyle w:val="a6"/>
            <w:i/>
            <w:iCs/>
            <w:color w:val="0000FF"/>
            <w:u w:val="single"/>
          </w:rPr>
          <w:t xml:space="preserve">см. </w:t>
        </w:r>
        <w:r>
          <w:rPr>
            <w:rStyle w:val="a6"/>
            <w:i/>
            <w:iCs/>
            <w:color w:val="0000FF"/>
            <w:u w:val="single"/>
          </w:rPr>
          <w:t>стар. ред.</w:t>
        </w:r>
      </w:hyperlink>
      <w:r>
        <w:rPr>
          <w:rStyle w:val="s3"/>
        </w:rPr>
        <w:t>)</w:t>
      </w:r>
    </w:p>
    <w:p w:rsidR="00000000" w:rsidRDefault="00FA278B">
      <w:pPr>
        <w:ind w:firstLine="426"/>
        <w:jc w:val="both"/>
      </w:pPr>
      <w:r>
        <w:t xml:space="preserve">5.13.1 </w:t>
      </w:r>
      <w:r>
        <w:rPr>
          <w:rStyle w:val="s0"/>
        </w:rPr>
        <w:t xml:space="preserve">Системы водоснабжения и канализации для АИТ следует проектировать в соответствии с требованиями </w:t>
      </w:r>
      <w:hyperlink r:id="rId172" w:history="1">
        <w:r>
          <w:rPr>
            <w:rStyle w:val="a6"/>
            <w:color w:val="0000FF"/>
            <w:u w:val="single"/>
          </w:rPr>
          <w:t>СН РК 4.01-01</w:t>
        </w:r>
      </w:hyperlink>
      <w:r>
        <w:rPr>
          <w:rStyle w:val="s0"/>
        </w:rPr>
        <w:t xml:space="preserve"> и </w:t>
      </w:r>
      <w:hyperlink r:id="rId173" w:history="1">
        <w:r>
          <w:rPr>
            <w:rStyle w:val="a6"/>
            <w:color w:val="0000FF"/>
            <w:u w:val="single"/>
          </w:rPr>
          <w:t>СН РК 4.02-05</w:t>
        </w:r>
      </w:hyperlink>
      <w:r>
        <w:t>.</w:t>
      </w:r>
    </w:p>
    <w:p w:rsidR="00000000" w:rsidRDefault="00FA278B">
      <w:pPr>
        <w:ind w:firstLine="426"/>
        <w:jc w:val="both"/>
      </w:pPr>
      <w:r>
        <w:t xml:space="preserve">5.13.2 Системы и средства пожаротушения АИТ следует проектировать в соответствии с требованиями </w:t>
      </w:r>
      <w:hyperlink r:id="rId174" w:history="1">
        <w:r>
          <w:rPr>
            <w:rStyle w:val="a6"/>
            <w:color w:val="0000FF"/>
            <w:u w:val="single"/>
          </w:rPr>
          <w:t>СН РК 4.02-05</w:t>
        </w:r>
      </w:hyperlink>
      <w:r>
        <w:t xml:space="preserve"> и </w:t>
      </w:r>
      <w:hyperlink r:id="rId175" w:history="1">
        <w:r>
          <w:rPr>
            <w:rStyle w:val="a6"/>
            <w:color w:val="0000FF"/>
            <w:u w:val="single"/>
          </w:rPr>
          <w:t>НПБ 110-03</w:t>
        </w:r>
      </w:hyperlink>
      <w:r>
        <w:t>. Для пожаротушения АИТ с объемом помещения до 150,0 кубических метров следует предусматривать установку порошковых огнетушителей.</w:t>
      </w:r>
    </w:p>
    <w:p w:rsidR="00000000" w:rsidRDefault="00FA278B">
      <w:pPr>
        <w:ind w:firstLine="426"/>
        <w:jc w:val="both"/>
      </w:pPr>
      <w:r>
        <w:t>5.13.3 Для отвода воды от аварийных сливов следует</w:t>
      </w:r>
      <w:r>
        <w:t xml:space="preserve"> предусматривать установку трапов или емкостей соответствующего объема.</w:t>
      </w:r>
    </w:p>
    <w:p w:rsidR="00000000" w:rsidRDefault="00FA278B">
      <w:pPr>
        <w:ind w:firstLine="426"/>
        <w:jc w:val="both"/>
      </w:pPr>
      <w:r>
        <w:t>5.13.4 Во встроенных и крышных котельных пол должен иметь гидроизоляцию, рассчитанную на высоту залива водой до 10 сантиметров; входные двери должны иметь пороги для предотвращения поп</w:t>
      </w:r>
      <w:r>
        <w:t>адания воды за пределы котельной при аварии трубопроводов и устройства для удаления ее в канализацию,</w:t>
      </w:r>
    </w:p>
    <w:p w:rsidR="00000000" w:rsidRDefault="00FA278B">
      <w:pPr>
        <w:ind w:firstLine="426"/>
        <w:jc w:val="both"/>
      </w:pPr>
      <w:r>
        <w:t>5.13.5 Для зданий с крышными АИТ высотой более 12,0 метров, не оборудованных внутренним противопожарным водопроводом, следует предусматривать устройство «</w:t>
      </w:r>
      <w:r>
        <w:t>сухотрубов», оборудованных вентилями и соединительными головками для подключения передвижной пожарной техники, с выводом на кровлю.</w:t>
      </w:r>
    </w:p>
    <w:p w:rsidR="00000000" w:rsidRDefault="00FA278B">
      <w:pPr>
        <w:ind w:firstLine="426"/>
        <w:jc w:val="both"/>
      </w:pPr>
      <w:r>
        <w:rPr>
          <w:b/>
          <w:bCs/>
        </w:rPr>
        <w:t>5.14</w:t>
      </w:r>
      <w:r>
        <w:t xml:space="preserve"> </w:t>
      </w:r>
      <w:r>
        <w:rPr>
          <w:b/>
          <w:bCs/>
        </w:rPr>
        <w:t>Обеспечение надежности и ремонтопригодности оборудования</w:t>
      </w:r>
    </w:p>
    <w:p w:rsidR="00000000" w:rsidRDefault="00FA278B">
      <w:pPr>
        <w:ind w:firstLine="426"/>
        <w:jc w:val="both"/>
      </w:pPr>
      <w:r>
        <w:t>5.14.1 При проектировании АИТ следует принимать к установке об</w:t>
      </w:r>
      <w:r>
        <w:t>орудование, узлы, детали и материалы тех заводов (фирм) изготовителей, которые при прочих равных условиях:</w:t>
      </w:r>
    </w:p>
    <w:p w:rsidR="00000000" w:rsidRDefault="00FA278B">
      <w:pPr>
        <w:ind w:firstLine="426"/>
        <w:jc w:val="both"/>
      </w:pPr>
      <w:r>
        <w:t>а) гарантируют более длительный срок службы;</w:t>
      </w:r>
    </w:p>
    <w:p w:rsidR="00000000" w:rsidRDefault="00FA278B">
      <w:pPr>
        <w:ind w:firstLine="426"/>
        <w:jc w:val="both"/>
      </w:pPr>
      <w:r>
        <w:t>б) имеют службы сервисного обслуживания, обеспечивающие быструю поставку запасных частей и материалов;</w:t>
      </w:r>
    </w:p>
    <w:p w:rsidR="00000000" w:rsidRDefault="00FA278B">
      <w:pPr>
        <w:ind w:firstLine="426"/>
        <w:jc w:val="both"/>
      </w:pPr>
      <w:r>
        <w:t>в</w:t>
      </w:r>
      <w:r>
        <w:t>) гарантируют ремонтнопригодность котлов, в том числе при установке их в крышном варианте.</w:t>
      </w:r>
    </w:p>
    <w:p w:rsidR="00000000" w:rsidRDefault="00FA278B">
      <w:pPr>
        <w:ind w:firstLine="426"/>
        <w:jc w:val="both"/>
      </w:pPr>
      <w:r>
        <w:t>5.14.2 Проектом должна быть предусмотрена возможность аварийной замены или ремонта любого элемента АИТ без нарушения его работоспособности. Конструкция котлов должна</w:t>
      </w:r>
      <w:r>
        <w:t xml:space="preserve"> обеспечивать удобство обслуживания и быстрого ремонта отдельных узлов и деталей.</w:t>
      </w:r>
    </w:p>
    <w:p w:rsidR="00000000" w:rsidRDefault="00FA278B">
      <w:pPr>
        <w:ind w:firstLine="426"/>
        <w:jc w:val="both"/>
      </w:pPr>
      <w:r>
        <w:t>5.14.3 Технологическая схема и компоновка оборудования АИТ должны обеспечить безопасное и удобное обслуживание при наименьшей протяженности коммуникаций. Свободные проходы до</w:t>
      </w:r>
      <w:r>
        <w:t>лжны приниматься в соответствии с паспортами и инструкциями по эксплуатации для обеспечения свободного доступа при техническом обслуживании, монтаже и демонтаже оборудования.</w:t>
      </w:r>
    </w:p>
    <w:p w:rsidR="00000000" w:rsidRDefault="00FA278B">
      <w:pPr>
        <w:ind w:firstLine="426"/>
        <w:jc w:val="both"/>
      </w:pPr>
      <w:r>
        <w:t>5.14.4 Сборку и разборку оборудования, и транспортировку самых крупногабаритных д</w:t>
      </w:r>
      <w:r>
        <w:t>еталей и узлов следует предусматривать с помощью ручных или электрических транспортных механизмов, наличие которых при необходимости должно быть предусмотрено проектом источника.</w:t>
      </w:r>
    </w:p>
    <w:p w:rsidR="00000000" w:rsidRDefault="00FA278B">
      <w:pPr>
        <w:ind w:firstLine="426"/>
        <w:jc w:val="both"/>
      </w:pPr>
      <w:r>
        <w:t>5.14.5 В крышных и встроенных АИТ должно применяться малогабаритное или разбо</w:t>
      </w:r>
      <w:r>
        <w:t>рное оборудование с массой отдельных узлов и деталей позволяющих провести ремонт и замену с использованием средств малой механизации и грузовых лифтов основных зданий.</w:t>
      </w:r>
    </w:p>
    <w:p w:rsidR="00000000" w:rsidRDefault="00FA278B">
      <w:pPr>
        <w:ind w:firstLine="426"/>
        <w:jc w:val="both"/>
      </w:pPr>
      <w:r>
        <w:t>Порядок согласования проекта автономных источников теплоснабжения</w:t>
      </w:r>
    </w:p>
    <w:p w:rsidR="00000000" w:rsidRDefault="00FA278B">
      <w:pPr>
        <w:ind w:firstLine="426"/>
        <w:jc w:val="both"/>
      </w:pPr>
      <w:r>
        <w:t>5.14.6 При согласовани</w:t>
      </w:r>
      <w:r>
        <w:t>и проекта или рабочей документации (именуемой в дальнейшем - проектная документация), следует руководствоваться требованиями «Инструкции о порядке разработки, согласования, утверждения и составе проектной документации на строительство зданий, сооружений» и</w:t>
      </w:r>
      <w:r>
        <w:t xml:space="preserve"> настоящего Свода правил.</w:t>
      </w:r>
    </w:p>
    <w:p w:rsidR="00000000" w:rsidRDefault="00FA278B">
      <w:pPr>
        <w:ind w:firstLine="426"/>
        <w:jc w:val="both"/>
      </w:pPr>
      <w:r>
        <w:t>5.14.7 Согласование проектной документации должно осуществляться заказчиком. Данная работа может осуществляться проектной организацией в случае, если это предусмотрено договором и заданием на проектирование АИТ.</w:t>
      </w:r>
    </w:p>
    <w:p w:rsidR="00000000" w:rsidRDefault="00FA278B">
      <w:pPr>
        <w:ind w:firstLine="426"/>
        <w:jc w:val="both"/>
      </w:pPr>
      <w:r>
        <w:t>5.14.8 Проектная д</w:t>
      </w:r>
      <w:r>
        <w:t>окументация на строительство АИТ должна соответствовать всем правовым актам Республики Казахстан и стран Таможенного союза, государственным нормам, правилам и стандартам, что должно быть удостоверено соответствующей записью главного инженера проекта.</w:t>
      </w:r>
    </w:p>
    <w:p w:rsidR="00000000" w:rsidRDefault="00FA278B">
      <w:pPr>
        <w:ind w:firstLine="426"/>
        <w:jc w:val="both"/>
      </w:pPr>
      <w:r>
        <w:t>5.14.</w:t>
      </w:r>
      <w:r>
        <w:t>9 В случае необходимости при соответствующем обосновании отступление от требований действующих норм, правил и стандартов должно быть согласовано с организацией, утвердившей эти нормы, правила или стандарты.</w:t>
      </w:r>
    </w:p>
    <w:p w:rsidR="00000000" w:rsidRDefault="00FA278B">
      <w:pPr>
        <w:ind w:firstLine="426"/>
        <w:jc w:val="both"/>
      </w:pPr>
      <w:r>
        <w:t>5.14.10 Проектная документация на строительство АИТ должна быть согласована с ген. проектной организацией и/или с организациями, выдававшими технические условия на присоединение к сетям инженерного обеспечения и уполномоченными органами надзора и контроля.</w:t>
      </w:r>
    </w:p>
    <w:p w:rsidR="00000000" w:rsidRDefault="00FA278B">
      <w:pPr>
        <w:ind w:firstLine="426"/>
        <w:jc w:val="both"/>
      </w:pPr>
      <w:r>
        <w:t>5.14.11 Все технические решения, принятые при проектировании АИТ, должны быть согласованы с заказчиком.</w:t>
      </w:r>
    </w:p>
    <w:p w:rsidR="00000000" w:rsidRDefault="00FA278B">
      <w:pPr>
        <w:jc w:val="both"/>
      </w:pPr>
      <w:r>
        <w:rPr>
          <w:rStyle w:val="s3"/>
        </w:rPr>
        <w:t xml:space="preserve">Пункт 5.14.12 изложен в редакции </w:t>
      </w:r>
      <w:hyperlink r:id="rId176" w:anchor="sub_id=30851412" w:history="1">
        <w:r>
          <w:rPr>
            <w:rStyle w:val="a6"/>
            <w:i/>
            <w:iCs/>
            <w:color w:val="0000FF"/>
            <w:u w:val="single"/>
          </w:rPr>
          <w:t>приказа</w:t>
        </w:r>
      </w:hyperlink>
      <w:r>
        <w:rPr>
          <w:rStyle w:val="s3"/>
        </w:rPr>
        <w:t xml:space="preserve"> Председателя Комитета по</w:t>
      </w:r>
      <w:r>
        <w:rPr>
          <w:rStyle w:val="s3"/>
        </w:rPr>
        <w:t xml:space="preserve"> делам строительства и жилищно-коммунального хозяйства Министерства индустрии и инфраструктурного развития РК от 01.04.19 г. № 46-нқ (</w:t>
      </w:r>
      <w:hyperlink r:id="rId177" w:anchor="sub_id=5141200" w:history="1">
        <w:r>
          <w:rPr>
            <w:rStyle w:val="a6"/>
            <w:i/>
            <w:iCs/>
            <w:color w:val="0000FF"/>
            <w:u w:val="single"/>
          </w:rPr>
          <w:t>см. стар. ред.</w:t>
        </w:r>
      </w:hyperlink>
      <w:r>
        <w:rPr>
          <w:rStyle w:val="s3"/>
        </w:rPr>
        <w:t>)</w:t>
      </w:r>
    </w:p>
    <w:p w:rsidR="00000000" w:rsidRDefault="00FA278B">
      <w:pPr>
        <w:ind w:firstLine="426"/>
        <w:jc w:val="both"/>
      </w:pPr>
      <w:r>
        <w:t xml:space="preserve">5.14.12 </w:t>
      </w:r>
      <w:r>
        <w:rPr>
          <w:rStyle w:val="s0"/>
        </w:rPr>
        <w:t>Перед началом</w:t>
      </w:r>
      <w:r>
        <w:rPr>
          <w:rStyle w:val="s0"/>
        </w:rPr>
        <w:t xml:space="preserve"> строительства проект объекта АИТ, работающего на газообразном топливе, должен пройти экспертизу промышленной безопасности в соответствии с </w:t>
      </w:r>
      <w:hyperlink r:id="rId178" w:history="1">
        <w:r>
          <w:rPr>
            <w:rStyle w:val="a6"/>
            <w:color w:val="0000FF"/>
            <w:u w:val="single"/>
          </w:rPr>
          <w:t>Законом</w:t>
        </w:r>
      </w:hyperlink>
      <w:r>
        <w:rPr>
          <w:rStyle w:val="s0"/>
        </w:rPr>
        <w:t xml:space="preserve"> Республики Казахстан «О гражданской защите</w:t>
      </w:r>
      <w:r>
        <w:t>.</w:t>
      </w:r>
    </w:p>
    <w:p w:rsidR="00000000" w:rsidRDefault="00FA278B">
      <w:pPr>
        <w:ind w:firstLine="426"/>
        <w:jc w:val="both"/>
      </w:pPr>
      <w:r>
        <w:t>5.14.13 Перед началом строительства объект АИТ должен быть зарегистрирован в территориальном органе Министерства по чрезвычайным ситуациям Республики Казахстан.</w:t>
      </w:r>
    </w:p>
    <w:p w:rsidR="00000000" w:rsidRDefault="00FA278B">
      <w:pPr>
        <w:ind w:firstLine="426"/>
        <w:jc w:val="both"/>
      </w:pPr>
      <w:r>
        <w:t>5.14.14 Перед началом строительства объект АИТ должен быть зарегистрирован в территориальном о</w:t>
      </w:r>
      <w:r>
        <w:t>ргане Министерства индустрии и новых технологий Республики Казахстан по энергетическому надзору и контролю.</w:t>
      </w:r>
    </w:p>
    <w:p w:rsidR="00000000" w:rsidRDefault="00FA278B">
      <w:pPr>
        <w:ind w:firstLine="426"/>
        <w:jc w:val="both"/>
      </w:pPr>
      <w:r>
        <w:rPr>
          <w:b/>
          <w:bCs/>
        </w:rPr>
        <w:t>5.15 Монтаж, наладка и техническое обслуживание</w:t>
      </w:r>
    </w:p>
    <w:p w:rsidR="00000000" w:rsidRDefault="00FA278B">
      <w:pPr>
        <w:ind w:firstLine="426"/>
        <w:jc w:val="both"/>
      </w:pPr>
      <w:r>
        <w:t>5.15.1 Монтаж, наладку и обслуживание АИТ имеют право осуществлять только специализированные организ</w:t>
      </w:r>
      <w:r>
        <w:t>ации.</w:t>
      </w:r>
    </w:p>
    <w:p w:rsidR="00000000" w:rsidRDefault="00FA278B">
      <w:pPr>
        <w:ind w:firstLine="426"/>
        <w:jc w:val="both"/>
      </w:pPr>
      <w:r>
        <w:t>5.15.2 Монтаж АИТ должен осуществляться в строгом соответствии с рабочим проектом.</w:t>
      </w:r>
    </w:p>
    <w:p w:rsidR="00000000" w:rsidRDefault="00FA278B">
      <w:pPr>
        <w:ind w:firstLine="426"/>
        <w:jc w:val="both"/>
      </w:pPr>
      <w:r>
        <w:t>5.15.3 При выполнении монтажных, пуско-наладочных и режимно-наладочных работ и техническом обслуживании АИТ следует руководствоваться требованиями ПБ-12-529, «</w:t>
      </w:r>
      <w:hyperlink r:id="rId179" w:history="1">
        <w:r>
          <w:rPr>
            <w:rStyle w:val="a6"/>
            <w:color w:val="0000FF"/>
            <w:u w:val="single"/>
          </w:rPr>
          <w:t>Правил</w:t>
        </w:r>
      </w:hyperlink>
      <w:r>
        <w:t xml:space="preserve"> устройства электроустановок», инструкциями заводов-изготовителей оборудования, местными и должностными инструкциями, режимными картами.</w:t>
      </w:r>
    </w:p>
    <w:p w:rsidR="00000000" w:rsidRDefault="00FA278B">
      <w:pPr>
        <w:jc w:val="both"/>
      </w:pPr>
      <w:r>
        <w:rPr>
          <w:rStyle w:val="s3"/>
        </w:rPr>
        <w:t xml:space="preserve">Пункт 5.15.4 изложен в редакции </w:t>
      </w:r>
      <w:hyperlink r:id="rId180" w:anchor="sub_id=3085154"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01.04.19 г. № 46-нқ (</w:t>
      </w:r>
      <w:hyperlink r:id="rId181" w:anchor="sub_id=5150400" w:history="1">
        <w:r>
          <w:rPr>
            <w:rStyle w:val="a6"/>
            <w:i/>
            <w:iCs/>
            <w:color w:val="0000FF"/>
            <w:u w:val="single"/>
          </w:rPr>
          <w:t>см. стар. ред.</w:t>
        </w:r>
      </w:hyperlink>
      <w:r>
        <w:rPr>
          <w:rStyle w:val="s3"/>
        </w:rPr>
        <w:t>)</w:t>
      </w:r>
    </w:p>
    <w:p w:rsidR="00000000" w:rsidRDefault="00FA278B">
      <w:pPr>
        <w:ind w:firstLine="426"/>
        <w:jc w:val="both"/>
      </w:pPr>
      <w:r>
        <w:t xml:space="preserve">5.15.4 </w:t>
      </w:r>
      <w:r>
        <w:rPr>
          <w:rStyle w:val="s0"/>
        </w:rPr>
        <w:t xml:space="preserve">Приемка в эксплуатацию после окончания пуско-наладочных и режимно-наладочных работ производится в соответствии с требованиями ПБ-12-529 и </w:t>
      </w:r>
      <w:hyperlink r:id="rId182" w:history="1">
        <w:r>
          <w:rPr>
            <w:rStyle w:val="a6"/>
            <w:color w:val="0000FF"/>
            <w:u w:val="single"/>
          </w:rPr>
          <w:t>Правил</w:t>
        </w:r>
      </w:hyperlink>
      <w:r>
        <w:rPr>
          <w:rStyle w:val="s0"/>
        </w:rPr>
        <w:t xml:space="preserve"> приемки в эксплуатацию энергообъектов электростанций, электрических и тепловых сетей после технической модернизации</w:t>
      </w:r>
      <w:r>
        <w:t>».</w:t>
      </w:r>
    </w:p>
    <w:p w:rsidR="00000000" w:rsidRDefault="00FA278B">
      <w:pPr>
        <w:ind w:firstLine="426"/>
        <w:jc w:val="both"/>
      </w:pPr>
      <w:r>
        <w:t>5.15.5 Наблюдение за работой АИТ, предназначенных для работы без постоянного присутствия обслуживающего п</w:t>
      </w:r>
      <w:r>
        <w:t>ерсонала, должно осуществляться специальной службой ежесуточно. Данные наблюдений за показаниями приборов и состоянием оборудования должны заноситься в эксплуатационный журнал.</w:t>
      </w:r>
    </w:p>
    <w:p w:rsidR="00000000" w:rsidRDefault="00FA278B">
      <w:pPr>
        <w:ind w:firstLine="426"/>
        <w:jc w:val="both"/>
      </w:pPr>
      <w:r>
        <w:t>5.15.6 Перед пуском АИТ в эксплуатацию необходима инструментальная проверка шум</w:t>
      </w:r>
      <w:r>
        <w:t xml:space="preserve">ового режима их работы с измерением уровня звука и вибрации в ближайших помещениях, где они нормируются, в соответствии с требованиями СН 2.2.4/2.1.8.566 и </w:t>
      </w:r>
      <w:hyperlink r:id="rId183" w:history="1">
        <w:r>
          <w:rPr>
            <w:rStyle w:val="a6"/>
            <w:color w:val="0000FF"/>
            <w:u w:val="single"/>
          </w:rPr>
          <w:t>СН РК 2.04-02</w:t>
        </w:r>
      </w:hyperlink>
      <w:r>
        <w:t>.</w:t>
      </w:r>
    </w:p>
    <w:p w:rsidR="00000000" w:rsidRDefault="00FA278B">
      <w:pPr>
        <w:ind w:firstLine="426"/>
        <w:jc w:val="both"/>
      </w:pPr>
      <w:r>
        <w:t>5.15.7 Для лиц, заня</w:t>
      </w:r>
      <w:r>
        <w:t>тых технической эксплуатацией АИТ, должны быть разработаны эксплуатационные инструкции и при необходимости особые требования, учитывающие конкретные условия.</w:t>
      </w:r>
    </w:p>
    <w:p w:rsidR="00000000" w:rsidRDefault="00FA278B">
      <w:pPr>
        <w:ind w:firstLine="426"/>
        <w:jc w:val="both"/>
      </w:pPr>
      <w:r>
        <w:t>5.15.8 Внутренние газопроводы и котлы должны подвергаться техническому обслуживанию не реже 1 раза</w:t>
      </w:r>
      <w:r>
        <w:t xml:space="preserve"> в месяц, текущему ремонту - не реже 1 раза в год. Текущий ремонт газового оборудования может не производиться ежегодно, если в паспорте (инструкции) завода изготовителя есть соответствующие гарантии надежной работы на длительный срок и даны разъяснения о </w:t>
      </w:r>
      <w:r>
        <w:t>режиме обслуживания по истечении гарантийного срока.</w:t>
      </w:r>
    </w:p>
    <w:p w:rsidR="00000000" w:rsidRDefault="00FA278B">
      <w:pPr>
        <w:ind w:firstLine="426"/>
        <w:jc w:val="both"/>
      </w:pPr>
      <w:r>
        <w:t>5.15.9 Дымовые трубы подлежат периодической проверке и прочистке:</w:t>
      </w:r>
    </w:p>
    <w:p w:rsidR="00000000" w:rsidRDefault="00FA278B">
      <w:pPr>
        <w:ind w:firstLine="426"/>
        <w:jc w:val="both"/>
      </w:pPr>
      <w:r>
        <w:t>а) при выполнении ремонта котлов;</w:t>
      </w:r>
    </w:p>
    <w:p w:rsidR="00000000" w:rsidRDefault="00FA278B">
      <w:pPr>
        <w:ind w:firstLine="426"/>
        <w:jc w:val="both"/>
      </w:pPr>
      <w:r>
        <w:t>б) при нарушении тяги;</w:t>
      </w:r>
    </w:p>
    <w:p w:rsidR="00000000" w:rsidRDefault="00FA278B">
      <w:pPr>
        <w:ind w:firstLine="426"/>
        <w:jc w:val="both"/>
      </w:pPr>
      <w:r>
        <w:t xml:space="preserve">в) перед каждым отопительным сезоном (дымоходы сезонно работающего АИТ). </w:t>
      </w:r>
    </w:p>
    <w:p w:rsidR="00000000" w:rsidRDefault="00FA278B">
      <w:pPr>
        <w:ind w:firstLine="426"/>
        <w:jc w:val="both"/>
      </w:pPr>
      <w:r>
        <w:t>При пе</w:t>
      </w:r>
      <w:r>
        <w:t>рвичной проверке и прочистке дымовых труб должны проверяться: качество монтажа и соответствие проектным данным; отсутствие засорений; плотность; наличие и исправность разделок, предохраняющих сгораемые конструкции; исправность и правильность расположения о</w:t>
      </w:r>
      <w:r>
        <w:t>головка относительно крыши и вблизи расположенных сооружений.</w:t>
      </w:r>
    </w:p>
    <w:p w:rsidR="00000000" w:rsidRDefault="00FA278B">
      <w:pPr>
        <w:ind w:firstLine="426"/>
        <w:jc w:val="both"/>
      </w:pPr>
      <w:r>
        <w:t xml:space="preserve">5.15.10 Объем и периодичность работ по техническому обслуживанию и ремонту средств измерений, систем автоматизации и сигнализации устанавливаются государственными стандартами на соответствующие </w:t>
      </w:r>
      <w:r>
        <w:t>приборы или инструкциями заводов изготовителей.</w:t>
      </w:r>
    </w:p>
    <w:p w:rsidR="00000000" w:rsidRDefault="00FA278B">
      <w:pPr>
        <w:ind w:firstLine="426"/>
        <w:jc w:val="both"/>
      </w:pPr>
      <w:r>
        <w:t>Проверка срабатывания устройств защиты, блокировок и сигнализации должны проводиться не реже 1 раза в месяц, если другие сроки не предусмотрены заводом изготовителем.</w:t>
      </w:r>
    </w:p>
    <w:p w:rsidR="00000000" w:rsidRDefault="00FA278B">
      <w:pPr>
        <w:ind w:firstLine="426"/>
        <w:jc w:val="both"/>
      </w:pPr>
      <w:r>
        <w:rPr>
          <w:b/>
          <w:bCs/>
        </w:rPr>
        <w:t>5.16 Обеспечение контроля деятельности</w:t>
      </w:r>
    </w:p>
    <w:p w:rsidR="00000000" w:rsidRDefault="00FA278B">
      <w:pPr>
        <w:ind w:firstLine="426"/>
        <w:jc w:val="both"/>
      </w:pPr>
      <w:r>
        <w:t>5.</w:t>
      </w:r>
      <w:r>
        <w:t>16.1 Лицом, ответственным за общее состояние АИТ является главный энергетик, главный инженер, если АИТ относится к большому энергетическому хозяйству или директор (оператор) котельной.</w:t>
      </w:r>
    </w:p>
    <w:p w:rsidR="00000000" w:rsidRDefault="00FA278B">
      <w:pPr>
        <w:ind w:firstLine="426"/>
        <w:jc w:val="both"/>
      </w:pPr>
      <w:r>
        <w:t>5.16.2 На АИТ должно быть обеспечено круглосуточное управление работой,</w:t>
      </w:r>
      <w:r>
        <w:t xml:space="preserve"> задачами которого являются:</w:t>
      </w:r>
    </w:p>
    <w:p w:rsidR="00000000" w:rsidRDefault="00FA278B">
      <w:pPr>
        <w:ind w:firstLine="426"/>
        <w:jc w:val="both"/>
      </w:pPr>
      <w:r>
        <w:t>а) ведение заданных режимов работы;</w:t>
      </w:r>
    </w:p>
    <w:p w:rsidR="00000000" w:rsidRDefault="00FA278B">
      <w:pPr>
        <w:ind w:firstLine="426"/>
        <w:jc w:val="both"/>
      </w:pPr>
      <w:r>
        <w:t>б) локализация и ликвидация отказов и нарушений в работе и восстановление режимов работы;</w:t>
      </w:r>
    </w:p>
    <w:p w:rsidR="00000000" w:rsidRDefault="00FA278B">
      <w:pPr>
        <w:ind w:firstLine="426"/>
        <w:jc w:val="both"/>
      </w:pPr>
      <w:r>
        <w:t>в) производство переключений, пусков, остановок и подготовка рабочих мест к ремонтным работам;</w:t>
      </w:r>
    </w:p>
    <w:p w:rsidR="00000000" w:rsidRDefault="00FA278B">
      <w:pPr>
        <w:ind w:firstLine="426"/>
        <w:jc w:val="both"/>
      </w:pPr>
      <w:r>
        <w:t>г) организация эксплуатации оборудования;</w:t>
      </w:r>
    </w:p>
    <w:p w:rsidR="00000000" w:rsidRDefault="00FA278B">
      <w:pPr>
        <w:ind w:firstLine="426"/>
        <w:jc w:val="both"/>
      </w:pPr>
      <w:r>
        <w:t>д) снижение себестоимости производства и реализации тепловой энергии, повышении производительности труда.</w:t>
      </w:r>
    </w:p>
    <w:p w:rsidR="00000000" w:rsidRDefault="00FA278B">
      <w:pPr>
        <w:ind w:firstLine="426"/>
        <w:jc w:val="both"/>
      </w:pPr>
      <w:r>
        <w:t xml:space="preserve">5.16.3 С АИТ </w:t>
      </w:r>
      <w:r>
        <w:t>должны быть заключены договора с разграничением ответственности между поставщиком и потребителем:</w:t>
      </w:r>
    </w:p>
    <w:p w:rsidR="00000000" w:rsidRDefault="00FA278B">
      <w:pPr>
        <w:ind w:firstLine="426"/>
        <w:jc w:val="both"/>
      </w:pPr>
      <w:r>
        <w:t>а) должны быть заключены договора с централизованными монтажными и ремонтными организациями в случае привлечения их к работам;</w:t>
      </w:r>
    </w:p>
    <w:p w:rsidR="00000000" w:rsidRDefault="00FA278B">
      <w:pPr>
        <w:ind w:firstLine="426"/>
        <w:jc w:val="both"/>
      </w:pPr>
      <w:r>
        <w:t>б) работой АИТ должен управлять</w:t>
      </w:r>
      <w:r>
        <w:t xml:space="preserve"> оперативно-дежурный или оперативно-ремонтный персонал;</w:t>
      </w:r>
    </w:p>
    <w:p w:rsidR="00000000" w:rsidRDefault="00FA278B">
      <w:pPr>
        <w:ind w:firstLine="426"/>
        <w:jc w:val="both"/>
      </w:pPr>
      <w:r>
        <w:t>в) помещение дежурного должно быть оборудовано средствами связи и необходимым оборудованием и инвентарем;</w:t>
      </w:r>
    </w:p>
    <w:p w:rsidR="00000000" w:rsidRDefault="00FA278B">
      <w:pPr>
        <w:ind w:firstLine="426"/>
        <w:jc w:val="both"/>
      </w:pPr>
      <w:r>
        <w:t>г) дежурный персонал работает посменно. Прием и передача смены оформляется в журнале. Принимаю</w:t>
      </w:r>
      <w:r>
        <w:t>щие ознакамливаются с производственным заданием, состоянием оборудования и объемом работ.</w:t>
      </w:r>
    </w:p>
    <w:p w:rsidR="00000000" w:rsidRDefault="00FA278B">
      <w:pPr>
        <w:ind w:firstLine="426"/>
        <w:jc w:val="both"/>
      </w:pPr>
      <w:r>
        <w:t>5.16.4 Дежурный обязан:</w:t>
      </w:r>
    </w:p>
    <w:p w:rsidR="00000000" w:rsidRDefault="00FA278B">
      <w:pPr>
        <w:ind w:firstLine="426"/>
        <w:jc w:val="both"/>
      </w:pPr>
      <w:r>
        <w:t>а) обеспечить надежную работу оборудования;</w:t>
      </w:r>
    </w:p>
    <w:p w:rsidR="00000000" w:rsidRDefault="00FA278B">
      <w:pPr>
        <w:ind w:firstLine="426"/>
        <w:jc w:val="both"/>
      </w:pPr>
      <w:r>
        <w:t>б) вести записи в оперативном журнале;</w:t>
      </w:r>
    </w:p>
    <w:p w:rsidR="00000000" w:rsidRDefault="00FA278B">
      <w:pPr>
        <w:ind w:firstLine="426"/>
        <w:jc w:val="both"/>
      </w:pPr>
      <w:r>
        <w:t>в) самостоятельно принимать меры по восстановлению нормальн</w:t>
      </w:r>
      <w:r>
        <w:t>ого режима работы.</w:t>
      </w:r>
    </w:p>
    <w:p w:rsidR="00000000" w:rsidRDefault="00FA278B">
      <w:pPr>
        <w:ind w:firstLine="426"/>
        <w:jc w:val="both"/>
      </w:pPr>
      <w:r>
        <w:t>5.16.5 Перечень работ по обслуживанию котла:</w:t>
      </w:r>
    </w:p>
    <w:p w:rsidR="00000000" w:rsidRDefault="00FA278B">
      <w:pPr>
        <w:ind w:firstLine="426"/>
        <w:jc w:val="both"/>
      </w:pPr>
      <w:r>
        <w:t>- контроль за состоянием запорной и регулирующей арматуры</w:t>
      </w:r>
    </w:p>
    <w:p w:rsidR="00000000" w:rsidRDefault="00FA278B">
      <w:pPr>
        <w:ind w:firstLine="426"/>
        <w:jc w:val="both"/>
      </w:pPr>
      <w:r>
        <w:t>а) ежедневная проверка исправности манометра и установка его стрелки на ноль,</w:t>
      </w:r>
    </w:p>
    <w:p w:rsidR="00000000" w:rsidRDefault="00FA278B">
      <w:pPr>
        <w:ind w:firstLine="426"/>
        <w:jc w:val="both"/>
      </w:pPr>
      <w:r>
        <w:t>б) проверка продувкой исправность действий водомерных ст</w:t>
      </w:r>
      <w:r>
        <w:t>ёкол,</w:t>
      </w:r>
    </w:p>
    <w:p w:rsidR="00000000" w:rsidRDefault="00FA278B">
      <w:pPr>
        <w:ind w:firstLine="426"/>
        <w:jc w:val="both"/>
      </w:pPr>
      <w:r>
        <w:t>в) следить за плотностью газовой арматуры и газопроводов, 1 раз в смену проводить проверку на утечку газа,</w:t>
      </w:r>
    </w:p>
    <w:p w:rsidR="00000000" w:rsidRDefault="00FA278B">
      <w:pPr>
        <w:ind w:firstLine="426"/>
        <w:jc w:val="both"/>
      </w:pPr>
      <w:r>
        <w:t>г) контроль за состоянием обмуровки котла, плотностью лазов, люков. Осматривать при обходе,</w:t>
      </w:r>
    </w:p>
    <w:p w:rsidR="00000000" w:rsidRDefault="00FA278B">
      <w:pPr>
        <w:ind w:firstLine="426"/>
        <w:jc w:val="both"/>
      </w:pPr>
      <w:r>
        <w:t>д) периодически проверять работу насосов, температу</w:t>
      </w:r>
      <w:r>
        <w:t>ру статоров электродвигателей, подшипников. В случае отсутствия непрерывного автоматического мониторинга, через каждые 2 часа делают записи показаний контрольно-измерительных приборов в оперативном журнале.</w:t>
      </w:r>
    </w:p>
    <w:p w:rsidR="00000000" w:rsidRDefault="00FA278B">
      <w:pPr>
        <w:ind w:firstLine="426"/>
        <w:jc w:val="both"/>
      </w:pPr>
      <w:r>
        <w:rPr>
          <w:b/>
          <w:bCs/>
        </w:rPr>
        <w:t> </w:t>
      </w:r>
    </w:p>
    <w:p w:rsidR="00000000" w:rsidRDefault="00FA278B">
      <w:pPr>
        <w:ind w:firstLine="426"/>
        <w:jc w:val="both"/>
      </w:pPr>
      <w:r>
        <w:rPr>
          <w:b/>
          <w:bCs/>
        </w:rPr>
        <w:t> </w:t>
      </w:r>
    </w:p>
    <w:p w:rsidR="00000000" w:rsidRDefault="00FA278B">
      <w:pPr>
        <w:jc w:val="center"/>
      </w:pPr>
      <w:r>
        <w:rPr>
          <w:rStyle w:val="s1"/>
        </w:rPr>
        <w:t>6. ПОЖАРНАЯ БЕЗОПАСНОСТЬ</w:t>
      </w:r>
    </w:p>
    <w:p w:rsidR="00000000" w:rsidRDefault="00FA278B">
      <w:pPr>
        <w:ind w:firstLine="426"/>
      </w:pPr>
      <w:r>
        <w:t> </w:t>
      </w:r>
    </w:p>
    <w:p w:rsidR="00000000" w:rsidRDefault="00FA278B">
      <w:pPr>
        <w:jc w:val="both"/>
      </w:pPr>
      <w:r>
        <w:rPr>
          <w:rStyle w:val="s3"/>
        </w:rPr>
        <w:t xml:space="preserve">Пункт 6.1 изложен в редакции </w:t>
      </w:r>
      <w:hyperlink r:id="rId184" w:anchor="sub_id=3086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w:t>
      </w:r>
      <w:r>
        <w:rPr>
          <w:rStyle w:val="s3"/>
        </w:rPr>
        <w:t xml:space="preserve"> 01.04.19 г. № 46-нқ (</w:t>
      </w:r>
      <w:hyperlink r:id="rId185" w:anchor="sub_id=60100" w:history="1">
        <w:r>
          <w:rPr>
            <w:rStyle w:val="a6"/>
            <w:i/>
            <w:iCs/>
            <w:color w:val="0000FF"/>
            <w:u w:val="single"/>
          </w:rPr>
          <w:t>см. стар. ред.</w:t>
        </w:r>
      </w:hyperlink>
      <w:r>
        <w:rPr>
          <w:rStyle w:val="s3"/>
        </w:rPr>
        <w:t>)</w:t>
      </w:r>
    </w:p>
    <w:p w:rsidR="00000000" w:rsidRDefault="00FA278B">
      <w:pPr>
        <w:ind w:firstLine="397"/>
        <w:jc w:val="both"/>
      </w:pPr>
      <w:r>
        <w:t xml:space="preserve">6.1 </w:t>
      </w:r>
      <w:r>
        <w:rPr>
          <w:rStyle w:val="s0"/>
        </w:rPr>
        <w:t xml:space="preserve">Здания, помещения и сооружения АИТ должны соответствовать требованиям </w:t>
      </w:r>
      <w:hyperlink r:id="rId186" w:history="1">
        <w:r>
          <w:rPr>
            <w:rStyle w:val="a6"/>
            <w:color w:val="0000FF"/>
            <w:u w:val="single"/>
          </w:rPr>
          <w:t>Технического регламента</w:t>
        </w:r>
      </w:hyperlink>
      <w:r>
        <w:rPr>
          <w:rStyle w:val="s0"/>
        </w:rPr>
        <w:t xml:space="preserve"> «Общие требования к пожарной безопасности», </w:t>
      </w:r>
      <w:hyperlink r:id="rId187" w:history="1">
        <w:r>
          <w:rPr>
            <w:rStyle w:val="a6"/>
            <w:color w:val="0000FF"/>
            <w:u w:val="single"/>
          </w:rPr>
          <w:t>СН РК 2.02-01</w:t>
        </w:r>
      </w:hyperlink>
      <w:r>
        <w:rPr>
          <w:rStyle w:val="s0"/>
        </w:rPr>
        <w:t>, а также противопожарным требованиям строительных норм производственных, жилых, общественных и администра</w:t>
      </w:r>
      <w:r>
        <w:rPr>
          <w:rStyle w:val="s0"/>
        </w:rPr>
        <w:t>тивно-бытовых зданий, сооружений промышленных предприятий.</w:t>
      </w:r>
    </w:p>
    <w:p w:rsidR="00000000" w:rsidRDefault="00FA278B">
      <w:pPr>
        <w:ind w:firstLine="426"/>
        <w:jc w:val="both"/>
      </w:pPr>
      <w:r>
        <w:rPr>
          <w:rStyle w:val="s0"/>
        </w:rPr>
        <w:t>Встроенные, пристроенные и крышные АИТ также должны соответствовать противопожарным требованиям строительных норм тех зданий и сооружений, для теплоснабжения которых АИТ предназначены</w:t>
      </w:r>
      <w:r>
        <w:t>.</w:t>
      </w:r>
    </w:p>
    <w:p w:rsidR="00000000" w:rsidRDefault="00FA278B">
      <w:pPr>
        <w:ind w:firstLine="426"/>
        <w:jc w:val="both"/>
      </w:pPr>
      <w:r>
        <w:t>6.2 Здания отдельно стоящих, пристроенных и встроенных АИТ следует выпо</w:t>
      </w:r>
      <w:r>
        <w:t>лнять I и II степени огнестойкости класса пожарной опасности С0, III степени огнестойкости классов пожарной опасности С0 и C1. Здания отдельно стоящих АИТ, относящихся ко второй категории по надежности отпуска тепла потребителям, могут также выполняться IV</w:t>
      </w:r>
      <w:r>
        <w:t xml:space="preserve"> степени огнестойкости класса пожарной опасности С0, C1 и С2.</w:t>
      </w:r>
    </w:p>
    <w:p w:rsidR="00000000" w:rsidRDefault="00FA278B">
      <w:pPr>
        <w:ind w:firstLine="426"/>
        <w:jc w:val="both"/>
      </w:pPr>
      <w:r>
        <w:t>Конструкции крышных АИТ должны иметь те же пределы огнестойкости, что и здания, на которых они устанавливаются, но не ниже III степени огнестойкости и должны быть класса пожарной опасности С0.</w:t>
      </w:r>
    </w:p>
    <w:p w:rsidR="00000000" w:rsidRDefault="00FA278B">
      <w:pPr>
        <w:ind w:firstLine="426"/>
        <w:jc w:val="both"/>
      </w:pPr>
      <w:r>
        <w:t>В</w:t>
      </w:r>
      <w:r>
        <w:t>строенные АИТ следует размещать у наружной стены здания.</w:t>
      </w:r>
    </w:p>
    <w:p w:rsidR="00000000" w:rsidRDefault="00FA278B">
      <w:pPr>
        <w:ind w:firstLine="426"/>
        <w:jc w:val="both"/>
      </w:pPr>
      <w:r>
        <w:t>6.3 Устройство встроенных АИТ допускается в зданиях I и II степеней огнестойкости классов пожарной опасности С0. Пристраивать АИТ допускается к зданиям I и II степеней огнестойкости класса пожарной о</w:t>
      </w:r>
      <w:r>
        <w:t>пасности С0 к производственным зданиям III и IV степеней огнестойкости классов пожарной опасности С0 и C1.</w:t>
      </w:r>
    </w:p>
    <w:p w:rsidR="00000000" w:rsidRDefault="00FA278B">
      <w:pPr>
        <w:ind w:firstLine="426"/>
        <w:jc w:val="both"/>
      </w:pPr>
      <w:r>
        <w:t>6.4 Для теплоснабжения производственных и складских зданий (класса Ф5) допускается устройство отдельно стоящих, пристроенных, встроенных и крышных АИ</w:t>
      </w:r>
      <w:r>
        <w:t xml:space="preserve">Т. При этом в пристроенных АИТ котельные залы должны располагаться у стен, где расстояние от стены котельного зала до ближайшего проема по горизонтали должно быть не менее 2 метров, а расстояние от перекрытия АИТ до ближайшего проема по вертикали не менее </w:t>
      </w:r>
      <w:r>
        <w:t>8 метров.</w:t>
      </w:r>
    </w:p>
    <w:p w:rsidR="00000000" w:rsidRDefault="00FA278B">
      <w:pPr>
        <w:ind w:firstLine="426"/>
        <w:jc w:val="both"/>
      </w:pPr>
      <w:r>
        <w:t>6.5 Не допускается размещать крышные АИТ над производственными помещениями и складами категорий А и Б по взрывопожарной и пожарной опасности.</w:t>
      </w:r>
    </w:p>
    <w:p w:rsidR="00000000" w:rsidRDefault="00FA278B">
      <w:pPr>
        <w:ind w:firstLine="426"/>
        <w:jc w:val="both"/>
      </w:pPr>
      <w:r>
        <w:t>6.6 Не допускается устройство крышных, встроенных и пристроенных АИТ к складам сгораемых материалов, лег</w:t>
      </w:r>
      <w:r>
        <w:t>ковоспламеняющихся и горючих жидкостей, а также несгораемых материалов в сгораемой упаковке.</w:t>
      </w:r>
    </w:p>
    <w:p w:rsidR="00000000" w:rsidRDefault="00FA278B">
      <w:pPr>
        <w:ind w:firstLine="426"/>
        <w:jc w:val="both"/>
      </w:pPr>
      <w:r>
        <w:t>6.7 Для теплоснабжения жилых зданий (класса Ф1) допускается устройство отдельно стоящих, пристроенных и крышных АИТ. Допускается размещение крышных АИТ в мансардно</w:t>
      </w:r>
      <w:r>
        <w:t>й или чердачной части здания. При этом АИТ должен иметь собственные ограждающие конструкции.</w:t>
      </w:r>
    </w:p>
    <w:p w:rsidR="00000000" w:rsidRDefault="00FA278B">
      <w:pPr>
        <w:ind w:firstLine="426"/>
        <w:jc w:val="both"/>
      </w:pPr>
      <w:r>
        <w:t>Не допускается размещение пристроенного АИТ со стороны входных подъездов.</w:t>
      </w:r>
    </w:p>
    <w:p w:rsidR="00000000" w:rsidRDefault="00FA278B">
      <w:pPr>
        <w:ind w:firstLine="426"/>
        <w:jc w:val="both"/>
      </w:pPr>
      <w:r>
        <w:t>На стене, со стороны которой пристраивается АИТ, расстояние от ближайшего окна жилого пом</w:t>
      </w:r>
      <w:r>
        <w:t>ещения до стены АИТ по горизонтали должно быть не менее 4,0 метров, а расстояние от перекрытия АИТ до ближайшего окна по вертикали не менее 8,0 метра.</w:t>
      </w:r>
    </w:p>
    <w:p w:rsidR="00000000" w:rsidRDefault="00FA278B">
      <w:pPr>
        <w:ind w:firstLine="426"/>
        <w:jc w:val="both"/>
      </w:pPr>
      <w:r>
        <w:t>Не допускается размещение крышного АИТ непосредственно на перекрытии жилых помещений (перекрытие жилого п</w:t>
      </w:r>
      <w:r>
        <w:t>омещения не может служить основанием пола котельной), а также смежно с жилыми помещениями.</w:t>
      </w:r>
    </w:p>
    <w:p w:rsidR="00000000" w:rsidRDefault="00FA278B">
      <w:pPr>
        <w:ind w:firstLine="426"/>
        <w:jc w:val="both"/>
      </w:pPr>
      <w:r>
        <w:t xml:space="preserve">6.8 Для теплоснабжения общественных, административных и бытовых зданий (классов Ф2, Ф3 и Ф4) допускается проектирование отдельно стоящих, встроенных, пристроенных и </w:t>
      </w:r>
      <w:r>
        <w:t>крышных АИТ.</w:t>
      </w:r>
    </w:p>
    <w:p w:rsidR="00000000" w:rsidRDefault="00FA278B">
      <w:pPr>
        <w:ind w:firstLine="426"/>
        <w:jc w:val="both"/>
      </w:pPr>
      <w:r>
        <w:t>Не допускается размещение пристроенного АИТ со стороны главного фасада здания.</w:t>
      </w:r>
    </w:p>
    <w:p w:rsidR="00000000" w:rsidRDefault="00FA278B">
      <w:pPr>
        <w:ind w:firstLine="426"/>
        <w:jc w:val="both"/>
      </w:pPr>
      <w:r>
        <w:t>На стене, со стороны которой пристраивается АИТ, расстояние от ближайшего окна до стены АИТ должно быть не менее 4,0 метров по горизонтали, а от покрытия АИТ до бли</w:t>
      </w:r>
      <w:r>
        <w:t>жайшего окна по вертикали не менее 8,0 метров.</w:t>
      </w:r>
    </w:p>
    <w:p w:rsidR="00000000" w:rsidRDefault="00FA278B">
      <w:pPr>
        <w:ind w:firstLine="426"/>
        <w:jc w:val="both"/>
      </w:pPr>
      <w:r>
        <w:t>Встроенные и крышные АИТ не допускается также размещать смежно, под и над помещениями с одновременным пребыванием в них более 50 человек.</w:t>
      </w:r>
    </w:p>
    <w:p w:rsidR="00000000" w:rsidRDefault="00FA278B">
      <w:pPr>
        <w:ind w:firstLine="426"/>
        <w:jc w:val="both"/>
      </w:pPr>
      <w:r>
        <w:t>6.9 Не допускается проектирование встроенных, пристроенных и крышных ко</w:t>
      </w:r>
      <w:r>
        <w:t>тельных, расположенных непосредственно на перекрытии или смежно со следующими помещениями зданий по функциональной пожарной опасности:</w:t>
      </w:r>
    </w:p>
    <w:p w:rsidR="00000000" w:rsidRDefault="00FA278B">
      <w:pPr>
        <w:ind w:firstLine="426"/>
        <w:jc w:val="both"/>
      </w:pPr>
      <w:r>
        <w:t>а) Класса Ф 1.1:</w:t>
      </w:r>
    </w:p>
    <w:p w:rsidR="00000000" w:rsidRDefault="00FA278B">
      <w:pPr>
        <w:ind w:firstLine="426"/>
        <w:jc w:val="both"/>
      </w:pPr>
      <w:r>
        <w:t>- групповыми, раздевальными, спальнями, туалетными, буфетными, залами для музыкальных и гимнастических з</w:t>
      </w:r>
      <w:r>
        <w:t>анятий, прогулочными верандами, помещениями бассейнов для обучения детей плаванию, детских дошкольных учреждений;</w:t>
      </w:r>
    </w:p>
    <w:p w:rsidR="00000000" w:rsidRDefault="00FA278B">
      <w:pPr>
        <w:ind w:firstLine="426"/>
        <w:jc w:val="both"/>
      </w:pPr>
      <w:r>
        <w:t>- классными помещениями, учебными кабинетами и мастерскими, лабораториями, кружковыми помещениями, актовыми залами, культурно-массовыми и спор</w:t>
      </w:r>
      <w:r>
        <w:t>тивно-оздоровительными помещениями, обеденными залами столовых, спальными комнатами и спальными корпусами школ-интернатов;</w:t>
      </w:r>
    </w:p>
    <w:p w:rsidR="00000000" w:rsidRDefault="00FA278B">
      <w:pPr>
        <w:ind w:firstLine="426"/>
        <w:jc w:val="both"/>
      </w:pPr>
      <w:r>
        <w:t>- спальными (жилыми) помещениями, помещениями культурно-массового назначения, специализированных домов престарелых и инвалидов (неква</w:t>
      </w:r>
      <w:r>
        <w:t>ртирных);</w:t>
      </w:r>
    </w:p>
    <w:p w:rsidR="00000000" w:rsidRDefault="00FA278B">
      <w:pPr>
        <w:ind w:firstLine="426"/>
        <w:jc w:val="both"/>
      </w:pPr>
      <w:r>
        <w:t>- палатами для больных и лечебными кабинетами больниц.</w:t>
      </w:r>
    </w:p>
    <w:p w:rsidR="00000000" w:rsidRDefault="00FA278B">
      <w:pPr>
        <w:ind w:firstLine="426"/>
        <w:jc w:val="both"/>
      </w:pPr>
      <w:r>
        <w:t>б) Класса Ф 1.2: жилыми комнатами, культурно-массовыми и спортивно-оздоровительными помещениями, обеденными залами ресторанов, буфетов, кафе и столовых гостиниц и общежитий;</w:t>
      </w:r>
    </w:p>
    <w:p w:rsidR="00000000" w:rsidRDefault="00FA278B">
      <w:pPr>
        <w:ind w:firstLine="426"/>
        <w:jc w:val="both"/>
      </w:pPr>
      <w:r>
        <w:t xml:space="preserve">в) Класса Ф 4.1: </w:t>
      </w:r>
      <w:r>
        <w:t>классными помещениями, учебными кабинетами и мастерскими, лабораториями, кружковыми помещениями, актовыми залами, культурно-массовыми и спортивно-оздоровительными помещениями, обеденными залами столовых школ, внешкольных учебных заведений, средних специаль</w:t>
      </w:r>
      <w:r>
        <w:t>ных учебных заведений, профессионально технических училищ;</w:t>
      </w:r>
    </w:p>
    <w:p w:rsidR="00000000" w:rsidRDefault="00FA278B">
      <w:pPr>
        <w:ind w:firstLine="426"/>
        <w:jc w:val="both"/>
      </w:pPr>
      <w:r>
        <w:t>г) Класса Ф 4.2: аудиториями, учебными кабинетами, лабораториями, культурно-массовыми и спортивно-оздоровительными помещениями, обеденными залами столовых, буфетов и кафе высших учебных заведений и</w:t>
      </w:r>
      <w:r>
        <w:t xml:space="preserve"> учреждений повышения квалификации.</w:t>
      </w:r>
    </w:p>
    <w:p w:rsidR="00000000" w:rsidRDefault="00FA278B">
      <w:pPr>
        <w:ind w:firstLine="426"/>
        <w:jc w:val="both"/>
      </w:pPr>
      <w:r>
        <w:t>6.10 Не допускается размещать встроенные котельные над и под помещениями с массовым пребыванием людей (фойе и зрительными залами, торговыми помещениями магазинов, залами столовых, ресторанов, кафе, раздевальными помещени</w:t>
      </w:r>
      <w:r>
        <w:t>ями бань, душевыми и др.).</w:t>
      </w:r>
    </w:p>
    <w:p w:rsidR="00000000" w:rsidRDefault="00FA278B">
      <w:pPr>
        <w:ind w:firstLine="426"/>
        <w:jc w:val="both"/>
      </w:pPr>
      <w:r>
        <w:t>6.11 Выходы из встроенных и пристроенных АИТ надлежит предусматривать непосредственно наружу или через лестничную клетку основного здания.</w:t>
      </w:r>
    </w:p>
    <w:p w:rsidR="00000000" w:rsidRDefault="00FA278B">
      <w:pPr>
        <w:ind w:firstLine="426"/>
        <w:jc w:val="both"/>
      </w:pPr>
      <w:r>
        <w:t>Из встроенных АИТ допускается предусматривать один эвакуационный выход (без устройства второго), в том числе через коридор или лестничную клетку, если расстояние от наиболее удаленного рабочего места до выхода наружу или в лестничную клетку не превышает 25</w:t>
      </w:r>
      <w:r>
        <w:t>,0 метра.</w:t>
      </w:r>
    </w:p>
    <w:p w:rsidR="00000000" w:rsidRDefault="00FA278B">
      <w:pPr>
        <w:ind w:firstLine="426"/>
        <w:jc w:val="both"/>
      </w:pPr>
      <w:r>
        <w:t>Марши лестниц для встроенных АИТ допускается располагать в габаритах общих лестничных клеток, отделяя эти марши, от остальной части лестничной клетки несгораемыми перегородками и перекрытиями с пределом огнестойкости не менее 0,75 ч.</w:t>
      </w:r>
    </w:p>
    <w:p w:rsidR="00000000" w:rsidRDefault="00FA278B">
      <w:pPr>
        <w:ind w:firstLine="426"/>
        <w:jc w:val="both"/>
      </w:pPr>
      <w:r>
        <w:t xml:space="preserve">Для крышных </w:t>
      </w:r>
      <w:r>
        <w:t>АИТ следует предусматривать:</w:t>
      </w:r>
    </w:p>
    <w:p w:rsidR="00000000" w:rsidRDefault="00FA278B">
      <w:pPr>
        <w:ind w:firstLine="426"/>
        <w:jc w:val="both"/>
      </w:pPr>
      <w:r>
        <w:t>а) выход из АИТ непосредственно на кровлю;</w:t>
      </w:r>
    </w:p>
    <w:p w:rsidR="00000000" w:rsidRDefault="00FA278B">
      <w:pPr>
        <w:ind w:firstLine="426"/>
        <w:jc w:val="both"/>
      </w:pPr>
      <w:r>
        <w:t>б) выход на кровлю из основного здания по маршевой лестнице;</w:t>
      </w:r>
    </w:p>
    <w:p w:rsidR="00000000" w:rsidRDefault="00FA278B">
      <w:pPr>
        <w:ind w:firstLine="426"/>
        <w:jc w:val="both"/>
      </w:pPr>
      <w:r>
        <w:t>в) при уклоне кровли более 10% следует предусматривать ходовые мостики шириной 1,0 метр, с перилами высотой не менее 1,5 ме</w:t>
      </w:r>
      <w:r>
        <w:t>тра от выхода на кровлю до АИТ и по периметру АИТ. Конструкции мостиков и перил следует предусматривать из негорючих материалов.</w:t>
      </w:r>
    </w:p>
    <w:p w:rsidR="00000000" w:rsidRDefault="00FA278B">
      <w:pPr>
        <w:ind w:firstLine="426"/>
        <w:jc w:val="both"/>
      </w:pPr>
      <w:r>
        <w:t xml:space="preserve">6.12 В помещениях АИТ, в которых находятся котлы, следует предусматривать легкосбрасываемые ограждающие конструкции из расчета </w:t>
      </w:r>
      <w:r>
        <w:t>0,03 квадратных метра на 1,0 кубический метр свободного объема помещения.</w:t>
      </w:r>
    </w:p>
    <w:p w:rsidR="00000000" w:rsidRDefault="00FA278B">
      <w:pPr>
        <w:ind w:firstLine="426"/>
        <w:jc w:val="both"/>
      </w:pPr>
      <w:r>
        <w:t>6.13 Крышными АИТ могут оборудоваться здания высотой расположения верхнего этажа до 55,0 метра включительно. Возможность оборудования крышными АИТ зданий высотой расположения верхнег</w:t>
      </w:r>
      <w:r>
        <w:t>о этажа более 55,0 метра в каждом конкретном случае решается по согласованию с уполномоченным органом исполнительной власти в сфере противопожарной безопасности.</w:t>
      </w:r>
    </w:p>
    <w:p w:rsidR="00000000" w:rsidRDefault="00FA278B">
      <w:pPr>
        <w:ind w:firstLine="426"/>
        <w:jc w:val="both"/>
      </w:pPr>
      <w:r>
        <w:t>Крышные АИТ следует выполнять одноэтажными.</w:t>
      </w:r>
    </w:p>
    <w:p w:rsidR="00000000" w:rsidRDefault="00FA278B">
      <w:pPr>
        <w:ind w:firstLine="426"/>
        <w:jc w:val="both"/>
      </w:pPr>
      <w:r>
        <w:t>6.14 Кровельное покрытие под крышным АИТ и на расс</w:t>
      </w:r>
      <w:r>
        <w:t>тоянии 2,0 метра от его стен должно выполняться из негорючих материалов или защищаться от возгорания бетонной стяжкой толщиной не менее 0,02 метра. Пол АИТ должен иметь гидроизоляцию, рассчитанную на высоту залива водой до 0,1 метра.</w:t>
      </w:r>
    </w:p>
    <w:p w:rsidR="00000000" w:rsidRDefault="00FA278B">
      <w:pPr>
        <w:ind w:firstLine="426"/>
        <w:jc w:val="both"/>
      </w:pPr>
      <w:r>
        <w:t>6.15 Встроенные и крыш</w:t>
      </w:r>
      <w:r>
        <w:t>ные АИТ должны отделяться от смежных помещений и чердака противопожарными стенами 2-го типа или противопожарными перегородками 1-го типа, противопожарными перекрытиями 3-го типа.</w:t>
      </w:r>
    </w:p>
    <w:p w:rsidR="00000000" w:rsidRDefault="00FA278B">
      <w:pPr>
        <w:ind w:firstLine="426"/>
        <w:jc w:val="both"/>
      </w:pPr>
      <w:r>
        <w:t>Пристроенные АИТ должны отделяться от основного здания противопожарной стеной</w:t>
      </w:r>
      <w:r>
        <w:t xml:space="preserve"> 2-го типа (стена основного здания не может являться стеной здания АИТ). При этом противопожарной стеной должна также являться и стена здания, к которой пристраивается АИТ. Перекрытие АИТ должно выполняться из материалов класса пожарной опасности строитель</w:t>
      </w:r>
      <w:r>
        <w:t>ных конструкций не ниже КО.</w:t>
      </w:r>
    </w:p>
    <w:p w:rsidR="00000000" w:rsidRDefault="00FA278B">
      <w:pPr>
        <w:ind w:firstLine="426"/>
        <w:jc w:val="both"/>
      </w:pPr>
      <w:r>
        <w:t>6.16 Встроенные в здание АИТ помещения обслуживающего персонала следует отделять от производственных помещений противопожарными перегородками 1-го типа и противопожарными перекрытиями 3-го типа.</w:t>
      </w:r>
    </w:p>
    <w:p w:rsidR="00000000" w:rsidRDefault="00FA278B">
      <w:pPr>
        <w:ind w:firstLine="426"/>
        <w:jc w:val="both"/>
      </w:pPr>
      <w:r>
        <w:t>6.17 К отдельно стоящим и пристро</w:t>
      </w:r>
      <w:r>
        <w:t>енным АИТ а так же к зданиям со стороны входа во встроенные АИТ следует предусматривать проезды с твердым покрытием и площадки для разворота механизмов для сборки и разборки крупногабаритного оборудования.</w:t>
      </w:r>
    </w:p>
    <w:p w:rsidR="00000000" w:rsidRDefault="00FA278B">
      <w:pPr>
        <w:jc w:val="both"/>
      </w:pPr>
      <w:r>
        <w:rPr>
          <w:rStyle w:val="s3"/>
        </w:rPr>
        <w:t xml:space="preserve">Пункт 6.18 изложен в редакции </w:t>
      </w:r>
      <w:hyperlink r:id="rId188" w:anchor="sub_id=308618"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01.04.19 г. № 46-нқ (</w:t>
      </w:r>
      <w:hyperlink r:id="rId189" w:anchor="sub_id=61800" w:history="1">
        <w:r>
          <w:rPr>
            <w:rStyle w:val="a6"/>
            <w:i/>
            <w:iCs/>
            <w:color w:val="0000FF"/>
            <w:u w:val="single"/>
          </w:rPr>
          <w:t>см. стар. ред.</w:t>
        </w:r>
      </w:hyperlink>
      <w:r>
        <w:rPr>
          <w:rStyle w:val="s3"/>
        </w:rPr>
        <w:t>)</w:t>
      </w:r>
    </w:p>
    <w:p w:rsidR="00000000" w:rsidRDefault="00FA278B">
      <w:pPr>
        <w:ind w:firstLine="426"/>
        <w:jc w:val="both"/>
      </w:pPr>
      <w:r>
        <w:t xml:space="preserve">6.18 </w:t>
      </w:r>
      <w:r>
        <w:rPr>
          <w:rStyle w:val="s0"/>
        </w:rPr>
        <w:t xml:space="preserve">Системы и средства пожаротушения АИТ следует проектировать в соответствии с требованиями </w:t>
      </w:r>
      <w:hyperlink r:id="rId190" w:history="1">
        <w:r>
          <w:rPr>
            <w:rStyle w:val="a6"/>
            <w:color w:val="0000FF"/>
            <w:u w:val="single"/>
          </w:rPr>
          <w:t>Технического регламента</w:t>
        </w:r>
      </w:hyperlink>
      <w:r>
        <w:rPr>
          <w:rStyle w:val="s0"/>
        </w:rPr>
        <w:t xml:space="preserve"> </w:t>
      </w:r>
      <w:r>
        <w:rPr>
          <w:rStyle w:val="s0"/>
        </w:rPr>
        <w:t xml:space="preserve">«Общие требования к пожарной безопасности», </w:t>
      </w:r>
      <w:hyperlink r:id="rId191" w:history="1">
        <w:r>
          <w:rPr>
            <w:rStyle w:val="a6"/>
            <w:color w:val="0000FF"/>
            <w:u w:val="single"/>
          </w:rPr>
          <w:t>СН РК 2.02-01</w:t>
        </w:r>
      </w:hyperlink>
      <w:r>
        <w:rPr>
          <w:rStyle w:val="s0"/>
        </w:rPr>
        <w:t xml:space="preserve"> и настоящего свода правил</w:t>
      </w:r>
    </w:p>
    <w:p w:rsidR="00000000" w:rsidRDefault="00FA278B">
      <w:pPr>
        <w:jc w:val="both"/>
      </w:pPr>
      <w:r>
        <w:rPr>
          <w:rStyle w:val="s3"/>
        </w:rPr>
        <w:t xml:space="preserve">Пункт 6.19 изложен в редакции </w:t>
      </w:r>
      <w:hyperlink r:id="rId192" w:anchor="sub_id=308618"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01.04.19 г. № 46-нқ (</w:t>
      </w:r>
      <w:hyperlink r:id="rId193" w:anchor="sub_id=61900" w:history="1">
        <w:r>
          <w:rPr>
            <w:rStyle w:val="a6"/>
            <w:i/>
            <w:iCs/>
            <w:color w:val="0000FF"/>
            <w:u w:val="single"/>
          </w:rPr>
          <w:t>см. стар. ред.</w:t>
        </w:r>
      </w:hyperlink>
      <w:r>
        <w:rPr>
          <w:rStyle w:val="s3"/>
        </w:rPr>
        <w:t>)</w:t>
      </w:r>
    </w:p>
    <w:p w:rsidR="00000000" w:rsidRDefault="00FA278B">
      <w:pPr>
        <w:ind w:firstLine="426"/>
        <w:jc w:val="both"/>
      </w:pPr>
      <w:r>
        <w:t xml:space="preserve">6.19 </w:t>
      </w:r>
      <w:r>
        <w:rPr>
          <w:rStyle w:val="s0"/>
        </w:rPr>
        <w:t xml:space="preserve">Помещения АИТ следует оборудовать автоматической системой охранопожарной сигнализации и вывести сигналы тревоги в соответствии с </w:t>
      </w:r>
      <w:hyperlink r:id="rId194" w:history="1">
        <w:r>
          <w:rPr>
            <w:rStyle w:val="a6"/>
            <w:color w:val="0000FF"/>
            <w:u w:val="single"/>
          </w:rPr>
          <w:t>СП РК 2.02-104</w:t>
        </w:r>
      </w:hyperlink>
      <w:r>
        <w:t>.</w:t>
      </w:r>
    </w:p>
    <w:p w:rsidR="00000000" w:rsidRDefault="00FA278B">
      <w:pPr>
        <w:ind w:firstLine="426"/>
        <w:jc w:val="both"/>
      </w:pPr>
      <w:r>
        <w:rPr>
          <w:b/>
          <w:bCs/>
        </w:rPr>
        <w:t> </w:t>
      </w:r>
    </w:p>
    <w:p w:rsidR="00000000" w:rsidRDefault="00FA278B">
      <w:pPr>
        <w:ind w:firstLine="426"/>
        <w:jc w:val="both"/>
      </w:pPr>
      <w:r>
        <w:rPr>
          <w:b/>
          <w:bCs/>
        </w:rPr>
        <w:t> </w:t>
      </w:r>
    </w:p>
    <w:p w:rsidR="00000000" w:rsidRDefault="00FA278B">
      <w:pPr>
        <w:jc w:val="center"/>
      </w:pPr>
      <w:r>
        <w:rPr>
          <w:rStyle w:val="s1"/>
        </w:rPr>
        <w:t xml:space="preserve">7. ЭНЕРГОСБЕРЕЖЕНИЕ, РЕСУРСОСБЕРЕЖЕНИЕ И ПОВЫШЕНИЕ </w:t>
      </w:r>
      <w:r>
        <w:rPr>
          <w:b/>
          <w:bCs/>
        </w:rPr>
        <w:br/>
      </w:r>
      <w:r>
        <w:rPr>
          <w:rStyle w:val="s1"/>
        </w:rPr>
        <w:t>ЭНЕРГОЭФФЕКТИВНОСТИ</w:t>
      </w:r>
    </w:p>
    <w:p w:rsidR="00000000" w:rsidRDefault="00FA278B">
      <w:pPr>
        <w:ind w:firstLine="426"/>
      </w:pPr>
      <w:r>
        <w:t> </w:t>
      </w:r>
    </w:p>
    <w:p w:rsidR="00000000" w:rsidRDefault="00FA278B">
      <w:pPr>
        <w:ind w:firstLine="426"/>
        <w:jc w:val="both"/>
      </w:pPr>
      <w:r>
        <w:t xml:space="preserve">7.1 При проектировании АИТ, в целях энерго-ресурсосбережения и повышения энергоэффективности, необходимо соблюдать требования </w:t>
      </w:r>
      <w:hyperlink r:id="rId195" w:history="1">
        <w:r>
          <w:rPr>
            <w:rStyle w:val="a6"/>
            <w:color w:val="0000FF"/>
            <w:u w:val="single"/>
          </w:rPr>
          <w:t>Закона</w:t>
        </w:r>
      </w:hyperlink>
      <w:r>
        <w:t xml:space="preserve"> Республики Казахстан «Об энергосбережении и повышении энергоэффективности».</w:t>
      </w:r>
    </w:p>
    <w:p w:rsidR="00000000" w:rsidRDefault="00FA278B">
      <w:pPr>
        <w:ind w:firstLine="426"/>
        <w:jc w:val="both"/>
      </w:pPr>
      <w:r>
        <w:t>В качестве первичных мер следует внедрить систему энергоменеджмента в соответствие с требованиями ISO 50001-2011.</w:t>
      </w:r>
    </w:p>
    <w:p w:rsidR="00000000" w:rsidRDefault="00FA278B">
      <w:pPr>
        <w:ind w:firstLine="426"/>
        <w:jc w:val="both"/>
      </w:pPr>
      <w:r>
        <w:t>7.2 В зависимости от годового потребления топлива,</w:t>
      </w:r>
      <w:r>
        <w:t xml:space="preserve"> следует инициативно или согласно </w:t>
      </w:r>
      <w:hyperlink r:id="rId196" w:history="1">
        <w:r>
          <w:rPr>
            <w:rStyle w:val="a6"/>
            <w:color w:val="0000FF"/>
            <w:u w:val="single"/>
          </w:rPr>
          <w:t>Закону</w:t>
        </w:r>
      </w:hyperlink>
      <w:r>
        <w:t xml:space="preserve"> РК «Об энергосбережении и повышении энергоэффективности» проводить регулярное энергетическое обследование.</w:t>
      </w:r>
    </w:p>
    <w:p w:rsidR="00000000" w:rsidRDefault="00FA278B">
      <w:pPr>
        <w:ind w:firstLine="426"/>
        <w:jc w:val="both"/>
      </w:pPr>
      <w:r>
        <w:t>7.3 Согласно системе энероменеджмента по тр</w:t>
      </w:r>
      <w:r>
        <w:t>ебованиям ISO 50001-2011 возможны следующие рекомендации по ресурсо-энергосбережению и повышению энергоэффективности АИТ:</w:t>
      </w:r>
    </w:p>
    <w:p w:rsidR="00000000" w:rsidRDefault="00FA278B">
      <w:pPr>
        <w:ind w:firstLine="426"/>
        <w:jc w:val="both"/>
      </w:pPr>
      <w:r>
        <w:t>а) применение рекуперативных и регенеративных горелок (позволяют подогревать подаваемый в камеру горения воздух за счет утилизации тепла отводимых газов);</w:t>
      </w:r>
    </w:p>
    <w:p w:rsidR="00000000" w:rsidRDefault="00FA278B">
      <w:pPr>
        <w:ind w:firstLine="426"/>
        <w:jc w:val="both"/>
      </w:pPr>
      <w:r>
        <w:t>б) автоматизация режимов горения (поддержание оптимального соотношения топливо-воздух);</w:t>
      </w:r>
    </w:p>
    <w:p w:rsidR="00000000" w:rsidRDefault="00FA278B">
      <w:pPr>
        <w:ind w:firstLine="426"/>
        <w:jc w:val="both"/>
      </w:pPr>
      <w:r>
        <w:t>в) применение</w:t>
      </w:r>
      <w:r>
        <w:t xml:space="preserve"> беспламенного объемного сжигания;</w:t>
      </w:r>
    </w:p>
    <w:p w:rsidR="00000000" w:rsidRDefault="00FA278B">
      <w:pPr>
        <w:ind w:firstLine="426"/>
        <w:jc w:val="both"/>
      </w:pPr>
      <w:r>
        <w:t>г) сжигание твердого топлива в кипящем слое;</w:t>
      </w:r>
    </w:p>
    <w:p w:rsidR="00000000" w:rsidRDefault="00FA278B">
      <w:pPr>
        <w:ind w:firstLine="426"/>
        <w:jc w:val="both"/>
      </w:pPr>
      <w:r>
        <w:t>д) рекуперация тепла отводимых газов системы дымоудаления. Подогрев исходной воды или приточного воздуха;</w:t>
      </w:r>
    </w:p>
    <w:p w:rsidR="00000000" w:rsidRDefault="00FA278B">
      <w:pPr>
        <w:ind w:firstLine="426"/>
        <w:jc w:val="both"/>
      </w:pPr>
      <w:r>
        <w:t>е) минимизация величины продувки котла;</w:t>
      </w:r>
    </w:p>
    <w:p w:rsidR="00000000" w:rsidRDefault="00FA278B">
      <w:pPr>
        <w:ind w:firstLine="426"/>
        <w:jc w:val="both"/>
      </w:pPr>
      <w:r>
        <w:t>ж) надстройка действующих водо</w:t>
      </w:r>
      <w:r>
        <w:t>грейных или паровых котлов газотурбинными установками;</w:t>
      </w:r>
    </w:p>
    <w:p w:rsidR="00000000" w:rsidRDefault="00FA278B">
      <w:pPr>
        <w:ind w:firstLine="426"/>
        <w:jc w:val="both"/>
      </w:pPr>
      <w:r>
        <w:t>и) магнитострикционная очистка внутренних поверхностей котлов от накипи;</w:t>
      </w:r>
    </w:p>
    <w:p w:rsidR="00000000" w:rsidRDefault="00FA278B">
      <w:pPr>
        <w:ind w:firstLine="426"/>
        <w:jc w:val="both"/>
      </w:pPr>
      <w:r>
        <w:t>к) устранение присосов воздуха в газоходах и обмуровках через трещины и неплотности;</w:t>
      </w:r>
    </w:p>
    <w:p w:rsidR="00000000" w:rsidRDefault="00FA278B">
      <w:pPr>
        <w:ind w:firstLine="426"/>
        <w:jc w:val="both"/>
      </w:pPr>
      <w:r>
        <w:t>л) сбор и возврат конденсата в котел;</w:t>
      </w:r>
    </w:p>
    <w:p w:rsidR="00000000" w:rsidRDefault="00FA278B">
      <w:pPr>
        <w:ind w:firstLine="426"/>
        <w:jc w:val="both"/>
      </w:pPr>
      <w:r>
        <w:t>м) пр</w:t>
      </w:r>
      <w:r>
        <w:t>именение экономайзеров для предварительного подогрева питательной воды в деаэраторах;</w:t>
      </w:r>
    </w:p>
    <w:p w:rsidR="00000000" w:rsidRDefault="00FA278B">
      <w:pPr>
        <w:ind w:firstLine="426"/>
        <w:jc w:val="both"/>
      </w:pPr>
      <w:r>
        <w:t>н) повторное использование выпара в котлоагрегатах. Применение пароструйных инжекторов;</w:t>
      </w:r>
    </w:p>
    <w:p w:rsidR="00000000" w:rsidRDefault="00FA278B">
      <w:pPr>
        <w:ind w:firstLine="426"/>
        <w:jc w:val="both"/>
      </w:pPr>
      <w:r>
        <w:t xml:space="preserve">п) применение обоснованных режимов снижения температуры теплоносителя; </w:t>
      </w:r>
    </w:p>
    <w:p w:rsidR="00000000" w:rsidRDefault="00FA278B">
      <w:pPr>
        <w:ind w:firstLine="426"/>
        <w:jc w:val="both"/>
      </w:pPr>
      <w:r>
        <w:t>р) использ</w:t>
      </w:r>
      <w:r>
        <w:t>ование энергии выделяющейся при снижении давления магистрального газа для выработки электрической и тепловой энергии;</w:t>
      </w:r>
    </w:p>
    <w:p w:rsidR="00000000" w:rsidRDefault="00FA278B">
      <w:pPr>
        <w:ind w:firstLine="426"/>
        <w:jc w:val="both"/>
      </w:pPr>
      <w:r>
        <w:t>с) когенерация - совместная выработка тепловой и электрической энергии;</w:t>
      </w:r>
    </w:p>
    <w:p w:rsidR="00000000" w:rsidRDefault="00FA278B">
      <w:pPr>
        <w:ind w:firstLine="426"/>
        <w:jc w:val="both"/>
      </w:pPr>
      <w:r>
        <w:t>т) реконструкция котельный в мини-ТЭЦ с надстройкой ГТУ;</w:t>
      </w:r>
    </w:p>
    <w:p w:rsidR="00000000" w:rsidRDefault="00FA278B">
      <w:pPr>
        <w:ind w:firstLine="426"/>
        <w:jc w:val="both"/>
      </w:pPr>
      <w:r>
        <w:t>у) триген</w:t>
      </w:r>
      <w:r>
        <w:t>ерация - совместная выработка электрической, тепловой энергии, холода;</w:t>
      </w:r>
    </w:p>
    <w:p w:rsidR="00000000" w:rsidRDefault="00FA278B">
      <w:pPr>
        <w:ind w:firstLine="426"/>
        <w:jc w:val="both"/>
      </w:pPr>
      <w:r>
        <w:t>ф) компенсация реактивной мощности на уровне объекта;</w:t>
      </w:r>
    </w:p>
    <w:p w:rsidR="00000000" w:rsidRDefault="00FA278B">
      <w:pPr>
        <w:ind w:firstLine="426"/>
        <w:jc w:val="both"/>
      </w:pPr>
      <w:r>
        <w:t>х) замена асинхронных электродвигателей на энергосберегающие;</w:t>
      </w:r>
    </w:p>
    <w:p w:rsidR="00000000" w:rsidRDefault="00FA278B">
      <w:pPr>
        <w:ind w:firstLine="426"/>
        <w:jc w:val="both"/>
      </w:pPr>
      <w:r>
        <w:t>ц) перевод мазутных котельных с мазута на водо-мазутную эмульсию.</w:t>
      </w:r>
    </w:p>
    <w:p w:rsidR="00000000" w:rsidRDefault="00FA278B">
      <w:pPr>
        <w:ind w:firstLine="426"/>
        <w:jc w:val="both"/>
      </w:pPr>
      <w:r>
        <w:rPr>
          <w:b/>
          <w:bCs/>
        </w:rPr>
        <w:t> </w:t>
      </w:r>
    </w:p>
    <w:p w:rsidR="00000000" w:rsidRDefault="00FA278B">
      <w:pPr>
        <w:ind w:firstLine="426"/>
        <w:jc w:val="both"/>
      </w:pPr>
      <w:r>
        <w:rPr>
          <w:b/>
          <w:bCs/>
        </w:rPr>
        <w:t> </w:t>
      </w:r>
    </w:p>
    <w:p w:rsidR="00000000" w:rsidRDefault="00FA278B">
      <w:pPr>
        <w:jc w:val="center"/>
      </w:pPr>
      <w:r>
        <w:rPr>
          <w:rStyle w:val="s1"/>
        </w:rPr>
        <w:t xml:space="preserve">8. ПОРЯДОК СДАЧИ В ЭКСПЛУАТАЦИЮ И ПРАВИЛА </w:t>
      </w:r>
      <w:r>
        <w:rPr>
          <w:b/>
          <w:bCs/>
        </w:rPr>
        <w:br/>
      </w:r>
      <w:r>
        <w:rPr>
          <w:rStyle w:val="s1"/>
        </w:rPr>
        <w:t>БЕЗОПАСНОЙ ЭКСПЛУАТАЦИИ</w:t>
      </w:r>
    </w:p>
    <w:p w:rsidR="00000000" w:rsidRDefault="00FA278B">
      <w:pPr>
        <w:ind w:firstLine="426"/>
      </w:pPr>
      <w:r>
        <w:rPr>
          <w:b/>
          <w:bCs/>
        </w:rPr>
        <w:t> </w:t>
      </w:r>
    </w:p>
    <w:p w:rsidR="00000000" w:rsidRDefault="00FA278B">
      <w:pPr>
        <w:ind w:firstLine="426"/>
        <w:jc w:val="both"/>
      </w:pPr>
      <w:r>
        <w:rPr>
          <w:b/>
          <w:bCs/>
        </w:rPr>
        <w:t>8.1 Порядок сдачи в эксплуатацию</w:t>
      </w:r>
    </w:p>
    <w:p w:rsidR="00000000" w:rsidRDefault="00FA278B">
      <w:pPr>
        <w:ind w:firstLine="426"/>
        <w:jc w:val="both"/>
      </w:pPr>
      <w:r>
        <w:t xml:space="preserve">8.1.1 При подготовке к эксплуатации и приемке в эксплуатацию АИТ следует руководствоваться требованиями </w:t>
      </w:r>
      <w:hyperlink r:id="rId197" w:history="1">
        <w:r>
          <w:rPr>
            <w:rStyle w:val="a6"/>
            <w:color w:val="0000FF"/>
            <w:u w:val="single"/>
          </w:rPr>
          <w:t>Закона</w:t>
        </w:r>
      </w:hyperlink>
      <w:r>
        <w:t xml:space="preserve"> РК «Об архитектурной, градостроительной и строительной деятельности в Республике Казахстан» и настоящего Свода Правил.</w:t>
      </w:r>
    </w:p>
    <w:p w:rsidR="00000000" w:rsidRDefault="00FA278B">
      <w:pPr>
        <w:ind w:firstLine="426"/>
        <w:jc w:val="both"/>
      </w:pPr>
      <w:r>
        <w:t xml:space="preserve">8.1.2 Законченные строительством и монтажом в соответствии с утвержденной проектной документацией и подготовленные </w:t>
      </w:r>
      <w:r>
        <w:t>к эксплуатации, АИТ предъявляются к приемке государственной приемочной комиссией заказчиком.</w:t>
      </w:r>
    </w:p>
    <w:p w:rsidR="00000000" w:rsidRDefault="00FA278B">
      <w:pPr>
        <w:ind w:firstLine="426"/>
        <w:jc w:val="both"/>
      </w:pPr>
      <w:r>
        <w:t>8.1.3 АИТ, законченные строительством и подготовленные к эксплуатации, сдаваемые заказчику в эксплуатацию в полностью рабочем состоянии (под ключ) предъявляются к приемке государственной приемочной комиссии подрядчиком совместно с заказчиком.</w:t>
      </w:r>
    </w:p>
    <w:p w:rsidR="00000000" w:rsidRDefault="00FA278B">
      <w:pPr>
        <w:ind w:firstLine="426"/>
        <w:jc w:val="both"/>
      </w:pPr>
      <w:r>
        <w:t>8.1.4 Встроен</w:t>
      </w:r>
      <w:r>
        <w:t>ные, пристроенные и крышные АИТ принимаются в два этапа:</w:t>
      </w:r>
    </w:p>
    <w:p w:rsidR="00000000" w:rsidRDefault="00FA278B">
      <w:pPr>
        <w:ind w:firstLine="426"/>
        <w:jc w:val="both"/>
      </w:pPr>
      <w:r>
        <w:t>а) под пуско-наладочные работы;</w:t>
      </w:r>
    </w:p>
    <w:p w:rsidR="00000000" w:rsidRDefault="00FA278B">
      <w:pPr>
        <w:ind w:firstLine="426"/>
        <w:jc w:val="both"/>
      </w:pPr>
      <w:r>
        <w:t>б) в постоянную эксплуатацию (после завершения пуско-наладочных работ).</w:t>
      </w:r>
    </w:p>
    <w:p w:rsidR="00000000" w:rsidRDefault="00FA278B">
      <w:pPr>
        <w:ind w:firstLine="426"/>
        <w:jc w:val="both"/>
      </w:pPr>
      <w:r>
        <w:t>8.1.5 До предъявления АИТ государственной приемочной комиссии, назначенная заказчиком рабочая к</w:t>
      </w:r>
      <w:r>
        <w:t>омиссия должна:</w:t>
      </w:r>
    </w:p>
    <w:p w:rsidR="00000000" w:rsidRDefault="00FA278B">
      <w:pPr>
        <w:ind w:firstLine="426"/>
        <w:jc w:val="both"/>
      </w:pPr>
      <w:r>
        <w:t>- проверить соответствие АИТ проектной документации;</w:t>
      </w:r>
    </w:p>
    <w:p w:rsidR="00000000" w:rsidRDefault="00FA278B">
      <w:pPr>
        <w:ind w:firstLine="426"/>
        <w:jc w:val="both"/>
      </w:pPr>
      <w:r>
        <w:t>- проверить соответствие выполнения строительно-монтажных работ требованиям строительных норм и правил и стандартов;</w:t>
      </w:r>
    </w:p>
    <w:p w:rsidR="00000000" w:rsidRDefault="00FA278B">
      <w:pPr>
        <w:ind w:firstLine="426"/>
        <w:jc w:val="both"/>
      </w:pPr>
      <w:r>
        <w:t>- проверить соответствие инженерного обеспечения АИТ выданным техничес</w:t>
      </w:r>
      <w:r>
        <w:t>ким условиям;</w:t>
      </w:r>
    </w:p>
    <w:p w:rsidR="00000000" w:rsidRDefault="00FA278B">
      <w:pPr>
        <w:ind w:firstLine="426"/>
        <w:jc w:val="both"/>
      </w:pPr>
      <w:r>
        <w:t>- проверить результаты испытаний и комплексного опробования оборудования;</w:t>
      </w:r>
    </w:p>
    <w:p w:rsidR="00000000" w:rsidRDefault="00FA278B">
      <w:pPr>
        <w:ind w:firstLine="426"/>
        <w:jc w:val="both"/>
      </w:pPr>
      <w:r>
        <w:t>- проверить выполнение мероприятий по обеспечению условий труда в соответствии с требованиями техники безопасности;</w:t>
      </w:r>
    </w:p>
    <w:p w:rsidR="00000000" w:rsidRDefault="00FA278B">
      <w:pPr>
        <w:ind w:firstLine="426"/>
        <w:jc w:val="both"/>
      </w:pPr>
      <w:r>
        <w:t>- произвести контрольные замеры концентраций диоксид</w:t>
      </w:r>
      <w:r>
        <w:t>а азота и оксида углерода на соответствие проектным данным,</w:t>
      </w:r>
    </w:p>
    <w:p w:rsidR="00000000" w:rsidRDefault="00FA278B">
      <w:pPr>
        <w:ind w:firstLine="426"/>
        <w:jc w:val="both"/>
      </w:pPr>
      <w:r>
        <w:t>- проверить мероприятия по обеспечению взрывобезопасности, пожаробезопасности, охране окружающей среды;</w:t>
      </w:r>
    </w:p>
    <w:p w:rsidR="00000000" w:rsidRDefault="00FA278B">
      <w:pPr>
        <w:ind w:firstLine="426"/>
        <w:jc w:val="both"/>
      </w:pPr>
      <w:r>
        <w:t>- произвести приемку оборудования после индивидуальных испытаний для передачи его для компле</w:t>
      </w:r>
      <w:r>
        <w:t>ксного опробования по составленному по форме акту;</w:t>
      </w:r>
    </w:p>
    <w:p w:rsidR="00000000" w:rsidRDefault="00FA278B">
      <w:pPr>
        <w:ind w:firstLine="426"/>
        <w:jc w:val="both"/>
      </w:pPr>
      <w:r>
        <w:t>- произвести приемку оборудования после комплексного опробования по составленному по форме акту;</w:t>
      </w:r>
    </w:p>
    <w:p w:rsidR="00000000" w:rsidRDefault="00FA278B">
      <w:pPr>
        <w:ind w:firstLine="426"/>
        <w:jc w:val="both"/>
      </w:pPr>
      <w:r>
        <w:t>- проверить отдельные узлы и конструкции здания АИТ и принять его для предъявления государственной приемочно</w:t>
      </w:r>
      <w:r>
        <w:t>й комиссии.</w:t>
      </w:r>
    </w:p>
    <w:p w:rsidR="00000000" w:rsidRDefault="00FA278B">
      <w:pPr>
        <w:ind w:firstLine="426"/>
        <w:jc w:val="both"/>
      </w:pPr>
      <w:r>
        <w:t>8.1.6 По результатам проверок рабочая комиссия должна составить по установленной форме акт о готовности АИТ для предъявления Государственной приемочной комиссии.</w:t>
      </w:r>
    </w:p>
    <w:p w:rsidR="00000000" w:rsidRDefault="00FA278B">
      <w:pPr>
        <w:ind w:firstLine="426"/>
        <w:jc w:val="both"/>
      </w:pPr>
      <w:r>
        <w:t>8.1.7 Документация для предоставления рабочей комиссии:</w:t>
      </w:r>
    </w:p>
    <w:p w:rsidR="00000000" w:rsidRDefault="00FA278B">
      <w:pPr>
        <w:ind w:firstLine="426"/>
        <w:jc w:val="both"/>
      </w:pPr>
      <w:r>
        <w:t>- перечень организаций, уч</w:t>
      </w:r>
      <w:r>
        <w:t>аствовавших в производстве строительно-монтажных и пуско-наладочных работ с указанием видов выполняемых работ и фамилий работников, непосредственно ответственных за выполнение этих работ;</w:t>
      </w:r>
    </w:p>
    <w:p w:rsidR="00000000" w:rsidRDefault="00FA278B">
      <w:pPr>
        <w:ind w:firstLine="426"/>
        <w:jc w:val="both"/>
      </w:pPr>
      <w:r>
        <w:t>- комплект, разработанной проектной организацией, технической докуме</w:t>
      </w:r>
      <w:r>
        <w:t>нтации на строительство АИТ с надписями о соответствии выполненных работ этой документации с учетом внесенных в нее (в случае необходимости) изменений. Указанный комплект чертежей является исполнительной проектной документацией;</w:t>
      </w:r>
    </w:p>
    <w:p w:rsidR="00000000" w:rsidRDefault="00FA278B">
      <w:pPr>
        <w:ind w:firstLine="426"/>
        <w:jc w:val="both"/>
      </w:pPr>
      <w:r>
        <w:t xml:space="preserve">- сертификаты, технические </w:t>
      </w:r>
      <w:r>
        <w:t>паспорта или другие документы, удостоверяющие качество оборудования, материалов, конструкций и деталей, примененных при производстве строительно-монтажных работ;</w:t>
      </w:r>
    </w:p>
    <w:p w:rsidR="00000000" w:rsidRDefault="00FA278B">
      <w:pPr>
        <w:ind w:firstLine="426"/>
        <w:jc w:val="both"/>
      </w:pPr>
      <w:r>
        <w:t>- акты об освидетельствовании скрытых работ и акты о промежуточной приемке отдельных ответстве</w:t>
      </w:r>
      <w:r>
        <w:t>нных конструкций;</w:t>
      </w:r>
    </w:p>
    <w:p w:rsidR="00000000" w:rsidRDefault="00FA278B">
      <w:pPr>
        <w:ind w:firstLine="426"/>
        <w:jc w:val="both"/>
      </w:pPr>
      <w:r>
        <w:t>- техническое описание и паспорта на оборудование и изделия (для импортных изделий и оборудования - с переводом на казахский и русский языки);</w:t>
      </w:r>
    </w:p>
    <w:p w:rsidR="00000000" w:rsidRDefault="00FA278B">
      <w:pPr>
        <w:ind w:firstLine="426"/>
        <w:jc w:val="both"/>
      </w:pPr>
      <w:r>
        <w:t>- акты об индивидуальных испытаниях смонтированного оборудования, технологических трубопроводов</w:t>
      </w:r>
      <w:r>
        <w:t>, внутренних систем холодного и горячего водоснабжения, канализации, топливоснабжения, газоснабжения, отопления и вентиляции, дренажных устройств;</w:t>
      </w:r>
    </w:p>
    <w:p w:rsidR="00000000" w:rsidRDefault="00FA278B">
      <w:pPr>
        <w:ind w:firstLine="426"/>
        <w:jc w:val="both"/>
      </w:pPr>
      <w:r>
        <w:t>- акты о выполнении герметизации вводов и выпусков инженерных коммуникаций в местах прохода их через строител</w:t>
      </w:r>
      <w:r>
        <w:t>ьные конструкции в соответствии с проектом;</w:t>
      </w:r>
    </w:p>
    <w:p w:rsidR="00000000" w:rsidRDefault="00FA278B">
      <w:pPr>
        <w:ind w:firstLine="426"/>
        <w:jc w:val="both"/>
      </w:pPr>
      <w:r>
        <w:t>- акты об испытаниях электроустановок и электросетей;</w:t>
      </w:r>
    </w:p>
    <w:p w:rsidR="00000000" w:rsidRDefault="00FA278B">
      <w:pPr>
        <w:ind w:firstLine="426"/>
        <w:jc w:val="both"/>
      </w:pPr>
      <w:r>
        <w:t>- акты об испытаниях устройств автоматизации, сигнализации, диспетчеризации;</w:t>
      </w:r>
    </w:p>
    <w:p w:rsidR="00000000" w:rsidRDefault="00FA278B">
      <w:pPr>
        <w:ind w:firstLine="426"/>
        <w:jc w:val="both"/>
      </w:pPr>
      <w:r>
        <w:t>- акты об испытаниях устройств, обеспечивающих взрывобезопасность, пожаробезопасн</w:t>
      </w:r>
      <w:r>
        <w:t>ость и молниезащиту;</w:t>
      </w:r>
    </w:p>
    <w:p w:rsidR="00000000" w:rsidRDefault="00FA278B">
      <w:pPr>
        <w:ind w:firstLine="426"/>
        <w:jc w:val="both"/>
      </w:pPr>
      <w:r>
        <w:t>- акты об испытаниях прочности сцепления в кладке несущих стен каменных зданий;</w:t>
      </w:r>
    </w:p>
    <w:p w:rsidR="00000000" w:rsidRDefault="00FA278B">
      <w:pPr>
        <w:ind w:firstLine="426"/>
        <w:jc w:val="both"/>
      </w:pPr>
      <w:r>
        <w:t>- журналы производства работ и авторского надзора проектных организаций, материалы проверок и обследований в процессе строительства и монтажа органами надзора;</w:t>
      </w:r>
    </w:p>
    <w:p w:rsidR="00000000" w:rsidRDefault="00FA278B">
      <w:pPr>
        <w:ind w:firstLine="426"/>
        <w:jc w:val="both"/>
      </w:pPr>
      <w:r>
        <w:t>- договор на техническое обслуживание АИТ;</w:t>
      </w:r>
    </w:p>
    <w:p w:rsidR="00000000" w:rsidRDefault="00FA278B">
      <w:pPr>
        <w:ind w:firstLine="426"/>
        <w:jc w:val="both"/>
      </w:pPr>
      <w:r>
        <w:t>- лицензии на выполняемый вид деятельности.</w:t>
      </w:r>
    </w:p>
    <w:p w:rsidR="00000000" w:rsidRDefault="00FA278B">
      <w:pPr>
        <w:ind w:firstLine="426"/>
        <w:jc w:val="both"/>
      </w:pPr>
      <w:r>
        <w:t>8.1.8 Пер</w:t>
      </w:r>
      <w:r>
        <w:t xml:space="preserve">ечисленная в </w:t>
      </w:r>
      <w:hyperlink r:id="rId198" w:anchor="sub_id=80107" w:history="1">
        <w:r>
          <w:rPr>
            <w:rStyle w:val="a6"/>
            <w:color w:val="0000FF"/>
            <w:u w:val="single"/>
          </w:rPr>
          <w:t>п. В.7</w:t>
        </w:r>
      </w:hyperlink>
      <w:r>
        <w:t xml:space="preserve"> документация после окончания работы рабочей комиссии должна быть передана балансодержателю.</w:t>
      </w:r>
    </w:p>
    <w:p w:rsidR="00000000" w:rsidRDefault="00FA278B">
      <w:pPr>
        <w:ind w:firstLine="426"/>
        <w:jc w:val="both"/>
      </w:pPr>
      <w:r>
        <w:t>8.1.9 Ответственность за правильную эксплуатацию АИТ после пр</w:t>
      </w:r>
      <w:r>
        <w:t>иемки ложится на балансодержателя, представитель которого должен быть в составе Государственной приемочной комиссии с подтвержденными в установленном порядке полномочиями.</w:t>
      </w:r>
    </w:p>
    <w:p w:rsidR="00000000" w:rsidRDefault="00FA278B">
      <w:pPr>
        <w:ind w:firstLine="426"/>
        <w:jc w:val="both"/>
      </w:pPr>
      <w:r>
        <w:rPr>
          <w:b/>
          <w:bCs/>
        </w:rPr>
        <w:t>8.2 Правила безопасной эксплуатации</w:t>
      </w:r>
    </w:p>
    <w:p w:rsidR="00000000" w:rsidRDefault="00FA278B">
      <w:pPr>
        <w:ind w:firstLine="426"/>
        <w:jc w:val="both"/>
      </w:pPr>
      <w:r>
        <w:t>8.2.1 При эксплуатации котельных должны выполнят</w:t>
      </w:r>
      <w:r>
        <w:t>ься требования, приведенные в настоящем разделе.</w:t>
      </w:r>
    </w:p>
    <w:p w:rsidR="00000000" w:rsidRDefault="00FA278B">
      <w:pPr>
        <w:ind w:firstLine="426"/>
        <w:jc w:val="both"/>
      </w:pPr>
      <w:r>
        <w:t>8.2.2 Необходимо соблюдать требования «Правил устройства и безопасной эксплуатации паровых котлов» с давлением пара не выше 0,07 МПа, водогрейных котлов и водоподогревателей с температурой нагрева воды не вы</w:t>
      </w:r>
      <w:r>
        <w:t>ше 115°С.</w:t>
      </w:r>
    </w:p>
    <w:p w:rsidR="00000000" w:rsidRDefault="00FA278B">
      <w:pPr>
        <w:ind w:firstLine="426"/>
        <w:jc w:val="both"/>
      </w:pPr>
      <w:r>
        <w:t>8.2.3 Необходимо соблюдать требования «Правил устройства и безопасной эксплуатации паровых и водогрейных котлов» - для котлов с рабочим давлением более 0,07 МПа, водогрейных котлов и автономных экономайзеров с температурой нагрева воды выше 115°С</w:t>
      </w:r>
      <w:r>
        <w:t>.</w:t>
      </w:r>
    </w:p>
    <w:p w:rsidR="00000000" w:rsidRDefault="00FA278B">
      <w:pPr>
        <w:ind w:firstLine="426"/>
        <w:jc w:val="both"/>
      </w:pPr>
      <w:r>
        <w:t>8.2.4 Системы отопления и вентиляции котельной должны соответствовать требованиям действующих строительных норм и правил, обеспечивать удаление излишков влаги, вредных газов и пыли и поддерживать следующие температурные условия:</w:t>
      </w:r>
    </w:p>
    <w:p w:rsidR="00000000" w:rsidRDefault="00FA278B">
      <w:pPr>
        <w:ind w:firstLine="426"/>
        <w:jc w:val="both"/>
      </w:pPr>
      <w:r>
        <w:t>а) в зоне пребывания обсл</w:t>
      </w:r>
      <w:r>
        <w:t>уживающего персонала температура воздуха в зимний период не должна быть ниже 12°С;</w:t>
      </w:r>
    </w:p>
    <w:p w:rsidR="00000000" w:rsidRDefault="00FA278B">
      <w:pPr>
        <w:ind w:firstLine="426"/>
        <w:jc w:val="both"/>
      </w:pPr>
      <w:r>
        <w:t>б) в летний период не должна превышать температуру наружного воздуха более чем на 5°С.</w:t>
      </w:r>
    </w:p>
    <w:p w:rsidR="00000000" w:rsidRDefault="00FA278B">
      <w:pPr>
        <w:ind w:firstLine="426"/>
        <w:jc w:val="both"/>
      </w:pPr>
      <w:r>
        <w:t>8.2.5 Помещения котельной должны быть обеспечены достаточным дневным светом, а в ночно</w:t>
      </w:r>
      <w:r>
        <w:t>е время - электрическим освещением. Места, которые по техническим причинам нельзя обеспечить дневным светом, должны иметь электрическое освещение.</w:t>
      </w:r>
    </w:p>
    <w:p w:rsidR="00000000" w:rsidRDefault="00FA278B">
      <w:pPr>
        <w:ind w:firstLine="426"/>
        <w:jc w:val="both"/>
      </w:pPr>
      <w:r>
        <w:t>8.2.6 Освещенность в котельной должна соответствовать требованиям действующих строительных норм и правил.</w:t>
      </w:r>
    </w:p>
    <w:p w:rsidR="00000000" w:rsidRDefault="00FA278B">
      <w:pPr>
        <w:ind w:firstLine="426"/>
        <w:jc w:val="both"/>
      </w:pPr>
      <w:r>
        <w:t>8.2</w:t>
      </w:r>
      <w:r>
        <w:t>.7 Помимо рабочего освещения в котельной должно быть аварийное электрическое освещение от источников питания, независимых от общей электрической сети котельной.</w:t>
      </w:r>
    </w:p>
    <w:p w:rsidR="00000000" w:rsidRDefault="00FA278B">
      <w:pPr>
        <w:ind w:firstLine="426"/>
        <w:jc w:val="both"/>
      </w:pPr>
      <w:r>
        <w:t>8.2.8 Подлежат обязательному оборудованию аварийным электрическим освещением следующие места:</w:t>
      </w:r>
    </w:p>
    <w:p w:rsidR="00000000" w:rsidRDefault="00FA278B">
      <w:pPr>
        <w:ind w:firstLine="426"/>
        <w:jc w:val="both"/>
      </w:pPr>
      <w:r>
        <w:t>-</w:t>
      </w:r>
      <w:r>
        <w:t xml:space="preserve"> фронт котлов, а также проходы между котлами, сзади и над котлами;</w:t>
      </w:r>
    </w:p>
    <w:p w:rsidR="00000000" w:rsidRDefault="00FA278B">
      <w:pPr>
        <w:ind w:firstLine="426"/>
        <w:jc w:val="both"/>
      </w:pPr>
      <w:r>
        <w:t>- тепловые щиты и пульты управления;</w:t>
      </w:r>
    </w:p>
    <w:p w:rsidR="00000000" w:rsidRDefault="00FA278B">
      <w:pPr>
        <w:ind w:firstLine="426"/>
        <w:jc w:val="both"/>
      </w:pPr>
      <w:r>
        <w:t>- водоуказательные и измерительные приборы;</w:t>
      </w:r>
    </w:p>
    <w:p w:rsidR="00000000" w:rsidRDefault="00FA278B">
      <w:pPr>
        <w:ind w:firstLine="426"/>
        <w:jc w:val="both"/>
      </w:pPr>
      <w:r>
        <w:t>- зольные помещения;</w:t>
      </w:r>
    </w:p>
    <w:p w:rsidR="00000000" w:rsidRDefault="00FA278B">
      <w:pPr>
        <w:ind w:firstLine="426"/>
        <w:jc w:val="both"/>
      </w:pPr>
      <w:r>
        <w:t>- вентиляторная площадка;</w:t>
      </w:r>
    </w:p>
    <w:p w:rsidR="00000000" w:rsidRDefault="00FA278B">
      <w:pPr>
        <w:ind w:firstLine="426"/>
        <w:jc w:val="both"/>
      </w:pPr>
      <w:r>
        <w:t>- дымососная площадка;</w:t>
      </w:r>
    </w:p>
    <w:p w:rsidR="00000000" w:rsidRDefault="00FA278B">
      <w:pPr>
        <w:ind w:firstLine="426"/>
        <w:jc w:val="both"/>
      </w:pPr>
      <w:r>
        <w:t>- помещения для баков и деаэраторов;</w:t>
      </w:r>
    </w:p>
    <w:p w:rsidR="00000000" w:rsidRDefault="00FA278B">
      <w:pPr>
        <w:ind w:firstLine="426"/>
        <w:jc w:val="both"/>
      </w:pPr>
      <w:r>
        <w:t>-</w:t>
      </w:r>
      <w:r>
        <w:t xml:space="preserve"> площадка и лестницы котлов;</w:t>
      </w:r>
    </w:p>
    <w:p w:rsidR="00000000" w:rsidRDefault="00FA278B">
      <w:pPr>
        <w:ind w:firstLine="426"/>
        <w:jc w:val="both"/>
      </w:pPr>
      <w:r>
        <w:t>- насосное помещение.</w:t>
      </w:r>
    </w:p>
    <w:p w:rsidR="00000000" w:rsidRDefault="00FA278B">
      <w:pPr>
        <w:ind w:firstLine="426"/>
        <w:jc w:val="both"/>
      </w:pPr>
      <w:r>
        <w:t>8.2.9 Для котельных площадью до 250 кв. м в качестве аварийного электрического освещения разрешается применять переносные электрические фонари.</w:t>
      </w:r>
    </w:p>
    <w:p w:rsidR="00000000" w:rsidRDefault="00FA278B">
      <w:pPr>
        <w:ind w:firstLine="426"/>
        <w:jc w:val="both"/>
      </w:pPr>
      <w:r>
        <w:t>8.2.10 Сигнальная предупредительная окраска и знаки безопасно</w:t>
      </w:r>
      <w:r>
        <w:t>сти, применяемые на котельном оборудовании, должны соответствовать требованиям действующих государственных стандартов. Окраска должна наноситься на токоведущие части, а также поверхности, имеющие высокую температуру нагрева.</w:t>
      </w:r>
    </w:p>
    <w:p w:rsidR="00000000" w:rsidRDefault="00FA278B">
      <w:pPr>
        <w:ind w:firstLine="426"/>
        <w:jc w:val="both"/>
      </w:pPr>
      <w:r>
        <w:t>8.2.11 Цвет окраски котлов, кот</w:t>
      </w:r>
      <w:r>
        <w:t>ельного оборудования, вспомогательных устройств, трубопроводов должен соответствовать требованиям действующих государственных стандартов.</w:t>
      </w:r>
    </w:p>
    <w:p w:rsidR="00000000" w:rsidRDefault="00FA278B">
      <w:pPr>
        <w:ind w:firstLine="426"/>
        <w:jc w:val="both"/>
      </w:pPr>
      <w:r>
        <w:t>8.2.12 Не допускается уплотнение краской и лаком крышек, лючков и других мест разъема, различных устройств, используемых при осмотрах, регулировках и наладках частей котельного оборудования.</w:t>
      </w:r>
    </w:p>
    <w:p w:rsidR="00000000" w:rsidRDefault="00FA278B">
      <w:pPr>
        <w:ind w:firstLine="426"/>
        <w:jc w:val="both"/>
      </w:pPr>
      <w:r>
        <w:t>8.2.13 Уровень пола первого этажа котельной не должен быть ниже у</w:t>
      </w:r>
      <w:r>
        <w:t>ровня территории, прилегающей к зданию котельной.</w:t>
      </w:r>
    </w:p>
    <w:p w:rsidR="00000000" w:rsidRDefault="00FA278B">
      <w:pPr>
        <w:ind w:firstLine="426"/>
        <w:jc w:val="both"/>
      </w:pPr>
      <w:r>
        <w:t>8.2.14 Выходные двери из котельного помещения должны открываться наружу и не должны иметь запоров из котельной.</w:t>
      </w:r>
    </w:p>
    <w:p w:rsidR="00000000" w:rsidRDefault="00FA278B">
      <w:pPr>
        <w:ind w:firstLine="426"/>
        <w:jc w:val="both"/>
      </w:pPr>
      <w:r>
        <w:t>8.2.15 Все выходные двери из котельного помещения во время работы котлов не должны запираться.</w:t>
      </w:r>
    </w:p>
    <w:p w:rsidR="00000000" w:rsidRDefault="00FA278B">
      <w:pPr>
        <w:ind w:firstLine="426"/>
        <w:jc w:val="both"/>
      </w:pPr>
      <w:r>
        <w:t>8.2.16 Конструкция котельного оборудования должна обеспечивать безопасность при монтаже, испытании, ремонте и эксплуатации в течение всего срока службы.</w:t>
      </w:r>
    </w:p>
    <w:p w:rsidR="00000000" w:rsidRDefault="00FA278B">
      <w:pPr>
        <w:ind w:firstLine="426"/>
        <w:jc w:val="both"/>
      </w:pPr>
      <w:r>
        <w:t>8.2.17 Кожухи и дверцы ограждений должны снабжаться приспособлениями для надежной их фиксации в закрыт</w:t>
      </w:r>
      <w:r>
        <w:t>ом положении.</w:t>
      </w:r>
    </w:p>
    <w:p w:rsidR="00000000" w:rsidRDefault="00FA278B">
      <w:pPr>
        <w:ind w:firstLine="426"/>
        <w:jc w:val="both"/>
      </w:pPr>
      <w:r>
        <w:t>8.2.18 Указатели уровня воды в котле должны быть с плоскими, гладкими или рифлеными прозрачными пластинами из стекла со смотровой щелью шириной не менее 8 мм.</w:t>
      </w:r>
    </w:p>
    <w:p w:rsidR="00000000" w:rsidRDefault="00FA278B">
      <w:pPr>
        <w:ind w:firstLine="426"/>
        <w:jc w:val="both"/>
      </w:pPr>
      <w:r>
        <w:t>8.2.19 Указатели уровня воды в котле должны быть прямого действия и устанавливаться</w:t>
      </w:r>
      <w:r>
        <w:t xml:space="preserve"> в вертикальном положении, а на высоте свыше 2 м - с наклоном вперед под углом не более 30°.</w:t>
      </w:r>
    </w:p>
    <w:p w:rsidR="00000000" w:rsidRDefault="00FA278B">
      <w:pPr>
        <w:ind w:firstLine="426"/>
        <w:jc w:val="both"/>
      </w:pPr>
      <w:r>
        <w:t>8.2.20 На котле должно быть установлено не менее двух паровых предохранительных клапанов общей пропускной способностью не менее часовой производительности котла.</w:t>
      </w:r>
    </w:p>
    <w:p w:rsidR="00000000" w:rsidRDefault="00FA278B">
      <w:pPr>
        <w:ind w:firstLine="426"/>
        <w:jc w:val="both"/>
      </w:pPr>
      <w:r>
        <w:t>8</w:t>
      </w:r>
      <w:r>
        <w:t>.2.21 Предохранительные клапаны должны иметь ограждения (кожухи) от возможного соприкосновения с ними обслуживающего персонала во время работы котла. Окраска клапанов должна производиться термостойкими эмалями, окраска ограждения (кожуха) - в сигнальный кр</w:t>
      </w:r>
      <w:r>
        <w:t>асный цвет в соответствии с требованиями действующих государственных стандартов.</w:t>
      </w:r>
    </w:p>
    <w:p w:rsidR="00000000" w:rsidRDefault="00FA278B">
      <w:pPr>
        <w:ind w:firstLine="426"/>
        <w:jc w:val="both"/>
      </w:pPr>
      <w:r>
        <w:t>8.2.22 Не допускается размещение баков с легковоспламеняющимся жидким топливом, а также запасов ГСМ в помещении, где установлен котел.</w:t>
      </w:r>
    </w:p>
    <w:p w:rsidR="00000000" w:rsidRDefault="00FA278B">
      <w:pPr>
        <w:ind w:firstLine="426"/>
        <w:jc w:val="both"/>
      </w:pPr>
      <w:r>
        <w:t>8.2.23 При сжигании жидкого топлива долж</w:t>
      </w:r>
      <w:r>
        <w:t>ен быть предусмотрен отвод вытекающего из форсунок топлива, исключающий возможности попадания топлива на пол котельной.</w:t>
      </w:r>
    </w:p>
    <w:p w:rsidR="00000000" w:rsidRDefault="00FA278B">
      <w:pPr>
        <w:ind w:firstLine="426"/>
        <w:jc w:val="both"/>
      </w:pPr>
      <w:r>
        <w:t>8.2.24 На трубопроводах жидкого топлива должны быть установлены запорные вентили для прекращения, при необходимости, подачи топлива к ко</w:t>
      </w:r>
      <w:r>
        <w:t>тлам.</w:t>
      </w:r>
    </w:p>
    <w:p w:rsidR="00000000" w:rsidRDefault="00FA278B">
      <w:pPr>
        <w:ind w:firstLine="426"/>
        <w:jc w:val="both"/>
      </w:pPr>
      <w:r>
        <w:t>8.2.25 В котельной должны быть часы, телефон или звуковая сигнализация для вызова в экстренных случаях представителей руководства нефтебазы, склада ГСМ и связи котельной с местами потребления пара.</w:t>
      </w:r>
    </w:p>
    <w:p w:rsidR="00000000" w:rsidRDefault="00FA278B">
      <w:pPr>
        <w:ind w:firstLine="426"/>
        <w:jc w:val="both"/>
      </w:pPr>
      <w:r>
        <w:t>8.2.26 До начала производства каких-либо работ внутр</w:t>
      </w:r>
      <w:r>
        <w:t>и барабана, камеры или коллектора котла, соединенного с другими работающими котлами общими трубопроводами, а также перед осмотром или ремонтом элементов, работающих под давлением, при опасности ожога людей паром котел должен быть отделен от всех трубопрово</w:t>
      </w:r>
      <w:r>
        <w:t>дов заглушками или отсоединен.</w:t>
      </w:r>
    </w:p>
    <w:p w:rsidR="00000000" w:rsidRDefault="00FA278B">
      <w:pPr>
        <w:ind w:firstLine="426"/>
        <w:jc w:val="both"/>
      </w:pPr>
      <w:r>
        <w:t>8.2.27 Допуск людей внутрь котла должен производиться при температуре не выше 60°С только по наряду-допуску, оформленному в установленном порядке.</w:t>
      </w:r>
    </w:p>
    <w:p w:rsidR="00000000" w:rsidRDefault="00FA278B">
      <w:pPr>
        <w:ind w:firstLine="426"/>
        <w:jc w:val="both"/>
      </w:pPr>
      <w:r>
        <w:t xml:space="preserve">8.2.28 Работа людей в газоходах разрешается при температуре не выше 60°С лишь </w:t>
      </w:r>
      <w:r>
        <w:t>после того, как место работы будет провентилировано и надежно защищено от проникновения газов и пыли от работающих котлов. Для этого заслонки должны быть закрыты с уплотнением на замок и поставлены временные кирпичные стенки.</w:t>
      </w:r>
    </w:p>
    <w:p w:rsidR="00000000" w:rsidRDefault="00FA278B">
      <w:pPr>
        <w:ind w:firstLine="426"/>
        <w:jc w:val="both"/>
      </w:pPr>
      <w:r>
        <w:t xml:space="preserve">8.2.29 Время пребывания людей </w:t>
      </w:r>
      <w:r>
        <w:t>в топке (газоходе) при температуре 50-60°С не должно превышать 20 мин.</w:t>
      </w:r>
    </w:p>
    <w:p w:rsidR="00000000" w:rsidRDefault="00FA278B">
      <w:pPr>
        <w:ind w:firstLine="426"/>
        <w:jc w:val="both"/>
      </w:pPr>
      <w:r>
        <w:t>8.2.30 При работах на задвижках, заслонках при отключении соответствующих участков трубопроводов, паропроводов, газопроводов и газоходов, а также на пусковых устройствах дымососов, дуть</w:t>
      </w:r>
      <w:r>
        <w:t>евых вентиляторов и питателях топлива должны быть вывешены плакаты: «Не включать - работают люди», при этом у пусковых устройств дымососов, дутьевых вентиляторов и на питателях топлива должны быть сняты плавкие вставки.</w:t>
      </w:r>
    </w:p>
    <w:p w:rsidR="00000000" w:rsidRDefault="00FA278B">
      <w:pPr>
        <w:ind w:firstLine="426"/>
        <w:jc w:val="both"/>
      </w:pPr>
      <w:r>
        <w:t>8.2.31 Запрещается установка в одном</w:t>
      </w:r>
      <w:r>
        <w:t xml:space="preserve"> помещении с котлами и экономайзерами машин и приборов, не имеющих прямого отношения к их обслуживанию, ремонту котельного оборудования или к технологии получения пара и горячей воды.</w:t>
      </w:r>
    </w:p>
    <w:p w:rsidR="00000000" w:rsidRDefault="00FA278B">
      <w:pPr>
        <w:ind w:firstLine="426"/>
        <w:jc w:val="both"/>
      </w:pPr>
      <w:r>
        <w:t>8.2.32 При работе котлов не допускается:</w:t>
      </w:r>
    </w:p>
    <w:p w:rsidR="00000000" w:rsidRDefault="00FA278B">
      <w:pPr>
        <w:ind w:firstLine="426"/>
        <w:jc w:val="both"/>
      </w:pPr>
      <w:r>
        <w:t>а) оставлять котел без присмотр</w:t>
      </w:r>
      <w:r>
        <w:t>а до прекращения горения в топке и снижения давления до атмосферного;</w:t>
      </w:r>
    </w:p>
    <w:p w:rsidR="00000000" w:rsidRDefault="00FA278B">
      <w:pPr>
        <w:ind w:firstLine="426"/>
        <w:jc w:val="both"/>
      </w:pPr>
      <w:r>
        <w:t>б) проводить какие-либо работы по ремонту элементов котла, находящихся под давлением;</w:t>
      </w:r>
    </w:p>
    <w:p w:rsidR="00000000" w:rsidRDefault="00FA278B">
      <w:pPr>
        <w:ind w:firstLine="426"/>
        <w:jc w:val="both"/>
      </w:pPr>
      <w:r>
        <w:t>в) поручать машинисту (кочегару), находящемуся на дежурстве, во время работы котла какие-либо другие</w:t>
      </w:r>
      <w:r>
        <w:t xml:space="preserve"> задания, не предусмотренные производственной инструкцией.</w:t>
      </w:r>
    </w:p>
    <w:p w:rsidR="00000000" w:rsidRDefault="00FA278B">
      <w:pPr>
        <w:ind w:firstLine="426"/>
        <w:jc w:val="both"/>
      </w:pPr>
      <w:r>
        <w:t>8.2.33 Не допускается пуск в работу и работа котлов с неисправными арматурой, питательными приборами, автоматикой, средствами противоаварийной защиты и сигнализации.</w:t>
      </w:r>
    </w:p>
    <w:p w:rsidR="00000000" w:rsidRDefault="00FA278B">
      <w:pPr>
        <w:ind w:firstLine="426"/>
        <w:jc w:val="both"/>
      </w:pPr>
      <w:r>
        <w:t>8.2.34 В целях безопасности при</w:t>
      </w:r>
      <w:r>
        <w:t xml:space="preserve"> аварийной остановке котла необходимо предпринять следующие меры:</w:t>
      </w:r>
    </w:p>
    <w:p w:rsidR="00000000" w:rsidRDefault="00FA278B">
      <w:pPr>
        <w:ind w:firstLine="426"/>
        <w:jc w:val="both"/>
      </w:pPr>
      <w:r>
        <w:t>а) прекратить подачу топлива и воздуха, резко ослабить тягу;</w:t>
      </w:r>
    </w:p>
    <w:p w:rsidR="00000000" w:rsidRDefault="00FA278B">
      <w:pPr>
        <w:ind w:firstLine="426"/>
        <w:jc w:val="both"/>
      </w:pPr>
      <w:r>
        <w:t>б) как можно быстрее удалить горящее топливо из топки. В исключительных случаях, при невозможности сделать это, горящее топливо з</w:t>
      </w:r>
      <w:r>
        <w:t>алить водой, наблюдая за тем, чтобы струя воды не попадала на стенки котла и обмуровки;</w:t>
      </w:r>
    </w:p>
    <w:p w:rsidR="00000000" w:rsidRDefault="00FA278B">
      <w:pPr>
        <w:ind w:firstLine="426"/>
        <w:jc w:val="both"/>
      </w:pPr>
      <w:r>
        <w:t>в) после прекращения горения в топке открыть на некоторое время дымовую заслонку, а в ручных топках - топочные дверцы; выпустить пар через приподнятые предохранительные клапаны или аварийный выхлопной вентиль.</w:t>
      </w:r>
    </w:p>
    <w:p w:rsidR="00000000" w:rsidRDefault="00FA278B">
      <w:pPr>
        <w:ind w:firstLine="426"/>
        <w:jc w:val="both"/>
      </w:pPr>
      <w:r>
        <w:t>При остановке котла следует немедленно прекрат</w:t>
      </w:r>
      <w:r>
        <w:t>ить подачу топлива и воздуха в топку, прекратить тягу, остановив дымососы и вентиляторы, и полностью перекрыть воздушные и газовые заслонки.</w:t>
      </w:r>
    </w:p>
    <w:p w:rsidR="00000000" w:rsidRDefault="00FA278B">
      <w:pPr>
        <w:ind w:firstLine="426"/>
        <w:jc w:val="both"/>
      </w:pPr>
      <w:r>
        <w:t>8.2.35 В случае возникновения в котельной пожара следует немедленно вызвать пожарную охрану и принять все меры к ту</w:t>
      </w:r>
      <w:r>
        <w:t>шению его, не прекращая наблюдения за котлами.</w:t>
      </w:r>
    </w:p>
    <w:p w:rsidR="00000000" w:rsidRDefault="00FA278B">
      <w:pPr>
        <w:ind w:firstLine="426"/>
        <w:jc w:val="both"/>
      </w:pPr>
      <w:r>
        <w:t>8.2.36 При пожаре в котельной с котлами, работающими на газообразном топливе, нужно немедленно отключить газопровод котельной с помощью задвижки, установленной вне помещения котельной.</w:t>
      </w:r>
    </w:p>
    <w:p w:rsidR="00000000" w:rsidRDefault="00FA278B">
      <w:pPr>
        <w:ind w:firstLine="426"/>
        <w:jc w:val="both"/>
      </w:pPr>
      <w:r>
        <w:t>8.2.37 Если пожар угрожа</w:t>
      </w:r>
      <w:r>
        <w:t>ет котлам и невозможно его быстро потушить, необходимо остановить котлы в аварийном порядке, усиленно питая их водой и выпуская пар в атмосферу (вне помещения).</w:t>
      </w:r>
    </w:p>
    <w:p w:rsidR="00000000" w:rsidRDefault="00FA278B">
      <w:pPr>
        <w:ind w:firstLine="426"/>
        <w:jc w:val="both"/>
      </w:pPr>
      <w:r>
        <w:t>8.2.38 Периодическое техническое освидетельствование котлов, зарегистрированных в органах котло</w:t>
      </w:r>
      <w:r>
        <w:t>надзора, пароперегревателей и экономайзеров, находящихся в эксплуатации, производится инспектором котлонадзора в следующие сроки:</w:t>
      </w:r>
    </w:p>
    <w:p w:rsidR="00000000" w:rsidRDefault="00FA278B">
      <w:pPr>
        <w:ind w:firstLine="426"/>
        <w:jc w:val="both"/>
      </w:pPr>
      <w:r>
        <w:t>а) внутренний осмотр - не реже одного раза в 4 года;</w:t>
      </w:r>
    </w:p>
    <w:p w:rsidR="00000000" w:rsidRDefault="00FA278B">
      <w:pPr>
        <w:ind w:firstLine="426"/>
        <w:jc w:val="both"/>
      </w:pPr>
      <w:r>
        <w:t>б) гидравлическое испытание - не реже одного раза в 8 лет.</w:t>
      </w:r>
    </w:p>
    <w:p w:rsidR="00000000" w:rsidRDefault="00FA278B">
      <w:pPr>
        <w:ind w:firstLine="426"/>
        <w:jc w:val="both"/>
      </w:pPr>
      <w:r>
        <w:t>8.2.39 Перед г</w:t>
      </w:r>
      <w:r>
        <w:t>идравлическим испытанием в обязательном порядке должен быть произведен внутренний осмотр.</w:t>
      </w:r>
    </w:p>
    <w:p w:rsidR="00000000" w:rsidRDefault="00FA278B">
      <w:pPr>
        <w:ind w:firstLine="426"/>
        <w:jc w:val="both"/>
      </w:pPr>
      <w:r>
        <w:t>8.2.40 В котельных необходимо предусмотреть ремонтные участки или помещения для проведения текущего ремонта оборудования, арматуры, приборов контроля и регулирования.</w:t>
      </w:r>
    </w:p>
    <w:p w:rsidR="00000000" w:rsidRDefault="00FA278B">
      <w:pPr>
        <w:ind w:firstLine="426"/>
        <w:jc w:val="both"/>
      </w:pPr>
      <w:r>
        <w:t>8.2.41 Для обслуживающего персонала в здании котельной должны быть оборудованы бытовые помещения в соответствии с санитарными правилами.</w:t>
      </w:r>
    </w:p>
    <w:p w:rsidR="00000000" w:rsidRDefault="00FA278B">
      <w:pPr>
        <w:ind w:firstLine="426"/>
        <w:jc w:val="both"/>
      </w:pPr>
      <w:r>
        <w:t>8.2.42 Лица, не имеющие никакого отношения к эксплуатации котлов и котельного оборудования, в котельную не допускаются</w:t>
      </w:r>
      <w:r>
        <w:t>.</w:t>
      </w:r>
    </w:p>
    <w:p w:rsidR="00000000" w:rsidRDefault="00FA278B">
      <w:pPr>
        <w:ind w:firstLine="426"/>
        <w:jc w:val="both"/>
      </w:pPr>
      <w:r>
        <w:rPr>
          <w:b/>
          <w:bCs/>
        </w:rPr>
        <w:t> </w:t>
      </w:r>
    </w:p>
    <w:p w:rsidR="00000000" w:rsidRDefault="00FA278B">
      <w:pPr>
        <w:ind w:firstLine="426"/>
        <w:jc w:val="both"/>
      </w:pPr>
      <w:r>
        <w:rPr>
          <w:b/>
          <w:bCs/>
        </w:rPr>
        <w:t> </w:t>
      </w:r>
    </w:p>
    <w:p w:rsidR="00000000" w:rsidRDefault="00FA278B">
      <w:pPr>
        <w:jc w:val="center"/>
      </w:pPr>
      <w:r>
        <w:rPr>
          <w:rStyle w:val="s1"/>
        </w:rPr>
        <w:t>9. ОХРАНА ОКРУЖАЮЩЕЙ СРЕДЫ</w:t>
      </w:r>
    </w:p>
    <w:p w:rsidR="00000000" w:rsidRDefault="00FA278B">
      <w:pPr>
        <w:ind w:firstLine="426"/>
      </w:pPr>
      <w:r>
        <w:t> </w:t>
      </w:r>
    </w:p>
    <w:p w:rsidR="00000000" w:rsidRDefault="00FA278B">
      <w:pPr>
        <w:ind w:firstLine="426"/>
        <w:jc w:val="both"/>
      </w:pPr>
      <w:r>
        <w:t xml:space="preserve">9.1 Проектирование, строительство новых, реконструируемых и технически перевооружаемых АИТ должно обеспечивать выполнение требований </w:t>
      </w:r>
      <w:hyperlink r:id="rId199" w:history="1">
        <w:r>
          <w:rPr>
            <w:rStyle w:val="a6"/>
            <w:color w:val="0000FF"/>
            <w:u w:val="single"/>
          </w:rPr>
          <w:t>Экологического кодекса</w:t>
        </w:r>
      </w:hyperlink>
      <w:r>
        <w:t xml:space="preserve"> </w:t>
      </w:r>
      <w:r>
        <w:t>Республики Казахстан.</w:t>
      </w:r>
    </w:p>
    <w:p w:rsidR="00000000" w:rsidRDefault="00FA278B">
      <w:pPr>
        <w:ind w:firstLine="426"/>
        <w:jc w:val="both"/>
      </w:pPr>
      <w:r>
        <w:t>На стадии разработки проекта или рабочей документации строительства АИТ обязательно оформление в виде отдельного тома раздела «Охрана окружающей среды» со следующими подразделами:</w:t>
      </w:r>
    </w:p>
    <w:p w:rsidR="00000000" w:rsidRDefault="00FA278B">
      <w:pPr>
        <w:ind w:firstLine="426"/>
        <w:jc w:val="both"/>
      </w:pPr>
      <w:r>
        <w:t>а) охрана окружающего воздуха от загрязнения;</w:t>
      </w:r>
    </w:p>
    <w:p w:rsidR="00000000" w:rsidRDefault="00FA278B">
      <w:pPr>
        <w:ind w:firstLine="426"/>
        <w:jc w:val="both"/>
      </w:pPr>
      <w:r>
        <w:t>б) охран</w:t>
      </w:r>
      <w:r>
        <w:t>а поверхностных, и подземных вод от загрязнения и истощения;</w:t>
      </w:r>
    </w:p>
    <w:p w:rsidR="00000000" w:rsidRDefault="00FA278B">
      <w:pPr>
        <w:ind w:firstLine="426"/>
        <w:jc w:val="both"/>
      </w:pPr>
      <w:r>
        <w:t>в) контроль за промышленными отходами;</w:t>
      </w:r>
    </w:p>
    <w:p w:rsidR="00000000" w:rsidRDefault="00FA278B">
      <w:pPr>
        <w:ind w:firstLine="426"/>
        <w:jc w:val="both"/>
      </w:pPr>
      <w:r>
        <w:t>г) защита от вредного воздействия физических факторов.</w:t>
      </w:r>
    </w:p>
    <w:p w:rsidR="00000000" w:rsidRDefault="00FA278B">
      <w:pPr>
        <w:ind w:firstLine="426"/>
        <w:jc w:val="both"/>
      </w:pPr>
      <w:r>
        <w:t>9.2 Предпроектные и проектные решения, а также предлагаемые мероприятия по охране окружающей среды до</w:t>
      </w:r>
      <w:r>
        <w:t>лжны отвечать требованиям «Экологического кодекса Республики Казахстан» и других действующих нормативных документов по строительству и экологии и обеспечивать нормативное значение факторов, нарушающих существующий экологический баланс.</w:t>
      </w:r>
    </w:p>
    <w:p w:rsidR="00000000" w:rsidRDefault="00FA278B">
      <w:pPr>
        <w:jc w:val="both"/>
      </w:pPr>
      <w:r>
        <w:rPr>
          <w:rStyle w:val="s3"/>
        </w:rPr>
        <w:t xml:space="preserve">Пункт 9.3 изложен в </w:t>
      </w:r>
      <w:r>
        <w:rPr>
          <w:rStyle w:val="s3"/>
        </w:rPr>
        <w:t xml:space="preserve">редакции </w:t>
      </w:r>
      <w:hyperlink r:id="rId200" w:anchor="sub_id=30893"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01.04.19 г. № 46-нқ</w:t>
      </w:r>
      <w:r>
        <w:rPr>
          <w:rStyle w:val="s3"/>
        </w:rPr>
        <w:t xml:space="preserve"> (</w:t>
      </w:r>
      <w:hyperlink r:id="rId201" w:anchor="sub_id=90300" w:history="1">
        <w:r>
          <w:rPr>
            <w:rStyle w:val="a6"/>
            <w:i/>
            <w:iCs/>
            <w:color w:val="0000FF"/>
            <w:u w:val="single"/>
          </w:rPr>
          <w:t>см. стар. ред.</w:t>
        </w:r>
      </w:hyperlink>
      <w:r>
        <w:rPr>
          <w:rStyle w:val="s3"/>
        </w:rPr>
        <w:t>)</w:t>
      </w:r>
    </w:p>
    <w:p w:rsidR="00000000" w:rsidRDefault="00FA278B">
      <w:pPr>
        <w:ind w:firstLine="426"/>
        <w:jc w:val="both"/>
      </w:pPr>
      <w:r>
        <w:t xml:space="preserve">9.3 </w:t>
      </w:r>
      <w:r>
        <w:rPr>
          <w:rStyle w:val="s0"/>
        </w:rPr>
        <w:t xml:space="preserve">При разработке раздела «Охрана окружающей среды» следует руководствоваться требованиями </w:t>
      </w:r>
      <w:hyperlink r:id="rId202" w:history="1">
        <w:r>
          <w:rPr>
            <w:rStyle w:val="a6"/>
            <w:color w:val="0000FF"/>
            <w:u w:val="single"/>
          </w:rPr>
          <w:t>СН РК 2.04-02</w:t>
        </w:r>
      </w:hyperlink>
      <w:r>
        <w:rPr>
          <w:rStyle w:val="s0"/>
        </w:rPr>
        <w:t xml:space="preserve">, </w:t>
      </w:r>
      <w:hyperlink r:id="rId203" w:history="1">
        <w:r>
          <w:rPr>
            <w:rStyle w:val="a6"/>
            <w:color w:val="0000FF"/>
            <w:u w:val="single"/>
          </w:rPr>
          <w:t>Санитарных правил</w:t>
        </w:r>
      </w:hyperlink>
      <w:r>
        <w:rPr>
          <w:rStyle w:val="s0"/>
        </w:rPr>
        <w:t xml:space="preserve"> </w:t>
      </w:r>
      <w:r>
        <w:rPr>
          <w:rStyle w:val="s0"/>
        </w:rPr>
        <w:t xml:space="preserve">«Санитарно-эпидемиологические требования к объектам промышленности», Гигиенических нормативов к атмосферному воздуху в городских и сельских населенных пунктах, </w:t>
      </w:r>
      <w:hyperlink r:id="rId204" w:history="1">
        <w:r>
          <w:rPr>
            <w:rStyle w:val="a6"/>
            <w:color w:val="0000FF"/>
            <w:u w:val="single"/>
          </w:rPr>
          <w:t>ОНД-86</w:t>
        </w:r>
      </w:hyperlink>
      <w:r>
        <w:t>.</w:t>
      </w:r>
    </w:p>
    <w:p w:rsidR="00000000" w:rsidRDefault="00FA278B">
      <w:pPr>
        <w:ind w:firstLine="426"/>
        <w:jc w:val="both"/>
      </w:pPr>
      <w:r>
        <w:t>9.4 При расчете рассеив</w:t>
      </w:r>
      <w:r>
        <w:t>ания в атмосфере вредных веществ количество выделяемых вредных выбросов следует принимать по данным заводов (фирм) изготовителей котлов, подтвержденным протоколами испытаний. Оборудование, изготовители которого не представляют этих данных, применять не сле</w:t>
      </w:r>
      <w:r>
        <w:t>дует. Оборудование должно иметь сертификаты, подтверждающие соответствие содержания загрязняющих веществ в выбросах установленным техническим нормативам.</w:t>
      </w:r>
    </w:p>
    <w:p w:rsidR="00000000" w:rsidRDefault="00FA278B">
      <w:pPr>
        <w:ind w:firstLine="426"/>
        <w:jc w:val="both"/>
      </w:pPr>
      <w:r>
        <w:t>9.5 Не разрешается проектирование и строительство АИТ в районах, в которых уже имеется превышение фоновых концентраций вредных выбросов, если вклад размещаемого источника превышает 0,1 долю предельно допустимой нормы.</w:t>
      </w:r>
    </w:p>
    <w:p w:rsidR="00000000" w:rsidRDefault="00FA278B">
      <w:pPr>
        <w:ind w:firstLine="426"/>
        <w:jc w:val="both"/>
      </w:pPr>
      <w:r>
        <w:t>9.6 Уровни шума и вибрации, проникающи</w:t>
      </w:r>
      <w:r>
        <w:t>е в ближайшие жилые помещения от работы всего оборудования АИТ не должны превышать значений определенных санитарными нормами в дневное и ночное время.</w:t>
      </w:r>
    </w:p>
    <w:p w:rsidR="00000000" w:rsidRDefault="00FA278B">
      <w:pPr>
        <w:jc w:val="both"/>
      </w:pPr>
      <w:r>
        <w:rPr>
          <w:rStyle w:val="s3"/>
        </w:rPr>
        <w:t xml:space="preserve">Пункт 9.7 изложен в редакции </w:t>
      </w:r>
      <w:hyperlink r:id="rId205" w:anchor="sub_id=30897"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01.04.19 г. № 46-нқ (</w:t>
      </w:r>
      <w:hyperlink r:id="rId206" w:anchor="sub_id=90700" w:history="1">
        <w:r>
          <w:rPr>
            <w:rStyle w:val="a6"/>
            <w:i/>
            <w:iCs/>
            <w:color w:val="0000FF"/>
            <w:u w:val="single"/>
          </w:rPr>
          <w:t>см. стар. ред.</w:t>
        </w:r>
      </w:hyperlink>
      <w:r>
        <w:rPr>
          <w:rStyle w:val="s3"/>
        </w:rPr>
        <w:t>)</w:t>
      </w:r>
    </w:p>
    <w:p w:rsidR="00000000" w:rsidRDefault="00FA278B">
      <w:pPr>
        <w:ind w:firstLine="426"/>
        <w:jc w:val="both"/>
      </w:pPr>
      <w:r>
        <w:t xml:space="preserve">9.7 </w:t>
      </w:r>
      <w:r>
        <w:rPr>
          <w:rStyle w:val="s0"/>
        </w:rPr>
        <w:t xml:space="preserve">При проектировании АИТ необходимо предусматривать возможность виброизоляции оборудования (котлов, насосов, вентиляторов, трубопроводов) и устройства плавающего пола для обеспечения требований </w:t>
      </w:r>
      <w:hyperlink r:id="rId207" w:history="1">
        <w:r>
          <w:rPr>
            <w:rStyle w:val="a6"/>
            <w:color w:val="0000FF"/>
            <w:u w:val="single"/>
          </w:rPr>
          <w:t>Санитарных правил</w:t>
        </w:r>
      </w:hyperlink>
      <w:r>
        <w:rPr>
          <w:rStyle w:val="s0"/>
        </w:rPr>
        <w:t xml:space="preserve"> «Санитарно-эпидемиологические требования к объектам промышленности»</w:t>
      </w:r>
      <w:r>
        <w:t>.</w:t>
      </w:r>
    </w:p>
    <w:p w:rsidR="00000000" w:rsidRDefault="00FA278B">
      <w:pPr>
        <w:ind w:firstLine="426"/>
        <w:jc w:val="both"/>
      </w:pPr>
      <w:r>
        <w:t>9.8 Ограждающие конструкции (стены, пол, потолок, окна, двери, люки, вентиляционные решетки и др.) должны обеспечивать снижение воздушного шума, рас</w:t>
      </w:r>
      <w:r>
        <w:t xml:space="preserve">пространяющегося из котельной в ближайшие помещения жилых, общественных и промышленных зданий до уровней, допустимых требованиями </w:t>
      </w:r>
      <w:hyperlink r:id="rId208" w:history="1">
        <w:r>
          <w:rPr>
            <w:rStyle w:val="a6"/>
            <w:color w:val="0000FF"/>
            <w:u w:val="single"/>
          </w:rPr>
          <w:t>СН РК 2.04-02</w:t>
        </w:r>
      </w:hyperlink>
      <w:r>
        <w:t>.</w:t>
      </w:r>
    </w:p>
    <w:p w:rsidR="00000000" w:rsidRDefault="00FA278B">
      <w:pPr>
        <w:ind w:firstLine="426"/>
        <w:jc w:val="both"/>
      </w:pPr>
      <w:r>
        <w:rPr>
          <w:b/>
          <w:bCs/>
        </w:rPr>
        <w:t> </w:t>
      </w:r>
    </w:p>
    <w:p w:rsidR="00000000" w:rsidRDefault="00FA278B">
      <w:pPr>
        <w:ind w:firstLine="426"/>
        <w:jc w:val="both"/>
      </w:pPr>
      <w:r>
        <w:rPr>
          <w:b/>
          <w:bCs/>
        </w:rPr>
        <w:t xml:space="preserve">Ключевые слова: </w:t>
      </w:r>
      <w:r>
        <w:t>отдельно стоящий АИТ; пристр</w:t>
      </w:r>
      <w:r>
        <w:t>оенный АИТ; крышный АИТ; АИТ на биомассе; солнечный АИТ; нагрузка на отопление; нагрузка на горячее водоснабжение; нагрузка на вентиляцию; топливо; энергоноситель; теплогидравлические схемы АИТ; котел; водоподогреватель; сетевой насос, рециркуляционный нас</w:t>
      </w:r>
      <w:r>
        <w:t>ос.</w:t>
      </w:r>
    </w:p>
    <w:p w:rsidR="00000000" w:rsidRDefault="00FA278B">
      <w:pPr>
        <w:ind w:firstLine="426"/>
        <w:jc w:val="both"/>
      </w:pPr>
      <w:r>
        <w:t> </w:t>
      </w:r>
    </w:p>
    <w:sectPr w:rsidR="00000000">
      <w:headerReference w:type="even" r:id="rId209"/>
      <w:headerReference w:type="default" r:id="rId210"/>
      <w:footerReference w:type="even" r:id="rId211"/>
      <w:footerReference w:type="default" r:id="rId212"/>
      <w:headerReference w:type="first" r:id="rId213"/>
      <w:footerReference w:type="first" r:id="rId2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278B" w:rsidRDefault="00FA278B" w:rsidP="00FA278B">
      <w:r>
        <w:separator/>
      </w:r>
    </w:p>
  </w:endnote>
  <w:endnote w:type="continuationSeparator" w:id="0">
    <w:p w:rsidR="00FA278B" w:rsidRDefault="00FA278B" w:rsidP="00FA2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278B" w:rsidRDefault="00FA278B">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278B" w:rsidRDefault="00FA278B">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278B" w:rsidRDefault="00FA278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278B" w:rsidRDefault="00FA278B" w:rsidP="00FA278B">
      <w:r>
        <w:separator/>
      </w:r>
    </w:p>
  </w:footnote>
  <w:footnote w:type="continuationSeparator" w:id="0">
    <w:p w:rsidR="00FA278B" w:rsidRDefault="00FA278B" w:rsidP="00FA2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278B" w:rsidRDefault="00FA278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278B" w:rsidRDefault="00FA278B" w:rsidP="00FA278B">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FA278B" w:rsidRDefault="00FA278B" w:rsidP="00FA278B">
    <w:pPr>
      <w:pStyle w:val="a8"/>
      <w:spacing w:after="100"/>
      <w:jc w:val="right"/>
      <w:rPr>
        <w:rFonts w:ascii="Arial" w:hAnsi="Arial" w:cs="Arial"/>
        <w:color w:val="808080"/>
        <w:sz w:val="20"/>
      </w:rPr>
    </w:pPr>
    <w:r>
      <w:rPr>
        <w:rFonts w:ascii="Arial" w:hAnsi="Arial" w:cs="Arial"/>
        <w:color w:val="808080"/>
        <w:sz w:val="20"/>
      </w:rPr>
      <w:t>Документ: СП РК 4.02-106-2013 «Автономные источники теплоснабжения» (с изменениями от 01.04.2019 г.)</w:t>
    </w:r>
  </w:p>
  <w:p w:rsidR="00FA278B" w:rsidRPr="00FA278B" w:rsidRDefault="00FA278B" w:rsidP="00FA278B">
    <w:pPr>
      <w:pStyle w:val="a8"/>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278B" w:rsidRDefault="00FA278B">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A278B"/>
    <w:rsid w:val="00FA2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242265D-BDB1-4FB0-B6AE-FF02759D2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Tahoma" w:hAnsi="Tahoma" w:cs="Tahoma" w:hint="default"/>
      <w:color w:val="00000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6">
    <w:name w:val="Hyperlink"/>
    <w:basedOn w:val="a0"/>
    <w:uiPriority w:val="99"/>
    <w:semiHidden/>
    <w:unhideWhenUsed/>
  </w:style>
  <w:style w:type="character" w:styleId="a7">
    <w:name w:val="FollowedHyperlink"/>
    <w:basedOn w:val="a0"/>
    <w:uiPriority w:val="99"/>
    <w:semiHidden/>
    <w:unhideWhenUsed/>
    <w:rPr>
      <w:color w:val="800080"/>
      <w:u w:val="single"/>
    </w:rPr>
  </w:style>
  <w:style w:type="paragraph" w:styleId="a8">
    <w:name w:val="header"/>
    <w:basedOn w:val="a"/>
    <w:link w:val="a9"/>
    <w:uiPriority w:val="99"/>
    <w:unhideWhenUsed/>
    <w:rsid w:val="00FA278B"/>
    <w:pPr>
      <w:tabs>
        <w:tab w:val="center" w:pos="4677"/>
        <w:tab w:val="right" w:pos="9355"/>
      </w:tabs>
    </w:pPr>
  </w:style>
  <w:style w:type="character" w:customStyle="1" w:styleId="a9">
    <w:name w:val="Верхний колонтитул Знак"/>
    <w:basedOn w:val="a0"/>
    <w:link w:val="a8"/>
    <w:uiPriority w:val="99"/>
    <w:rsid w:val="00FA278B"/>
    <w:rPr>
      <w:rFonts w:eastAsiaTheme="minorEastAsia"/>
      <w:color w:val="000000"/>
      <w:sz w:val="24"/>
      <w:szCs w:val="24"/>
    </w:rPr>
  </w:style>
  <w:style w:type="paragraph" w:styleId="aa">
    <w:name w:val="footer"/>
    <w:basedOn w:val="a"/>
    <w:link w:val="ab"/>
    <w:uiPriority w:val="99"/>
    <w:unhideWhenUsed/>
    <w:rsid w:val="00FA278B"/>
    <w:pPr>
      <w:tabs>
        <w:tab w:val="center" w:pos="4677"/>
        <w:tab w:val="right" w:pos="9355"/>
      </w:tabs>
    </w:pPr>
  </w:style>
  <w:style w:type="character" w:customStyle="1" w:styleId="ab">
    <w:name w:val="Нижний колонтитул Знак"/>
    <w:basedOn w:val="a0"/>
    <w:link w:val="aa"/>
    <w:uiPriority w:val="99"/>
    <w:rsid w:val="00FA278B"/>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1"/>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5.jpeg"/><Relationship Id="rId21" Type="http://schemas.openxmlformats.org/officeDocument/2006/relationships/hyperlink" Target="http://online.zakon.kz/Document/?doc_id=34965974" TargetMode="External"/><Relationship Id="rId42" Type="http://schemas.openxmlformats.org/officeDocument/2006/relationships/hyperlink" Target="http://online.zakon.kz/Document/?doc_id=34872340" TargetMode="External"/><Relationship Id="rId63" Type="http://schemas.openxmlformats.org/officeDocument/2006/relationships/hyperlink" Target="http://online.zakon.kz/Document/?doc_id=31801158" TargetMode="External"/><Relationship Id="rId84" Type="http://schemas.openxmlformats.org/officeDocument/2006/relationships/hyperlink" Target="http://online.zakon.kz/Document/?doc_id=38139131" TargetMode="External"/><Relationship Id="rId138" Type="http://schemas.openxmlformats.org/officeDocument/2006/relationships/hyperlink" Target="http://online.zakon.kz/Document/?doc_id=34872340" TargetMode="External"/><Relationship Id="rId159" Type="http://schemas.openxmlformats.org/officeDocument/2006/relationships/hyperlink" Target="http://online.zakon.kz/Document/?doc_id=39626268" TargetMode="External"/><Relationship Id="rId170" Type="http://schemas.openxmlformats.org/officeDocument/2006/relationships/hyperlink" Target="http://online.zakon.kz/Document/?doc_id=38139131" TargetMode="External"/><Relationship Id="rId191" Type="http://schemas.openxmlformats.org/officeDocument/2006/relationships/hyperlink" Target="http://online.zakon.kz/Document/?doc_id=35034038" TargetMode="External"/><Relationship Id="rId205" Type="http://schemas.openxmlformats.org/officeDocument/2006/relationships/hyperlink" Target="http://online.zakon.kz/Document/?doc_id=38139131" TargetMode="External"/><Relationship Id="rId107" Type="http://schemas.openxmlformats.org/officeDocument/2006/relationships/image" Target="media/image10.png"/><Relationship Id="rId11" Type="http://schemas.openxmlformats.org/officeDocument/2006/relationships/hyperlink" Target="http://online.zakon.kz/Document/?doc_id=34965974" TargetMode="External"/><Relationship Id="rId32" Type="http://schemas.openxmlformats.org/officeDocument/2006/relationships/hyperlink" Target="http://online.zakon.kz/Document/?doc_id=34965974" TargetMode="External"/><Relationship Id="rId53" Type="http://schemas.openxmlformats.org/officeDocument/2006/relationships/hyperlink" Target="http://online.zakon.kz/Document/?doc_id=37086623" TargetMode="External"/><Relationship Id="rId74" Type="http://schemas.openxmlformats.org/officeDocument/2006/relationships/hyperlink" Target="http://online.zakon.kz/Document/?doc_id=30040417" TargetMode="External"/><Relationship Id="rId128" Type="http://schemas.openxmlformats.org/officeDocument/2006/relationships/image" Target="media/image19.jpeg"/><Relationship Id="rId149" Type="http://schemas.openxmlformats.org/officeDocument/2006/relationships/hyperlink" Target="http://online.zakon.kz/Document/?doc_id=30109798" TargetMode="External"/><Relationship Id="rId5" Type="http://schemas.openxmlformats.org/officeDocument/2006/relationships/endnotes" Target="endnotes.xml"/><Relationship Id="rId95" Type="http://schemas.openxmlformats.org/officeDocument/2006/relationships/image" Target="media/image4.png"/><Relationship Id="rId160" Type="http://schemas.openxmlformats.org/officeDocument/2006/relationships/hyperlink" Target="http://online.zakon.kz/Document/?doc_id=30005452" TargetMode="External"/><Relationship Id="rId181" Type="http://schemas.openxmlformats.org/officeDocument/2006/relationships/hyperlink" Target="http://online.zakon.kz/Document/?doc_id=34872340" TargetMode="External"/><Relationship Id="rId216" Type="http://schemas.openxmlformats.org/officeDocument/2006/relationships/theme" Target="theme/theme1.xml"/><Relationship Id="rId22" Type="http://schemas.openxmlformats.org/officeDocument/2006/relationships/hyperlink" Target="http://online.zakon.kz/Document/?doc_id=34965974" TargetMode="External"/><Relationship Id="rId43" Type="http://schemas.openxmlformats.org/officeDocument/2006/relationships/hyperlink" Target="http://online.zakon.kz/Document/?doc_id=30085593" TargetMode="External"/><Relationship Id="rId64" Type="http://schemas.openxmlformats.org/officeDocument/2006/relationships/hyperlink" Target="http://online.zakon.kz/Document/?doc_id=33546556" TargetMode="External"/><Relationship Id="rId118" Type="http://schemas.openxmlformats.org/officeDocument/2006/relationships/image" Target="https://prod-prg-document-store-api.azurewebsites.net/api/DocumentObject/GetImageAsync?ImageId=40951154" TargetMode="External"/><Relationship Id="rId139" Type="http://schemas.openxmlformats.org/officeDocument/2006/relationships/hyperlink" Target="http://online.zakon.kz/Document/?doc_id=31217409" TargetMode="External"/><Relationship Id="rId85" Type="http://schemas.openxmlformats.org/officeDocument/2006/relationships/hyperlink" Target="http://online.zakon.kz/Document/?doc_id=34872340" TargetMode="External"/><Relationship Id="rId150" Type="http://schemas.openxmlformats.org/officeDocument/2006/relationships/hyperlink" Target="http://online.zakon.kz/Document/?doc_id=31335497" TargetMode="External"/><Relationship Id="rId171" Type="http://schemas.openxmlformats.org/officeDocument/2006/relationships/hyperlink" Target="http://online.zakon.kz/Document/?doc_id=34872340" TargetMode="External"/><Relationship Id="rId192" Type="http://schemas.openxmlformats.org/officeDocument/2006/relationships/hyperlink" Target="http://online.zakon.kz/Document/?doc_id=38139131" TargetMode="External"/><Relationship Id="rId206" Type="http://schemas.openxmlformats.org/officeDocument/2006/relationships/hyperlink" Target="http://online.zakon.kz/Document/?doc_id=34872340" TargetMode="External"/><Relationship Id="rId12" Type="http://schemas.openxmlformats.org/officeDocument/2006/relationships/hyperlink" Target="http://online.zakon.kz/Document/?doc_id=34965974" TargetMode="External"/><Relationship Id="rId33" Type="http://schemas.openxmlformats.org/officeDocument/2006/relationships/hyperlink" Target="http://online.zakon.kz/Document/?doc_id=34965974" TargetMode="External"/><Relationship Id="rId108" Type="http://schemas.openxmlformats.org/officeDocument/2006/relationships/image" Target="https://prod-prg-document-store-api.azurewebsites.net/api/DocumentObject/GetImageAsync?ImageId=41838616" TargetMode="External"/><Relationship Id="rId129" Type="http://schemas.openxmlformats.org/officeDocument/2006/relationships/image" Target="https://prod-prg-document-store-api.azurewebsites.net/api/DocumentObject/GetImageAsync?ImageId=40951158" TargetMode="External"/><Relationship Id="rId54" Type="http://schemas.openxmlformats.org/officeDocument/2006/relationships/hyperlink" Target="http://online.zakon.kz/Document/?doc_id=35034038" TargetMode="External"/><Relationship Id="rId75" Type="http://schemas.openxmlformats.org/officeDocument/2006/relationships/hyperlink" Target="http://online.zakon.kz/Document/?doc_id=30044195" TargetMode="External"/><Relationship Id="rId96" Type="http://schemas.openxmlformats.org/officeDocument/2006/relationships/image" Target="https://prod-prg-document-store-api.azurewebsites.net/api/DocumentObject/GetImageAsync?ImageId=41838609" TargetMode="External"/><Relationship Id="rId140" Type="http://schemas.openxmlformats.org/officeDocument/2006/relationships/hyperlink" Target="http://online.zakon.kz/Document/?doc_id=35664024" TargetMode="External"/><Relationship Id="rId161" Type="http://schemas.openxmlformats.org/officeDocument/2006/relationships/hyperlink" Target="http://online.zakon.kz/Document/?doc_id=31335497" TargetMode="External"/><Relationship Id="rId182" Type="http://schemas.openxmlformats.org/officeDocument/2006/relationships/hyperlink" Target="http://online.zakon.kz/Document/?doc_id=31411340" TargetMode="External"/><Relationship Id="rId6" Type="http://schemas.openxmlformats.org/officeDocument/2006/relationships/hyperlink" Target="http://online.zakon.kz/Document/?doc_id=35943169" TargetMode="External"/><Relationship Id="rId23" Type="http://schemas.openxmlformats.org/officeDocument/2006/relationships/hyperlink" Target="http://online.zakon.kz/Document/?doc_id=34965974" TargetMode="External"/><Relationship Id="rId119" Type="http://schemas.openxmlformats.org/officeDocument/2006/relationships/image" Target="media/image16.jpeg"/><Relationship Id="rId44" Type="http://schemas.openxmlformats.org/officeDocument/2006/relationships/hyperlink" Target="http://online.zakon.kz/Document/?doc_id=1024035" TargetMode="External"/><Relationship Id="rId65" Type="http://schemas.openxmlformats.org/officeDocument/2006/relationships/hyperlink" Target="http://online.zakon.kz/Document/?doc_id=34509278" TargetMode="External"/><Relationship Id="rId86" Type="http://schemas.openxmlformats.org/officeDocument/2006/relationships/hyperlink" Target="http://online.zakon.kz/Document/?doc_id=33546556" TargetMode="External"/><Relationship Id="rId130" Type="http://schemas.openxmlformats.org/officeDocument/2006/relationships/image" Target="media/image20.jpeg"/><Relationship Id="rId151" Type="http://schemas.openxmlformats.org/officeDocument/2006/relationships/hyperlink" Target="http://online.zakon.kz/Document/?doc_id=32587838" TargetMode="External"/><Relationship Id="rId172" Type="http://schemas.openxmlformats.org/officeDocument/2006/relationships/hyperlink" Target="http://online.zakon.kz/Document/?doc_id=39287975" TargetMode="External"/><Relationship Id="rId193" Type="http://schemas.openxmlformats.org/officeDocument/2006/relationships/hyperlink" Target="http://online.zakon.kz/Document/?doc_id=34872340" TargetMode="External"/><Relationship Id="rId207" Type="http://schemas.openxmlformats.org/officeDocument/2006/relationships/hyperlink" Target="http://online.zakon.kz/Document/?doc_id=33615519" TargetMode="External"/><Relationship Id="rId13" Type="http://schemas.openxmlformats.org/officeDocument/2006/relationships/hyperlink" Target="http://online.zakon.kz/Document/?doc_id=34965974" TargetMode="External"/><Relationship Id="rId109" Type="http://schemas.openxmlformats.org/officeDocument/2006/relationships/image" Target="media/image11.png"/><Relationship Id="rId34" Type="http://schemas.openxmlformats.org/officeDocument/2006/relationships/hyperlink" Target="http://online.zakon.kz/Document/?doc_id=34965974" TargetMode="External"/><Relationship Id="rId55" Type="http://schemas.openxmlformats.org/officeDocument/2006/relationships/hyperlink" Target="http://online.zakon.kz/Document/?doc_id=36832805" TargetMode="External"/><Relationship Id="rId76" Type="http://schemas.openxmlformats.org/officeDocument/2006/relationships/hyperlink" Target="http://online.zakon.kz/Document/?doc_id=30204229" TargetMode="External"/><Relationship Id="rId97" Type="http://schemas.openxmlformats.org/officeDocument/2006/relationships/image" Target="media/image5.png"/><Relationship Id="rId120" Type="http://schemas.openxmlformats.org/officeDocument/2006/relationships/image" Target="https://prod-prg-document-store-api.azurewebsites.net/api/DocumentObject/GetImageAsync?ImageId=40951155" TargetMode="External"/><Relationship Id="rId141" Type="http://schemas.openxmlformats.org/officeDocument/2006/relationships/hyperlink" Target="http://online.zakon.kz/Document/?doc_id=34965974" TargetMode="External"/><Relationship Id="rId7" Type="http://schemas.openxmlformats.org/officeDocument/2006/relationships/hyperlink" Target="http://online.zakon.kz/Document/?doc_id=34965974" TargetMode="External"/><Relationship Id="rId162" Type="http://schemas.openxmlformats.org/officeDocument/2006/relationships/hyperlink" Target="http://online.zakon.kz/Document/?doc_id=31335497" TargetMode="External"/><Relationship Id="rId183" Type="http://schemas.openxmlformats.org/officeDocument/2006/relationships/hyperlink" Target="http://online.zakon.kz/Document/?doc_id=36832805" TargetMode="External"/><Relationship Id="rId24" Type="http://schemas.openxmlformats.org/officeDocument/2006/relationships/hyperlink" Target="http://online.zakon.kz/Document/?doc_id=34965974" TargetMode="External"/><Relationship Id="rId45" Type="http://schemas.openxmlformats.org/officeDocument/2006/relationships/hyperlink" Target="http://online.zakon.kz/Document/?doc_id=31534450" TargetMode="External"/><Relationship Id="rId66" Type="http://schemas.openxmlformats.org/officeDocument/2006/relationships/hyperlink" Target="http://online.zakon.kz/Document/?doc_id=36515945" TargetMode="External"/><Relationship Id="rId87" Type="http://schemas.openxmlformats.org/officeDocument/2006/relationships/hyperlink" Target="http://online.zakon.kz/Document/?doc_id=38139131" TargetMode="External"/><Relationship Id="rId110" Type="http://schemas.openxmlformats.org/officeDocument/2006/relationships/image" Target="https://prod-prg-document-store-api.azurewebsites.net/api/DocumentObject/GetImageAsync?ImageId=41838617" TargetMode="External"/><Relationship Id="rId131" Type="http://schemas.openxmlformats.org/officeDocument/2006/relationships/image" Target="https://prod-prg-document-store-api.azurewebsites.net/api/DocumentObject/GetImageAsync?ImageId=40951159" TargetMode="External"/><Relationship Id="rId152" Type="http://schemas.openxmlformats.org/officeDocument/2006/relationships/hyperlink" Target="http://online.zakon.kz/Document/?doc_id=30062976" TargetMode="External"/><Relationship Id="rId173" Type="http://schemas.openxmlformats.org/officeDocument/2006/relationships/hyperlink" Target="http://online.zakon.kz/Document/?doc_id=39626268" TargetMode="External"/><Relationship Id="rId194" Type="http://schemas.openxmlformats.org/officeDocument/2006/relationships/hyperlink" Target="http://online.zakon.kz/Document/?doc_id=31801158" TargetMode="External"/><Relationship Id="rId208" Type="http://schemas.openxmlformats.org/officeDocument/2006/relationships/hyperlink" Target="http://online.zakon.kz/Document/?doc_id=36832805" TargetMode="External"/><Relationship Id="rId19" Type="http://schemas.openxmlformats.org/officeDocument/2006/relationships/hyperlink" Target="http://online.zakon.kz/Document/?doc_id=34965974" TargetMode="External"/><Relationship Id="rId14" Type="http://schemas.openxmlformats.org/officeDocument/2006/relationships/hyperlink" Target="http://online.zakon.kz/Document/?doc_id=34965974" TargetMode="External"/><Relationship Id="rId30" Type="http://schemas.openxmlformats.org/officeDocument/2006/relationships/hyperlink" Target="http://online.zakon.kz/Document/?doc_id=34965974" TargetMode="External"/><Relationship Id="rId35" Type="http://schemas.openxmlformats.org/officeDocument/2006/relationships/hyperlink" Target="http://online.zakon.kz/Document/?doc_id=34965974" TargetMode="External"/><Relationship Id="rId56" Type="http://schemas.openxmlformats.org/officeDocument/2006/relationships/hyperlink" Target="http://online.zakon.kz/Document/?doc_id=39287975" TargetMode="External"/><Relationship Id="rId77" Type="http://schemas.openxmlformats.org/officeDocument/2006/relationships/hyperlink" Target="http://online.zakon.kz/Document/?doc_id=30515432" TargetMode="External"/><Relationship Id="rId100" Type="http://schemas.openxmlformats.org/officeDocument/2006/relationships/image" Target="https://prod-prg-document-store-api.azurewebsites.net/api/DocumentObject/GetImageAsync?ImageId=41838611" TargetMode="External"/><Relationship Id="rId105" Type="http://schemas.openxmlformats.org/officeDocument/2006/relationships/image" Target="media/image9.png"/><Relationship Id="rId126" Type="http://schemas.openxmlformats.org/officeDocument/2006/relationships/image" Target="media/image18.jpeg"/><Relationship Id="rId147" Type="http://schemas.openxmlformats.org/officeDocument/2006/relationships/hyperlink" Target="http://online.zakon.kz/Document/?doc_id=30044195" TargetMode="External"/><Relationship Id="rId168" Type="http://schemas.openxmlformats.org/officeDocument/2006/relationships/hyperlink" Target="http://online.zakon.kz/Document/?doc_id=35664024" TargetMode="External"/><Relationship Id="rId8" Type="http://schemas.openxmlformats.org/officeDocument/2006/relationships/hyperlink" Target="http://online.zakon.kz/Document/?doc_id=34965974" TargetMode="External"/><Relationship Id="rId51" Type="http://schemas.openxmlformats.org/officeDocument/2006/relationships/hyperlink" Target="http://online.zakon.kz/Document/?doc_id=32102729" TargetMode="External"/><Relationship Id="rId72" Type="http://schemas.openxmlformats.org/officeDocument/2006/relationships/hyperlink" Target="http://online.zakon.kz/Document/?doc_id=30089265" TargetMode="External"/><Relationship Id="rId93" Type="http://schemas.openxmlformats.org/officeDocument/2006/relationships/image" Target="media/image3.png"/><Relationship Id="rId98" Type="http://schemas.openxmlformats.org/officeDocument/2006/relationships/image" Target="https://prod-prg-document-store-api.azurewebsites.net/api/DocumentObject/GetImageAsync?ImageId=41838610" TargetMode="External"/><Relationship Id="rId121" Type="http://schemas.openxmlformats.org/officeDocument/2006/relationships/image" Target="media/image17.gif"/><Relationship Id="rId142" Type="http://schemas.openxmlformats.org/officeDocument/2006/relationships/hyperlink" Target="http://online.zakon.kz/Document/?doc_id=34965974" TargetMode="External"/><Relationship Id="rId163" Type="http://schemas.openxmlformats.org/officeDocument/2006/relationships/hyperlink" Target="http://online.zakon.kz/Document/?doc_id=30005452" TargetMode="External"/><Relationship Id="rId184" Type="http://schemas.openxmlformats.org/officeDocument/2006/relationships/hyperlink" Target="http://online.zakon.kz/Document/?doc_id=38139131" TargetMode="External"/><Relationship Id="rId189" Type="http://schemas.openxmlformats.org/officeDocument/2006/relationships/hyperlink" Target="http://online.zakon.kz/Document/?doc_id=34872340" TargetMode="External"/><Relationship Id="rId3" Type="http://schemas.openxmlformats.org/officeDocument/2006/relationships/webSettings" Target="webSettings.xml"/><Relationship Id="rId214" Type="http://schemas.openxmlformats.org/officeDocument/2006/relationships/footer" Target="footer3.xml"/><Relationship Id="rId25" Type="http://schemas.openxmlformats.org/officeDocument/2006/relationships/hyperlink" Target="http://online.zakon.kz/Document/?doc_id=34965974" TargetMode="External"/><Relationship Id="rId46" Type="http://schemas.openxmlformats.org/officeDocument/2006/relationships/hyperlink" Target="http://online.zakon.kz/Document/?doc_id=31112351" TargetMode="External"/><Relationship Id="rId67" Type="http://schemas.openxmlformats.org/officeDocument/2006/relationships/hyperlink" Target="http://online.zakon.kz/Document/?doc_id=31645725" TargetMode="External"/><Relationship Id="rId116" Type="http://schemas.openxmlformats.org/officeDocument/2006/relationships/image" Target="https://prod-prg-document-store-api.azurewebsites.net/api/DocumentObject/GetImageAsync?ImageId=40951153" TargetMode="External"/><Relationship Id="rId137" Type="http://schemas.openxmlformats.org/officeDocument/2006/relationships/hyperlink" Target="http://online.zakon.kz/Document/?doc_id=38139131" TargetMode="External"/><Relationship Id="rId158" Type="http://schemas.openxmlformats.org/officeDocument/2006/relationships/hyperlink" Target="http://online.zakon.kz/Document/?doc_id=34965974" TargetMode="External"/><Relationship Id="rId20" Type="http://schemas.openxmlformats.org/officeDocument/2006/relationships/hyperlink" Target="http://online.zakon.kz/Document/?doc_id=34965974" TargetMode="External"/><Relationship Id="rId41" Type="http://schemas.openxmlformats.org/officeDocument/2006/relationships/hyperlink" Target="http://online.zakon.kz/Document/?doc_id=38139131" TargetMode="External"/><Relationship Id="rId62" Type="http://schemas.openxmlformats.org/officeDocument/2006/relationships/hyperlink" Target="http://online.zakon.kz/Document/?doc_id=32505431" TargetMode="External"/><Relationship Id="rId83" Type="http://schemas.openxmlformats.org/officeDocument/2006/relationships/hyperlink" Target="http://online.zakon.kz/Document/?doc_id=34872340" TargetMode="External"/><Relationship Id="rId88" Type="http://schemas.openxmlformats.org/officeDocument/2006/relationships/hyperlink" Target="http://online.zakon.kz/Document/?doc_id=34872340" TargetMode="External"/><Relationship Id="rId111" Type="http://schemas.openxmlformats.org/officeDocument/2006/relationships/image" Target="media/image12.png"/><Relationship Id="rId132" Type="http://schemas.openxmlformats.org/officeDocument/2006/relationships/image" Target="media/image21.jpeg"/><Relationship Id="rId153" Type="http://schemas.openxmlformats.org/officeDocument/2006/relationships/hyperlink" Target="http://online.zakon.kz/Document/?doc_id=31335497" TargetMode="External"/><Relationship Id="rId174" Type="http://schemas.openxmlformats.org/officeDocument/2006/relationships/hyperlink" Target="http://online.zakon.kz/Document/?doc_id=39626268" TargetMode="External"/><Relationship Id="rId179" Type="http://schemas.openxmlformats.org/officeDocument/2006/relationships/hyperlink" Target="http://online.zakon.kz/Document/?doc_id=31335497" TargetMode="External"/><Relationship Id="rId195" Type="http://schemas.openxmlformats.org/officeDocument/2006/relationships/hyperlink" Target="http://online.zakon.kz/Document/?doc_id=31112351" TargetMode="External"/><Relationship Id="rId209" Type="http://schemas.openxmlformats.org/officeDocument/2006/relationships/header" Target="header1.xml"/><Relationship Id="rId190" Type="http://schemas.openxmlformats.org/officeDocument/2006/relationships/hyperlink" Target="http://online.zakon.kz/Document/?doc_id=30377519" TargetMode="External"/><Relationship Id="rId204" Type="http://schemas.openxmlformats.org/officeDocument/2006/relationships/hyperlink" Target="http://online.zakon.kz/Document/?doc_id=30107133" TargetMode="External"/><Relationship Id="rId15" Type="http://schemas.openxmlformats.org/officeDocument/2006/relationships/hyperlink" Target="http://online.zakon.kz/Document/?doc_id=34965974" TargetMode="External"/><Relationship Id="rId36" Type="http://schemas.openxmlformats.org/officeDocument/2006/relationships/hyperlink" Target="http://online.zakon.kz/Document/?doc_id=34965974" TargetMode="External"/><Relationship Id="rId57" Type="http://schemas.openxmlformats.org/officeDocument/2006/relationships/hyperlink" Target="http://online.zakon.kz/Document/?doc_id=35664024" TargetMode="External"/><Relationship Id="rId106" Type="http://schemas.openxmlformats.org/officeDocument/2006/relationships/image" Target="https://prod-prg-document-store-api.azurewebsites.net/api/DocumentObject/GetImageAsync?ImageId=41838615" TargetMode="External"/><Relationship Id="rId127" Type="http://schemas.openxmlformats.org/officeDocument/2006/relationships/image" Target="https://prod-prg-document-store-api.azurewebsites.net/api/DocumentObject/GetImageAsync?ImageId=40951157" TargetMode="External"/><Relationship Id="rId10" Type="http://schemas.openxmlformats.org/officeDocument/2006/relationships/hyperlink" Target="http://online.zakon.kz/Document/?doc_id=34965974" TargetMode="External"/><Relationship Id="rId31" Type="http://schemas.openxmlformats.org/officeDocument/2006/relationships/hyperlink" Target="http://online.zakon.kz/Document/?doc_id=34965974" TargetMode="External"/><Relationship Id="rId52" Type="http://schemas.openxmlformats.org/officeDocument/2006/relationships/hyperlink" Target="http://online.zakon.kz/Document/?doc_id=33615519" TargetMode="External"/><Relationship Id="rId73" Type="http://schemas.openxmlformats.org/officeDocument/2006/relationships/hyperlink" Target="http://online.zakon.kz/Document/?doc_id=31459619" TargetMode="External"/><Relationship Id="rId78" Type="http://schemas.openxmlformats.org/officeDocument/2006/relationships/hyperlink" Target="http://online.zakon.kz/Document/?doc_id=30107133" TargetMode="External"/><Relationship Id="rId94" Type="http://schemas.openxmlformats.org/officeDocument/2006/relationships/image" Target="https://prod-prg-document-store-api.azurewebsites.net/api/DocumentObject/GetImageAsync?ImageId=41838608" TargetMode="External"/><Relationship Id="rId99" Type="http://schemas.openxmlformats.org/officeDocument/2006/relationships/image" Target="media/image6.png"/><Relationship Id="rId101" Type="http://schemas.openxmlformats.org/officeDocument/2006/relationships/image" Target="media/image7.png"/><Relationship Id="rId122" Type="http://schemas.openxmlformats.org/officeDocument/2006/relationships/image" Target="https://prod-prg-document-store-api.azurewebsites.net/api/DocumentObject/GetImageAsync?ImageId=40951156" TargetMode="External"/><Relationship Id="rId143" Type="http://schemas.openxmlformats.org/officeDocument/2006/relationships/hyperlink" Target="http://online.zakon.kz/Document/?doc_id=30039275" TargetMode="External"/><Relationship Id="rId148" Type="http://schemas.openxmlformats.org/officeDocument/2006/relationships/hyperlink" Target="http://online.zakon.kz/Document/?doc_id=30040419" TargetMode="External"/><Relationship Id="rId164" Type="http://schemas.openxmlformats.org/officeDocument/2006/relationships/hyperlink" Target="http://online.zakon.kz/Document/?doc_id=39626268" TargetMode="External"/><Relationship Id="rId169" Type="http://schemas.openxmlformats.org/officeDocument/2006/relationships/hyperlink" Target="http://online.zakon.kz/Document/?doc_id=39626268" TargetMode="External"/><Relationship Id="rId185" Type="http://schemas.openxmlformats.org/officeDocument/2006/relationships/hyperlink" Target="http://online.zakon.kz/Document/?doc_id=34872340" TargetMode="External"/><Relationship Id="rId4" Type="http://schemas.openxmlformats.org/officeDocument/2006/relationships/footnotes" Target="footnotes.xml"/><Relationship Id="rId9" Type="http://schemas.openxmlformats.org/officeDocument/2006/relationships/hyperlink" Target="http://online.zakon.kz/Document/?doc_id=34965974" TargetMode="External"/><Relationship Id="rId180" Type="http://schemas.openxmlformats.org/officeDocument/2006/relationships/hyperlink" Target="http://online.zakon.kz/Document/?doc_id=38139131" TargetMode="External"/><Relationship Id="rId210" Type="http://schemas.openxmlformats.org/officeDocument/2006/relationships/header" Target="header2.xml"/><Relationship Id="rId215" Type="http://schemas.openxmlformats.org/officeDocument/2006/relationships/fontTable" Target="fontTable.xml"/><Relationship Id="rId26" Type="http://schemas.openxmlformats.org/officeDocument/2006/relationships/hyperlink" Target="http://online.zakon.kz/Document/?doc_id=34965974" TargetMode="External"/><Relationship Id="rId47" Type="http://schemas.openxmlformats.org/officeDocument/2006/relationships/hyperlink" Target="http://online.zakon.kz/Document/?doc_id=30864472" TargetMode="External"/><Relationship Id="rId68" Type="http://schemas.openxmlformats.org/officeDocument/2006/relationships/hyperlink" Target="http://online.zakon.kz/Document/?doc_id=30039274" TargetMode="External"/><Relationship Id="rId89" Type="http://schemas.openxmlformats.org/officeDocument/2006/relationships/image" Target="media/image1.png"/><Relationship Id="rId112" Type="http://schemas.openxmlformats.org/officeDocument/2006/relationships/image" Target="https://prod-prg-document-store-api.azurewebsites.net/api/DocumentObject/GetImageAsync?ImageId=41838618" TargetMode="External"/><Relationship Id="rId133" Type="http://schemas.openxmlformats.org/officeDocument/2006/relationships/image" Target="https://prod-prg-document-store-api.azurewebsites.net/api/DocumentObject/GetImageAsync?ImageId=40951160" TargetMode="External"/><Relationship Id="rId154" Type="http://schemas.openxmlformats.org/officeDocument/2006/relationships/hyperlink" Target="http://online.zakon.kz/Document/?doc_id=38912119" TargetMode="External"/><Relationship Id="rId175" Type="http://schemas.openxmlformats.org/officeDocument/2006/relationships/hyperlink" Target="http://online.zakon.kz/Document/?doc_id=30463701" TargetMode="External"/><Relationship Id="rId196" Type="http://schemas.openxmlformats.org/officeDocument/2006/relationships/hyperlink" Target="http://online.zakon.kz/Document/?doc_id=31112351" TargetMode="External"/><Relationship Id="rId200" Type="http://schemas.openxmlformats.org/officeDocument/2006/relationships/hyperlink" Target="http://online.zakon.kz/Document/?doc_id=38139131" TargetMode="External"/><Relationship Id="rId16" Type="http://schemas.openxmlformats.org/officeDocument/2006/relationships/hyperlink" Target="http://online.zakon.kz/Document/?doc_id=34965974" TargetMode="External"/><Relationship Id="rId37" Type="http://schemas.openxmlformats.org/officeDocument/2006/relationships/hyperlink" Target="http://online.zakon.kz/Document/?doc_id=34965974" TargetMode="External"/><Relationship Id="rId58" Type="http://schemas.openxmlformats.org/officeDocument/2006/relationships/hyperlink" Target="http://online.zakon.kz/Document/?doc_id=38912119" TargetMode="External"/><Relationship Id="rId79" Type="http://schemas.openxmlformats.org/officeDocument/2006/relationships/hyperlink" Target="http://online.zakon.kz/Document/?doc_id=38139131" TargetMode="External"/><Relationship Id="rId102" Type="http://schemas.openxmlformats.org/officeDocument/2006/relationships/image" Target="https://prod-prg-document-store-api.azurewebsites.net/api/DocumentObject/GetImageAsync?ImageId=41838612" TargetMode="External"/><Relationship Id="rId123" Type="http://schemas.openxmlformats.org/officeDocument/2006/relationships/hyperlink" Target="http://online.zakon.kz/Document/?doc_id=34965974" TargetMode="External"/><Relationship Id="rId144" Type="http://schemas.openxmlformats.org/officeDocument/2006/relationships/hyperlink" Target="http://online.zakon.kz/Document/?doc_id=30039274" TargetMode="External"/><Relationship Id="rId90" Type="http://schemas.openxmlformats.org/officeDocument/2006/relationships/image" Target="https://prod-prg-document-store-api.azurewebsites.net/api/DocumentObject/GetImageAsync?ImageId=41838606" TargetMode="External"/><Relationship Id="rId165" Type="http://schemas.openxmlformats.org/officeDocument/2006/relationships/hyperlink" Target="http://online.zakon.kz/Document/?doc_id=39626268" TargetMode="External"/><Relationship Id="rId186" Type="http://schemas.openxmlformats.org/officeDocument/2006/relationships/hyperlink" Target="http://online.zakon.kz/Document/?doc_id=30377519" TargetMode="External"/><Relationship Id="rId211" Type="http://schemas.openxmlformats.org/officeDocument/2006/relationships/footer" Target="footer1.xml"/><Relationship Id="rId27" Type="http://schemas.openxmlformats.org/officeDocument/2006/relationships/hyperlink" Target="http://online.zakon.kz/Document/?doc_id=34965974" TargetMode="External"/><Relationship Id="rId48" Type="http://schemas.openxmlformats.org/officeDocument/2006/relationships/hyperlink" Target="http://online.zakon.kz/Document/?doc_id=35620328" TargetMode="External"/><Relationship Id="rId69" Type="http://schemas.openxmlformats.org/officeDocument/2006/relationships/hyperlink" Target="http://online.zakon.kz/Document/?doc_id=30039275" TargetMode="External"/><Relationship Id="rId113" Type="http://schemas.openxmlformats.org/officeDocument/2006/relationships/image" Target="media/image13.png"/><Relationship Id="rId134" Type="http://schemas.openxmlformats.org/officeDocument/2006/relationships/hyperlink" Target="http://online.zakon.kz/Document/?doc_id=39626268" TargetMode="External"/><Relationship Id="rId80" Type="http://schemas.openxmlformats.org/officeDocument/2006/relationships/hyperlink" Target="http://online.zakon.kz/Document/?doc_id=34872340" TargetMode="External"/><Relationship Id="rId155" Type="http://schemas.openxmlformats.org/officeDocument/2006/relationships/hyperlink" Target="http://online.zakon.kz/Document/?doc_id=30356963" TargetMode="External"/><Relationship Id="rId176" Type="http://schemas.openxmlformats.org/officeDocument/2006/relationships/hyperlink" Target="http://online.zakon.kz/Document/?doc_id=38139131" TargetMode="External"/><Relationship Id="rId197" Type="http://schemas.openxmlformats.org/officeDocument/2006/relationships/hyperlink" Target="http://online.zakon.kz/Document/?doc_id=1024035" TargetMode="External"/><Relationship Id="rId201" Type="http://schemas.openxmlformats.org/officeDocument/2006/relationships/hyperlink" Target="http://online.zakon.kz/Document/?doc_id=34872340" TargetMode="External"/><Relationship Id="rId17" Type="http://schemas.openxmlformats.org/officeDocument/2006/relationships/hyperlink" Target="http://online.zakon.kz/Document/?doc_id=34965974" TargetMode="External"/><Relationship Id="rId38" Type="http://schemas.openxmlformats.org/officeDocument/2006/relationships/hyperlink" Target="http://online.zakon.kz/Document/?doc_id=34965974" TargetMode="External"/><Relationship Id="rId59" Type="http://schemas.openxmlformats.org/officeDocument/2006/relationships/hyperlink" Target="http://online.zakon.kz/Document/?doc_id=39626268" TargetMode="External"/><Relationship Id="rId103" Type="http://schemas.openxmlformats.org/officeDocument/2006/relationships/image" Target="media/image8.png"/><Relationship Id="rId124" Type="http://schemas.openxmlformats.org/officeDocument/2006/relationships/hyperlink" Target="http://online.zakon.kz/Document/?doc_id=34965974" TargetMode="External"/><Relationship Id="rId70" Type="http://schemas.openxmlformats.org/officeDocument/2006/relationships/hyperlink" Target="http://online.zakon.kz/Document/?doc_id=30356963" TargetMode="External"/><Relationship Id="rId91" Type="http://schemas.openxmlformats.org/officeDocument/2006/relationships/image" Target="media/image2.png"/><Relationship Id="rId145" Type="http://schemas.openxmlformats.org/officeDocument/2006/relationships/hyperlink" Target="http://online.zakon.kz/Document/?doc_id=30386410" TargetMode="External"/><Relationship Id="rId166" Type="http://schemas.openxmlformats.org/officeDocument/2006/relationships/hyperlink" Target="http://online.zakon.kz/Document/?doc_id=38139131" TargetMode="External"/><Relationship Id="rId187" Type="http://schemas.openxmlformats.org/officeDocument/2006/relationships/hyperlink" Target="http://online.zakon.kz/Document/?doc_id=35034038" TargetMode="External"/><Relationship Id="rId1" Type="http://schemas.openxmlformats.org/officeDocument/2006/relationships/styles" Target="styles.xml"/><Relationship Id="rId212" Type="http://schemas.openxmlformats.org/officeDocument/2006/relationships/footer" Target="footer2.xml"/><Relationship Id="rId28" Type="http://schemas.openxmlformats.org/officeDocument/2006/relationships/hyperlink" Target="http://online.zakon.kz/Document/?doc_id=34965974" TargetMode="External"/><Relationship Id="rId49" Type="http://schemas.openxmlformats.org/officeDocument/2006/relationships/hyperlink" Target="http://online.zakon.kz/Document/?doc_id=36580954" TargetMode="External"/><Relationship Id="rId114" Type="http://schemas.openxmlformats.org/officeDocument/2006/relationships/image" Target="https://prod-prg-document-store-api.azurewebsites.net/api/DocumentObject/GetImageAsync?ImageId=41838619" TargetMode="External"/><Relationship Id="rId60" Type="http://schemas.openxmlformats.org/officeDocument/2006/relationships/hyperlink" Target="http://online.zakon.kz/Document/?doc_id=31217409" TargetMode="External"/><Relationship Id="rId81" Type="http://schemas.openxmlformats.org/officeDocument/2006/relationships/hyperlink" Target="http://online.zakon.kz/Document/?doc_id=39626268" TargetMode="External"/><Relationship Id="rId135" Type="http://schemas.openxmlformats.org/officeDocument/2006/relationships/hyperlink" Target="http://online.zakon.kz/Document/?doc_id=31459619" TargetMode="External"/><Relationship Id="rId156" Type="http://schemas.openxmlformats.org/officeDocument/2006/relationships/hyperlink" Target="http://online.zakon.kz/Document/?doc_id=30107133" TargetMode="External"/><Relationship Id="rId177" Type="http://schemas.openxmlformats.org/officeDocument/2006/relationships/hyperlink" Target="http://online.zakon.kz/Document/?doc_id=34872340" TargetMode="External"/><Relationship Id="rId198" Type="http://schemas.openxmlformats.org/officeDocument/2006/relationships/hyperlink" Target="http://online.zakon.kz/Document/?doc_id=34965974" TargetMode="External"/><Relationship Id="rId202" Type="http://schemas.openxmlformats.org/officeDocument/2006/relationships/hyperlink" Target="http://online.zakon.kz/Document/?doc_id=36832805" TargetMode="External"/><Relationship Id="rId18" Type="http://schemas.openxmlformats.org/officeDocument/2006/relationships/hyperlink" Target="http://online.zakon.kz/Document/?doc_id=34965974" TargetMode="External"/><Relationship Id="rId39" Type="http://schemas.openxmlformats.org/officeDocument/2006/relationships/hyperlink" Target="http://online.zakon.kz/Document/?doc_id=34965974" TargetMode="External"/><Relationship Id="rId50" Type="http://schemas.openxmlformats.org/officeDocument/2006/relationships/hyperlink" Target="http://online.zakon.kz/Document/?doc_id=37815283" TargetMode="External"/><Relationship Id="rId104" Type="http://schemas.openxmlformats.org/officeDocument/2006/relationships/image" Target="https://prod-prg-document-store-api.azurewebsites.net/api/DocumentObject/GetImageAsync?ImageId=41838613" TargetMode="External"/><Relationship Id="rId125" Type="http://schemas.openxmlformats.org/officeDocument/2006/relationships/hyperlink" Target="http://online.zakon.kz/Document/?doc_id=39626268" TargetMode="External"/><Relationship Id="rId146" Type="http://schemas.openxmlformats.org/officeDocument/2006/relationships/hyperlink" Target="http://online.zakon.kz/Document/?doc_id=30040417" TargetMode="External"/><Relationship Id="rId167" Type="http://schemas.openxmlformats.org/officeDocument/2006/relationships/hyperlink" Target="http://online.zakon.kz/Document/?doc_id=34872340" TargetMode="External"/><Relationship Id="rId188" Type="http://schemas.openxmlformats.org/officeDocument/2006/relationships/hyperlink" Target="http://online.zakon.kz/Document/?doc_id=38139131" TargetMode="External"/><Relationship Id="rId71" Type="http://schemas.openxmlformats.org/officeDocument/2006/relationships/hyperlink" Target="http://online.zakon.kz/Document/?doc_id=30386410" TargetMode="External"/><Relationship Id="rId92" Type="http://schemas.openxmlformats.org/officeDocument/2006/relationships/image" Target="https://prod-prg-document-store-api.azurewebsites.net/api/DocumentObject/GetImageAsync?ImageId=41838607" TargetMode="External"/><Relationship Id="rId213" Type="http://schemas.openxmlformats.org/officeDocument/2006/relationships/header" Target="header3.xml"/><Relationship Id="rId2" Type="http://schemas.openxmlformats.org/officeDocument/2006/relationships/settings" Target="settings.xml"/><Relationship Id="rId29" Type="http://schemas.openxmlformats.org/officeDocument/2006/relationships/hyperlink" Target="http://online.zakon.kz/Document/?doc_id=34965974" TargetMode="External"/><Relationship Id="rId40" Type="http://schemas.openxmlformats.org/officeDocument/2006/relationships/hyperlink" Target="http://online.zakon.kz/Document/?doc_id=39626268" TargetMode="External"/><Relationship Id="rId115" Type="http://schemas.openxmlformats.org/officeDocument/2006/relationships/image" Target="media/image14.jpeg"/><Relationship Id="rId136" Type="http://schemas.openxmlformats.org/officeDocument/2006/relationships/hyperlink" Target="http://online.zakon.kz/Document/?doc_id=32587838" TargetMode="External"/><Relationship Id="rId157" Type="http://schemas.openxmlformats.org/officeDocument/2006/relationships/hyperlink" Target="http://online.zakon.kz/Document/?doc_id=30198472" TargetMode="External"/><Relationship Id="rId178" Type="http://schemas.openxmlformats.org/officeDocument/2006/relationships/hyperlink" Target="http://online.zakon.kz/Document/?doc_id=31534450" TargetMode="External"/><Relationship Id="rId61" Type="http://schemas.openxmlformats.org/officeDocument/2006/relationships/hyperlink" Target="http://online.zakon.kz/Document/?doc_id=30657627" TargetMode="External"/><Relationship Id="rId82" Type="http://schemas.openxmlformats.org/officeDocument/2006/relationships/hyperlink" Target="http://online.zakon.kz/Document/?doc_id=38139131" TargetMode="External"/><Relationship Id="rId199" Type="http://schemas.openxmlformats.org/officeDocument/2006/relationships/hyperlink" Target="http://online.zakon.kz/Document/?doc_id=30085593" TargetMode="External"/><Relationship Id="rId203" Type="http://schemas.openxmlformats.org/officeDocument/2006/relationships/hyperlink" Target="http://online.zakon.kz/Document/?doc_id=336155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20087</Words>
  <Characters>114502</Characters>
  <Application>Microsoft Office Word</Application>
  <DocSecurity>0</DocSecurity>
  <Lines>954</Lines>
  <Paragraphs>268</Paragraphs>
  <ScaleCrop>false</ScaleCrop>
  <Company/>
  <LinksUpToDate>false</LinksUpToDate>
  <CharactersWithSpaces>134321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4.02-106-2013 «Автономные источники теплоснабжения» (с изменениями от 01.04.2019 г.) (©Paragraph 2021)</dc:title>
  <dc:subject/>
  <dc:creator>Илья Тихомиров</dc:creator>
  <cp:keywords/>
  <dc:description/>
  <cp:lastModifiedBy>Илья Тихомиров</cp:lastModifiedBy>
  <cp:revision>2</cp:revision>
  <dcterms:created xsi:type="dcterms:W3CDTF">2021-07-26T02:36:00Z</dcterms:created>
  <dcterms:modified xsi:type="dcterms:W3CDTF">2021-07-26T02:36:00Z</dcterms:modified>
</cp:coreProperties>
</file>