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8814E1">
      <w:pPr>
        <w:pStyle w:val="pc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</w:p>
    <w:p w:rsidR="00000000" w:rsidRDefault="008814E1">
      <w:pPr>
        <w:pStyle w:val="pc"/>
      </w:pPr>
      <w:r>
        <w:rPr>
          <w:b/>
          <w:bCs/>
        </w:rPr>
        <w:t>СТРОИТЕЛЬНЫЕ НОРМЫ РК</w:t>
      </w:r>
    </w:p>
    <w:p w:rsidR="00000000" w:rsidRDefault="008814E1">
      <w:pPr>
        <w:pStyle w:val="pc"/>
      </w:pPr>
      <w:r>
        <w:rPr>
          <w:b/>
          <w:bCs/>
        </w:rPr>
        <w:t> </w:t>
      </w:r>
    </w:p>
    <w:p w:rsidR="00000000" w:rsidRDefault="008814E1">
      <w:pPr>
        <w:pStyle w:val="pc"/>
      </w:pPr>
      <w:r>
        <w:rPr>
          <w:b/>
          <w:bCs/>
        </w:rPr>
        <w:t>СН РК 4.03-02-2012</w:t>
      </w:r>
    </w:p>
    <w:p w:rsidR="00000000" w:rsidRDefault="008814E1">
      <w:pPr>
        <w:pStyle w:val="pc"/>
      </w:pPr>
      <w:r>
        <w:rPr>
          <w:b/>
          <w:bCs/>
        </w:rPr>
        <w:t>Автомобильная заправочная станция - автомобильная газозаправочная станция. Нормы проектирования</w:t>
      </w:r>
    </w:p>
    <w:p w:rsidR="00000000" w:rsidRDefault="008814E1">
      <w:pPr>
        <w:pStyle w:val="pc"/>
      </w:pPr>
      <w:r>
        <w:rPr>
          <w:b/>
          <w:bCs/>
        </w:rPr>
        <w:t> </w:t>
      </w:r>
    </w:p>
    <w:p w:rsidR="00000000" w:rsidRDefault="008814E1">
      <w:pPr>
        <w:pStyle w:val="pc"/>
      </w:pPr>
      <w:r>
        <w:rPr>
          <w:rStyle w:val="s1"/>
        </w:rPr>
        <w:t>Введение</w:t>
      </w:r>
    </w:p>
    <w:p w:rsidR="00000000" w:rsidRDefault="008814E1">
      <w:pPr>
        <w:pStyle w:val="pc"/>
      </w:pPr>
      <w:r>
        <w:rPr>
          <w:rStyle w:val="s1"/>
        </w:rPr>
        <w:t> </w:t>
      </w:r>
    </w:p>
    <w:p w:rsidR="00000000" w:rsidRDefault="008814E1">
      <w:pPr>
        <w:pStyle w:val="pj"/>
      </w:pPr>
      <w:r>
        <w:t>Настоящие нормы устанавливают требования к размещению, проектированию, строительству и эксплуатации совмещенных автозаправочной станции - автогазоз</w:t>
      </w:r>
      <w:r>
        <w:t>аправочной станции и являются обязательными для исполнения всеми предприятиями, организациями и юридическими лицами независимо от ведомственной принадлежности, вида деятельности и формы собственности на территории Республики Казахстан.</w:t>
      </w:r>
    </w:p>
    <w:p w:rsidR="00000000" w:rsidRDefault="008814E1">
      <w:pPr>
        <w:pStyle w:val="pj"/>
      </w:pPr>
      <w:r>
        <w:rPr>
          <w:smallCaps/>
        </w:rPr>
        <w:t> </w:t>
      </w:r>
    </w:p>
    <w:p w:rsidR="00000000" w:rsidRDefault="008814E1">
      <w:pPr>
        <w:pStyle w:val="pc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8814E1">
      <w:pPr>
        <w:pStyle w:val="pc"/>
      </w:pPr>
      <w:r>
        <w:rPr>
          <w:rStyle w:val="s1"/>
        </w:rPr>
        <w:t> </w:t>
      </w:r>
    </w:p>
    <w:p w:rsidR="00000000" w:rsidRDefault="008814E1">
      <w:pPr>
        <w:pStyle w:val="pj"/>
      </w:pPr>
      <w:hyperlink r:id="rId6" w:anchor="sub_id=100" w:history="1">
        <w:r>
          <w:rPr>
            <w:rStyle w:val="a3"/>
          </w:rPr>
          <w:t>1. Область применения</w:t>
        </w:r>
      </w:hyperlink>
    </w:p>
    <w:p w:rsidR="00000000" w:rsidRDefault="008814E1">
      <w:pPr>
        <w:pStyle w:val="pj"/>
      </w:pPr>
      <w:hyperlink r:id="rId7" w:anchor="sub_id=200" w:history="1">
        <w:r>
          <w:rPr>
            <w:rStyle w:val="a3"/>
          </w:rPr>
          <w:t>2. Нормативные ссылки</w:t>
        </w:r>
      </w:hyperlink>
    </w:p>
    <w:p w:rsidR="00000000" w:rsidRDefault="008814E1">
      <w:pPr>
        <w:pStyle w:val="pj"/>
      </w:pPr>
      <w:hyperlink r:id="rId8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8814E1">
      <w:pPr>
        <w:pStyle w:val="pj"/>
      </w:pPr>
      <w:hyperlink r:id="rId9" w:anchor="sub_id=400" w:history="1">
        <w:r>
          <w:rPr>
            <w:rStyle w:val="a3"/>
          </w:rPr>
          <w:t>4. Обозначения и сокращения</w:t>
        </w:r>
      </w:hyperlink>
    </w:p>
    <w:p w:rsidR="00000000" w:rsidRDefault="008814E1">
      <w:pPr>
        <w:pStyle w:val="pj"/>
      </w:pPr>
      <w:hyperlink r:id="rId10" w:anchor="sub_id=500" w:history="1">
        <w:r>
          <w:rPr>
            <w:rStyle w:val="a3"/>
          </w:rPr>
          <w:t>5. Общие требов</w:t>
        </w:r>
        <w:r>
          <w:rPr>
            <w:rStyle w:val="a3"/>
          </w:rPr>
          <w:t>ания к проектированию АЗС-АГЗС</w:t>
        </w:r>
      </w:hyperlink>
    </w:p>
    <w:p w:rsidR="00000000" w:rsidRDefault="008814E1">
      <w:pPr>
        <w:pStyle w:val="pj"/>
      </w:pPr>
      <w:hyperlink r:id="rId11" w:anchor="sub_id=600" w:history="1">
        <w:r>
          <w:rPr>
            <w:rStyle w:val="a3"/>
          </w:rPr>
          <w:t>6. Генеральный план АЗС-АГЗС</w:t>
        </w:r>
      </w:hyperlink>
    </w:p>
    <w:p w:rsidR="00000000" w:rsidRDefault="008814E1">
      <w:pPr>
        <w:pStyle w:val="pj"/>
      </w:pPr>
      <w:hyperlink r:id="rId12" w:anchor="sub_id=60100" w:history="1">
        <w:r>
          <w:rPr>
            <w:rStyle w:val="a3"/>
          </w:rPr>
          <w:t>6.1 Требования к размещению и те</w:t>
        </w:r>
        <w:r>
          <w:rPr>
            <w:rStyle w:val="a3"/>
          </w:rPr>
          <w:t>рритории АЗС-АГЗС</w:t>
        </w:r>
      </w:hyperlink>
    </w:p>
    <w:p w:rsidR="00000000" w:rsidRDefault="008814E1">
      <w:pPr>
        <w:pStyle w:val="pj"/>
      </w:pPr>
      <w:hyperlink r:id="rId13" w:anchor="sub_id=60200" w:history="1">
        <w:r>
          <w:rPr>
            <w:rStyle w:val="a3"/>
          </w:rPr>
          <w:t>6.2 Требования к зданиям и сооружениям АЗС-АГЗС</w:t>
        </w:r>
      </w:hyperlink>
    </w:p>
    <w:p w:rsidR="00000000" w:rsidRDefault="008814E1">
      <w:pPr>
        <w:pStyle w:val="pj"/>
      </w:pPr>
      <w:hyperlink r:id="rId14" w:anchor="sub_id=60300" w:history="1">
        <w:r>
          <w:rPr>
            <w:rStyle w:val="a3"/>
          </w:rPr>
          <w:t>6.3 Размеры санитарно-за</w:t>
        </w:r>
        <w:r>
          <w:rPr>
            <w:rStyle w:val="a3"/>
          </w:rPr>
          <w:t>щитной зоны (СЗЗ)</w:t>
        </w:r>
      </w:hyperlink>
    </w:p>
    <w:p w:rsidR="00000000" w:rsidRDefault="008814E1">
      <w:pPr>
        <w:pStyle w:val="pj"/>
      </w:pPr>
      <w:hyperlink r:id="rId15" w:anchor="sub_id=700" w:history="1">
        <w:r>
          <w:rPr>
            <w:rStyle w:val="a3"/>
          </w:rPr>
          <w:t>7. Технологические решения и требования к оборудованию АЗС-АГЗС</w:t>
        </w:r>
      </w:hyperlink>
    </w:p>
    <w:p w:rsidR="00000000" w:rsidRDefault="008814E1">
      <w:pPr>
        <w:pStyle w:val="pj"/>
      </w:pPr>
      <w:hyperlink r:id="rId16" w:anchor="sub_id=800" w:history="1">
        <w:r>
          <w:rPr>
            <w:rStyle w:val="a3"/>
          </w:rPr>
          <w:t>8. Архитекту</w:t>
        </w:r>
        <w:r>
          <w:rPr>
            <w:rStyle w:val="a3"/>
          </w:rPr>
          <w:t>рно-строительные решения</w:t>
        </w:r>
      </w:hyperlink>
    </w:p>
    <w:p w:rsidR="00000000" w:rsidRDefault="008814E1">
      <w:pPr>
        <w:pStyle w:val="pj"/>
      </w:pPr>
      <w:hyperlink r:id="rId17" w:anchor="sub_id=900" w:history="1">
        <w:r>
          <w:rPr>
            <w:rStyle w:val="a3"/>
          </w:rPr>
          <w:t>9. Требования к инженерным коммуникациям</w:t>
        </w:r>
      </w:hyperlink>
    </w:p>
    <w:p w:rsidR="00000000" w:rsidRDefault="008814E1">
      <w:pPr>
        <w:pStyle w:val="pj"/>
      </w:pPr>
      <w:hyperlink r:id="rId18" w:anchor="sub_id=90100" w:history="1">
        <w:r>
          <w:rPr>
            <w:rStyle w:val="a3"/>
          </w:rPr>
          <w:t>9.1 Водоснабжение, пожаротушение и канализация АЗС-АГЗС</w:t>
        </w:r>
      </w:hyperlink>
    </w:p>
    <w:p w:rsidR="00000000" w:rsidRDefault="008814E1">
      <w:pPr>
        <w:pStyle w:val="pj"/>
      </w:pPr>
      <w:hyperlink r:id="rId19" w:anchor="sub_id=90200" w:history="1">
        <w:r>
          <w:rPr>
            <w:rStyle w:val="a3"/>
          </w:rPr>
          <w:t>9.2 Отопление и вентиляция АЗС-АГЗ</w:t>
        </w:r>
        <w:r>
          <w:rPr>
            <w:rStyle w:val="a3"/>
          </w:rPr>
          <w:t>С</w:t>
        </w:r>
      </w:hyperlink>
    </w:p>
    <w:p w:rsidR="00000000" w:rsidRDefault="008814E1">
      <w:pPr>
        <w:pStyle w:val="pj"/>
      </w:pPr>
      <w:hyperlink r:id="rId20" w:anchor="sub_id=90300" w:history="1">
        <w:r>
          <w:rPr>
            <w:rStyle w:val="a3"/>
          </w:rPr>
          <w:t>9.3 Электроснабжение, молниезащита и связь АЗС-АГЗС</w:t>
        </w:r>
      </w:hyperlink>
    </w:p>
    <w:p w:rsidR="00000000" w:rsidRDefault="008814E1">
      <w:pPr>
        <w:pStyle w:val="pj"/>
      </w:pPr>
      <w:hyperlink r:id="rId21" w:anchor="sub_id=90400" w:history="1">
        <w:r>
          <w:rPr>
            <w:rStyle w:val="a3"/>
          </w:rPr>
          <w:t>9.4 Автоматика и КИП</w:t>
        </w:r>
      </w:hyperlink>
    </w:p>
    <w:p w:rsidR="00000000" w:rsidRDefault="008814E1">
      <w:pPr>
        <w:pStyle w:val="pj"/>
      </w:pPr>
      <w:hyperlink r:id="rId22" w:anchor="sub_id=1000" w:history="1">
        <w:r>
          <w:rPr>
            <w:rStyle w:val="a3"/>
          </w:rPr>
          <w:t>10. Охрана окружающей среды</w:t>
        </w:r>
      </w:hyperlink>
    </w:p>
    <w:p w:rsidR="00000000" w:rsidRDefault="008814E1">
      <w:pPr>
        <w:pStyle w:val="pj"/>
      </w:pPr>
      <w:hyperlink r:id="rId23" w:anchor="sub_id=1100" w:history="1">
        <w:r>
          <w:rPr>
            <w:rStyle w:val="a3"/>
          </w:rPr>
          <w:t>11. Требования к эксплуатации к АЗС-АГЗС</w:t>
        </w:r>
      </w:hyperlink>
    </w:p>
    <w:p w:rsidR="00000000" w:rsidRDefault="008814E1">
      <w:pPr>
        <w:pStyle w:val="pj"/>
      </w:pPr>
      <w:hyperlink r:id="rId24" w:anchor="sub_id=1200" w:history="1">
        <w:r>
          <w:rPr>
            <w:rStyle w:val="a3"/>
          </w:rPr>
          <w:t>12. Гарантийные обязательства и ответственность</w:t>
        </w:r>
      </w:hyperlink>
    </w:p>
    <w:p w:rsidR="00000000" w:rsidRDefault="008814E1">
      <w:pPr>
        <w:pStyle w:val="pj"/>
      </w:pPr>
      <w:hyperlink r:id="rId25" w:anchor="sub_id=1" w:history="1">
        <w:r>
          <w:rPr>
            <w:rStyle w:val="a3"/>
          </w:rPr>
          <w:t>Библио</w:t>
        </w:r>
        <w:r>
          <w:rPr>
            <w:rStyle w:val="a3"/>
          </w:rPr>
          <w:t>графия</w:t>
        </w:r>
      </w:hyperlink>
    </w:p>
    <w:p w:rsidR="00000000" w:rsidRDefault="008814E1">
      <w:pPr>
        <w:pStyle w:val="pj"/>
      </w:pPr>
      <w:bookmarkStart w:id="2" w:name="ContentEnd"/>
      <w:bookmarkEnd w:id="2"/>
      <w:r>
        <w:t> </w:t>
      </w:r>
    </w:p>
    <w:p w:rsidR="00000000" w:rsidRDefault="008814E1">
      <w:pPr>
        <w:pStyle w:val="pj"/>
      </w:pPr>
      <w:r>
        <w:t> </w:t>
      </w:r>
    </w:p>
    <w:p w:rsidR="00000000" w:rsidRDefault="008814E1">
      <w:pPr>
        <w:pStyle w:val="pc"/>
      </w:pPr>
      <w:r>
        <w:rPr>
          <w:rStyle w:val="s1"/>
        </w:rPr>
        <w:t>1. Область применения</w:t>
      </w:r>
    </w:p>
    <w:p w:rsidR="00000000" w:rsidRDefault="008814E1">
      <w:pPr>
        <w:pStyle w:val="pc"/>
      </w:pPr>
      <w:r>
        <w:rPr>
          <w:rStyle w:val="s1"/>
        </w:rPr>
        <w:t> </w:t>
      </w:r>
    </w:p>
    <w:p w:rsidR="00000000" w:rsidRDefault="008814E1">
      <w:pPr>
        <w:pStyle w:val="pj"/>
      </w:pPr>
      <w:r>
        <w:t>1.1 Настоящий стандарт устанавливает требования к размещению, проектированию, строительству и эксплуатации автомобильных заправочных станций - автомобильных газозаправочных станций, предназначенных для заправки транспортн</w:t>
      </w:r>
      <w:r>
        <w:t>ых средств жидким моторным топливом (бензин и дизельное топливо) и сжиженным газом (сжиженный пропан-бутан).</w:t>
      </w:r>
    </w:p>
    <w:p w:rsidR="00000000" w:rsidRDefault="008814E1">
      <w:pPr>
        <w:pStyle w:val="pj"/>
      </w:pPr>
      <w:r>
        <w:t>1.2 Настоящий стандарт является обязательным для исполнения всеми юридическими лицами независимо от ведомственной принадлежности, вида деятельности</w:t>
      </w:r>
      <w:r>
        <w:t xml:space="preserve"> и формы собственности на территории Республики Казахстан.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j"/>
      </w:pPr>
      <w:r>
        <w:rPr>
          <w:b/>
          <w:bCs/>
        </w:rPr>
        <w:lastRenderedPageBreak/>
        <w:t> </w:t>
      </w:r>
    </w:p>
    <w:p w:rsidR="00000000" w:rsidRDefault="008814E1">
      <w:pPr>
        <w:pStyle w:val="pc"/>
      </w:pPr>
      <w:r>
        <w:rPr>
          <w:rStyle w:val="s1"/>
        </w:rPr>
        <w:t>2. Нормативные ссылки</w:t>
      </w:r>
    </w:p>
    <w:p w:rsidR="00000000" w:rsidRDefault="008814E1">
      <w:pPr>
        <w:pStyle w:val="pc"/>
      </w:pPr>
      <w:r>
        <w:rPr>
          <w:rStyle w:val="s1"/>
        </w:rPr>
        <w:t> </w:t>
      </w:r>
    </w:p>
    <w:p w:rsidR="00000000" w:rsidRDefault="008814E1">
      <w:pPr>
        <w:pStyle w:val="pj"/>
      </w:pPr>
      <w:r>
        <w:t>Для применения настоящего Стандарта необходимы следующие ссылочные нормативные документы:</w:t>
      </w:r>
    </w:p>
    <w:p w:rsidR="00000000" w:rsidRDefault="008814E1">
      <w:pPr>
        <w:pStyle w:val="pj"/>
      </w:pPr>
      <w:hyperlink r:id="rId26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сигнальным цветам, разметкам и знакам безопасности на производственных объектах», утвержденный постановлением Правительства Республики Казахстан от 29 августа 2008 года № 803.</w:t>
      </w:r>
    </w:p>
    <w:p w:rsidR="00000000" w:rsidRDefault="008814E1">
      <w:pPr>
        <w:pStyle w:val="pj"/>
      </w:pPr>
      <w:hyperlink r:id="rId27" w:anchor="sub_id=100" w:history="1">
        <w:r>
          <w:rPr>
            <w:rStyle w:val="a3"/>
          </w:rPr>
          <w:t>Технический регламент</w:t>
        </w:r>
      </w:hyperlink>
      <w:r>
        <w:t xml:space="preserve"> «Общие требования к пожарной безопасности», утвержденный постановлением Правительства Республики Казахстан от 16 января 2009 года № 14.</w:t>
      </w:r>
    </w:p>
    <w:p w:rsidR="00000000" w:rsidRDefault="008814E1">
      <w:pPr>
        <w:pStyle w:val="pj"/>
      </w:pPr>
      <w:hyperlink r:id="rId28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газозаправочных станций и газорасходных установок», утвержденный постановлением Правительства Республики Казахстан от 3 марта 2009 года № 248.</w:t>
      </w:r>
    </w:p>
    <w:p w:rsidR="00000000" w:rsidRDefault="008814E1">
      <w:pPr>
        <w:pStyle w:val="pj"/>
      </w:pPr>
      <w:hyperlink r:id="rId29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оборудования, работающего под давлением», утвержденный постановлением Правительства Республики Казахстан от 21 декабря 2009 года № 2157.</w:t>
      </w:r>
    </w:p>
    <w:p w:rsidR="00000000" w:rsidRDefault="008814E1">
      <w:pPr>
        <w:pStyle w:val="pj"/>
      </w:pPr>
      <w:hyperlink r:id="rId30" w:history="1">
        <w:r>
          <w:rPr>
            <w:rStyle w:val="a3"/>
          </w:rPr>
          <w:t>Технический регламент</w:t>
        </w:r>
      </w:hyperlink>
      <w:r>
        <w:t xml:space="preserve"> </w:t>
      </w:r>
      <w:r>
        <w:t>«Требования промышленной безопасности при эксплуатации нефтебаз и автозаправочных станций», утвержден приказом Министра по чрезвычайным ситуациям Республики Казахстан от 25 июля 2008 года № 132.</w:t>
      </w:r>
    </w:p>
    <w:p w:rsidR="00000000" w:rsidRDefault="008814E1">
      <w:pPr>
        <w:pStyle w:val="pj"/>
      </w:pPr>
      <w:hyperlink r:id="rId31" w:history="1">
        <w:r>
          <w:rPr>
            <w:rStyle w:val="a3"/>
          </w:rPr>
          <w:t>Санитарные правила</w:t>
        </w:r>
      </w:hyperlink>
      <w:r>
        <w:t xml:space="preserve"> «Санитарно-эпидемиологические требования к атмосферному воздуху в городских и сельских населенных пунктах, почвам и их безопасности, содержанию территорий городских и сельских населенных пунктов, условиям работы с источниками физичес</w:t>
      </w:r>
      <w:r>
        <w:t>ких факторов, оказывающих воздействие на человека» утвержденные постановлением Правительства Республики Казахстан от 25 января 2012 года № 168.</w:t>
      </w:r>
    </w:p>
    <w:p w:rsidR="00000000" w:rsidRDefault="008814E1">
      <w:pPr>
        <w:pStyle w:val="pj"/>
      </w:pPr>
      <w:hyperlink r:id="rId32" w:history="1">
        <w:r>
          <w:rPr>
            <w:rStyle w:val="a3"/>
          </w:rPr>
          <w:t>Санитарные правила</w:t>
        </w:r>
      </w:hyperlink>
      <w:r>
        <w:t xml:space="preserve"> «Санитарно-эпидемиологически</w:t>
      </w:r>
      <w:r>
        <w:t>е требования по установлению санитарно-защитной зоны производственных объектов» утвержденные постановлением Правительства Республики Казахстан от 17 января 2012 года № 93.</w:t>
      </w:r>
    </w:p>
    <w:p w:rsidR="00000000" w:rsidRDefault="008814E1">
      <w:pPr>
        <w:pStyle w:val="pj"/>
      </w:pPr>
      <w:hyperlink r:id="rId33" w:history="1">
        <w:r>
          <w:rPr>
            <w:rStyle w:val="a3"/>
          </w:rPr>
          <w:t>Санитарные правила</w:t>
        </w:r>
      </w:hyperlink>
      <w:r>
        <w:t xml:space="preserve"> </w:t>
      </w:r>
      <w:r>
        <w:t xml:space="preserve">«Санитарно-эпидемиологические требования к объектам по обслуживанию транспортных средств и пассажиров» утвержденные постановлением Правительства Республики Казахстан от 13.01.2012 года № 44. </w:t>
      </w:r>
    </w:p>
    <w:p w:rsidR="00000000" w:rsidRDefault="008814E1">
      <w:pPr>
        <w:pStyle w:val="pj"/>
      </w:pPr>
      <w:hyperlink r:id="rId34" w:history="1">
        <w:r>
          <w:rPr>
            <w:rStyle w:val="a3"/>
          </w:rPr>
          <w:t>СН РК 4.03-01-2011</w:t>
        </w:r>
      </w:hyperlink>
      <w:r>
        <w:t xml:space="preserve"> «Газораспределительные системы». </w:t>
      </w:r>
    </w:p>
    <w:p w:rsidR="00000000" w:rsidRDefault="008814E1">
      <w:pPr>
        <w:pStyle w:val="pj"/>
      </w:pPr>
      <w:hyperlink r:id="rId35" w:history="1">
        <w:r>
          <w:rPr>
            <w:rStyle w:val="a3"/>
          </w:rPr>
          <w:t>СН РК 3.03-01-2001</w:t>
        </w:r>
      </w:hyperlink>
      <w:r>
        <w:t xml:space="preserve"> «Автозаправочные станции стационарного типа».</w:t>
      </w:r>
    </w:p>
    <w:p w:rsidR="00000000" w:rsidRDefault="008814E1">
      <w:pPr>
        <w:pStyle w:val="pj"/>
      </w:pPr>
      <w:hyperlink r:id="rId36" w:history="1">
        <w:r>
          <w:rPr>
            <w:rStyle w:val="a3"/>
          </w:rPr>
          <w:t>ГОСТ 12.</w:t>
        </w:r>
        <w:r>
          <w:rPr>
            <w:rStyle w:val="a3"/>
          </w:rPr>
          <w:t>1.005-88</w:t>
        </w:r>
      </w:hyperlink>
      <w:r>
        <w:t xml:space="preserve"> Общие санитарно-гигиенические требования к воздуху рабочей зоны.</w:t>
      </w:r>
    </w:p>
    <w:p w:rsidR="00000000" w:rsidRDefault="008814E1">
      <w:pPr>
        <w:pStyle w:val="pj"/>
      </w:pPr>
      <w:hyperlink r:id="rId37" w:history="1">
        <w:r>
          <w:rPr>
            <w:rStyle w:val="a3"/>
          </w:rPr>
          <w:t>ГОСТ 12.1.004-91</w:t>
        </w:r>
      </w:hyperlink>
      <w:r>
        <w:t xml:space="preserve"> Пожарная безопасность. Общие требования.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c"/>
      </w:pPr>
      <w:r>
        <w:rPr>
          <w:rStyle w:val="s1"/>
        </w:rPr>
        <w:t>3. Термины и определения</w:t>
      </w:r>
    </w:p>
    <w:p w:rsidR="00000000" w:rsidRDefault="008814E1">
      <w:pPr>
        <w:pStyle w:val="pc"/>
      </w:pPr>
      <w:r>
        <w:rPr>
          <w:rStyle w:val="s1"/>
        </w:rPr>
        <w:t> </w:t>
      </w:r>
    </w:p>
    <w:p w:rsidR="00000000" w:rsidRDefault="008814E1">
      <w:pPr>
        <w:pStyle w:val="pj"/>
      </w:pPr>
      <w:r>
        <w:t>В настоящих нормах применяются следующие термины с соответствующими определениями:</w:t>
      </w:r>
    </w:p>
    <w:p w:rsidR="00000000" w:rsidRDefault="008814E1">
      <w:pPr>
        <w:pStyle w:val="pj"/>
      </w:pPr>
      <w:r>
        <w:rPr>
          <w:b/>
          <w:bCs/>
        </w:rPr>
        <w:t>3.1</w:t>
      </w:r>
      <w:r>
        <w:t xml:space="preserve"> </w:t>
      </w:r>
      <w:r>
        <w:rPr>
          <w:b/>
          <w:bCs/>
        </w:rPr>
        <w:t xml:space="preserve">Автомобильная заправочная станция - автомобильная газозаправочная станция (АЗС-АГЗС): </w:t>
      </w:r>
      <w:r>
        <w:t xml:space="preserve">Совмещенная автозаправочная станция, технологическая система которой предназначена </w:t>
      </w:r>
      <w:r>
        <w:t>для заправки транспортных средств жидким моторным топливом (бензин и дизельное топливо) и сжиженным газом (сжиженный пропан-бутан).</w:t>
      </w:r>
    </w:p>
    <w:p w:rsidR="00000000" w:rsidRDefault="008814E1">
      <w:pPr>
        <w:pStyle w:val="pj"/>
      </w:pPr>
      <w:r>
        <w:rPr>
          <w:b/>
          <w:bCs/>
        </w:rPr>
        <w:t>3.2</w:t>
      </w:r>
      <w:r>
        <w:t xml:space="preserve"> </w:t>
      </w:r>
      <w:r>
        <w:rPr>
          <w:b/>
          <w:bCs/>
        </w:rPr>
        <w:t xml:space="preserve">Заправочный островок: </w:t>
      </w:r>
      <w:r>
        <w:t>Технологическая площадка, предназначенная для установки колонок.</w:t>
      </w:r>
    </w:p>
    <w:p w:rsidR="00000000" w:rsidRDefault="008814E1">
      <w:pPr>
        <w:pStyle w:val="pj"/>
      </w:pPr>
      <w:r>
        <w:rPr>
          <w:b/>
          <w:bCs/>
        </w:rPr>
        <w:t>3.3</w:t>
      </w:r>
      <w:r>
        <w:t xml:space="preserve"> </w:t>
      </w:r>
      <w:r>
        <w:rPr>
          <w:b/>
          <w:bCs/>
        </w:rPr>
        <w:t>Площадка для автоцистерны (АЦ</w:t>
      </w:r>
      <w:r>
        <w:rPr>
          <w:b/>
          <w:bCs/>
        </w:rPr>
        <w:t xml:space="preserve">): </w:t>
      </w:r>
      <w:r>
        <w:t>Технологическая площадка, предназначенная для установки АЦ при сливоналивных операциях на АЗС.</w:t>
      </w:r>
    </w:p>
    <w:p w:rsidR="00000000" w:rsidRDefault="008814E1">
      <w:pPr>
        <w:pStyle w:val="pj"/>
      </w:pPr>
      <w:r>
        <w:rPr>
          <w:b/>
          <w:bCs/>
        </w:rPr>
        <w:t>3.4</w:t>
      </w:r>
      <w:r>
        <w:t xml:space="preserve"> </w:t>
      </w:r>
      <w:r>
        <w:rPr>
          <w:b/>
          <w:bCs/>
        </w:rPr>
        <w:t xml:space="preserve">Подземный резервуар (подземное хранение) </w:t>
      </w:r>
      <w:r>
        <w:t>- резервуар, предназначенный для хранения нефтепродуктов, если наивысший уровень жидкости в резервуаре ниже не ме</w:t>
      </w:r>
      <w:r>
        <w:t xml:space="preserve">нее </w:t>
      </w:r>
      <w:r>
        <w:lastRenderedPageBreak/>
        <w:t>чем на 0,2 м нижней планировочной отметки прилегающей площадки (в пределах 3 м от стенки резервуара).</w:t>
      </w:r>
    </w:p>
    <w:p w:rsidR="00000000" w:rsidRDefault="008814E1">
      <w:pPr>
        <w:pStyle w:val="pj"/>
      </w:pPr>
      <w:r>
        <w:rPr>
          <w:b/>
          <w:bCs/>
        </w:rPr>
        <w:t>3.5</w:t>
      </w:r>
      <w:r>
        <w:t xml:space="preserve"> </w:t>
      </w:r>
      <w:r>
        <w:rPr>
          <w:b/>
          <w:bCs/>
        </w:rPr>
        <w:t xml:space="preserve">Наземный резервуар (наземное хранение) </w:t>
      </w:r>
      <w:r>
        <w:t>- резервуар, неудовлетворяющий условиям, указанным в п. 3.4.</w:t>
      </w:r>
    </w:p>
    <w:p w:rsidR="00000000" w:rsidRDefault="008814E1">
      <w:pPr>
        <w:pStyle w:val="pj"/>
      </w:pPr>
      <w:r>
        <w:rPr>
          <w:b/>
          <w:bCs/>
        </w:rPr>
        <w:t>3.6</w:t>
      </w:r>
      <w:r>
        <w:t xml:space="preserve"> </w:t>
      </w:r>
      <w:r>
        <w:rPr>
          <w:b/>
          <w:bCs/>
        </w:rPr>
        <w:t xml:space="preserve">Моноблок: </w:t>
      </w:r>
      <w:r>
        <w:t>Рамная конструкция, на которой у</w:t>
      </w:r>
      <w:r>
        <w:t>станавливаются резервуары (один или два) и насосный агрегат для СУГ, который используется как для подачи газа в колонку, так и для перекачки топлива из транспортного средства с наличием топливораздаточной колонки для реализации сжиженного газа.</w:t>
      </w:r>
    </w:p>
    <w:p w:rsidR="00000000" w:rsidRDefault="008814E1">
      <w:pPr>
        <w:pStyle w:val="pj"/>
      </w:pPr>
      <w:r>
        <w:rPr>
          <w:b/>
          <w:bCs/>
        </w:rPr>
        <w:t>3.7</w:t>
      </w:r>
      <w:r>
        <w:t xml:space="preserve"> </w:t>
      </w:r>
      <w:r>
        <w:rPr>
          <w:b/>
          <w:bCs/>
        </w:rPr>
        <w:t>Сбросна</w:t>
      </w:r>
      <w:r>
        <w:rPr>
          <w:b/>
          <w:bCs/>
        </w:rPr>
        <w:t xml:space="preserve">я труба: </w:t>
      </w:r>
      <w:r>
        <w:t>Вертикальная труба для аварийного сброса паров СУГ.</w:t>
      </w:r>
    </w:p>
    <w:p w:rsidR="00000000" w:rsidRDefault="008814E1">
      <w:pPr>
        <w:pStyle w:val="pj"/>
      </w:pPr>
      <w:r>
        <w:rPr>
          <w:b/>
          <w:bCs/>
        </w:rPr>
        <w:t>3.8</w:t>
      </w:r>
      <w:r>
        <w:t xml:space="preserve"> </w:t>
      </w:r>
      <w:r>
        <w:rPr>
          <w:b/>
          <w:bCs/>
        </w:rPr>
        <w:t xml:space="preserve">Молниезащита: </w:t>
      </w:r>
      <w:r>
        <w:t>Комплекс защитных устройств, предназначенных для обеспечения безопасности людей, сохранности зданий и сооружений, оборудования и материалов от возможных взрывов, воспламенений и</w:t>
      </w:r>
      <w:r>
        <w:t xml:space="preserve"> разрушений, возникающих при воздействии молнии.</w:t>
      </w:r>
    </w:p>
    <w:p w:rsidR="00000000" w:rsidRDefault="008814E1">
      <w:pPr>
        <w:pStyle w:val="pj"/>
      </w:pPr>
      <w:r>
        <w:rPr>
          <w:b/>
          <w:bCs/>
        </w:rPr>
        <w:t>3.9</w:t>
      </w:r>
      <w:r>
        <w:t xml:space="preserve"> </w:t>
      </w:r>
      <w:r>
        <w:rPr>
          <w:b/>
          <w:bCs/>
        </w:rPr>
        <w:t xml:space="preserve">Класс опасности объекта: </w:t>
      </w:r>
      <w:r>
        <w:t xml:space="preserve">Категория объекта, устанавливаемая в зависимости от мощности, условий эксплуатации, характера и количества выделяемых в окружающую среду загрязняющих веществ, создаваемого шума, </w:t>
      </w:r>
      <w:r>
        <w:t>вибрации, неионизирующего излучения, оказывающих неблагоприятное влияние на окружающую среду и здоровье человека.</w:t>
      </w:r>
    </w:p>
    <w:p w:rsidR="00000000" w:rsidRDefault="008814E1">
      <w:pPr>
        <w:pStyle w:val="pj"/>
      </w:pPr>
      <w:r>
        <w:rPr>
          <w:b/>
          <w:bCs/>
        </w:rPr>
        <w:t>3.10</w:t>
      </w:r>
      <w:r>
        <w:t xml:space="preserve"> </w:t>
      </w:r>
      <w:r>
        <w:rPr>
          <w:b/>
          <w:bCs/>
        </w:rPr>
        <w:t xml:space="preserve">Санитарно-защитная зона: </w:t>
      </w:r>
      <w:r>
        <w:t>Территория, отделяющая зоны специального назначения, а также промышленные организации и другие производственные,</w:t>
      </w:r>
      <w:r>
        <w:t xml:space="preserve"> коммунальные и складские объекты в населенном пункте от близлежащих селитебных территорий, зданий и сооружений жилищно-гражданского назначения в целях ослабления воздействия на них неблагоприятных факторов.</w:t>
      </w:r>
    </w:p>
    <w:p w:rsidR="00000000" w:rsidRDefault="008814E1">
      <w:pPr>
        <w:pStyle w:val="pj"/>
      </w:pPr>
      <w:r>
        <w:rPr>
          <w:b/>
          <w:bCs/>
        </w:rPr>
        <w:t>3.11</w:t>
      </w:r>
      <w:r>
        <w:t xml:space="preserve"> </w:t>
      </w:r>
      <w:r>
        <w:rPr>
          <w:b/>
          <w:bCs/>
        </w:rPr>
        <w:t xml:space="preserve">Санитарный разрыв: </w:t>
      </w:r>
      <w:r>
        <w:t>Минимальное расстояние от источника вредного воздействия до границы жилой застройки, ландшафтно-рекреационной зоны, зоны отдыха, курорта.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c"/>
      </w:pPr>
      <w:r>
        <w:rPr>
          <w:rStyle w:val="s1"/>
        </w:rPr>
        <w:t>4. Обозначения и сокращения</w:t>
      </w:r>
    </w:p>
    <w:p w:rsidR="00000000" w:rsidRDefault="008814E1">
      <w:pPr>
        <w:pStyle w:val="pc"/>
      </w:pPr>
      <w:r>
        <w:rPr>
          <w:rStyle w:val="s1"/>
        </w:rPr>
        <w:t> </w:t>
      </w:r>
    </w:p>
    <w:p w:rsidR="00000000" w:rsidRDefault="008814E1">
      <w:pPr>
        <w:pStyle w:val="pj"/>
      </w:pPr>
      <w:r>
        <w:rPr>
          <w:b/>
          <w:bCs/>
        </w:rPr>
        <w:t>АЗС</w:t>
      </w:r>
      <w:r>
        <w:t xml:space="preserve">         Автозаправочная станция</w:t>
      </w:r>
    </w:p>
    <w:p w:rsidR="00000000" w:rsidRDefault="008814E1">
      <w:pPr>
        <w:pStyle w:val="pj"/>
      </w:pPr>
      <w:r>
        <w:rPr>
          <w:b/>
          <w:bCs/>
        </w:rPr>
        <w:t xml:space="preserve">АГЗС      </w:t>
      </w:r>
      <w:r>
        <w:t>Автомобильная газозаправочная станция</w:t>
      </w:r>
    </w:p>
    <w:p w:rsidR="00000000" w:rsidRDefault="008814E1">
      <w:pPr>
        <w:pStyle w:val="pj"/>
      </w:pPr>
      <w:r>
        <w:rPr>
          <w:b/>
          <w:bCs/>
        </w:rPr>
        <w:t xml:space="preserve">ТРК        </w:t>
      </w:r>
      <w:r>
        <w:t>Топливораздаточные колонки</w:t>
      </w:r>
    </w:p>
    <w:p w:rsidR="00000000" w:rsidRDefault="008814E1">
      <w:pPr>
        <w:pStyle w:val="pj"/>
      </w:pPr>
      <w:r>
        <w:rPr>
          <w:b/>
          <w:bCs/>
        </w:rPr>
        <w:t>КИП</w:t>
      </w:r>
      <w:r>
        <w:t xml:space="preserve">        Контрольно-измерительный пункт</w:t>
      </w:r>
    </w:p>
    <w:p w:rsidR="00000000" w:rsidRDefault="008814E1">
      <w:pPr>
        <w:pStyle w:val="pj"/>
      </w:pPr>
      <w:r>
        <w:rPr>
          <w:b/>
          <w:bCs/>
        </w:rPr>
        <w:t xml:space="preserve">ЖМТ      </w:t>
      </w:r>
      <w:r>
        <w:t>Жидкое моторное топливо</w:t>
      </w:r>
    </w:p>
    <w:p w:rsidR="00000000" w:rsidRDefault="008814E1">
      <w:pPr>
        <w:pStyle w:val="pj"/>
      </w:pPr>
      <w:r>
        <w:rPr>
          <w:b/>
          <w:bCs/>
        </w:rPr>
        <w:t>СУГ</w:t>
      </w:r>
      <w:r>
        <w:t xml:space="preserve">        Сжиженный углеводородный газ</w:t>
      </w:r>
    </w:p>
    <w:p w:rsidR="00000000" w:rsidRDefault="008814E1">
      <w:pPr>
        <w:pStyle w:val="pj"/>
      </w:pPr>
      <w:r>
        <w:rPr>
          <w:b/>
          <w:bCs/>
        </w:rPr>
        <w:t xml:space="preserve">АЦ          </w:t>
      </w:r>
      <w:r>
        <w:t>Автоцистерна</w:t>
      </w:r>
    </w:p>
    <w:p w:rsidR="00000000" w:rsidRDefault="008814E1">
      <w:pPr>
        <w:pStyle w:val="pj"/>
      </w:pPr>
      <w:r>
        <w:rPr>
          <w:b/>
          <w:bCs/>
        </w:rPr>
        <w:t>ТС</w:t>
      </w:r>
      <w:r>
        <w:t xml:space="preserve">           Технологическая система</w:t>
      </w:r>
    </w:p>
    <w:p w:rsidR="00000000" w:rsidRDefault="008814E1">
      <w:pPr>
        <w:pStyle w:val="pj"/>
      </w:pPr>
      <w:r>
        <w:rPr>
          <w:b/>
          <w:bCs/>
        </w:rPr>
        <w:t>ТЭД</w:t>
      </w:r>
      <w:r>
        <w:t xml:space="preserve">        Технико-эксплуатационная докум</w:t>
      </w:r>
      <w:r>
        <w:t>ентация.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c"/>
      </w:pPr>
      <w:r>
        <w:rPr>
          <w:rStyle w:val="s1"/>
        </w:rPr>
        <w:t>5. Общие требования к проектированию АЗС-АГЗС</w:t>
      </w:r>
    </w:p>
    <w:p w:rsidR="00000000" w:rsidRDefault="008814E1">
      <w:pPr>
        <w:pStyle w:val="pc"/>
      </w:pPr>
      <w:r>
        <w:rPr>
          <w:rStyle w:val="s1"/>
        </w:rPr>
        <w:t> </w:t>
      </w:r>
    </w:p>
    <w:p w:rsidR="00000000" w:rsidRDefault="008814E1">
      <w:pPr>
        <w:pStyle w:val="pj"/>
      </w:pPr>
      <w:r>
        <w:t>5.1 При проектировании АЗС-АГЗС следует учитывать требования соответствующих нормативных документов системы строительных норм и правил, если они не определены настоящими нормами, а также отраслевых (ведомственных) норм технологического и строительного прое</w:t>
      </w:r>
      <w:r>
        <w:t>ктирования, другими нормативными документами в сфере санитарно-эпидемиологического благополучия населения.</w:t>
      </w:r>
    </w:p>
    <w:p w:rsidR="00000000" w:rsidRDefault="008814E1">
      <w:pPr>
        <w:pStyle w:val="pj"/>
      </w:pPr>
      <w:r>
        <w:t>5.2 При проектировании АЗС-АГЗС следует предусматривать применение заводских технологических систем (ТС) для приема, хранения и выдачи сжиженного газ</w:t>
      </w:r>
      <w:r>
        <w:t>а, имеющих технико-эксплуатационную документацию (ТЭД).</w:t>
      </w:r>
    </w:p>
    <w:p w:rsidR="00000000" w:rsidRDefault="008814E1">
      <w:pPr>
        <w:pStyle w:val="pj"/>
      </w:pPr>
      <w:r>
        <w:t xml:space="preserve">5.3 ТС должны быть изготовлены и (или) размещены таким образом, чтобы обеспечивать их целостность и работоспособность при воздействии на них возможных </w:t>
      </w:r>
      <w:r>
        <w:lastRenderedPageBreak/>
        <w:t>нагрузок (при движении и остановке транспортных с</w:t>
      </w:r>
      <w:r>
        <w:t>редств, подвижках грунта и т. п.), определяемых проектом АЗС-АГЗС.</w:t>
      </w:r>
    </w:p>
    <w:p w:rsidR="00000000" w:rsidRDefault="008814E1">
      <w:pPr>
        <w:pStyle w:val="pj"/>
      </w:pPr>
      <w:r>
        <w:t xml:space="preserve">5.4 Если завод-изготовитель не гарантирует герметичность оборудования ТС в течение срока службы, регламентированного ТЭД на эту систему, то проектом должно быть предусмотрено проведение на </w:t>
      </w:r>
      <w:r>
        <w:t>объекте пожаробезопасных периодических испытаний оборудования на герметичность.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c"/>
      </w:pPr>
      <w:r>
        <w:rPr>
          <w:rStyle w:val="s1"/>
        </w:rPr>
        <w:t>6. Генеральный план АЗС-АГЗС</w:t>
      </w:r>
    </w:p>
    <w:p w:rsidR="00000000" w:rsidRDefault="008814E1">
      <w:pPr>
        <w:pStyle w:val="pc"/>
      </w:pPr>
      <w:r>
        <w:rPr>
          <w:rStyle w:val="s1"/>
        </w:rPr>
        <w:t> </w:t>
      </w:r>
    </w:p>
    <w:p w:rsidR="00000000" w:rsidRDefault="008814E1">
      <w:pPr>
        <w:pStyle w:val="pj"/>
      </w:pPr>
      <w:r>
        <w:rPr>
          <w:b/>
          <w:bCs/>
        </w:rPr>
        <w:t>6.1 Требования к размещению и территории АЗС-АГЗС</w:t>
      </w:r>
    </w:p>
    <w:p w:rsidR="00000000" w:rsidRDefault="008814E1">
      <w:pPr>
        <w:pStyle w:val="pj"/>
      </w:pPr>
      <w:r>
        <w:t>6.1.1 АЗС-АГЗС могут располагаться в пределах и вне территории поселений, на территории авт</w:t>
      </w:r>
      <w:r>
        <w:t>отранспортного предприятия при условии, что они используются для заправки автотранспорта данного предприятия.</w:t>
      </w:r>
    </w:p>
    <w:p w:rsidR="00000000" w:rsidRDefault="008814E1">
      <w:pPr>
        <w:pStyle w:val="pj"/>
      </w:pPr>
      <w:r>
        <w:t>6.1.2 АЗС-АГЗС должны располагаться преимущественно с подветренной стороны ветров преобладающего направления (по годовой «розе ветров») по отношен</w:t>
      </w:r>
      <w:r>
        <w:t>ию к жилым, производственным и общественным зданиям (сооружениям).</w:t>
      </w:r>
    </w:p>
    <w:p w:rsidR="00000000" w:rsidRDefault="008814E1">
      <w:pPr>
        <w:pStyle w:val="pj"/>
      </w:pPr>
      <w:r>
        <w:t>6.1.3 Не допускается размещение АЗС-АГЗС на путепроводах и под ними, а также на плавсредствах.</w:t>
      </w:r>
    </w:p>
    <w:p w:rsidR="00000000" w:rsidRDefault="008814E1">
      <w:pPr>
        <w:pStyle w:val="pj"/>
      </w:pPr>
      <w:r>
        <w:t>6.1.4 При размещении АЗС-АГЗС вблизи посадок сельскохозяйственных культур, по которым возможно</w:t>
      </w:r>
      <w:r>
        <w:t xml:space="preserve"> распространение пламени (зерновые, хлопчатник и т.п.), вдоль прилегающих к посадкам границ АЗС-АГЗС должно предусматриваться наземное покрытие, выполненное из материалов, не распространяющих пламя по своей поверхности, или вспаханная полоса земли шириной </w:t>
      </w:r>
      <w:r>
        <w:t>не менее 5 м. Не допускается озеленение территории АЗС-АГЗС кустарниками и деревьями, выделяющими при цветении хлопья, волокнистые вещества или опушенные семена.</w:t>
      </w:r>
    </w:p>
    <w:p w:rsidR="00000000" w:rsidRDefault="008814E1">
      <w:pPr>
        <w:pStyle w:val="pj"/>
      </w:pPr>
      <w:r>
        <w:t>6.1.5 Территория АЗС-АГЗС должна быть ограждена проветриваемой оградой, выполненной из негорюч</w:t>
      </w:r>
      <w:r>
        <w:t>их материалов.</w:t>
      </w:r>
    </w:p>
    <w:p w:rsidR="00000000" w:rsidRDefault="008814E1">
      <w:pPr>
        <w:pStyle w:val="pj"/>
      </w:pPr>
      <w:r>
        <w:t>6.1.6 Инженерные сети от АЗС-АГЗС следует размещать в соответствии с требованиями действующих нормативных документов.</w:t>
      </w:r>
    </w:p>
    <w:p w:rsidR="00000000" w:rsidRDefault="008814E1">
      <w:pPr>
        <w:pStyle w:val="pj"/>
      </w:pPr>
      <w:r>
        <w:t>6.1.7 Минимальные расстояния от АЗС-АГЗС до объектов, не относящихся к ним, следует принимать по таблице 1.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c"/>
      </w:pPr>
      <w:r>
        <w:rPr>
          <w:b/>
          <w:bCs/>
        </w:rPr>
        <w:t>Таблица 1</w:t>
      </w:r>
    </w:p>
    <w:p w:rsidR="00000000" w:rsidRDefault="008814E1">
      <w:pPr>
        <w:pStyle w:val="pc"/>
      </w:pPr>
      <w:r>
        <w:t> </w:t>
      </w:r>
    </w:p>
    <w:tbl>
      <w:tblPr>
        <w:tblW w:w="0" w:type="auto"/>
        <w:tblInd w:w="-61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01"/>
        <w:gridCol w:w="3796"/>
      </w:tblGrid>
      <w:tr w:rsidR="00000000">
        <w:trPr>
          <w:trHeight w:val="20"/>
        </w:trPr>
        <w:tc>
          <w:tcPr>
            <w:tcW w:w="11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Н</w:t>
            </w:r>
            <w:r>
              <w:t>аименование объектов, до которых определяется расстояние</w:t>
            </w:r>
          </w:p>
        </w:tc>
        <w:tc>
          <w:tcPr>
            <w:tcW w:w="37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Расстояние, м, от зданий, сооружений и оборудований технологических систем АЗС-ГЗС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1. Производственные, складские и административно-бытовые здания и сооружения промышленных предприятий (за исключени</w:t>
            </w:r>
            <w:r>
              <w:t>ем указанных в строке 11)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 xml:space="preserve">2. Лесные массивы: 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хвойных и смешанных пород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лиственных пород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3. Жилые и общественные здания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4. Места массового скопления людей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5. Индивидуальные гаражи и открытые стоянки для автомобилей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6. Торговые палатки и киоски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 xml:space="preserve">7. Автомобильные дороги общей сети (край проезжей части): 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 xml:space="preserve">II </w:t>
            </w:r>
            <w:r>
              <w:t xml:space="preserve">и </w:t>
            </w:r>
            <w:r>
              <w:rPr>
                <w:lang w:val="en-US"/>
              </w:rPr>
              <w:t>III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rPr>
                <w:lang w:val="en-US"/>
              </w:rPr>
              <w:t xml:space="preserve">IV </w:t>
            </w:r>
            <w:r>
              <w:t xml:space="preserve">и </w:t>
            </w:r>
            <w:r>
              <w:rPr>
                <w:lang w:val="en-US"/>
              </w:rPr>
              <w:t>V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8. Маршруты электрифицированного городского транспорта (до контактной сети)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lastRenderedPageBreak/>
              <w:t>9. Железные дороги общей сети (до подошвы насыпи или бровки выемки)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10. Очистные канализационные сооружения и насосные станции, не относящиеся к АЗС-АГЗС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11. Технологич</w:t>
            </w:r>
            <w:r>
              <w:t>еские установки категорий А</w:t>
            </w:r>
            <w:r>
              <w:rPr>
                <w:vertAlign w:val="subscript"/>
              </w:rPr>
              <w:t>н</w:t>
            </w:r>
            <w:r>
              <w:t>, Б</w:t>
            </w:r>
            <w:r>
              <w:rPr>
                <w:vertAlign w:val="subscript"/>
              </w:rPr>
              <w:t xml:space="preserve">н </w:t>
            </w:r>
            <w:r>
              <w:t>и Г</w:t>
            </w:r>
            <w:r>
              <w:rPr>
                <w:vertAlign w:val="subscript"/>
              </w:rPr>
              <w:t>н</w:t>
            </w:r>
            <w:r>
              <w:t xml:space="preserve"> здания и сооружения с наличием радиоактивных и вредных веществ </w:t>
            </w:r>
            <w:r>
              <w:rPr>
                <w:lang w:val="en-US"/>
              </w:rPr>
              <w:t xml:space="preserve">I </w:t>
            </w:r>
            <w:r>
              <w:t xml:space="preserve">и </w:t>
            </w:r>
            <w:r>
              <w:rPr>
                <w:lang w:val="en-US"/>
              </w:rPr>
              <w:t xml:space="preserve">II </w:t>
            </w:r>
            <w:r>
              <w:t>классов опасности по ГОСТ 12.1.007-76*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12. Линии электропередач, электроподстанции (в том числе трансформаторные подстанции)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По ПУЭ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13. Склады лесных материалов, торфа, волокнистых горючих веществ, сена, соломы, а также участки открытого залегания торфа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 xml:space="preserve">ПРИМЕЧАНИЕ 1. Не допускается размещение АЗС-АГЗС под железнодорожными и автомобильными мостами и вблизи их на расстоянии 100 м. </w:t>
            </w:r>
          </w:p>
          <w:p w:rsidR="00000000" w:rsidRDefault="008814E1">
            <w:pPr>
              <w:pStyle w:val="a5"/>
            </w:pPr>
            <w:r>
              <w:t xml:space="preserve">ПРИМЕЧАНИЕ 2. Расстояние между АЗС-АГЗС и соседними автозаправочными станциями требуется принимать 100 м. </w:t>
            </w:r>
          </w:p>
          <w:p w:rsidR="00000000" w:rsidRDefault="008814E1">
            <w:pPr>
              <w:pStyle w:val="a5"/>
            </w:pPr>
            <w:r>
              <w:t>ПРИМЕЧАНИЕ 3. Не доп</w:t>
            </w:r>
            <w:r>
              <w:t>ускается размещение АЗС-АГЗС над линиями и станциями метрополитена и вблизи их на расстоянии 100 м.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 </w:t>
            </w:r>
          </w:p>
        </w:tc>
      </w:tr>
    </w:tbl>
    <w:p w:rsidR="00000000" w:rsidRDefault="008814E1">
      <w:pPr>
        <w:pStyle w:val="pj"/>
      </w:pPr>
      <w:r>
        <w:t> </w:t>
      </w:r>
    </w:p>
    <w:p w:rsidR="00000000" w:rsidRDefault="008814E1">
      <w:pPr>
        <w:pStyle w:val="pj"/>
      </w:pPr>
      <w:r>
        <w:t>6.1.8 При размещении АЗС-АГЗС на территории автотранспортного предприятия, расстояния от элементов технологической системы АЗС-АГЗС до зданий и сооруже</w:t>
      </w:r>
      <w:r>
        <w:t>ний предприятия следует принимать по таблице 2.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c"/>
      </w:pPr>
      <w:r>
        <w:rPr>
          <w:b/>
          <w:bCs/>
        </w:rPr>
        <w:t>Таблица 2</w:t>
      </w:r>
    </w:p>
    <w:p w:rsidR="00000000" w:rsidRDefault="008814E1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9"/>
        <w:gridCol w:w="1826"/>
        <w:gridCol w:w="1826"/>
        <w:gridCol w:w="1368"/>
        <w:gridCol w:w="1546"/>
      </w:tblGrid>
      <w:tr w:rsidR="00000000">
        <w:trPr>
          <w:trHeight w:val="20"/>
        </w:trPr>
        <w:tc>
          <w:tcPr>
            <w:tcW w:w="15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Наименование зданий, сооружений и наружных установок автотранспортного предприятия</w:t>
            </w:r>
          </w:p>
        </w:tc>
        <w:tc>
          <w:tcPr>
            <w:tcW w:w="9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Расстояния, м, до зданий с оборудованием технологической системы АЗС-АГЗС</w:t>
            </w:r>
          </w:p>
        </w:tc>
        <w:tc>
          <w:tcPr>
            <w:tcW w:w="9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 xml:space="preserve">Расстояния, м, до наружных установок </w:t>
            </w:r>
            <w:r>
              <w:t>технологической системы АЗС-АГЗС</w:t>
            </w: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Расстояния, м, до заправочной колонки</w:t>
            </w:r>
          </w:p>
        </w:tc>
        <w:tc>
          <w:tcPr>
            <w:tcW w:w="8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Расстояния, м, до площадки</w:t>
            </w:r>
          </w:p>
          <w:p w:rsidR="00000000" w:rsidRDefault="008814E1">
            <w:pPr>
              <w:pStyle w:val="pc"/>
            </w:pPr>
            <w:r>
              <w:t>для АЦ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Производственные здания и помещения категорий А, Б и Г. Наружные установки категории Ан, Бн, Гн; площадки для хранения транспортных средств, предназначенных для перевозки опасных грузов классов 2-4 и подкласса 9.1, по ГОСТ 19433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Производственн</w:t>
            </w:r>
            <w:r>
              <w:t xml:space="preserve">ые здания категорий В и Д, помещения категорий В1-В4 и Д, наружные установки категории Дн, здания </w:t>
            </w:r>
            <w:r>
              <w:rPr>
                <w:lang w:val="en-US"/>
              </w:rPr>
              <w:t xml:space="preserve">I </w:t>
            </w:r>
            <w:r>
              <w:t xml:space="preserve">и </w:t>
            </w:r>
            <w:r>
              <w:rPr>
                <w:lang w:val="en-US"/>
              </w:rPr>
              <w:t xml:space="preserve">II </w:t>
            </w:r>
            <w:r>
              <w:t xml:space="preserve">степени огнестойкости классов С0 и С1 и </w:t>
            </w:r>
            <w:r>
              <w:rPr>
                <w:lang w:val="en-US"/>
              </w:rPr>
              <w:t xml:space="preserve">III </w:t>
            </w:r>
            <w:r>
              <w:t>степени огнестойкости класса С0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25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 xml:space="preserve">здания </w:t>
            </w:r>
            <w:r>
              <w:rPr>
                <w:lang w:val="en-US"/>
              </w:rPr>
              <w:t xml:space="preserve">III </w:t>
            </w:r>
            <w:r>
              <w:t xml:space="preserve">степени огнестойкости класса С1 </w:t>
            </w:r>
            <w:r>
              <w:lastRenderedPageBreak/>
              <w:t xml:space="preserve">и </w:t>
            </w:r>
            <w:r>
              <w:rPr>
                <w:lang w:val="en-US"/>
              </w:rPr>
              <w:t xml:space="preserve">IV </w:t>
            </w:r>
            <w:r>
              <w:t>степени огнест</w:t>
            </w:r>
            <w:r>
              <w:t>ойкости класса С0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lastRenderedPageBreak/>
              <w:t>30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 xml:space="preserve">здания </w:t>
            </w:r>
            <w:r>
              <w:rPr>
                <w:lang w:val="en-US"/>
              </w:rPr>
              <w:t>IV</w:t>
            </w:r>
            <w:r>
              <w:t xml:space="preserve">, </w:t>
            </w:r>
            <w:r>
              <w:rPr>
                <w:lang w:val="en-US"/>
              </w:rPr>
              <w:t xml:space="preserve">V </w:t>
            </w:r>
            <w:r>
              <w:t>степени огнестойкости и наружные установки категории Дн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814E1">
            <w:pPr>
              <w:pStyle w:val="a5"/>
            </w:pPr>
            <w:r>
              <w:t>Административные и бытовые здания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814E1">
            <w:pPr>
              <w:pStyle w:val="a5"/>
            </w:pPr>
            <w:r>
              <w:t>Открытые площадки и навесы хранения транспортных средств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814E1">
            <w:pPr>
              <w:pStyle w:val="a5"/>
            </w:pPr>
            <w:r>
              <w:t>До края проезжей части автомобильных дорог предприятия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5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Площадки для хранения транспортных средств, предназначенных для перевозки опасных грузов классов 1, 5-7 и подкласса 9.</w:t>
            </w:r>
            <w:r>
              <w:t>2, по ГОСТ 19433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100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100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100</w:t>
            </w:r>
          </w:p>
        </w:tc>
      </w:tr>
    </w:tbl>
    <w:p w:rsidR="00000000" w:rsidRDefault="008814E1">
      <w:pPr>
        <w:pStyle w:val="pj"/>
      </w:pPr>
      <w:r>
        <w:t> </w:t>
      </w:r>
    </w:p>
    <w:p w:rsidR="00000000" w:rsidRDefault="008814E1">
      <w:pPr>
        <w:pStyle w:val="pj"/>
      </w:pPr>
      <w:r>
        <w:t>6.1.9 Минимальные расстояния между зданиями и сооружениями АЗС-АГЗС следует принимать по таблице 3.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c"/>
      </w:pPr>
      <w:r>
        <w:rPr>
          <w:b/>
          <w:bCs/>
        </w:rPr>
        <w:t>Таблица 3</w:t>
      </w:r>
    </w:p>
    <w:p w:rsidR="00000000" w:rsidRDefault="008814E1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6"/>
        <w:gridCol w:w="414"/>
        <w:gridCol w:w="424"/>
        <w:gridCol w:w="424"/>
        <w:gridCol w:w="403"/>
        <w:gridCol w:w="377"/>
        <w:gridCol w:w="534"/>
        <w:gridCol w:w="506"/>
        <w:gridCol w:w="525"/>
        <w:gridCol w:w="553"/>
        <w:gridCol w:w="469"/>
        <w:gridCol w:w="515"/>
        <w:gridCol w:w="553"/>
        <w:gridCol w:w="502"/>
      </w:tblGrid>
      <w:tr w:rsidR="00000000">
        <w:trPr>
          <w:trHeight w:val="20"/>
        </w:trPr>
        <w:tc>
          <w:tcPr>
            <w:tcW w:w="16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Наименование зданий и сооружений</w:t>
            </w:r>
          </w:p>
        </w:tc>
        <w:tc>
          <w:tcPr>
            <w:tcW w:w="3320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 xml:space="preserve">Минимальные расстояния между соответствующими зданиями и сооружениями в порядке их записи в графе </w:t>
            </w:r>
          </w:p>
          <w:p w:rsidR="00000000" w:rsidRDefault="008814E1">
            <w:pPr>
              <w:pStyle w:val="pc"/>
            </w:pPr>
            <w:r>
              <w:t>«Наименование зданий и сооружений»,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814E1">
            <w:pPr>
              <w:rPr>
                <w:color w:val="00000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814E1">
            <w:pPr>
              <w:pStyle w:val="a5"/>
            </w:pPr>
            <w:r>
              <w:t>1. Подземные резервуары хранения СУГ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8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814E1">
            <w:pPr>
              <w:pStyle w:val="a5"/>
            </w:pPr>
            <w:r>
              <w:t>2. Подземные резервуары хранения жидкого моторного топлива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8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814E1">
            <w:pPr>
              <w:pStyle w:val="a5"/>
            </w:pPr>
            <w:r>
              <w:t>3. Надземные резервуары хранения СУГ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*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50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814E1">
            <w:pPr>
              <w:pStyle w:val="a5"/>
            </w:pPr>
            <w:r>
              <w:t>4. Здания (сооружения) с оборудованием для перемещения СУГ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5. Моноблок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*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50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6. Топливораздаточная колонка СУГ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*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*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*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814E1">
            <w:pPr>
              <w:pStyle w:val="a5"/>
            </w:pPr>
            <w:r>
              <w:t>7. Топливораздаточная колонка жидкого моторного топлива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>8. Площадка для автоцистерны СУГ и наружные установки перекачивания СУГ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*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lastRenderedPageBreak/>
              <w:t>9. Очистные сооружения для атмосферных осадков, загрязненных нефтепродуктами (включая приемные лотки)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814E1">
            <w:pPr>
              <w:pStyle w:val="a5"/>
            </w:pPr>
            <w:r>
              <w:t>10. Отдельно стоящее здание (магазин, мини-маркет) операторной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6/9</w:t>
            </w:r>
          </w:p>
        </w:tc>
      </w:tr>
      <w:tr w:rsidR="00000000">
        <w:trPr>
          <w:trHeight w:val="20"/>
        </w:trPr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814E1">
            <w:pPr>
              <w:pStyle w:val="a5"/>
            </w:pPr>
            <w:r>
              <w:t>11. Здания (сооружения) котельной, постов технического обслуживания и мойки автомобилей на СУГ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814E1">
            <w:pPr>
              <w:pStyle w:val="a5"/>
            </w:pPr>
            <w:r>
              <w:t>12. Здания и сооружения, кроме указанных в строках 1-10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50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16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814E1">
            <w:pPr>
              <w:pStyle w:val="a5"/>
            </w:pPr>
            <w:r>
              <w:t>13. Площадка АЦ с жидким моторным топливом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15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6/9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814E1">
            <w:pPr>
              <w:pStyle w:val="a5"/>
            </w:pPr>
            <w:r>
              <w:t xml:space="preserve">Примечания: </w:t>
            </w:r>
          </w:p>
          <w:p w:rsidR="00000000" w:rsidRDefault="008814E1">
            <w:pPr>
              <w:pStyle w:val="a5"/>
            </w:pPr>
            <w:r>
              <w:t>1. Расстояния, отмеченны</w:t>
            </w:r>
            <w:r>
              <w:t xml:space="preserve">е знаком «-», не нормируются и определяются исходя из конструктивных особенностей. </w:t>
            </w:r>
          </w:p>
          <w:p w:rsidR="00000000" w:rsidRDefault="008814E1">
            <w:pPr>
              <w:pStyle w:val="a5"/>
            </w:pPr>
            <w:r>
              <w:t xml:space="preserve">2. В числителе дроби указывается расстояние до стен зданий, в знаменателе - до проемов стен зданий. </w:t>
            </w:r>
          </w:p>
          <w:p w:rsidR="00000000" w:rsidRDefault="008814E1">
            <w:pPr>
              <w:pStyle w:val="a5"/>
            </w:pPr>
            <w:r>
              <w:t>3. Расстояния, отмеченные знаком «*» допускается принимать исходя из ко</w:t>
            </w:r>
            <w:r>
              <w:t xml:space="preserve">нструктивных особенностей ТС, но не менее 1 м, при выполнении следующих условий: </w:t>
            </w:r>
          </w:p>
          <w:p w:rsidR="00000000" w:rsidRDefault="008814E1">
            <w:pPr>
              <w:pStyle w:val="a5"/>
            </w:pPr>
            <w:r>
              <w:t xml:space="preserve">- оснащения ТРК СУГ самосрабатывающими огнетушителями; </w:t>
            </w:r>
          </w:p>
          <w:p w:rsidR="00000000" w:rsidRDefault="008814E1">
            <w:pPr>
              <w:pStyle w:val="a5"/>
            </w:pPr>
            <w:r>
              <w:t>- наличия устройств, исключающих возможность наезда транспортных средств на технологические системы.</w:t>
            </w:r>
          </w:p>
        </w:tc>
      </w:tr>
    </w:tbl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j"/>
      </w:pPr>
      <w:r>
        <w:rPr>
          <w:b/>
          <w:bCs/>
        </w:rPr>
        <w:t>6.2 Требования к зданиям и сооружениям АЗС-АГЗС</w:t>
      </w:r>
    </w:p>
    <w:p w:rsidR="00000000" w:rsidRDefault="008814E1">
      <w:pPr>
        <w:pStyle w:val="pj"/>
      </w:pPr>
      <w:r>
        <w:t>6.2.1 Минимальные расстояния между отдельными элементами ТС, зданиями, сооружениями следует определять:</w:t>
      </w:r>
    </w:p>
    <w:p w:rsidR="00000000" w:rsidRDefault="008814E1">
      <w:pPr>
        <w:pStyle w:val="pj"/>
      </w:pPr>
      <w:r>
        <w:t>- от стенок резервуаров (сосудов) для хранения СУГ, аварийных резервуаров, наземного и надземного обор</w:t>
      </w:r>
      <w:r>
        <w:t>удования и заправочных колонок СУГ, границ площадок для автоцистерны (АЦ) и технологических колодцев, от стенок технологического оборудования очистных сооружений, от границ площадок для стоянки транспортных средств и от наружных стен и конструкций зданий А</w:t>
      </w:r>
      <w:r>
        <w:t xml:space="preserve">ЗС-АГЗС; </w:t>
      </w:r>
    </w:p>
    <w:p w:rsidR="00000000" w:rsidRDefault="008814E1">
      <w:pPr>
        <w:pStyle w:val="pj"/>
      </w:pPr>
      <w:r>
        <w:t>- до границ земельных участков детских дошкольных учреждений, общеобразовательных школ, школ-интернатов, лечебных учреждений со стационаром, одноквартирных жилых зданий, а для жилых и общественных зданий другого назначения - до окон (дверей);</w:t>
      </w:r>
    </w:p>
    <w:p w:rsidR="00000000" w:rsidRDefault="008814E1">
      <w:pPr>
        <w:pStyle w:val="pj"/>
      </w:pPr>
      <w:r>
        <w:t>- д</w:t>
      </w:r>
      <w:r>
        <w:t>о ближайшей стены (перегородки) помещения (при расположении помещений различного функционального назначения е одном здании).</w:t>
      </w:r>
    </w:p>
    <w:p w:rsidR="00000000" w:rsidRDefault="008814E1">
      <w:pPr>
        <w:pStyle w:val="pj"/>
      </w:pPr>
      <w:r>
        <w:t>6.2.2 Минимальные расстояния до автомобильных дорог и улиц населенных пунктов определяются в зависимости от их категории по СНиП РК</w:t>
      </w:r>
      <w:r>
        <w:t xml:space="preserve"> 3.01-01-2008*, а именно;</w:t>
      </w:r>
    </w:p>
    <w:p w:rsidR="00000000" w:rsidRDefault="008814E1">
      <w:pPr>
        <w:pStyle w:val="pj"/>
      </w:pPr>
      <w:r>
        <w:t xml:space="preserve">- до магистральных дорог и магистральных улиц общегородского значения - как для автомобильных дорог общей сети 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 xml:space="preserve">II </w:t>
      </w:r>
      <w:r>
        <w:t xml:space="preserve">и </w:t>
      </w:r>
      <w:r>
        <w:rPr>
          <w:lang w:val="en-US"/>
        </w:rPr>
        <w:t xml:space="preserve">III </w:t>
      </w:r>
      <w:r>
        <w:t>категорий;</w:t>
      </w:r>
    </w:p>
    <w:p w:rsidR="00000000" w:rsidRDefault="008814E1">
      <w:pPr>
        <w:pStyle w:val="pj"/>
      </w:pPr>
      <w:r>
        <w:t xml:space="preserve">- до поселковых дорог, магистральных улиц районного значения, главных улиц и основных улиц в жилой застройке сельских поселений - как для автомобильных дорог общей сети </w:t>
      </w:r>
      <w:r>
        <w:rPr>
          <w:lang w:val="en-US"/>
        </w:rPr>
        <w:t xml:space="preserve">IV </w:t>
      </w:r>
      <w:r>
        <w:t xml:space="preserve">и </w:t>
      </w:r>
      <w:r>
        <w:rPr>
          <w:lang w:val="en-US"/>
        </w:rPr>
        <w:t xml:space="preserve">V </w:t>
      </w:r>
      <w:r>
        <w:t>категорий;</w:t>
      </w:r>
    </w:p>
    <w:p w:rsidR="00000000" w:rsidRDefault="008814E1">
      <w:pPr>
        <w:pStyle w:val="pj"/>
      </w:pPr>
      <w:r>
        <w:t>- до остальных дорог и улиц - не нормируется.</w:t>
      </w:r>
    </w:p>
    <w:p w:rsidR="00000000" w:rsidRDefault="008814E1">
      <w:pPr>
        <w:pStyle w:val="pj"/>
      </w:pPr>
      <w:r>
        <w:t>6.2.3 Расстояние от кра</w:t>
      </w:r>
      <w:r>
        <w:t xml:space="preserve">я площадки для АЦ до надземно расположенных технических устройств, конструкций навесов и технологических шахт подземных резервуаров должно </w:t>
      </w:r>
      <w:r>
        <w:lastRenderedPageBreak/>
        <w:t>быть не менее 2 м. Если внутреннее пространство технологических шахт подземных резервуаров заполнено негорючим матери</w:t>
      </w:r>
      <w:r>
        <w:t>алом, то указанное расстояние не нормируется.</w:t>
      </w:r>
    </w:p>
    <w:p w:rsidR="00000000" w:rsidRDefault="008814E1">
      <w:pPr>
        <w:pStyle w:val="pj"/>
      </w:pPr>
      <w:r>
        <w:t>6.2.4 Площадка для автоцистерн с СУГ должна иметь поверхность из твердых негорючих материалов, исключающих проникновение в них СУГ, а также образование искры. Покрытие проездов, заправочных островков и площадок</w:t>
      </w:r>
      <w:r>
        <w:t xml:space="preserve"> АЦ должно быть стойким к воздействию нефтепродуктов.</w:t>
      </w:r>
    </w:p>
    <w:p w:rsidR="00000000" w:rsidRDefault="008814E1">
      <w:pPr>
        <w:pStyle w:val="pj"/>
      </w:pPr>
      <w:r>
        <w:t xml:space="preserve">6.2.5 Площадка для автоцистерн с СУГ должна быть оснащена таким образом, чтобы предотвратить растекание пролива жидкой фазы СУГ за ее границы и образование взрывоопасных смесей за пределами АЗС за счет </w:t>
      </w:r>
      <w:r>
        <w:t>испарения СУГ с поверхности этого пролива. Для обеспечения беспрепятственного заезда автоцистерны на площадку следует предусматривать пандусы с уклоном не более 1:10.</w:t>
      </w:r>
    </w:p>
    <w:p w:rsidR="00000000" w:rsidRDefault="008814E1">
      <w:pPr>
        <w:pStyle w:val="pj"/>
      </w:pPr>
      <w:r>
        <w:t>6.2.6 Устройство заправочных островков СУГ должно исключать возможность перетекания авари</w:t>
      </w:r>
      <w:r>
        <w:t>йных проливов СУГ от островка к островку.</w:t>
      </w:r>
    </w:p>
    <w:p w:rsidR="00000000" w:rsidRDefault="008814E1">
      <w:pPr>
        <w:pStyle w:val="pj"/>
      </w:pPr>
      <w:r>
        <w:t>6.2.7 В случае, если выход из помещений зданий АЗС-АГЗС в сторону площадок АЦ, раздаточных колонок и резервуаров СУГ расположен на расстоянии не менее 15 м от них, следует предусмотреть дополнительный эвакуационный</w:t>
      </w:r>
      <w:r>
        <w:t xml:space="preserve"> выход, размещаемый на расстоянии более 15 м или в противоположную от них сторону.</w:t>
      </w:r>
    </w:p>
    <w:p w:rsidR="00000000" w:rsidRDefault="008814E1">
      <w:pPr>
        <w:pStyle w:val="pj"/>
      </w:pPr>
      <w:r>
        <w:t xml:space="preserve">6.2.8 Для колонок следует предусматривать защитные островки от наезда автомобилей, конструкции которых должны возвышаться над поверхностью автодорог не менее, чем на 15 см. </w:t>
      </w:r>
      <w:r>
        <w:t>Кроме того, допускается устройство металлических проветриваемых ограждений.</w:t>
      </w:r>
    </w:p>
    <w:p w:rsidR="00000000" w:rsidRDefault="008814E1">
      <w:pPr>
        <w:pStyle w:val="pj"/>
      </w:pPr>
      <w:r>
        <w:t>6.2.9 На площадке АЗС-АГЗС должны быть предусмотрены тротуары, обеспечивающие свободный и безопасный подход персонала к ее структурным элементам.</w:t>
      </w:r>
    </w:p>
    <w:p w:rsidR="00000000" w:rsidRDefault="008814E1">
      <w:pPr>
        <w:pStyle w:val="pj"/>
      </w:pPr>
      <w:r>
        <w:t>6.2.10 Расположение транспортных с</w:t>
      </w:r>
      <w:r>
        <w:t>редств на площадке для их стоянки не должно препятствовать свободному выезду транспорта с ее территории.</w:t>
      </w:r>
    </w:p>
    <w:p w:rsidR="00000000" w:rsidRDefault="008814E1">
      <w:pPr>
        <w:pStyle w:val="pj"/>
      </w:pPr>
      <w:r>
        <w:t>6.2.11 Планировка территории АЗС-АГЗС должна исключать возможность образования мест скопления СУГ (застойных зон) и вместе с системой водостоков обеспе</w:t>
      </w:r>
      <w:r>
        <w:t>чивать водоотвод и защиту территории от попаданий извне талых и ливневых вод, а также исключать возможность растекания аварийного пролива СУГ по территории АЗС-АГЗС и за ее пределами.</w:t>
      </w:r>
    </w:p>
    <w:p w:rsidR="00000000" w:rsidRDefault="008814E1">
      <w:pPr>
        <w:pStyle w:val="pj"/>
      </w:pPr>
      <w:r>
        <w:t>6.2.12 Автодороги на территории АЗС-АГЗС следует предусматривать с учето</w:t>
      </w:r>
      <w:r>
        <w:t>м того, чтобы обеспечивать свободный подъезд пожарных машин к структурным элементам АЗС-АГЗС.</w:t>
      </w:r>
    </w:p>
    <w:p w:rsidR="00000000" w:rsidRDefault="008814E1">
      <w:pPr>
        <w:pStyle w:val="pj"/>
      </w:pPr>
      <w:r>
        <w:t>6.2.13 Перед въездом на территорию АЗС-АГЗС необходимо предусматривать площадки для разворота, посадки и высадки пассажиров.</w:t>
      </w:r>
    </w:p>
    <w:p w:rsidR="00000000" w:rsidRDefault="008814E1">
      <w:pPr>
        <w:pStyle w:val="pj"/>
      </w:pPr>
      <w:r>
        <w:t>6.2.14 Для АЗС-АГЗС, размещаемых на т</w:t>
      </w:r>
      <w:r>
        <w:t>ерритория предприятий, допускается предусматривать совмещенный въезд и выезд, как правило, самостоятельный от въезда на территорию предприятия.</w:t>
      </w:r>
    </w:p>
    <w:p w:rsidR="00000000" w:rsidRDefault="008814E1">
      <w:pPr>
        <w:pStyle w:val="pj"/>
      </w:pPr>
      <w:r>
        <w:t>6.2.15 К технологическим устройствам должны быть предусмотрены подъезды для передвижной пожарной техники, обеспечивающие возможность ее установки на расстоянии не менее 5 м и не более 25 м от указанных устройств. Расстояние от пожарного проезда до других о</w:t>
      </w:r>
      <w:r>
        <w:t>бъектов на АЗС-АГЗС должно быть не более 20 м.</w:t>
      </w:r>
    </w:p>
    <w:p w:rsidR="00000000" w:rsidRDefault="008814E1">
      <w:pPr>
        <w:pStyle w:val="pj"/>
      </w:pPr>
      <w:r>
        <w:t>6.2.16 На въезде и выезде с территории АЗС-АГЗС необходимо выполнять пологие повышенные участки высотой не менее 0,2 м или дренажные лотки, отводящие загрязненные атмосферные осадки в очистные сооружения АЗС-А</w:t>
      </w:r>
      <w:r>
        <w:t>ГЗС.</w:t>
      </w:r>
    </w:p>
    <w:p w:rsidR="00000000" w:rsidRDefault="008814E1">
      <w:pPr>
        <w:pStyle w:val="pj"/>
      </w:pPr>
      <w:r>
        <w:t>6.2.17 Движение АЦ на территории АЗС-АГЗС следует, как правило, проектировать по наиболее короткому пути.</w:t>
      </w:r>
    </w:p>
    <w:p w:rsidR="00000000" w:rsidRDefault="008814E1">
      <w:pPr>
        <w:pStyle w:val="pj"/>
      </w:pPr>
      <w:r>
        <w:t>6.2.18 Площадки для стоянок автомобилей (открытые или с навесами) должны проектироваться с твердым покрытием и уклонами: в направлении продольных</w:t>
      </w:r>
      <w:r>
        <w:t xml:space="preserve"> осей автомобилей - не более 1%, в перпендикулярном направлении - не более 4%.</w:t>
      </w:r>
    </w:p>
    <w:p w:rsidR="00000000" w:rsidRDefault="008814E1">
      <w:pPr>
        <w:pStyle w:val="pj"/>
      </w:pPr>
      <w:r>
        <w:t>6.2.19 Вертикальная планировка территории АЗС-АГЗС и расположение водоприемных устройств должны исключить попадание атмосферных вод и нефтепродуктов за пределы станций.</w:t>
      </w:r>
    </w:p>
    <w:p w:rsidR="00000000" w:rsidRDefault="008814E1">
      <w:pPr>
        <w:pStyle w:val="pj"/>
      </w:pPr>
      <w:r>
        <w:rPr>
          <w:b/>
          <w:bCs/>
        </w:rPr>
        <w:lastRenderedPageBreak/>
        <w:t>6.3 Разм</w:t>
      </w:r>
      <w:r>
        <w:rPr>
          <w:b/>
          <w:bCs/>
        </w:rPr>
        <w:t>еры санитарно-защитной зоны (СЗЗ)</w:t>
      </w:r>
    </w:p>
    <w:p w:rsidR="00000000" w:rsidRDefault="008814E1">
      <w:pPr>
        <w:pStyle w:val="pj"/>
      </w:pPr>
      <w:r>
        <w:t>6.3.1 Следует установить следующие размеры санитарно-защитной зоны:</w:t>
      </w:r>
    </w:p>
    <w:p w:rsidR="00000000" w:rsidRDefault="008814E1">
      <w:pPr>
        <w:pStyle w:val="pj"/>
      </w:pPr>
      <w:r>
        <w:t xml:space="preserve">- автозаправочные станции стационарного типа по заправке автотранспортных средств, полная масса которых более 3,5 т и тракторов (Класс </w:t>
      </w:r>
      <w:r>
        <w:rPr>
          <w:lang w:val="en-US"/>
        </w:rPr>
        <w:t>III</w:t>
      </w:r>
      <w:r>
        <w:t>) - СЗЗ не менее</w:t>
      </w:r>
      <w:r>
        <w:t xml:space="preserve"> 300 м;</w:t>
      </w:r>
    </w:p>
    <w:p w:rsidR="00000000" w:rsidRDefault="008814E1">
      <w:pPr>
        <w:pStyle w:val="pj"/>
      </w:pPr>
      <w:r>
        <w:t xml:space="preserve">- автозаправочные станции по заправке автотранспортных средств, полная масса которых не превышает 3,5 тонн (Класс </w:t>
      </w:r>
      <w:r>
        <w:rPr>
          <w:lang w:val="en-US"/>
        </w:rPr>
        <w:t>IV</w:t>
      </w:r>
      <w:r>
        <w:t>) - СЗЗ не менее 100 м;</w:t>
      </w:r>
    </w:p>
    <w:p w:rsidR="00000000" w:rsidRDefault="008814E1">
      <w:pPr>
        <w:pStyle w:val="pj"/>
      </w:pPr>
      <w:r>
        <w:t xml:space="preserve">- автозаправочные станции блочно-контейнерного типа, оснащенные газовозвратной системой, мощностью более 80 </w:t>
      </w:r>
      <w:r>
        <w:t xml:space="preserve">заправок в час «пик» (Класс </w:t>
      </w:r>
      <w:r>
        <w:rPr>
          <w:lang w:val="en-US"/>
        </w:rPr>
        <w:t>IV</w:t>
      </w:r>
      <w:r>
        <w:t>) - СЗЗ не менее 100 м;</w:t>
      </w:r>
    </w:p>
    <w:p w:rsidR="00000000" w:rsidRDefault="008814E1">
      <w:pPr>
        <w:pStyle w:val="pj"/>
      </w:pPr>
      <w:r>
        <w:t xml:space="preserve">- автозаправочные станции блочно-контейнерного типа, оснащенные газовозвратной системой, мощностью менее 80 заправок в час «пик» (Класс </w:t>
      </w:r>
      <w:r>
        <w:rPr>
          <w:lang w:val="en-US"/>
        </w:rPr>
        <w:t>V</w:t>
      </w:r>
      <w:r>
        <w:t>) СЗЗ не менее 50 м</w:t>
      </w:r>
    </w:p>
    <w:p w:rsidR="00000000" w:rsidRDefault="008814E1">
      <w:pPr>
        <w:pStyle w:val="pj"/>
      </w:pPr>
      <w:r>
        <w:t> </w:t>
      </w:r>
    </w:p>
    <w:p w:rsidR="00000000" w:rsidRDefault="008814E1">
      <w:pPr>
        <w:pStyle w:val="pj"/>
      </w:pPr>
      <w:r>
        <w:t> </w:t>
      </w:r>
    </w:p>
    <w:p w:rsidR="00000000" w:rsidRDefault="008814E1">
      <w:pPr>
        <w:pStyle w:val="pc"/>
      </w:pPr>
      <w:r>
        <w:rPr>
          <w:rStyle w:val="s1"/>
        </w:rPr>
        <w:t>7. Технологические решения и требования к</w:t>
      </w:r>
      <w:r>
        <w:rPr>
          <w:rStyle w:val="s1"/>
        </w:rPr>
        <w:t xml:space="preserve"> оборудованию АЗС-АГЗС</w:t>
      </w:r>
    </w:p>
    <w:p w:rsidR="00000000" w:rsidRDefault="008814E1">
      <w:pPr>
        <w:pStyle w:val="pc"/>
      </w:pPr>
      <w:r>
        <w:rPr>
          <w:rStyle w:val="s1"/>
        </w:rPr>
        <w:t> </w:t>
      </w:r>
    </w:p>
    <w:p w:rsidR="00000000" w:rsidRDefault="008814E1">
      <w:pPr>
        <w:pStyle w:val="pj"/>
      </w:pPr>
      <w:r>
        <w:t>7.1 На АЗС-АГЗС допускается использование технологических систем для приема, хранения и выдачи бензина и дизтоплива, отвечающих требованиям, предъявляемым к технологическим системам традиционной АЗС.</w:t>
      </w:r>
    </w:p>
    <w:p w:rsidR="00000000" w:rsidRDefault="008814E1">
      <w:pPr>
        <w:pStyle w:val="pj"/>
      </w:pPr>
      <w:r>
        <w:t>7.2 При проектировании АЗС-АГЗС</w:t>
      </w:r>
      <w:r>
        <w:t xml:space="preserve"> не допускается предусматривать системы, осуществляющие заправку сжиженным газом оборудования, не относящегося к топливным бакам транспортных средств, то есть запрещается производить заправку бытовых газовых баллонов.</w:t>
      </w:r>
    </w:p>
    <w:p w:rsidR="00000000" w:rsidRDefault="008814E1">
      <w:pPr>
        <w:pStyle w:val="pj"/>
      </w:pPr>
      <w:r>
        <w:t xml:space="preserve">7.3 Моноблок для заправки автомобилей </w:t>
      </w:r>
      <w:r>
        <w:t>СУГ с наземным расположением резервуаров следует выполнять в виде блоков полной заводской готовности и оснащать всем необходимым оборудованием для осуществления технологических операций по приему, хранению и заправке транспортных средств СУГ.</w:t>
      </w:r>
    </w:p>
    <w:p w:rsidR="00000000" w:rsidRDefault="008814E1">
      <w:pPr>
        <w:pStyle w:val="pj"/>
      </w:pPr>
      <w:r>
        <w:t>7.4 В части в</w:t>
      </w:r>
      <w:r>
        <w:t>оздействия климатических факторов внешней среды, моноблок для СУГ следует эксплуатировать в интервале температур окружающего воздуха - 40°С до +45°С и относительной влажности воздуха от 30% до 98%.</w:t>
      </w:r>
    </w:p>
    <w:p w:rsidR="00000000" w:rsidRDefault="008814E1">
      <w:pPr>
        <w:pStyle w:val="pj"/>
      </w:pPr>
      <w:r>
        <w:t>7.5 Для наружных поверхностей емкости необходимо предусмот</w:t>
      </w:r>
      <w:r>
        <w:t>реть защиту от коррозии путем покраски. Покрасочное покрытие белого или серебристого цвета содержится в чистом и неповрежденном состоянии.</w:t>
      </w:r>
    </w:p>
    <w:p w:rsidR="00000000" w:rsidRDefault="008814E1">
      <w:pPr>
        <w:pStyle w:val="pj"/>
      </w:pPr>
      <w:r>
        <w:t>7.6 Следует учитывать, что моноблок для СУГ предназначен только для заправки автомобилей сжиженным углеводородным газ</w:t>
      </w:r>
      <w:r>
        <w:t>ом, находящимся под давлением и являющимся легковоспламеняющимся.</w:t>
      </w:r>
    </w:p>
    <w:p w:rsidR="00000000" w:rsidRDefault="008814E1">
      <w:pPr>
        <w:pStyle w:val="pj"/>
      </w:pPr>
      <w:r>
        <w:t>7.7 Запорная трубопроводная арматура с ручным и дистанционным приводом (включая электромагнитный), применяемая на технологическом оборудовании, в котором обращается СУГ, должна соответствова</w:t>
      </w:r>
      <w:r>
        <w:t>ть классу В герметичности затворов по ГОСТ 9544.</w:t>
      </w:r>
    </w:p>
    <w:p w:rsidR="00000000" w:rsidRDefault="008814E1">
      <w:pPr>
        <w:pStyle w:val="pj"/>
      </w:pPr>
      <w:r>
        <w:t>Паспортные значения параметров испытаний на надежность запорной арматуры, предназначенной для герметизации резервуаров СУГ от отводящих трубопроводов и патрубков, а также запорной, предохранительной и регули</w:t>
      </w:r>
      <w:r>
        <w:t>рующей арматуры систем противоаварийной защиты должны быть не хуже следующих значений:</w:t>
      </w:r>
    </w:p>
    <w:p w:rsidR="00000000" w:rsidRDefault="008814E1">
      <w:pPr>
        <w:pStyle w:val="pj"/>
      </w:pPr>
      <w:r>
        <w:t>- наработка на отказ - не менее 20000 циклов (20000 часов);</w:t>
      </w:r>
    </w:p>
    <w:p w:rsidR="00000000" w:rsidRDefault="008814E1">
      <w:pPr>
        <w:pStyle w:val="pj"/>
      </w:pPr>
      <w:r>
        <w:t>- периодичность технического обслуживания, связанного с заменой элементов, не чаще чем раз в 5 лет.</w:t>
      </w:r>
    </w:p>
    <w:p w:rsidR="00000000" w:rsidRDefault="008814E1">
      <w:pPr>
        <w:pStyle w:val="pj"/>
      </w:pPr>
      <w:r>
        <w:t>Полный на</w:t>
      </w:r>
      <w:r>
        <w:t>значенный ресурс применяемой запорной арматуры, в том числе с принудительным приводом, должен превышать его расчетную величину не менее чем на 20% и должен быть указан в ТЭД.</w:t>
      </w:r>
    </w:p>
    <w:p w:rsidR="00000000" w:rsidRDefault="008814E1">
      <w:pPr>
        <w:pStyle w:val="pj"/>
      </w:pPr>
      <w:r>
        <w:t>7.8 Размещение оборудования с наличием горючих жидкостей (масла, охлаждающие жидк</w:t>
      </w:r>
      <w:r>
        <w:t xml:space="preserve">ости и т.п.) в помещениях с оборудованием, температура стенок которого равна или превышает 80% от температуры самовоспламенения этих жидкостей, не допускается (в соответствии с </w:t>
      </w:r>
      <w:hyperlink r:id="rId38" w:history="1">
        <w:r>
          <w:rPr>
            <w:rStyle w:val="a3"/>
          </w:rPr>
          <w:t>ГОСТ 12.1.004-9</w:t>
        </w:r>
        <w:r>
          <w:rPr>
            <w:rStyle w:val="a3"/>
          </w:rPr>
          <w:t>1</w:t>
        </w:r>
      </w:hyperlink>
      <w:r>
        <w:t>).</w:t>
      </w:r>
    </w:p>
    <w:p w:rsidR="00000000" w:rsidRDefault="008814E1">
      <w:pPr>
        <w:pStyle w:val="pj"/>
      </w:pPr>
      <w:r>
        <w:lastRenderedPageBreak/>
        <w:t xml:space="preserve">Конструкция технологических систем должна предусматривать возможность проведения пожаровзрывобезопасного опорожнения от топлива и продувки инертным газом как внутреннего пространства оборудования, в котором находятся СУГ и его пары, без его демонтажа, </w:t>
      </w:r>
      <w:r>
        <w:t>так и межстенных пространств оборудования для СУГ. При этом должно быть предусмотрено дистанционное (из операторной АЗС) и автоматическое (при срабатывании пожарных извещателей, или сигнализаторов довзрывоопасных концентраций) управление процессом опорожне</w:t>
      </w:r>
      <w:r>
        <w:t>ния отсеченных с обеих сторон надземных расположенных в помещениях трубопроводов и оборудования от СУГ (путем сброса его паров) на сбросные трубы вертикально вверх.</w:t>
      </w:r>
    </w:p>
    <w:p w:rsidR="00000000" w:rsidRDefault="008814E1">
      <w:pPr>
        <w:pStyle w:val="pj"/>
      </w:pPr>
      <w:r>
        <w:t>7.9 Если завод-изготовитель не гарантирует герметичность всего топливного оборудования техн</w:t>
      </w:r>
      <w:r>
        <w:t>ологической системы в течение срока службы, регламентированного технико-эксплуатационной документацией на эту систему, то конструкция указанного оборудования должна позволять проводить пожаробезопасные периодические испытания на его герметичность непосредс</w:t>
      </w:r>
      <w:r>
        <w:t>твенно на объекте.</w:t>
      </w:r>
    </w:p>
    <w:p w:rsidR="00000000" w:rsidRDefault="008814E1">
      <w:pPr>
        <w:pStyle w:val="pj"/>
      </w:pPr>
      <w:r>
        <w:t>7.10 Размещение приборных панелей автоматизированных систем контроля работы, управления и аварийного отключения каждого самостоятельного технологического участка должно предусматриваться в операторной АЗС-АЗГС.</w:t>
      </w:r>
    </w:p>
    <w:p w:rsidR="00000000" w:rsidRDefault="008814E1">
      <w:pPr>
        <w:pStyle w:val="pj"/>
      </w:pPr>
      <w:r>
        <w:t>7.11 Устройства дублирования указанных систем</w:t>
      </w:r>
      <w:r>
        <w:t xml:space="preserve"> допускается размещать в отдельном помещении здания, имеющем выход из этого здания непосредственно наружу, или снаружи ограждающих конструкций сооружения, в которых расположены технологические системы АЗС-АЗГС.</w:t>
      </w:r>
    </w:p>
    <w:p w:rsidR="00000000" w:rsidRDefault="008814E1">
      <w:pPr>
        <w:pStyle w:val="pj"/>
      </w:pPr>
      <w:r>
        <w:t>7.12 На входных и отводных топливных трубопро</w:t>
      </w:r>
      <w:r>
        <w:t>водах необходимо предусматривать запорную арматуру, которая должна располагаться снаружи здания (сооружения) и иметь свободный доступ.</w:t>
      </w:r>
    </w:p>
    <w:p w:rsidR="00000000" w:rsidRDefault="008814E1">
      <w:pPr>
        <w:pStyle w:val="pj"/>
      </w:pPr>
      <w:r>
        <w:t>7.13 На АЗС-АЗГС, размещаемых в черте населенных пунктов, общая вместимость резервуаров для СУГ не должна превышать 20 м</w:t>
      </w:r>
      <w:r>
        <w:rPr>
          <w:vertAlign w:val="superscript"/>
        </w:rPr>
        <w:t>3</w:t>
      </w:r>
      <w:r>
        <w:t>, а единичная - 10 м</w:t>
      </w:r>
      <w:r>
        <w:rPr>
          <w:vertAlign w:val="superscript"/>
        </w:rPr>
        <w:t>3</w:t>
      </w:r>
      <w:r>
        <w:t>.</w:t>
      </w:r>
    </w:p>
    <w:p w:rsidR="00000000" w:rsidRDefault="008814E1">
      <w:pPr>
        <w:pStyle w:val="pj"/>
      </w:pPr>
      <w:r>
        <w:t>7.14 Общую и единичную вместимость резервуаров для СУГ на АЗС-АГЗС, размещаемых вне территории населенных пунктов, допускается увеличивать не более чем в 2 раза.</w:t>
      </w:r>
    </w:p>
    <w:p w:rsidR="00000000" w:rsidRDefault="008814E1">
      <w:pPr>
        <w:pStyle w:val="pj"/>
      </w:pPr>
      <w:r>
        <w:t>7.15 Резервуары для хранения СУГ должны быть оснащены системой автомати</w:t>
      </w:r>
      <w:r>
        <w:t>ческого предотвращения превышения предельно допустимого уровня их заполнения (85% их геометрического объема).</w:t>
      </w:r>
    </w:p>
    <w:p w:rsidR="00000000" w:rsidRDefault="008814E1">
      <w:pPr>
        <w:pStyle w:val="pj"/>
      </w:pPr>
      <w:r>
        <w:t>7.16 Ввод трубопроводов, штуцеров, патрубков, люков и т.п. в резервуары для хранения СУГ рекомендуется осуществлять в местах, расположенных выше н</w:t>
      </w:r>
      <w:r>
        <w:t>оминального уровня их заполнения.</w:t>
      </w:r>
    </w:p>
    <w:p w:rsidR="00000000" w:rsidRDefault="008814E1">
      <w:pPr>
        <w:pStyle w:val="pj"/>
      </w:pPr>
      <w:r>
        <w:t>7.17 В случае применения технических решений, создающих в аварийной ситуации возможность повышения давления СУГ или его паров на каких-либо участках технологической системы выше допустимых значений, приведенных в ТЭД, необ</w:t>
      </w:r>
      <w:r>
        <w:t>ходимо предусматривать систему автоматического контроля давления на указанных участках. При повышении давления на контролируемых участках трубопроводов выше допустимых значений система автоматического контроля давления должна обеспечивать сигнализацию (све</w:t>
      </w:r>
      <w:r>
        <w:t>товым и звуковым сигналом), прекращение операций по наполнению резервуаров топливом и выдаче его потребителю на АЗС-АГЗС.</w:t>
      </w:r>
    </w:p>
    <w:p w:rsidR="00000000" w:rsidRDefault="008814E1">
      <w:pPr>
        <w:pStyle w:val="pj"/>
      </w:pPr>
      <w:r>
        <w:t>7.18 Наполнение резервуаров СУГ должно быть предусмотрено только из АЦ. Эти резервуары должны быть оснащены линией их аварийного опоро</w:t>
      </w:r>
      <w:r>
        <w:t>жнения в АЦ.</w:t>
      </w:r>
    </w:p>
    <w:p w:rsidR="00000000" w:rsidRDefault="008814E1">
      <w:pPr>
        <w:pStyle w:val="pj"/>
      </w:pPr>
      <w:r>
        <w:t>7.19 Сбросная труба паров СУГ должна быть защищена от воздействия пожара (теплоизоляция, водяное орошение и т.п.) таким образом, чтобы обеспечить ее функционирование в течение времени, необходимого для прибытия и развертывания передвижной пожа</w:t>
      </w:r>
      <w:r>
        <w:t>рной техники.</w:t>
      </w:r>
    </w:p>
    <w:p w:rsidR="00000000" w:rsidRDefault="008814E1">
      <w:pPr>
        <w:pStyle w:val="pj"/>
      </w:pPr>
      <w:r>
        <w:t xml:space="preserve">7.20 На трубопроводах ТС для паровой и жидкой фазы СУГ в непосредственной близости от места их соединения с рукавами АЦ и заправочными устройствами транспортных средств следует предусматривать специальные устройства, обеспечивающие </w:t>
      </w:r>
      <w:r>
        <w:lastRenderedPageBreak/>
        <w:t>предотвращ</w:t>
      </w:r>
      <w:r>
        <w:t>ение поступления газа из трубопроводов ТС в атмосферу при нарушении герметичности указанных рукавов и заправочных устройств.</w:t>
      </w:r>
    </w:p>
    <w:p w:rsidR="00000000" w:rsidRDefault="008814E1">
      <w:pPr>
        <w:pStyle w:val="pj"/>
      </w:pPr>
      <w:r>
        <w:t xml:space="preserve">7.21 Надземные резервуары должны быть защищены от атмосферной коррозии в соответствии с </w:t>
      </w:r>
      <w:hyperlink r:id="rId39" w:history="1">
        <w:r>
          <w:rPr>
            <w:rStyle w:val="a3"/>
          </w:rPr>
          <w:t>СН РК 4.03-01-2011</w:t>
        </w:r>
      </w:hyperlink>
      <w:r>
        <w:t>, а для защиты от нагрева солнечными лучами окрашены в белый или серебристый цвет.</w:t>
      </w:r>
    </w:p>
    <w:p w:rsidR="00000000" w:rsidRDefault="008814E1">
      <w:pPr>
        <w:pStyle w:val="pj"/>
      </w:pPr>
      <w:r>
        <w:t>7.22 Во время слива не допускается движение автотранспорта на расстояние ближе 8 метров от сливных устройств резервуаров АЗС-АГЗС.</w:t>
      </w:r>
    </w:p>
    <w:p w:rsidR="00000000" w:rsidRDefault="008814E1">
      <w:pPr>
        <w:pStyle w:val="pj"/>
      </w:pPr>
      <w:r>
        <w:t>7.</w:t>
      </w:r>
      <w:r>
        <w:t>23 Слив нефтепродуктов в подземные и наземные резервуары АЗС-АГЗС должен быть герметизированным. Слив падающей струей не допускается.</w:t>
      </w:r>
    </w:p>
    <w:p w:rsidR="00000000" w:rsidRDefault="008814E1">
      <w:pPr>
        <w:pStyle w:val="pj"/>
      </w:pPr>
      <w:r>
        <w:t>7.24 Слив производится при неработающем двигателе автоцистерны после ее заземления.</w:t>
      </w:r>
    </w:p>
    <w:p w:rsidR="00000000" w:rsidRDefault="008814E1">
      <w:pPr>
        <w:pStyle w:val="pj"/>
      </w:pPr>
      <w:r>
        <w:t>7.25 При наличии инвентарного проводни</w:t>
      </w:r>
      <w:r>
        <w:t>ка заземление следует проводить в следующем порядке: заземляющий проводник присоединяют к корпусу цистерны, а затем к заземляющему устройству. Не допускается присоединять заземляющие проводники к окрашенным и загрязненным металлическим частям АЦ. Автоцисте</w:t>
      </w:r>
      <w:r>
        <w:t>рна должна быть заземлена отдельно до полного слива из нее нефтепродукта.</w:t>
      </w:r>
    </w:p>
    <w:p w:rsidR="00000000" w:rsidRDefault="008814E1">
      <w:pPr>
        <w:pStyle w:val="pj"/>
      </w:pPr>
      <w:r>
        <w:t xml:space="preserve">7.26 АЦ во время слива должны быть присоединены к заземляющему устройству. Гибкий заземляющий проводник должен быть постоянно присоединен к корпусу АЦ и иметь на конце струбцину или </w:t>
      </w:r>
      <w:r>
        <w:t>наконечник под болт для присоединения к заземляющему устройству.</w:t>
      </w:r>
    </w:p>
    <w:p w:rsidR="00000000" w:rsidRDefault="008814E1">
      <w:pPr>
        <w:pStyle w:val="pj"/>
      </w:pPr>
      <w:r>
        <w:t>7.27 Снимается заземление после отсоединения шлангов от сливных устройств резервуаров, сначала от заземляющего устройства, а затем с корпуса цистерны.</w:t>
      </w:r>
    </w:p>
    <w:p w:rsidR="00000000" w:rsidRDefault="008814E1">
      <w:pPr>
        <w:pStyle w:val="pj"/>
      </w:pPr>
      <w:r>
        <w:t xml:space="preserve">7.28 Открывать и закрывать крышки люков </w:t>
      </w:r>
      <w:r>
        <w:t>и колодцев резервуаров необходимо плавно, без ударов, во избежание искрообразования.</w:t>
      </w:r>
    </w:p>
    <w:p w:rsidR="00000000" w:rsidRDefault="008814E1">
      <w:pPr>
        <w:pStyle w:val="pj"/>
      </w:pPr>
      <w:r>
        <w:t>7.29 Работники, открывающие люки автомобильных цистерн, колодцев и резервуаров должны находиться с наветренной стороны во избежание вдыхания паров нефтепродуктов.</w:t>
      </w:r>
    </w:p>
    <w:p w:rsidR="00000000" w:rsidRDefault="008814E1">
      <w:pPr>
        <w:pStyle w:val="pj"/>
      </w:pPr>
      <w:r>
        <w:t>7.30 Про</w:t>
      </w:r>
      <w:r>
        <w:t>цесс слива нефтепродуктов в резервуар АЗС-АГЗС из автоцистерны должен производиться в присутствии оператора АЗС-АГЗС и водителя автоцистерны.</w:t>
      </w:r>
    </w:p>
    <w:p w:rsidR="00000000" w:rsidRDefault="008814E1">
      <w:pPr>
        <w:pStyle w:val="pj"/>
      </w:pPr>
      <w:r>
        <w:t>7.31 При обнаружении утечки нефтепродуктов слив должен быть немедленно прекращен.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c"/>
      </w:pPr>
      <w:r>
        <w:rPr>
          <w:rStyle w:val="s1"/>
        </w:rPr>
        <w:t>8. Архитектурно-строительные</w:t>
      </w:r>
      <w:r>
        <w:rPr>
          <w:rStyle w:val="s1"/>
        </w:rPr>
        <w:t xml:space="preserve"> решения</w:t>
      </w:r>
    </w:p>
    <w:p w:rsidR="00000000" w:rsidRDefault="008814E1">
      <w:pPr>
        <w:pStyle w:val="pc"/>
      </w:pPr>
      <w:r>
        <w:rPr>
          <w:rStyle w:val="s1"/>
        </w:rPr>
        <w:t> </w:t>
      </w:r>
    </w:p>
    <w:p w:rsidR="00000000" w:rsidRDefault="008814E1">
      <w:pPr>
        <w:pStyle w:val="pj"/>
      </w:pPr>
      <w:r>
        <w:t>8.1 На территории АЗС-АГЗС могут размещаться следующие здания (помещения): здания (помещения) сервисного обслуживания персонала АЗС-АГЗС, водителей, пассажиров и транспортных средств, администраций, приема пищи, службы охраны, санузла кладовых с</w:t>
      </w:r>
      <w:r>
        <w:t>пецодежды, инструмента, запасных частей, деталей, приборов, оборудования и магазина сопутствующих товаров, посты технического обслуживания и мойки автомобилей, а также операторная.</w:t>
      </w:r>
    </w:p>
    <w:p w:rsidR="00000000" w:rsidRDefault="008814E1">
      <w:pPr>
        <w:pStyle w:val="pj"/>
      </w:pPr>
      <w:r>
        <w:t xml:space="preserve">8.2 Административно-бытовые помещения должны быть </w:t>
      </w:r>
      <w:r>
        <w:rPr>
          <w:lang w:val="en-US"/>
        </w:rPr>
        <w:t xml:space="preserve">I </w:t>
      </w:r>
      <w:r>
        <w:t xml:space="preserve">или </w:t>
      </w:r>
      <w:r>
        <w:rPr>
          <w:lang w:val="en-US"/>
        </w:rPr>
        <w:t xml:space="preserve">II </w:t>
      </w:r>
      <w:r>
        <w:t>степени огнестой</w:t>
      </w:r>
      <w:r>
        <w:t xml:space="preserve">кости класса С0 и, как правило, одноэтажные. Допускается проектирование двухэтажных зданий </w:t>
      </w:r>
      <w:r>
        <w:rPr>
          <w:lang w:val="en-US"/>
        </w:rPr>
        <w:t xml:space="preserve">I </w:t>
      </w:r>
      <w:r>
        <w:t xml:space="preserve">и </w:t>
      </w:r>
      <w:r>
        <w:rPr>
          <w:lang w:val="en-US"/>
        </w:rPr>
        <w:t xml:space="preserve">II </w:t>
      </w:r>
      <w:r>
        <w:t>степени огнестойкости класса С0 общей площадью не более 150 м</w:t>
      </w:r>
      <w:r>
        <w:rPr>
          <w:vertAlign w:val="superscript"/>
        </w:rPr>
        <w:t>2</w:t>
      </w:r>
      <w:r>
        <w:t>, в которых отсутствуют складские помещения для легковоспламеняющихся и горючих жидкостей.</w:t>
      </w:r>
    </w:p>
    <w:p w:rsidR="00000000" w:rsidRDefault="008814E1">
      <w:pPr>
        <w:pStyle w:val="pj"/>
      </w:pPr>
      <w:r>
        <w:t>8.3 П</w:t>
      </w:r>
      <w:r>
        <w:t>омещения для персонала АГЗ-АГЗС, включая помещение операторной, допускается предусматривать в зданиях сервисного обслуживания. При этом указанные помещения должны быть выполнены в конструкциях, соответствующих степени огнестойкости основного здания, отделя</w:t>
      </w:r>
      <w:r>
        <w:t>ться от помещений сервисного обслуживания водителей, пассажиров или их транспортных средств противопожарными перегородками 1-го типа и перекрытиями 3-го типа.</w:t>
      </w:r>
    </w:p>
    <w:p w:rsidR="00000000" w:rsidRDefault="008814E1">
      <w:pPr>
        <w:pStyle w:val="pj"/>
      </w:pPr>
      <w:r>
        <w:t>8.4 Не допускается объединять в одном здании:</w:t>
      </w:r>
    </w:p>
    <w:p w:rsidR="00000000" w:rsidRDefault="008814E1">
      <w:pPr>
        <w:pStyle w:val="pj"/>
      </w:pPr>
      <w:r>
        <w:lastRenderedPageBreak/>
        <w:t>- помещения сервисного обслуживания транспортных средств и помещения сервисного обслуживания водителей и пассажиров;</w:t>
      </w:r>
    </w:p>
    <w:p w:rsidR="00000000" w:rsidRDefault="008814E1">
      <w:pPr>
        <w:pStyle w:val="pj"/>
      </w:pPr>
      <w:r>
        <w:t>- помещения магазина, в котором предусмотрена продажа товаров, содержащих легковоспламеняющиеся и горючие жидкости, и помещения общественно</w:t>
      </w:r>
      <w:r>
        <w:t>го питания. В случае если указанные товары размещены только в помещении кладовой, отделенной от помещений сервисного обслуживания водителей и пассажиров противопожарными перегородками 1-го типа, допускается размещать помещения магазина в едином здании с по</w:t>
      </w:r>
      <w:r>
        <w:t>мещениями общественного питания.</w:t>
      </w:r>
    </w:p>
    <w:p w:rsidR="00000000" w:rsidRDefault="008814E1">
      <w:pPr>
        <w:pStyle w:val="pj"/>
      </w:pPr>
      <w:r>
        <w:t xml:space="preserve">8.5 Помещения для технического обслуживания и мойки автомобилей, работающих на СУГ, должны предусматриваться в одном или нескольких отдельно стоящих зданиях. В этих зданиях допускается предусматривать помещения для мойки и </w:t>
      </w:r>
      <w:r>
        <w:t>технического обслуживания автомобилей, работающих на бензине и дизельном топливе. При этом помещения мойки автомобилей, работающих на СУГ, должны проектироваться под установку одного автомобиля и отделяться от других помещений противопожарными перегородкам</w:t>
      </w:r>
      <w:r>
        <w:t>и 1-го типа. Предусматривать окрасочные работы с применением горючих материалов не допускается.</w:t>
      </w:r>
    </w:p>
    <w:p w:rsidR="00000000" w:rsidRDefault="008814E1">
      <w:pPr>
        <w:pStyle w:val="pj"/>
      </w:pPr>
      <w:r>
        <w:t xml:space="preserve">8.6 Сбросная труба паров СУГ должна иметь высоту, диаметр, конструкцию и расположение, исключающие образование взрывоопасных смесей в зоне размещения объектов, </w:t>
      </w:r>
      <w:r>
        <w:t>не относящихся к АЗС-АГЗС, а также в зоне технологического оборудования, зданий, сооружений АЗС-АГЗС и в местах возможного пребывания водителей и пассажиров транспортных средств.</w:t>
      </w:r>
    </w:p>
    <w:p w:rsidR="00000000" w:rsidRDefault="008814E1">
      <w:pPr>
        <w:pStyle w:val="pj"/>
      </w:pPr>
      <w:r>
        <w:t>8.7 При необходимости сброса паров СУГ (при возникновении пожароопасной ситуа</w:t>
      </w:r>
      <w:r>
        <w:t>ции или пожара) из оборудования (за исключением резервуаров) технологической системы в атмосферу, конструкция технологической системы АЗС-АГЗС должна предусматривать возможность его осуществления только через сбросные трубы.</w:t>
      </w:r>
    </w:p>
    <w:p w:rsidR="00000000" w:rsidRDefault="008814E1">
      <w:pPr>
        <w:pStyle w:val="pj"/>
      </w:pPr>
      <w:r>
        <w:t>8.8 Между заправочными островка</w:t>
      </w:r>
      <w:r>
        <w:t xml:space="preserve">ми с СУГ, а также между ними и заправочными островками с другими видами топлива следует устраивать защитные экраны из негорючего материала (например, металл, бетон, кирпич) высотой не менее 2 м. Ширина защитных экранов должна превышать не менее чем на 0,5 </w:t>
      </w:r>
      <w:r>
        <w:t>м в обе стороны длину заправляемых транспортных средств.</w:t>
      </w:r>
    </w:p>
    <w:p w:rsidR="00000000" w:rsidRDefault="008814E1">
      <w:pPr>
        <w:pStyle w:val="pj"/>
      </w:pPr>
      <w:r>
        <w:t>8.9 При проектировании АЗС-АГЗС не допускается предусматривать:</w:t>
      </w:r>
    </w:p>
    <w:p w:rsidR="00000000" w:rsidRDefault="008814E1">
      <w:pPr>
        <w:pStyle w:val="pj"/>
      </w:pPr>
      <w:r>
        <w:t>- общие площадки для АЦ с жидким моторным топливом и для автоцистерн с СУГ;</w:t>
      </w:r>
    </w:p>
    <w:p w:rsidR="00000000" w:rsidRDefault="008814E1">
      <w:pPr>
        <w:pStyle w:val="pj"/>
      </w:pPr>
      <w:r>
        <w:t>- одновременное нахождение на АЗС-АЗГС двух автоцистерн и б</w:t>
      </w:r>
      <w:r>
        <w:t>олее; наполнение резервуаров жидким моторным топливом или СУГ без приостановки работы АЗС-АЗГС, где при сливе ГСМ останавливается заправка только того вида топлива, который приходуется на момент слива, но при этом заправка СУГ не останавливается. При сливе</w:t>
      </w:r>
      <w:r>
        <w:t xml:space="preserve"> СУГ останавливается только заправка газобаллонных автомобилей.</w:t>
      </w:r>
    </w:p>
    <w:p w:rsidR="00000000" w:rsidRDefault="008814E1">
      <w:pPr>
        <w:pStyle w:val="pj"/>
      </w:pPr>
      <w:r>
        <w:t>8.10 Устройство очистных сооружений, включая приемные лотки и соединительные трубопроводы, должно исключать возможность распространения по ним СУГ и его паров за пределы каждого заправочного о</w:t>
      </w:r>
      <w:r>
        <w:t>стровка и площадки для АЦ.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c"/>
      </w:pPr>
      <w:r>
        <w:rPr>
          <w:rStyle w:val="s1"/>
        </w:rPr>
        <w:t>9. Требования к инженерным коммуникациям</w:t>
      </w:r>
    </w:p>
    <w:p w:rsidR="00000000" w:rsidRDefault="008814E1">
      <w:pPr>
        <w:pStyle w:val="pc"/>
      </w:pPr>
      <w:r>
        <w:rPr>
          <w:rStyle w:val="s1"/>
        </w:rPr>
        <w:t> </w:t>
      </w:r>
    </w:p>
    <w:p w:rsidR="00000000" w:rsidRDefault="008814E1">
      <w:pPr>
        <w:pStyle w:val="pj"/>
      </w:pPr>
      <w:r>
        <w:rPr>
          <w:b/>
          <w:bCs/>
        </w:rPr>
        <w:t>9.1 Водоснабжение, пожаротушение и канализация АЗС-АГЗС</w:t>
      </w:r>
    </w:p>
    <w:p w:rsidR="00000000" w:rsidRDefault="008814E1">
      <w:pPr>
        <w:pStyle w:val="pj"/>
      </w:pPr>
      <w:r>
        <w:t>9.1.1 При размещении АЗС-АГЗС вне зоны водопроводных сетей хозяйственно-питьевой водопровод на территории АЗС-АГЗС допускается</w:t>
      </w:r>
      <w:r>
        <w:t xml:space="preserve"> не предусматривать, обеспечение водой должно осуществляться за счет привоза ее в баках или цистернах.</w:t>
      </w:r>
    </w:p>
    <w:p w:rsidR="00000000" w:rsidRDefault="008814E1">
      <w:pPr>
        <w:pStyle w:val="pj"/>
      </w:pPr>
      <w:r>
        <w:t>9.1.2 Расход воды на хозяйственно-питьевые нужды для обслуживающего персонала АЗС-АГЗС определяется из расчета сменной численности персонала и нормы расх</w:t>
      </w:r>
      <w:r>
        <w:t>ода на одного человека - 25 л/сут.</w:t>
      </w:r>
    </w:p>
    <w:p w:rsidR="00000000" w:rsidRDefault="008814E1">
      <w:pPr>
        <w:pStyle w:val="pj"/>
      </w:pPr>
      <w:r>
        <w:lastRenderedPageBreak/>
        <w:t>9.1.3 АЗС-АГЗС, независимо от места их размещения, должны быть оснащены наружным противопожарным водопроводом высокого давления.</w:t>
      </w:r>
    </w:p>
    <w:p w:rsidR="00000000" w:rsidRDefault="008814E1">
      <w:pPr>
        <w:pStyle w:val="pj"/>
      </w:pPr>
      <w:r>
        <w:t>9.1.4 Подача воды на наружное пожаротушение и орошение может осуществляться посредством насо</w:t>
      </w:r>
      <w:r>
        <w:t xml:space="preserve">сной станции пожаротушения от противопожарных водоемов или резервуаров. Объем резервуаров определяется из расчета расхода воды на наружное пожаротушение, в соответствии с п. 9.1.10. Время восстановления после пожара неприкосновенного запаса воды не должно </w:t>
      </w:r>
      <w:r>
        <w:t>превышать 24 ч.</w:t>
      </w:r>
    </w:p>
    <w:p w:rsidR="00000000" w:rsidRDefault="008814E1">
      <w:pPr>
        <w:pStyle w:val="pj"/>
      </w:pPr>
      <w:r>
        <w:t>9.1.5 Для обеспечения охлаждения надземного (оборудования) с СУГ на складской площадке и автоцистерны с СУГ в случае пожара следует предусматривать устройство систем водяного орошения, обеспечивающих подачу воды на поверхности указанного об</w:t>
      </w:r>
      <w:r>
        <w:t>орудования. Системы водяного орошения должны быть подключены к противопожарному водопроводу АЗС-АГЗС с дистанционным пуском из помещения операторной. Размещение и конструктивное исполнение системы водяного орошения должно обеспечивать ее устойчивость к теп</w:t>
      </w:r>
      <w:r>
        <w:t>ловому излучению пожара.</w:t>
      </w:r>
    </w:p>
    <w:p w:rsidR="00000000" w:rsidRDefault="008814E1">
      <w:pPr>
        <w:pStyle w:val="pj"/>
      </w:pPr>
      <w:r>
        <w:t>9.1.6 Для целей пожаротушения следует предусматривать первичные средства пожаротушения в соответствии с таблицей 5, приложения 17 Технического регламента ««Общие требования к пожарной безопасности»», утвержденного постановлением Пр</w:t>
      </w:r>
      <w:r>
        <w:t>авительства Республики Казахстан № 14 от 16 января 2009 года.</w:t>
      </w:r>
    </w:p>
    <w:p w:rsidR="00000000" w:rsidRDefault="008814E1">
      <w:pPr>
        <w:pStyle w:val="pj"/>
      </w:pPr>
      <w:r>
        <w:t>9.1.7 Расстояние от возможного очага пожара до места размещения пожарного щита на территории АЗС-АГЗС не должно превышать 30 м, минимальное допустимое расстояние до указанных щитов должно опреде</w:t>
      </w:r>
      <w:r>
        <w:t>ляться исходи из условия расположения их на видных местах, удобства пользования и отсутствия препятствия для безопасной эвакуации людей и ведения технологических процессов.</w:t>
      </w:r>
    </w:p>
    <w:p w:rsidR="00000000" w:rsidRDefault="008814E1">
      <w:pPr>
        <w:pStyle w:val="pj"/>
      </w:pPr>
      <w:r>
        <w:t>9.1.8 Наружное пожаротушение АЗС-АГЗС должно осуществляться не менее чем от двух по</w:t>
      </w:r>
      <w:r>
        <w:t>жарных гидрантов.</w:t>
      </w:r>
    </w:p>
    <w:p w:rsidR="00000000" w:rsidRDefault="008814E1">
      <w:pPr>
        <w:pStyle w:val="pj"/>
      </w:pPr>
      <w:r>
        <w:t>9.1.9 Все помещения АЗС-АГЗС, за исключением помещений категорий Д, мойки машин должны быть оборудованы установками пожарной сигнализации.</w:t>
      </w:r>
    </w:p>
    <w:p w:rsidR="00000000" w:rsidRDefault="008814E1">
      <w:pPr>
        <w:pStyle w:val="pj"/>
      </w:pPr>
      <w:r>
        <w:t>Помещения постов технического обслуживания площадью более 20 м</w:t>
      </w:r>
      <w:r>
        <w:rPr>
          <w:vertAlign w:val="superscript"/>
        </w:rPr>
        <w:t>2</w:t>
      </w:r>
      <w:r>
        <w:t xml:space="preserve"> и складские помещения при наличии Л</w:t>
      </w:r>
      <w:r>
        <w:t>ВЖ и ГЖ - независимо от площади, а также помещения, в которых размещается оборудование для перекачивания СУГ, кроме установок автоматической пожарной сигнализации должны быть оборудованы автоматическими установками пожаротушения. При определении необходимо</w:t>
      </w:r>
      <w:r>
        <w:t>сти оснащения автоматическими установками пожаротушения торгового зала магазина по продаже ЛВЖ и ГЖ его следует приравнивать к складским помещениям.</w:t>
      </w:r>
    </w:p>
    <w:p w:rsidR="00000000" w:rsidRDefault="008814E1">
      <w:pPr>
        <w:pStyle w:val="pj"/>
      </w:pPr>
      <w:r>
        <w:t xml:space="preserve">9.1.10 Расход воды на наружное пожаротушение определяется расчетом как суммарный расход воды, включающий в </w:t>
      </w:r>
      <w:r>
        <w:t>себя максимальное из значений расхода на пожаротушение зданий в соответствии с Техническим регламентом «Общие требования к пожарной безопасности» и общий расход воды на охлаждение АЦ, надземно расположенного оборудования с СУГ.</w:t>
      </w:r>
    </w:p>
    <w:p w:rsidR="00000000" w:rsidRDefault="008814E1">
      <w:pPr>
        <w:pStyle w:val="pj"/>
      </w:pPr>
      <w:r>
        <w:t>Интенсивность подачи воды на</w:t>
      </w:r>
      <w:r>
        <w:t xml:space="preserve"> охлаждение АЦ и надземно расположенного оборудования с СУГ следует принимать:</w:t>
      </w:r>
    </w:p>
    <w:p w:rsidR="00000000" w:rsidRDefault="008814E1">
      <w:pPr>
        <w:pStyle w:val="pj"/>
      </w:pPr>
      <w:r>
        <w:t>- для поверхности АЦ - 0,1 л/с на 1 м</w:t>
      </w:r>
      <w:r>
        <w:rPr>
          <w:vertAlign w:val="superscript"/>
        </w:rPr>
        <w:t>2</w:t>
      </w:r>
      <w:r>
        <w:t xml:space="preserve"> защищаемой поверхности; </w:t>
      </w:r>
    </w:p>
    <w:p w:rsidR="00000000" w:rsidRDefault="008814E1">
      <w:pPr>
        <w:pStyle w:val="pj"/>
      </w:pPr>
      <w:r>
        <w:t>- для мест расположения функционального оборудования, включая емкости, баллоны, штуцеры и предохранительные клапаны, узлы отключающей арматуры, трубопроводы и оборудование насосной - 0,5 л/с на 1 м</w:t>
      </w:r>
      <w:r>
        <w:rPr>
          <w:vertAlign w:val="superscript"/>
        </w:rPr>
        <w:t>2</w:t>
      </w:r>
      <w:r>
        <w:t xml:space="preserve"> защищаемой поверхности.</w:t>
      </w:r>
    </w:p>
    <w:p w:rsidR="00000000" w:rsidRDefault="008814E1">
      <w:pPr>
        <w:pStyle w:val="pj"/>
      </w:pPr>
      <w:r>
        <w:t>Расчетное время подачи воды на ох</w:t>
      </w:r>
      <w:r>
        <w:t>лаждение следует принимать не менее 60 мин.</w:t>
      </w:r>
    </w:p>
    <w:p w:rsidR="00000000" w:rsidRDefault="008814E1">
      <w:pPr>
        <w:pStyle w:val="pj"/>
      </w:pPr>
      <w:r>
        <w:t>9.1.11 Глубина заложения водопроводных труб, считая от низа, должна быть на 0,5 м больше расчетной глубины промерзания.</w:t>
      </w:r>
    </w:p>
    <w:p w:rsidR="00000000" w:rsidRDefault="008814E1">
      <w:pPr>
        <w:pStyle w:val="pj"/>
      </w:pPr>
      <w:r>
        <w:t>9.1.12 Меньшая глубина прокладки допускается при выполнении ряда компенсирующих мероприятий:</w:t>
      </w:r>
      <w:r>
        <w:t xml:space="preserve"> трубы и стыковые соединения должны обеспечивать их морозостойкость, исключение замерзания арматуры, образование в трубах ледяных пробок при перерывах в подаче воды, снижение пропускной способности.</w:t>
      </w:r>
    </w:p>
    <w:p w:rsidR="00000000" w:rsidRDefault="008814E1">
      <w:pPr>
        <w:pStyle w:val="pj"/>
      </w:pPr>
      <w:r>
        <w:lastRenderedPageBreak/>
        <w:t xml:space="preserve">9.1.13 При пересечении водопровода с автодорогой следует </w:t>
      </w:r>
      <w:r>
        <w:t>предусматривать футляры, выступающие за пределы бровки земляного полотна или подошвы насыпи, бровки выемки не менее 3 м с каждой стороны.</w:t>
      </w:r>
    </w:p>
    <w:p w:rsidR="00000000" w:rsidRDefault="008814E1">
      <w:pPr>
        <w:pStyle w:val="pj"/>
      </w:pPr>
      <w:r>
        <w:t xml:space="preserve">9.1.14 Расстояние от водопроводного колодца до вышеупомянутых элементов автодороги следует принимать также не менее 3 </w:t>
      </w:r>
      <w:r>
        <w:t>м.</w:t>
      </w:r>
    </w:p>
    <w:p w:rsidR="00000000" w:rsidRDefault="008814E1">
      <w:pPr>
        <w:pStyle w:val="pj"/>
      </w:pPr>
      <w:r>
        <w:t>9.1.15 Подземные противопожарные резервуары, имеющие обвалование грунтом менее 0,5 м над спланированной поверхностью территорий должны иметь ограждение от возможного наезда транспорта, при этом следует обеспечить утепление резервуаров,</w:t>
      </w:r>
    </w:p>
    <w:p w:rsidR="00000000" w:rsidRDefault="008814E1">
      <w:pPr>
        <w:pStyle w:val="pj"/>
      </w:pPr>
      <w:r>
        <w:t>9.1.16 Резервуары</w:t>
      </w:r>
      <w:r>
        <w:t xml:space="preserve"> следует проектировать из железобетонных конструкций, при обосновании допускается выполнение их из других материалов, обеспечивающих надлежащие эксплуатационные качества.</w:t>
      </w:r>
    </w:p>
    <w:p w:rsidR="00000000" w:rsidRDefault="008814E1">
      <w:pPr>
        <w:pStyle w:val="pj"/>
      </w:pPr>
      <w:r>
        <w:t>9.1.17 В помещении оборудования дли перекачивания СУГ следует предусматривать порошко</w:t>
      </w:r>
      <w:r>
        <w:t>вые огнетушители из расчета не менее 100 кг порошка при площади помещения до 200 м</w:t>
      </w:r>
      <w:r>
        <w:rPr>
          <w:vertAlign w:val="superscript"/>
        </w:rPr>
        <w:t>2</w:t>
      </w:r>
      <w:r>
        <w:t xml:space="preserve"> включительно.</w:t>
      </w:r>
    </w:p>
    <w:p w:rsidR="00000000" w:rsidRDefault="008814E1">
      <w:pPr>
        <w:pStyle w:val="pj"/>
      </w:pPr>
      <w:r>
        <w:t>9.1.18 Отвод воды после охлаждения компрессора следует предусматривать в бытовую канализацию через гидрозатвор, конструкция которого должна исключать возможно</w:t>
      </w:r>
      <w:r>
        <w:t>сть попадания СУГ в канализацию.</w:t>
      </w:r>
    </w:p>
    <w:p w:rsidR="00000000" w:rsidRDefault="008814E1">
      <w:pPr>
        <w:pStyle w:val="pj"/>
      </w:pPr>
      <w:r>
        <w:t>9.1.19 Отвод сточных вод после пропарки (промывки) резервуаров следует предусматривать в отстойник, конструкция которого должна давать возможность улавливания плавающих загрязнений, аналогичных по составу нефтепродуктам.</w:t>
      </w:r>
    </w:p>
    <w:p w:rsidR="00000000" w:rsidRDefault="008814E1">
      <w:pPr>
        <w:pStyle w:val="pj"/>
      </w:pPr>
      <w:r>
        <w:t>9.</w:t>
      </w:r>
      <w:r>
        <w:t>1.20 Отвод поверхностных вод, а также воды после гидравлического испытания резервуаров с обвалованной территории базы хранения следует предусматривать за счет планировки территории базы хранения с выпуском воды через дождеприемник с гидрозатвором или задви</w:t>
      </w:r>
      <w:r>
        <w:t>жкой, или на местность при согласовании с органами санэпиднадзора.</w:t>
      </w:r>
    </w:p>
    <w:p w:rsidR="00000000" w:rsidRDefault="008814E1">
      <w:pPr>
        <w:pStyle w:val="pj"/>
      </w:pPr>
      <w:r>
        <w:t>9.1.21 На выпусках производственной канализации из помещений оборудования для перекачиваний СУГ следует предусматривать колодцы с гидрозатворами.</w:t>
      </w:r>
    </w:p>
    <w:p w:rsidR="00000000" w:rsidRDefault="008814E1">
      <w:pPr>
        <w:pStyle w:val="pj"/>
      </w:pPr>
      <w:r>
        <w:t>9.1.22 Колодцы, располагаемые в зоне радиус</w:t>
      </w:r>
      <w:r>
        <w:t xml:space="preserve">ом до 50 м от этих зданий, наружных установок и сооружений с взрывоопасными зонами класса В-1г, необходимо предусматривать с двумя крышками, пространство между крышками должно быть засыпано песком на высоту не менее 0,15 м или уплотнено другим материалом, </w:t>
      </w:r>
      <w:r>
        <w:t>исключающим проникновение газа в колодцы в случае его утечки.</w:t>
      </w:r>
    </w:p>
    <w:p w:rsidR="00000000" w:rsidRDefault="008814E1">
      <w:pPr>
        <w:pStyle w:val="pj"/>
      </w:pPr>
      <w:r>
        <w:t>9.1.23 Устройство очистных сооружений, включая приемные лотки и соединительные трубопроводы, должны исключать возможность распространения по ним СУГ за пределы каждого заправочного островка и пл</w:t>
      </w:r>
      <w:r>
        <w:t>ощадки АЦ.</w:t>
      </w:r>
    </w:p>
    <w:p w:rsidR="00000000" w:rsidRDefault="008814E1">
      <w:pPr>
        <w:pStyle w:val="pj"/>
      </w:pPr>
      <w:r>
        <w:t>9.1.24 Топливно-раздаточные колонки рекомендуется оснащать самосрабатывающими модулями пожаротушения.</w:t>
      </w:r>
    </w:p>
    <w:p w:rsidR="00000000" w:rsidRDefault="008814E1">
      <w:pPr>
        <w:pStyle w:val="pj"/>
      </w:pPr>
      <w:r>
        <w:rPr>
          <w:b/>
          <w:bCs/>
        </w:rPr>
        <w:t>9.2</w:t>
      </w:r>
      <w:r>
        <w:t xml:space="preserve"> </w:t>
      </w:r>
      <w:r>
        <w:rPr>
          <w:b/>
          <w:bCs/>
        </w:rPr>
        <w:t>Отопление и вентиляция АЗС-АГЗС</w:t>
      </w:r>
    </w:p>
    <w:p w:rsidR="00000000" w:rsidRDefault="008814E1">
      <w:pPr>
        <w:pStyle w:val="pj"/>
      </w:pPr>
      <w:r>
        <w:t>9.2.1 Отопление помещений зданий АЗГ-АГЗС должно предусматриваться водяное с параметрами теплоносителя от 7</w:t>
      </w:r>
      <w:r>
        <w:t>0°С до 95°С. Нагревательные приборы - чугунные радиаторы, регистры из гладких труб.</w:t>
      </w:r>
    </w:p>
    <w:p w:rsidR="00000000" w:rsidRDefault="008814E1">
      <w:pPr>
        <w:pStyle w:val="pj"/>
      </w:pPr>
      <w:r>
        <w:t>9.2.2 Вентиляция здания АЗС-АГЗС должна предусматриваться естественная, либо с использованием автономных кондиционеров (сплитсистем).</w:t>
      </w:r>
    </w:p>
    <w:p w:rsidR="00000000" w:rsidRDefault="008814E1">
      <w:pPr>
        <w:pStyle w:val="pj"/>
      </w:pPr>
      <w:r>
        <w:t>Для обеспечения требуемых условий возд</w:t>
      </w:r>
      <w:r>
        <w:t>ушной среды в помещениях технического обслуживания следует предусматривать общеобменную приточно-вытяжную вентиляцию с механическим побуждением.</w:t>
      </w:r>
    </w:p>
    <w:p w:rsidR="00000000" w:rsidRDefault="008814E1">
      <w:pPr>
        <w:pStyle w:val="pj"/>
      </w:pPr>
      <w:r>
        <w:rPr>
          <w:b/>
          <w:bCs/>
        </w:rPr>
        <w:t>9.3</w:t>
      </w:r>
      <w:r>
        <w:t xml:space="preserve"> </w:t>
      </w:r>
      <w:r>
        <w:rPr>
          <w:b/>
          <w:bCs/>
        </w:rPr>
        <w:t>Электроснабжение, молниезащита и связь АЗС-АГЗС</w:t>
      </w:r>
    </w:p>
    <w:p w:rsidR="00000000" w:rsidRDefault="008814E1">
      <w:pPr>
        <w:pStyle w:val="pj"/>
      </w:pPr>
      <w:r>
        <w:t>9.3.1 Электроприемники АЗС-АГЗС в отношении обеспечения над</w:t>
      </w:r>
      <w:r>
        <w:t xml:space="preserve">ежности электроснабжения следует относить к </w:t>
      </w:r>
      <w:r>
        <w:rPr>
          <w:lang w:val="en-US"/>
        </w:rPr>
        <w:t xml:space="preserve">III </w:t>
      </w:r>
      <w:r>
        <w:t xml:space="preserve">категории, за исключением электроприемников противоаварийной защиты (включая аварийную вентиляцию и систему отсоса паров СУГ с площадки АЦ), которые относятся к </w:t>
      </w:r>
      <w:r>
        <w:rPr>
          <w:lang w:val="en-US"/>
        </w:rPr>
        <w:t xml:space="preserve">I </w:t>
      </w:r>
      <w:r>
        <w:t>категории.</w:t>
      </w:r>
    </w:p>
    <w:p w:rsidR="00000000" w:rsidRDefault="008814E1">
      <w:pPr>
        <w:pStyle w:val="pj"/>
      </w:pPr>
      <w:r>
        <w:t>9.3.2 Схема электроснабжения должн</w:t>
      </w:r>
      <w:r>
        <w:t>а предусматривать:</w:t>
      </w:r>
    </w:p>
    <w:p w:rsidR="00000000" w:rsidRDefault="008814E1">
      <w:pPr>
        <w:pStyle w:val="pj"/>
      </w:pPr>
      <w:r>
        <w:lastRenderedPageBreak/>
        <w:t xml:space="preserve">- в случае возникновения пожара автоматическое отключение насосов и компрессоров в помещениях оборудования для перекачивания СУГ и централизованное отключение вентиляционного оборудования; </w:t>
      </w:r>
    </w:p>
    <w:p w:rsidR="00000000" w:rsidRDefault="008814E1">
      <w:pPr>
        <w:pStyle w:val="pj"/>
      </w:pPr>
      <w:r>
        <w:t>- при опасной концентрации газа в воздухе помещ</w:t>
      </w:r>
      <w:r>
        <w:t>ений;</w:t>
      </w:r>
    </w:p>
    <w:p w:rsidR="00000000" w:rsidRDefault="008814E1">
      <w:pPr>
        <w:pStyle w:val="pj"/>
      </w:pPr>
      <w:r>
        <w:t>- автоматическое отключение насосов и компрессоров и включение аварийной вентиляции.</w:t>
      </w:r>
    </w:p>
    <w:p w:rsidR="00000000" w:rsidRDefault="008814E1">
      <w:pPr>
        <w:pStyle w:val="pj"/>
      </w:pPr>
      <w:r>
        <w:t>9.3.3. ТС, наполнение резервуаров (сосудов) которых предусматривается посредством оборудования для перекачивания СУГ, должны быть оснащены (независимо от автоматичес</w:t>
      </w:r>
      <w:r>
        <w:t>кого выключения) ручными выключателями электропитания, располагаемыми в помещении операторной и у элементов ТС.</w:t>
      </w:r>
    </w:p>
    <w:p w:rsidR="00000000" w:rsidRDefault="008814E1">
      <w:pPr>
        <w:pStyle w:val="pj"/>
      </w:pPr>
      <w:r>
        <w:t>9.3.4 Питание электрооборудования и освещения следует осуществлять от ТП и РУ.</w:t>
      </w:r>
    </w:p>
    <w:p w:rsidR="00000000" w:rsidRDefault="008814E1">
      <w:pPr>
        <w:pStyle w:val="pj"/>
      </w:pPr>
      <w:r>
        <w:t>9.3.5 Прокладка воздушных линий электропередачи над территорией б</w:t>
      </w:r>
      <w:r>
        <w:t>азы хранения АЗС-АГЗС не допускается.</w:t>
      </w:r>
    </w:p>
    <w:p w:rsidR="00000000" w:rsidRDefault="008814E1">
      <w:pPr>
        <w:pStyle w:val="pj"/>
      </w:pPr>
      <w:r>
        <w:t>9.3.6 КИП и электрооборудование, размещаемые на территории базы хранения, должны быть во взрывозащищенном исполнении.</w:t>
      </w:r>
    </w:p>
    <w:p w:rsidR="00000000" w:rsidRDefault="008814E1">
      <w:pPr>
        <w:pStyle w:val="pj"/>
      </w:pPr>
      <w:r>
        <w:t>9.3.7 Электрооборудование (электросветильники), используемое для работ во взрывоопасных зонах, должно иметь уровень взрывозащиты не ниже п</w:t>
      </w:r>
      <w:r>
        <w:t>овышенной надежности против взрыва. Для питания осветительных приборов должно применяться напряжение не выше 220 В.</w:t>
      </w:r>
    </w:p>
    <w:p w:rsidR="00000000" w:rsidRDefault="008814E1">
      <w:pPr>
        <w:pStyle w:val="pj"/>
      </w:pPr>
      <w:r>
        <w:t xml:space="preserve">9.3.8 На АЗС-АГЗС должно предусматриваться наружное освещение, а в помещениях оборудования для перекачивания СУГ - рабочее и дополнительное </w:t>
      </w:r>
      <w:r>
        <w:t>аварийное, в помещении операторной - рабочее.</w:t>
      </w:r>
    </w:p>
    <w:p w:rsidR="00000000" w:rsidRDefault="008814E1">
      <w:pPr>
        <w:pStyle w:val="pj"/>
      </w:pPr>
      <w:r>
        <w:t>9.3.9 Световые указатели (в том числе гидрантов, пожарных резервуаров и т.д.), светящиеся дорожные знаки должны питаться от фаз ночного режима наружного освещения или от сети зданий.</w:t>
      </w:r>
    </w:p>
    <w:p w:rsidR="00000000" w:rsidRDefault="008814E1">
      <w:pPr>
        <w:pStyle w:val="pj"/>
      </w:pPr>
      <w:r>
        <w:t xml:space="preserve">9.3.10 Управление наружным </w:t>
      </w:r>
      <w:r>
        <w:t>освещением следует предусматривать из мест с постоянным пребыванием персонала.</w:t>
      </w:r>
    </w:p>
    <w:p w:rsidR="00000000" w:rsidRDefault="008814E1">
      <w:pPr>
        <w:pStyle w:val="pj"/>
      </w:pPr>
      <w:r>
        <w:t>9.3.11 Электроосвещение навеса и помещений следует предусматривать от щита ШР, установленного в операторной.</w:t>
      </w:r>
    </w:p>
    <w:p w:rsidR="00000000" w:rsidRDefault="008814E1">
      <w:pPr>
        <w:pStyle w:val="pj"/>
      </w:pPr>
      <w:r>
        <w:t>9.3.12 Для зданий, сооружений, наружных технических устройств следуе</w:t>
      </w:r>
      <w:r>
        <w:t xml:space="preserve">т предусматривать молниезащиту </w:t>
      </w:r>
      <w:r>
        <w:rPr>
          <w:lang w:val="en-US"/>
        </w:rPr>
        <w:t xml:space="preserve">II </w:t>
      </w:r>
      <w:r>
        <w:t>категории в соответствий с требованиями РД 34.21.122-87.</w:t>
      </w:r>
    </w:p>
    <w:p w:rsidR="00000000" w:rsidRDefault="008814E1">
      <w:pPr>
        <w:pStyle w:val="pj"/>
      </w:pPr>
      <w:r>
        <w:t>9.3.13 Расчет зоны защиты молниеотвода следует выполнять в соответствии с РД 34.21.122-87.</w:t>
      </w:r>
    </w:p>
    <w:p w:rsidR="00000000" w:rsidRDefault="008814E1">
      <w:pPr>
        <w:pStyle w:val="pj"/>
      </w:pPr>
      <w:r>
        <w:t>9.3.14 Заземлению подлежат металлические конструкции производственного наз</w:t>
      </w:r>
      <w:r>
        <w:t>начения, корпуса и каркасы электрооборудования, опоры наружного освещения.</w:t>
      </w:r>
    </w:p>
    <w:p w:rsidR="00000000" w:rsidRDefault="008814E1">
      <w:pPr>
        <w:pStyle w:val="pj"/>
      </w:pPr>
      <w:r>
        <w:t>9.3.15 Для защиты от прямых ударов молнии заправочных колонок, имеющих металлический навес, следует использовать в качестве токоотводов металлоконструкции навеса, к которым приварив</w:t>
      </w:r>
      <w:r>
        <w:t>аются заземлители. Каждая колонка должна быть приварена к заземлителю не менее чем в двух местах.</w:t>
      </w:r>
    </w:p>
    <w:p w:rsidR="00000000" w:rsidRDefault="008814E1">
      <w:pPr>
        <w:pStyle w:val="pj"/>
      </w:pPr>
      <w:r>
        <w:t>9.3.16 Для защиты резервуаров для хранения СУГ и автоцистерны от прямых ударов молнии должны предусматриваться отдельно стоящие молниеотводы. Для заземления м</w:t>
      </w:r>
      <w:r>
        <w:t>олниеотвода должны использоваться искусственные заземлители, выполненные из вертикальных электродов, объединенных горизонтальными. Расстояние между вертикальными электродами должно быть не менее 5 м. Контур заземлений должен заглубляться, не менее чем на 0</w:t>
      </w:r>
      <w:r>
        <w:t>,5 м.</w:t>
      </w:r>
    </w:p>
    <w:p w:rsidR="00000000" w:rsidRDefault="008814E1">
      <w:pPr>
        <w:pStyle w:val="pj"/>
      </w:pPr>
      <w:r>
        <w:t>9.3.17 Наружный контур заземлителя, следует выполнять из стальной полосы, заглубленной не менее, чем на 0,5 м. К контуру, в местах присоединения токоотводов, следует приварить по одному вертикальному электроду.</w:t>
      </w:r>
    </w:p>
    <w:p w:rsidR="00000000" w:rsidRDefault="008814E1">
      <w:pPr>
        <w:pStyle w:val="pj"/>
      </w:pPr>
      <w:r>
        <w:t>9.3.18 Защита от заноса высокого потенц</w:t>
      </w:r>
      <w:r>
        <w:t xml:space="preserve">иала по внешним надземным газопроводам выполняется путем их присоединения на вводе в здание к заземлителю защиты от прямых ударов молнии, а на ближайшей к вводу опоре - к ее железобетонному фундаменту или к </w:t>
      </w:r>
      <w:r>
        <w:lastRenderedPageBreak/>
        <w:t xml:space="preserve">искусственному заземлителю, состоящему из одного </w:t>
      </w:r>
      <w:r>
        <w:t>вертикального или горизонтального электрода длиной не менее 5 м.</w:t>
      </w:r>
    </w:p>
    <w:p w:rsidR="00000000" w:rsidRDefault="008814E1">
      <w:pPr>
        <w:pStyle w:val="pj"/>
      </w:pPr>
      <w:r>
        <w:t>9.3.19 Для защиты от вторичных проявлений молнии металлические корпуса оборудования и газопровод должны быть присоединены к заземляющему устройству.</w:t>
      </w:r>
    </w:p>
    <w:p w:rsidR="00000000" w:rsidRDefault="008814E1">
      <w:pPr>
        <w:pStyle w:val="pj"/>
      </w:pPr>
      <w:r>
        <w:t>9.3.20 Для заземления автоцистерны и газоб</w:t>
      </w:r>
      <w:r>
        <w:t>аллонных автомобилей с целью отвода зарядов статического электричества при сливе-наливе СУГ предусматриваются взрывозащищенные заземлители.</w:t>
      </w:r>
    </w:p>
    <w:p w:rsidR="00000000" w:rsidRDefault="008814E1">
      <w:pPr>
        <w:pStyle w:val="pj"/>
      </w:pPr>
      <w:r>
        <w:t>9.3.21 Для заземления (зануления) взрывозащищенного электрооборудования используются четвертая и пятая жила питающег</w:t>
      </w:r>
      <w:r>
        <w:t>о кабеля, а прочего оборудования (технологическое оборудование) - наружный контур заземления.</w:t>
      </w:r>
    </w:p>
    <w:p w:rsidR="00000000" w:rsidRDefault="008814E1">
      <w:pPr>
        <w:pStyle w:val="pj"/>
      </w:pPr>
      <w:r>
        <w:t>9.3.22 Для заземления светильников используется третий (защитный) провод сети от щита.</w:t>
      </w:r>
    </w:p>
    <w:p w:rsidR="00000000" w:rsidRDefault="008814E1">
      <w:pPr>
        <w:pStyle w:val="pj"/>
      </w:pPr>
      <w:r>
        <w:t>9.3.23 Для оповещения персонала и водителей автоцистерн и газобаллонных авт</w:t>
      </w:r>
      <w:r>
        <w:t>омобилей должна предусматриваться установка громкоговорящей связи. Усилитель следует подключать к энергосети и устанавливать в помещении операторной или на ее стене.</w:t>
      </w:r>
    </w:p>
    <w:p w:rsidR="00000000" w:rsidRDefault="008814E1">
      <w:pPr>
        <w:pStyle w:val="pj"/>
      </w:pPr>
      <w:r>
        <w:t>9.3.24 Для АЗС-АГЗС следует предусматривать внешнюю телефонную связь и диспетчерское опове</w:t>
      </w:r>
      <w:r>
        <w:t>щение через громкоговоритель на территории.</w:t>
      </w:r>
    </w:p>
    <w:p w:rsidR="00000000" w:rsidRDefault="008814E1">
      <w:pPr>
        <w:pStyle w:val="pj"/>
      </w:pPr>
      <w:r>
        <w:rPr>
          <w:b/>
          <w:bCs/>
        </w:rPr>
        <w:t>9.4 Автоматика и КИП</w:t>
      </w:r>
    </w:p>
    <w:p w:rsidR="00000000" w:rsidRDefault="008814E1">
      <w:pPr>
        <w:pStyle w:val="pj"/>
      </w:pPr>
      <w:r>
        <w:t>9.4.1 На АЗС-АЗГС должны предусматриваться системы автоматики противопожарной защиты, противоаварийной защиты.</w:t>
      </w:r>
    </w:p>
    <w:p w:rsidR="00000000" w:rsidRDefault="008814E1">
      <w:pPr>
        <w:pStyle w:val="pj"/>
      </w:pPr>
      <w:r>
        <w:t>9.4.2. Устройства дублирования указанных систем допускается размещать у здания и</w:t>
      </w:r>
      <w:r>
        <w:t>ли в отдельном помещении, в котором расположены элементы ТС и имеющем выход из него непосредственно наружу.</w:t>
      </w:r>
    </w:p>
    <w:p w:rsidR="00000000" w:rsidRDefault="008814E1">
      <w:pPr>
        <w:pStyle w:val="pj"/>
      </w:pPr>
      <w:r>
        <w:t>9.4.3 При срабатывании автоматических систем противоаварийной защиты одного из участков АЗС-АГЗС должно быть предусмотрено автоматическое приведение</w:t>
      </w:r>
      <w:r>
        <w:t xml:space="preserve"> в действие систем противоаварийной защиты всех технологических участков (отсечка трубопроводов, отключение оборудования для перекачивания топлива, включение системы орошения, обесточивание электроприводов оборудования и т.п.), обеспечивающих предотвращени</w:t>
      </w:r>
      <w:r>
        <w:t>е дальнейшего развития аварии.</w:t>
      </w:r>
    </w:p>
    <w:p w:rsidR="00000000" w:rsidRDefault="008814E1">
      <w:pPr>
        <w:pStyle w:val="pj"/>
      </w:pPr>
      <w:r>
        <w:t>9.4.4 При наполнении одного из резервуаров СУГ должны быть обеспечены в автоматическом режиме исключение наполнения остальных резервуаров, отключение заправочных колонок АЗС-АГЗС и остального оборудования для перекачивания СУ</w:t>
      </w:r>
      <w:r>
        <w:t>Г.</w:t>
      </w:r>
    </w:p>
    <w:p w:rsidR="00000000" w:rsidRDefault="008814E1">
      <w:pPr>
        <w:pStyle w:val="pj"/>
      </w:pPr>
      <w:r>
        <w:t>9.4.5 Резервуары для хранения СУГ должны быть оснащены системой автоматического предотвращения превышения предельно допустимого уровня их заполнения, предусмотренного технологическим разделом проекта.</w:t>
      </w:r>
    </w:p>
    <w:p w:rsidR="00000000" w:rsidRDefault="008814E1">
      <w:pPr>
        <w:pStyle w:val="pj"/>
      </w:pPr>
      <w:r>
        <w:t xml:space="preserve">9.4.6 Датчики сигнализаторов загазованности следует </w:t>
      </w:r>
      <w:r>
        <w:t xml:space="preserve">устанавливать на высоте 50-100 мм от уровня площадок для установки транспортного средства под заправку СУГ (у заправочной колонки) или дна технологических колодцев и шахт. Рекомендуется устанавливать датчики сигнализаторов у разъемного соединения сливного </w:t>
      </w:r>
      <w:r>
        <w:t>рукава АЦ с линией подачи СУГ в резервуары на площадке АЦ.</w:t>
      </w:r>
    </w:p>
    <w:p w:rsidR="00000000" w:rsidRDefault="008814E1">
      <w:pPr>
        <w:pStyle w:val="pj"/>
      </w:pPr>
      <w:r>
        <w:t xml:space="preserve">9.4.7 При срабатывании сигнализаторов довзрывоопасных концентраций, установленных в помещении оборудования для перекачивания СУГ, наряду с выполняемыми автоматическими операциями прекращения слива </w:t>
      </w:r>
      <w:r>
        <w:t>СУГ из АЦ, перекрытия запорной арматуры на газопроводах подачи СУГ в резервуар и паров СУГ в свободное пространство АЦ, включения аварийной вентиляции на площадке АЦ и срабатывания сигнализации об утечке должно быть обеспечено автоматическое опорожнение уч</w:t>
      </w:r>
      <w:r>
        <w:t>астков линий наполнения и возврата паров СУГ, отсеченных от резервуара до штуцеров для подсоединения АЦ, посредством сброса паров СУГ через сбросную трубу, а также отключение компрессоров и насосов.</w:t>
      </w:r>
    </w:p>
    <w:p w:rsidR="00000000" w:rsidRDefault="008814E1">
      <w:pPr>
        <w:pStyle w:val="pj"/>
      </w:pPr>
      <w:r>
        <w:t>9.4.8 Сети КИП и автоматики следует выполнять кабелями, к</w:t>
      </w:r>
      <w:r>
        <w:t>оторые допускается прокладывать совместно с кабелями электроснабжения.</w:t>
      </w:r>
    </w:p>
    <w:p w:rsidR="00000000" w:rsidRDefault="008814E1">
      <w:pPr>
        <w:pStyle w:val="pj"/>
      </w:pPr>
      <w:r>
        <w:lastRenderedPageBreak/>
        <w:t>9.4.9 Требования к прокладке кабелей и автоматики аналогичны предъявляемым к кабелям электроснабжения.</w:t>
      </w:r>
    </w:p>
    <w:p w:rsidR="00000000" w:rsidRDefault="008814E1">
      <w:pPr>
        <w:pStyle w:val="pj"/>
      </w:pPr>
      <w:r>
        <w:t>9.4.10 Допускается применять резервуары с вводом газопроводов ниже номинального уровня их заполнения и кроме того, они должны обеспечиваться устройствами:</w:t>
      </w:r>
    </w:p>
    <w:p w:rsidR="00000000" w:rsidRDefault="008814E1">
      <w:pPr>
        <w:pStyle w:val="pj"/>
      </w:pPr>
      <w:r>
        <w:t>- автоматически предотвращающими выход СУГ из резервуара при аварийных расходах газа по газопроводам;</w:t>
      </w:r>
    </w:p>
    <w:p w:rsidR="00000000" w:rsidRDefault="008814E1">
      <w:pPr>
        <w:pStyle w:val="pj"/>
      </w:pPr>
      <w:r>
        <w:t>- обеспечивающими безопасное перекрытие газопроводов.</w:t>
      </w:r>
    </w:p>
    <w:p w:rsidR="00000000" w:rsidRDefault="008814E1">
      <w:pPr>
        <w:pStyle w:val="pj"/>
      </w:pPr>
      <w:r>
        <w:t>9.4.11 Компрессоры и насосы должны быть оборудованы автоматикой, отключающей электродвигатели во всех случаях, предусмотренных в технических паспортах, а также в случае:</w:t>
      </w:r>
    </w:p>
    <w:p w:rsidR="00000000" w:rsidRDefault="008814E1">
      <w:pPr>
        <w:pStyle w:val="pj"/>
      </w:pPr>
      <w:r>
        <w:t>- загазованности помещения (при</w:t>
      </w:r>
      <w:r>
        <w:t xml:space="preserve"> размещении оборудования в закрытых помещениях);</w:t>
      </w:r>
    </w:p>
    <w:p w:rsidR="00000000" w:rsidRDefault="008814E1">
      <w:pPr>
        <w:pStyle w:val="pj"/>
      </w:pPr>
      <w:r>
        <w:t>- повышения давления на нагнетательных линиях насосов и компрессоров свыше 1,6 МПа и понижения давления до всасывающих линиях до 0,05 МПа;</w:t>
      </w:r>
    </w:p>
    <w:p w:rsidR="00000000" w:rsidRDefault="008814E1">
      <w:pPr>
        <w:pStyle w:val="pj"/>
      </w:pPr>
      <w:r>
        <w:t>- достижения максимального уровня в заполняемом резервуаре.</w:t>
      </w:r>
    </w:p>
    <w:p w:rsidR="00000000" w:rsidRDefault="008814E1">
      <w:pPr>
        <w:pStyle w:val="pj"/>
      </w:pPr>
      <w:r>
        <w:t>9.4.12 Э</w:t>
      </w:r>
      <w:r>
        <w:t>лектроприводы насосов и компрессоров, устанавливаемых в помещениях, следует блокировать с вентиляторами вытяжных систем таким образом, чтобы они не могли работать при отключении вентиляции.</w:t>
      </w:r>
    </w:p>
    <w:p w:rsidR="00000000" w:rsidRDefault="008814E1">
      <w:pPr>
        <w:pStyle w:val="pj"/>
      </w:pPr>
      <w:r>
        <w:t>9.4.13 На всасывающей линии компрессоров должны быть установлены к</w:t>
      </w:r>
      <w:r>
        <w:t>онденсатосборники, которые оборудуются сигнализаторами уровня и дренажными устройствами. Сигнализаторы уровня должны иметь блокировку с компрессором, обеспечивающую остановку компрессора при максимальном уровне СУГ в конденсатосборнике.</w:t>
      </w:r>
    </w:p>
    <w:p w:rsidR="00000000" w:rsidRDefault="008814E1">
      <w:pPr>
        <w:pStyle w:val="pj"/>
      </w:pPr>
      <w:r>
        <w:t>9.4.14 Помещения ус</w:t>
      </w:r>
      <w:r>
        <w:t>тановки оборудования для перекачивания СУГ должны оборудоваться автоматической пожарной сигнализацией.</w:t>
      </w:r>
    </w:p>
    <w:p w:rsidR="00000000" w:rsidRDefault="008814E1">
      <w:pPr>
        <w:pStyle w:val="pj"/>
      </w:pPr>
      <w:r>
        <w:t>При срабатывании пожарной сигнализации должны быть обеспечены в автоматическом режиме:</w:t>
      </w:r>
    </w:p>
    <w:p w:rsidR="00000000" w:rsidRDefault="008814E1">
      <w:pPr>
        <w:pStyle w:val="pj"/>
      </w:pPr>
      <w:r>
        <w:t>- подача сигнала о пожаре в помещение операторной с круглосуточным</w:t>
      </w:r>
      <w:r>
        <w:t xml:space="preserve"> пребыванием в нем персонала;</w:t>
      </w:r>
    </w:p>
    <w:p w:rsidR="00000000" w:rsidRDefault="008814E1">
      <w:pPr>
        <w:pStyle w:val="pj"/>
      </w:pPr>
      <w:r>
        <w:t>- прекращение операций по наполнению резервуаров (сосудов);</w:t>
      </w:r>
    </w:p>
    <w:p w:rsidR="00000000" w:rsidRDefault="008814E1">
      <w:pPr>
        <w:pStyle w:val="pj"/>
      </w:pPr>
      <w:r>
        <w:t>- перекрытие запорной арматуры на газопроводах жидкой фазы в резервуар и паров СУГ в свободное пространство АЦ;</w:t>
      </w:r>
    </w:p>
    <w:p w:rsidR="00000000" w:rsidRDefault="008814E1">
      <w:pPr>
        <w:pStyle w:val="pj"/>
      </w:pPr>
      <w:r>
        <w:t>- отключение всех раздаточных колонок и оборудования д</w:t>
      </w:r>
      <w:r>
        <w:t>ля перекачивания СУГ.</w:t>
      </w:r>
    </w:p>
    <w:p w:rsidR="00000000" w:rsidRDefault="008814E1">
      <w:pPr>
        <w:pStyle w:val="pj"/>
      </w:pPr>
      <w:r>
        <w:t>9.4.15 Управление колонкой должно предусматриваться с помощью блока управления, который включает или отключает электроклапан по сигналу от датчика преобразователи расхода и органов управления, а также обеспечивает ввод установочных да</w:t>
      </w:r>
      <w:r>
        <w:t>нных и вывод значений дозы налива, стоимости разовой заправки и суммарного количества выданного СУГ, топлива.</w:t>
      </w:r>
    </w:p>
    <w:p w:rsidR="00000000" w:rsidRDefault="008814E1">
      <w:pPr>
        <w:pStyle w:val="pj"/>
      </w:pPr>
      <w:r>
        <w:t>Блоки управления, сигнализации и питания колонкой должны размещаться в помещении операторной.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c"/>
      </w:pPr>
      <w:r>
        <w:rPr>
          <w:rStyle w:val="s1"/>
        </w:rPr>
        <w:t>10. Охрана окружающей среды</w:t>
      </w:r>
    </w:p>
    <w:p w:rsidR="00000000" w:rsidRDefault="008814E1">
      <w:pPr>
        <w:pStyle w:val="pc"/>
      </w:pPr>
      <w:r>
        <w:rPr>
          <w:rStyle w:val="s1"/>
        </w:rPr>
        <w:t> </w:t>
      </w:r>
    </w:p>
    <w:p w:rsidR="00000000" w:rsidRDefault="008814E1">
      <w:pPr>
        <w:pStyle w:val="pj"/>
      </w:pPr>
      <w:r>
        <w:t>10.1 Основными источниками выбросов загрязняющих веществ от технических устройств, расположенных на АЗС-АГЗС, является их кратковременность и непериодичность (неравномерность) в течение суток, месяца, года.</w:t>
      </w:r>
    </w:p>
    <w:p w:rsidR="00000000" w:rsidRDefault="008814E1">
      <w:pPr>
        <w:pStyle w:val="pj"/>
      </w:pPr>
      <w:r>
        <w:t>10.2 В ходе техноло</w:t>
      </w:r>
      <w:r>
        <w:t>гических процессов, осуществляемых на территории АЗС-АГЗС, в атмосферный воздух поступают пары СУГ и одорант. От подвижного транспорта в воздух поступают оксид углерода, диоксид азота, углеводороды по бензину, сернистый ангидрид.</w:t>
      </w:r>
    </w:p>
    <w:p w:rsidR="00000000" w:rsidRDefault="008814E1">
      <w:pPr>
        <w:pStyle w:val="pj"/>
      </w:pPr>
      <w:r>
        <w:t>10.3 При проведении расчет</w:t>
      </w:r>
      <w:r>
        <w:t xml:space="preserve">ов следует учитывать коэффициент одновременности работы оборудования и принимать сочетание источников выбросов, реально имеющее </w:t>
      </w:r>
      <w:r>
        <w:lastRenderedPageBreak/>
        <w:t>место в течение года при нормальных условиях эксплуатации предприятия, при котором достигается максимальное значение приземных к</w:t>
      </w:r>
      <w:r>
        <w:t>онцентраций.</w:t>
      </w:r>
    </w:p>
    <w:p w:rsidR="00000000" w:rsidRDefault="008814E1">
      <w:pPr>
        <w:pStyle w:val="pj"/>
      </w:pPr>
      <w:r>
        <w:t>10.4 Возможными источниками загрязнения поверхностных вод на площадках являются:</w:t>
      </w:r>
    </w:p>
    <w:p w:rsidR="00000000" w:rsidRDefault="008814E1">
      <w:pPr>
        <w:pStyle w:val="pj"/>
      </w:pPr>
      <w:r>
        <w:t>- неочищенные или недостаточно очищенные производственные и бытовые сточные воды;</w:t>
      </w:r>
    </w:p>
    <w:p w:rsidR="00000000" w:rsidRDefault="008814E1">
      <w:pPr>
        <w:pStyle w:val="pj"/>
      </w:pPr>
      <w:r>
        <w:t>- поверхностный сток с площадок;</w:t>
      </w:r>
    </w:p>
    <w:p w:rsidR="00000000" w:rsidRDefault="008814E1">
      <w:pPr>
        <w:pStyle w:val="pj"/>
      </w:pPr>
      <w:r>
        <w:t>- фильтрационные утечки вредных веществ из труб</w:t>
      </w:r>
      <w:r>
        <w:t>опроводов и других сооружений;</w:t>
      </w:r>
    </w:p>
    <w:p w:rsidR="00000000" w:rsidRDefault="008814E1">
      <w:pPr>
        <w:pStyle w:val="pj"/>
      </w:pPr>
      <w:r>
        <w:t>- транспорт;</w:t>
      </w:r>
    </w:p>
    <w:p w:rsidR="00000000" w:rsidRDefault="008814E1">
      <w:pPr>
        <w:pStyle w:val="pj"/>
      </w:pPr>
      <w:r>
        <w:t>- места хранения отходов производства (асфальтированные площадки, контейнеры, емкости и т.д.).</w:t>
      </w:r>
    </w:p>
    <w:p w:rsidR="00000000" w:rsidRDefault="008814E1">
      <w:pPr>
        <w:pStyle w:val="pj"/>
      </w:pPr>
      <w:r>
        <w:t>10.5 Для охраны и рационального использования водных ресурсов, а также предотвращения загрязнения поверхностных вод при разработке подраздела по охране поверхностных вод следует определять режим водопотребления и водоотведения объекта.</w:t>
      </w:r>
    </w:p>
    <w:p w:rsidR="00000000" w:rsidRDefault="008814E1">
      <w:pPr>
        <w:pStyle w:val="pj"/>
      </w:pPr>
      <w:r>
        <w:t>10.6 На площадке АЗС</w:t>
      </w:r>
      <w:r>
        <w:t>-АГЗС должна предусматриваться рекультивация, при этом, как правило, снятый почвенный слой следует использовать для благоустройства территории.</w:t>
      </w:r>
    </w:p>
    <w:p w:rsidR="00000000" w:rsidRDefault="008814E1">
      <w:pPr>
        <w:pStyle w:val="pj"/>
      </w:pPr>
      <w:r>
        <w:t>10.7 Предприятия при осуществлении своей производственно-хозяйственной деятельности, в частности, связанной с эк</w:t>
      </w:r>
      <w:r>
        <w:t>сплуатацией АЗС-АГЗС обязаны:</w:t>
      </w:r>
    </w:p>
    <w:p w:rsidR="00000000" w:rsidRDefault="008814E1">
      <w:pPr>
        <w:pStyle w:val="pj"/>
      </w:pPr>
      <w:r>
        <w:t>- неукоснительно выполнять комплекс всех необходимых природоохранных мероприятий;</w:t>
      </w:r>
    </w:p>
    <w:p w:rsidR="00000000" w:rsidRDefault="008814E1">
      <w:pPr>
        <w:pStyle w:val="pj"/>
      </w:pPr>
      <w:r>
        <w:t>- осуществлять все виды деятельности, с обязательным учетом возможных последствий воздействия на окружающую природную среду, не допускается любо</w:t>
      </w:r>
      <w:r>
        <w:t>й вид деятельности, экологические последствия которой предварительно не определены;</w:t>
      </w:r>
    </w:p>
    <w:p w:rsidR="00000000" w:rsidRDefault="008814E1">
      <w:pPr>
        <w:pStyle w:val="pj"/>
      </w:pPr>
      <w:r>
        <w:t>- строго следить за эксплуатацией АЗС-АГЗС в соответствии с технологией заправки транспортных средств;</w:t>
      </w:r>
    </w:p>
    <w:p w:rsidR="00000000" w:rsidRDefault="008814E1">
      <w:pPr>
        <w:pStyle w:val="pj"/>
      </w:pPr>
      <w:r>
        <w:t>- своевременно представлять необходимую и достоверную информацию об и</w:t>
      </w:r>
      <w:r>
        <w:t>нцидентах и авариях и принимаемых мерах по их локализации и ликвидации.</w:t>
      </w:r>
    </w:p>
    <w:p w:rsidR="00000000" w:rsidRDefault="008814E1">
      <w:pPr>
        <w:pStyle w:val="pj"/>
      </w:pPr>
      <w:r>
        <w:t>10.8 При строгом соблюдении технологического процесса заправки транспортных средств на АЗС-АГЗС отсутствуют факторы негативного воздействия на человека и окружающую природную среду, ко</w:t>
      </w:r>
      <w:r>
        <w:t>торые возможны лишь при возникновении инцидента или аварии на АЗС-АЗГС, которые должны устраняться в соответствии с планом локализации и ликвидации аварий.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c"/>
      </w:pPr>
      <w:r>
        <w:rPr>
          <w:rStyle w:val="s1"/>
        </w:rPr>
        <w:t>11. Требования к эксплуатации к АЗС-АГЗС</w:t>
      </w:r>
    </w:p>
    <w:p w:rsidR="00000000" w:rsidRDefault="008814E1">
      <w:pPr>
        <w:pStyle w:val="pc"/>
      </w:pPr>
      <w:r>
        <w:rPr>
          <w:rStyle w:val="s1"/>
        </w:rPr>
        <w:t> </w:t>
      </w:r>
    </w:p>
    <w:p w:rsidR="00000000" w:rsidRDefault="008814E1">
      <w:pPr>
        <w:pStyle w:val="pj"/>
      </w:pPr>
      <w:r>
        <w:t>11.1 Эксплуатация АЗС-АГЗС производится в соответстви</w:t>
      </w:r>
      <w:r>
        <w:t>и с действующим законодательством, заключением государственной экологической экспертизы, действующими «Правилами пожарной безопасности Республики Казахстан», «Правилами по технике безопасности и промсанитарии при эксплуатации нефтебаз и автозаправочных ста</w:t>
      </w:r>
      <w:r>
        <w:t>нций», инструкцией по эксплуатации, другими нормативно-техническими документами.</w:t>
      </w:r>
    </w:p>
    <w:p w:rsidR="00000000" w:rsidRDefault="008814E1">
      <w:pPr>
        <w:pStyle w:val="pj"/>
      </w:pPr>
      <w:r>
        <w:t>11.2 На каждой АЗС-АГЗС должны быть разработаны должностные, производственные инструкции и инструкции по технике безопасности и противопожарной безопасности, а также составлен</w:t>
      </w:r>
      <w:r>
        <w:t xml:space="preserve"> паспорт.</w:t>
      </w:r>
    </w:p>
    <w:p w:rsidR="00000000" w:rsidRDefault="008814E1">
      <w:pPr>
        <w:pStyle w:val="pj"/>
      </w:pPr>
      <w:r>
        <w:t>11.3 Владелец АЗС-АГЗС обязан обеспечить:</w:t>
      </w:r>
    </w:p>
    <w:p w:rsidR="00000000" w:rsidRDefault="008814E1">
      <w:pPr>
        <w:pStyle w:val="pj"/>
      </w:pPr>
      <w:r>
        <w:t xml:space="preserve">- безопасную эксплуатацию систем газоснабжения СУГ, оборудования, относящегося к работе АЗС-АГЗС в соответствии настоящими нормами и другими нормативными документами; </w:t>
      </w:r>
    </w:p>
    <w:p w:rsidR="00000000" w:rsidRDefault="008814E1">
      <w:pPr>
        <w:pStyle w:val="pj"/>
      </w:pPr>
      <w:r>
        <w:t>- прием ЖМТ и СУГ из автомобильных ц</w:t>
      </w:r>
      <w:r>
        <w:t xml:space="preserve">истерн; </w:t>
      </w:r>
    </w:p>
    <w:p w:rsidR="00000000" w:rsidRDefault="008814E1">
      <w:pPr>
        <w:pStyle w:val="pj"/>
      </w:pPr>
      <w:r>
        <w:t>- хранение ЖМТ и СУГ в резервуарах;</w:t>
      </w:r>
    </w:p>
    <w:p w:rsidR="00000000" w:rsidRDefault="008814E1">
      <w:pPr>
        <w:pStyle w:val="pj"/>
      </w:pPr>
      <w:r>
        <w:t>- заправку СУГ баллонов автотранспортных средств;</w:t>
      </w:r>
    </w:p>
    <w:p w:rsidR="00000000" w:rsidRDefault="008814E1">
      <w:pPr>
        <w:pStyle w:val="pj"/>
      </w:pPr>
      <w:r>
        <w:lastRenderedPageBreak/>
        <w:t>- своевременное расследование, учет и анализ аварий, несчастных случаев и аварийных ситуаций, с целью разработки мероприятий по их предупреждению.</w:t>
      </w:r>
    </w:p>
    <w:p w:rsidR="00000000" w:rsidRDefault="008814E1">
      <w:pPr>
        <w:pStyle w:val="pj"/>
      </w:pPr>
      <w:r>
        <w:t>11.4 При техни</w:t>
      </w:r>
      <w:r>
        <w:t>ческой эксплуатации оборудования, трубопроводов, зданий и сооружений АЗС-АГЗС должны осуществляться техническое обслуживание, плановые ремонты (текущий и капитальный), аварийно-восстановительные работы и техническое освидетельствование резервуаров.</w:t>
      </w:r>
    </w:p>
    <w:p w:rsidR="00000000" w:rsidRDefault="008814E1">
      <w:pPr>
        <w:pStyle w:val="pj"/>
      </w:pPr>
      <w:r>
        <w:t>11.5 Те</w:t>
      </w:r>
      <w:r>
        <w:t>хнологическое оборудование, газопроводы, арматура, электрооборудование, вентиляционные системы, средства измерений, блокировок и сигнализации взрывопожароопасных производств АЗС-АГЗС должны ежесменно осматриваться с целью выявления неисправностей и своевре</w:t>
      </w:r>
      <w:r>
        <w:t>менного их устранения.</w:t>
      </w:r>
    </w:p>
    <w:p w:rsidR="00000000" w:rsidRDefault="008814E1">
      <w:pPr>
        <w:pStyle w:val="pj"/>
      </w:pPr>
      <w:r>
        <w:t xml:space="preserve">11.6 Обнаруженные при эксплуатации утечки газа должны немедленно устраняться. </w:t>
      </w:r>
    </w:p>
    <w:p w:rsidR="00000000" w:rsidRDefault="008814E1">
      <w:pPr>
        <w:pStyle w:val="pj"/>
      </w:pPr>
      <w:r>
        <w:t>Неисправные агрегаты, резервуары и газопроводы должны быть немедленно отключены.</w:t>
      </w:r>
    </w:p>
    <w:p w:rsidR="00000000" w:rsidRDefault="008814E1">
      <w:pPr>
        <w:pStyle w:val="pj"/>
      </w:pPr>
      <w:r>
        <w:t>11.7 На каждой АЗС-АГЗС должно быть разработано и утверждено руководителе</w:t>
      </w:r>
      <w:r>
        <w:t>м положение (инструкция) по организации и проведению ведомственного контроля.</w:t>
      </w:r>
    </w:p>
    <w:p w:rsidR="00000000" w:rsidRDefault="008814E1">
      <w:pPr>
        <w:pStyle w:val="pj"/>
      </w:pPr>
      <w:r>
        <w:t>11.8 Руководители, специалисты и производственный персонал АЗС-АГЗС несут личную ответственность за допущенные ими нарушения правил и норм, независимо от того, привели они к авар</w:t>
      </w:r>
      <w:r>
        <w:t>иям и несчастным случаям или нет.</w:t>
      </w:r>
    </w:p>
    <w:p w:rsidR="00000000" w:rsidRDefault="008814E1">
      <w:pPr>
        <w:pStyle w:val="pj"/>
      </w:pPr>
      <w:r>
        <w:t>11.9 Перед проведением пусконаладочных работ и заполнением резервуаров сжиженным газом должна быть обеспечена приемка оборудования станции для комплексного опробования, задействованы автоматические средства противоаварийно</w:t>
      </w:r>
      <w:r>
        <w:t>й и противопожарной защиты.</w:t>
      </w:r>
    </w:p>
    <w:p w:rsidR="00000000" w:rsidRDefault="008814E1">
      <w:pPr>
        <w:pStyle w:val="pj"/>
      </w:pPr>
      <w:r>
        <w:t>11.10 При проведении пусконаладочных работ на АЗС-АГЗС перед продувкой газом газопроводы, резервуары и газовое оборудование подвергаются контрольной опрессовке воздухом.</w:t>
      </w:r>
    </w:p>
    <w:p w:rsidR="00000000" w:rsidRDefault="008814E1">
      <w:pPr>
        <w:pStyle w:val="pj"/>
      </w:pPr>
      <w:r>
        <w:t xml:space="preserve">11.11 Приказом руководителя организации АЗС-АГЗС должно назначаться лицо, ответственное за правильную эксплуатацию зданий, ограждений и сооружений, соблюдение сроков и качества их ремонта, а также за исправное состояние дорог, тротуаров, отмосток зданий и </w:t>
      </w:r>
      <w:r>
        <w:t>благоустройство территории АЗС-АГЗС (полив, озеленение, уборку и т.д.).</w:t>
      </w:r>
    </w:p>
    <w:p w:rsidR="00000000" w:rsidRDefault="008814E1">
      <w:pPr>
        <w:pStyle w:val="pj"/>
      </w:pPr>
      <w:r>
        <w:t>11.12 В первые два года эксплуатации АЗС-АГЗС должно проводиться тщательное наблюдение за осадкой фундаментов зданий, сооружений и оборудования.</w:t>
      </w:r>
    </w:p>
    <w:p w:rsidR="00000000" w:rsidRDefault="008814E1">
      <w:pPr>
        <w:pStyle w:val="pj"/>
      </w:pPr>
      <w:r>
        <w:t>Осмотр и замеры проводятся не реже одно</w:t>
      </w:r>
      <w:r>
        <w:t>го раза в 3 месяца.</w:t>
      </w:r>
    </w:p>
    <w:p w:rsidR="00000000" w:rsidRDefault="008814E1">
      <w:pPr>
        <w:pStyle w:val="pj"/>
      </w:pPr>
      <w:r>
        <w:t>11.13 Приборы и устройства автоматики безопасности, автоматического регулирования и контрольно-измерительные приборы должны обеспечивать точность показаний, иметь исправное состояние, отвечающее требованиям, которые предусмотрены инстру</w:t>
      </w:r>
      <w:r>
        <w:t>кциями заводов-изготовителей.</w:t>
      </w:r>
    </w:p>
    <w:p w:rsidR="00000000" w:rsidRDefault="008814E1">
      <w:pPr>
        <w:pStyle w:val="pj"/>
      </w:pPr>
      <w:r>
        <w:t>11.14 Эксплуатация контрольно-измерительных приборов с истекшим сроком поверки не допускается.</w:t>
      </w:r>
    </w:p>
    <w:p w:rsidR="00000000" w:rsidRDefault="008814E1">
      <w:pPr>
        <w:pStyle w:val="pj"/>
      </w:pPr>
      <w:r>
        <w:t>11.15 Установленные на газопроводах и оборудовании АГЗС приборы и устройства автоматики безопасности, автоматического регулирования</w:t>
      </w:r>
      <w:r>
        <w:t xml:space="preserve"> и контрольно-измерительные приборы должны проходить:</w:t>
      </w:r>
    </w:p>
    <w:p w:rsidR="00000000" w:rsidRDefault="008814E1">
      <w:pPr>
        <w:pStyle w:val="pj"/>
      </w:pPr>
      <w:r>
        <w:t>- техническое обслуживание;</w:t>
      </w:r>
    </w:p>
    <w:p w:rsidR="00000000" w:rsidRDefault="008814E1">
      <w:pPr>
        <w:pStyle w:val="pj"/>
      </w:pPr>
      <w:r>
        <w:t>- ремонт;</w:t>
      </w:r>
    </w:p>
    <w:p w:rsidR="00000000" w:rsidRDefault="008814E1">
      <w:pPr>
        <w:pStyle w:val="pj"/>
      </w:pPr>
      <w:r>
        <w:t>- проверку исправности и правильности показаний;</w:t>
      </w:r>
    </w:p>
    <w:p w:rsidR="00000000" w:rsidRDefault="008814E1">
      <w:pPr>
        <w:pStyle w:val="pj"/>
      </w:pPr>
      <w:r>
        <w:t>- проверку срабатывания устройств защиты, блокировок и сигнализации;</w:t>
      </w:r>
    </w:p>
    <w:p w:rsidR="00000000" w:rsidRDefault="008814E1">
      <w:pPr>
        <w:pStyle w:val="pj"/>
      </w:pPr>
      <w:r>
        <w:t>- государственную поверку.</w:t>
      </w:r>
    </w:p>
    <w:p w:rsidR="00000000" w:rsidRDefault="008814E1">
      <w:pPr>
        <w:pStyle w:val="pj"/>
      </w:pPr>
      <w:r>
        <w:t>11.16 Поверка работ</w:t>
      </w:r>
      <w:r>
        <w:t>ы сигнализаторов довзрывных концентраций на контрольных смесях должна проводиться в соответствии с инструкцией заводов-изготовителей, но не реже одного раза в квартал.</w:t>
      </w:r>
    </w:p>
    <w:p w:rsidR="00000000" w:rsidRDefault="008814E1">
      <w:pPr>
        <w:pStyle w:val="pj"/>
      </w:pPr>
      <w:r>
        <w:lastRenderedPageBreak/>
        <w:t xml:space="preserve">11.17 Допускается одновременное техническое обслуживание КИП и автоматики с техническим </w:t>
      </w:r>
      <w:r>
        <w:t>обслуживанием газопроводов, оборудования, резервуаров и электрооборудования. Вскрывать приборы персоналу АЗС-АГЗС не разрешается.</w:t>
      </w:r>
    </w:p>
    <w:p w:rsidR="00000000" w:rsidRDefault="008814E1">
      <w:pPr>
        <w:pStyle w:val="pj"/>
      </w:pPr>
      <w:r>
        <w:t>11.18 Отключать устройства автоматики безопасности и блокировок допускается только на кратковременный срок по письменному расп</w:t>
      </w:r>
      <w:r>
        <w:t>оряжению руководства АЗС-АГЗС с записью в журнале при условии создания дополнительных мер, обеспечивающих безаварийность и безопасность работы.</w:t>
      </w:r>
    </w:p>
    <w:p w:rsidR="00000000" w:rsidRDefault="008814E1">
      <w:pPr>
        <w:pStyle w:val="pj"/>
      </w:pPr>
      <w:r>
        <w:t>11.19 Работы по регулировке и ремонту систем автоматизации, противоаварийных защит и сигнализации в условиях заг</w:t>
      </w:r>
      <w:r>
        <w:t>азованности запрещаются.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c"/>
      </w:pPr>
      <w:r>
        <w:rPr>
          <w:rStyle w:val="s1"/>
        </w:rPr>
        <w:t>12. Гарантийные обязательства и ответственность</w:t>
      </w:r>
    </w:p>
    <w:p w:rsidR="00000000" w:rsidRDefault="008814E1">
      <w:pPr>
        <w:pStyle w:val="pc"/>
      </w:pPr>
      <w:r>
        <w:rPr>
          <w:rStyle w:val="s1"/>
        </w:rPr>
        <w:t> </w:t>
      </w:r>
    </w:p>
    <w:p w:rsidR="00000000" w:rsidRDefault="008814E1">
      <w:pPr>
        <w:pStyle w:val="pj"/>
      </w:pPr>
      <w:r>
        <w:t>12.1 Гарантийные обязательства на оборудование заводской поставки несут заводы-производители оборудования.</w:t>
      </w:r>
    </w:p>
    <w:p w:rsidR="00000000" w:rsidRDefault="008814E1">
      <w:pPr>
        <w:pStyle w:val="pj"/>
      </w:pPr>
      <w:r>
        <w:t>12.2 Гарантийные обязательства на проектные решения, качество строител</w:t>
      </w:r>
      <w:r>
        <w:t>ьно-монтажных работ несут организации, выполнившие соответствующие разделы работ по проектированию, строительству и монтажу оборудования АЗС-АЗГС.</w:t>
      </w:r>
    </w:p>
    <w:p w:rsidR="00000000" w:rsidRDefault="008814E1">
      <w:pPr>
        <w:pStyle w:val="pj"/>
      </w:pPr>
      <w:r>
        <w:t>12.3 В случае возникновения факта аварии, чрезвычайных происшествий, нарушений законодательства для оценки ме</w:t>
      </w:r>
      <w:r>
        <w:t>ры ответственности того или иного юридического лица, создается комиссия для расследования причин.</w:t>
      </w:r>
    </w:p>
    <w:p w:rsidR="00000000" w:rsidRDefault="008814E1">
      <w:pPr>
        <w:pStyle w:val="pj"/>
      </w:pPr>
      <w:r>
        <w:t>12.4 Все юридические лица, причастные к проектированию, строительству, монтажу оборудования и эксплуатации АЗС-АЗГС несут ответственность в соответствии с дей</w:t>
      </w:r>
      <w:r>
        <w:t>ствующим законодательством республики.</w:t>
      </w:r>
    </w:p>
    <w:p w:rsidR="00000000" w:rsidRDefault="008814E1">
      <w:pPr>
        <w:pStyle w:val="pj"/>
      </w:pPr>
      <w:r>
        <w:rPr>
          <w:b/>
          <w:bCs/>
        </w:rPr>
        <w:t> </w:t>
      </w:r>
    </w:p>
    <w:p w:rsidR="00000000" w:rsidRDefault="008814E1">
      <w:pPr>
        <w:pStyle w:val="pc"/>
      </w:pPr>
      <w:r>
        <w:rPr>
          <w:rStyle w:val="s1"/>
        </w:rPr>
        <w:t>Библиография</w:t>
      </w:r>
    </w:p>
    <w:p w:rsidR="00000000" w:rsidRDefault="008814E1">
      <w:pPr>
        <w:pStyle w:val="pc"/>
      </w:pPr>
      <w:r>
        <w:t> </w:t>
      </w:r>
    </w:p>
    <w:p w:rsidR="00000000" w:rsidRDefault="008814E1">
      <w:pPr>
        <w:pStyle w:val="pj"/>
      </w:pPr>
      <w:r>
        <w:t xml:space="preserve">[1] </w:t>
      </w:r>
      <w:hyperlink r:id="rId40" w:history="1">
        <w:r>
          <w:rPr>
            <w:rStyle w:val="a3"/>
          </w:rPr>
          <w:t>СНиП РК 3.01-01-2008</w:t>
        </w:r>
      </w:hyperlink>
      <w:r>
        <w:t>* «Градостроительство. Планировка и застройка городских и сельских поселений»</w:t>
      </w:r>
    </w:p>
    <w:p w:rsidR="00000000" w:rsidRDefault="008814E1">
      <w:pPr>
        <w:pStyle w:val="pj"/>
      </w:pPr>
      <w:r>
        <w:t xml:space="preserve">[2] </w:t>
      </w:r>
      <w:hyperlink r:id="rId41" w:history="1">
        <w:r>
          <w:rPr>
            <w:rStyle w:val="a3"/>
          </w:rPr>
          <w:t>СНиП П-89-80</w:t>
        </w:r>
      </w:hyperlink>
      <w:r>
        <w:t>* «Генеральные планы промышленных предприятий»</w:t>
      </w:r>
    </w:p>
    <w:p w:rsidR="00000000" w:rsidRDefault="008814E1">
      <w:pPr>
        <w:pStyle w:val="pj"/>
      </w:pPr>
      <w:r>
        <w:t xml:space="preserve">[3] </w:t>
      </w:r>
      <w:hyperlink r:id="rId42" w:history="1">
        <w:r>
          <w:rPr>
            <w:rStyle w:val="a3"/>
          </w:rPr>
          <w:t>СНиП 3.06.03-85</w:t>
        </w:r>
      </w:hyperlink>
      <w:r>
        <w:t xml:space="preserve"> «Автомобильные дороги»</w:t>
      </w:r>
    </w:p>
    <w:p w:rsidR="00000000" w:rsidRDefault="008814E1">
      <w:pPr>
        <w:pStyle w:val="pj"/>
      </w:pPr>
      <w:r>
        <w:t xml:space="preserve">[4] </w:t>
      </w:r>
      <w:hyperlink r:id="rId43" w:history="1">
        <w:r>
          <w:rPr>
            <w:rStyle w:val="a3"/>
          </w:rPr>
          <w:t>СНиП РК 3-05-01-2010</w:t>
        </w:r>
      </w:hyperlink>
      <w:r>
        <w:t xml:space="preserve"> «Магистральные трубопроводы»</w:t>
      </w:r>
    </w:p>
    <w:p w:rsidR="00000000" w:rsidRDefault="008814E1">
      <w:pPr>
        <w:pStyle w:val="pj"/>
      </w:pPr>
      <w:r>
        <w:t xml:space="preserve">[5] </w:t>
      </w:r>
      <w:hyperlink r:id="rId44" w:history="1">
        <w:r>
          <w:rPr>
            <w:rStyle w:val="a3"/>
          </w:rPr>
          <w:t>СНиП РК 2.01.19-2004</w:t>
        </w:r>
      </w:hyperlink>
      <w:r>
        <w:t xml:space="preserve"> «Защита строительных конструкций от коррозии»</w:t>
      </w:r>
    </w:p>
    <w:p w:rsidR="00000000" w:rsidRDefault="008814E1">
      <w:pPr>
        <w:pStyle w:val="pj"/>
      </w:pPr>
      <w:r>
        <w:t xml:space="preserve">[6] </w:t>
      </w:r>
      <w:hyperlink r:id="rId45" w:history="1">
        <w:r>
          <w:rPr>
            <w:rStyle w:val="a3"/>
          </w:rPr>
          <w:t>СНиП 3.04.03-85</w:t>
        </w:r>
      </w:hyperlink>
      <w:r>
        <w:t xml:space="preserve"> «Защита строительных конструкций и сооружений от коррозии»</w:t>
      </w:r>
    </w:p>
    <w:p w:rsidR="00000000" w:rsidRDefault="008814E1">
      <w:pPr>
        <w:pStyle w:val="pj"/>
      </w:pPr>
      <w:r>
        <w:t xml:space="preserve">[7] </w:t>
      </w:r>
      <w:hyperlink r:id="rId46" w:history="1">
        <w:r>
          <w:rPr>
            <w:rStyle w:val="a3"/>
          </w:rPr>
          <w:t>СН РК 1.02-03-2011</w:t>
        </w:r>
      </w:hyperlink>
      <w:r>
        <w:t xml:space="preserve"> «Порядок разработки, согласов</w:t>
      </w:r>
      <w:r>
        <w:t>ания, утверждения и состав проектной документации на строительство»</w:t>
      </w:r>
    </w:p>
    <w:p w:rsidR="00000000" w:rsidRDefault="008814E1">
      <w:pPr>
        <w:pStyle w:val="pj"/>
      </w:pPr>
      <w:r>
        <w:t xml:space="preserve">[8] </w:t>
      </w:r>
      <w:hyperlink r:id="rId47" w:history="1">
        <w:r>
          <w:rPr>
            <w:rStyle w:val="a3"/>
          </w:rPr>
          <w:t>СНиП РК 3.02-04-2009</w:t>
        </w:r>
      </w:hyperlink>
      <w:r>
        <w:t xml:space="preserve"> «Административные и бытовые здания»</w:t>
      </w:r>
    </w:p>
    <w:p w:rsidR="00000000" w:rsidRDefault="008814E1">
      <w:pPr>
        <w:pStyle w:val="pj"/>
      </w:pPr>
      <w:r>
        <w:t xml:space="preserve">[9] </w:t>
      </w:r>
      <w:hyperlink r:id="rId48" w:history="1">
        <w:r>
          <w:rPr>
            <w:rStyle w:val="a3"/>
          </w:rPr>
          <w:t>СНиП РК 4.01-02-2009</w:t>
        </w:r>
      </w:hyperlink>
      <w:r>
        <w:t xml:space="preserve"> «Водоснабжение. Наружные сети и сооружения»</w:t>
      </w:r>
    </w:p>
    <w:p w:rsidR="00000000" w:rsidRDefault="008814E1">
      <w:pPr>
        <w:pStyle w:val="pj"/>
      </w:pPr>
      <w:r>
        <w:t xml:space="preserve">[10] </w:t>
      </w:r>
      <w:hyperlink r:id="rId49" w:history="1">
        <w:r>
          <w:rPr>
            <w:rStyle w:val="a3"/>
          </w:rPr>
          <w:t>СНиП 3.05-04-85</w:t>
        </w:r>
      </w:hyperlink>
      <w:r>
        <w:t>* «Наружные сети и сооружения, водоснабжения и канализации»</w:t>
      </w:r>
    </w:p>
    <w:p w:rsidR="00000000" w:rsidRDefault="008814E1">
      <w:pPr>
        <w:pStyle w:val="pj"/>
      </w:pPr>
      <w:r>
        <w:t xml:space="preserve">[11] </w:t>
      </w:r>
      <w:hyperlink r:id="rId50" w:history="1">
        <w:r>
          <w:rPr>
            <w:rStyle w:val="a3"/>
          </w:rPr>
          <w:t>СН РК 4.01-02-2011</w:t>
        </w:r>
      </w:hyperlink>
      <w:r>
        <w:t xml:space="preserve"> «Внутренний водопровод и канализация зданий и сооружений»</w:t>
      </w:r>
    </w:p>
    <w:p w:rsidR="00000000" w:rsidRDefault="008814E1">
      <w:pPr>
        <w:pStyle w:val="pj"/>
      </w:pPr>
      <w:r>
        <w:t xml:space="preserve">[12] </w:t>
      </w:r>
      <w:hyperlink r:id="rId51" w:history="1">
        <w:r>
          <w:rPr>
            <w:rStyle w:val="a3"/>
          </w:rPr>
          <w:t>СН РК 4.02-02-2011</w:t>
        </w:r>
      </w:hyperlink>
      <w:r>
        <w:t xml:space="preserve"> </w:t>
      </w:r>
      <w:r>
        <w:t>«Отопление, вентиляция и кондиционирование»</w:t>
      </w:r>
    </w:p>
    <w:p w:rsidR="00000000" w:rsidRDefault="008814E1">
      <w:pPr>
        <w:pStyle w:val="pj"/>
      </w:pPr>
      <w:r>
        <w:t xml:space="preserve">[13] </w:t>
      </w:r>
      <w:hyperlink r:id="rId52" w:history="1">
        <w:r>
          <w:rPr>
            <w:rStyle w:val="a3"/>
          </w:rPr>
          <w:t>ПУЭ</w:t>
        </w:r>
      </w:hyperlink>
      <w:r>
        <w:t xml:space="preserve"> «Правила устройства электроустановок»</w:t>
      </w:r>
    </w:p>
    <w:p w:rsidR="00000000" w:rsidRDefault="008814E1">
      <w:pPr>
        <w:pStyle w:val="pj"/>
      </w:pPr>
      <w:r>
        <w:t xml:space="preserve">[14] </w:t>
      </w:r>
      <w:hyperlink r:id="rId53" w:history="1">
        <w:r>
          <w:rPr>
            <w:rStyle w:val="a3"/>
          </w:rPr>
          <w:t>СН РК 2.04.02-2011</w:t>
        </w:r>
      </w:hyperlink>
      <w:r>
        <w:t xml:space="preserve"> «Естественн</w:t>
      </w:r>
      <w:r>
        <w:t>ое и искусственное освещение»</w:t>
      </w:r>
    </w:p>
    <w:p w:rsidR="00000000" w:rsidRDefault="008814E1">
      <w:pPr>
        <w:pStyle w:val="pj"/>
      </w:pPr>
      <w:r>
        <w:t xml:space="preserve">[15] </w:t>
      </w:r>
      <w:hyperlink r:id="rId54" w:history="1">
        <w:r>
          <w:rPr>
            <w:rStyle w:val="a3"/>
          </w:rPr>
          <w:t>СH РК 2.02-11-2002</w:t>
        </w:r>
      </w:hyperlink>
      <w:r>
        <w:t>* «Нормы оборудования зданий, помещений и сооружений, системами автоматической пожарной сигнализации, автоматическими установками и оповещ</w:t>
      </w:r>
      <w:r>
        <w:t>ения людей о пожаре»</w:t>
      </w:r>
    </w:p>
    <w:p w:rsidR="00000000" w:rsidRDefault="008814E1">
      <w:pPr>
        <w:pStyle w:val="pj"/>
      </w:pPr>
      <w:r>
        <w:t xml:space="preserve">[16] </w:t>
      </w:r>
      <w:hyperlink r:id="rId55" w:history="1">
        <w:r>
          <w:rPr>
            <w:rStyle w:val="a3"/>
          </w:rPr>
          <w:t>СН РК 4.03-01-2011</w:t>
        </w:r>
      </w:hyperlink>
      <w:r>
        <w:t xml:space="preserve"> «Газораспределительные системы»</w:t>
      </w:r>
    </w:p>
    <w:p w:rsidR="00000000" w:rsidRDefault="008814E1">
      <w:pPr>
        <w:pStyle w:val="pj"/>
      </w:pPr>
      <w:r>
        <w:t xml:space="preserve">[17] </w:t>
      </w:r>
      <w:hyperlink r:id="rId56" w:history="1">
        <w:r>
          <w:rPr>
            <w:rStyle w:val="a3"/>
          </w:rPr>
          <w:t>СНиП РК 3.05-09-2002</w:t>
        </w:r>
      </w:hyperlink>
      <w:r>
        <w:t>* «Технологическое обору</w:t>
      </w:r>
      <w:r>
        <w:t>дование и технологические трубопроводы»</w:t>
      </w:r>
    </w:p>
    <w:p w:rsidR="00000000" w:rsidRDefault="008814E1">
      <w:pPr>
        <w:pStyle w:val="pj"/>
      </w:pPr>
      <w:r>
        <w:t>[18] NCM G.05.02-2011 «Станции, пункты и моноблоки для заправки автомобилей сжиженным углеводородным газом (СУГ)»</w:t>
      </w:r>
    </w:p>
    <w:p w:rsidR="00000000" w:rsidRDefault="008814E1">
      <w:pPr>
        <w:pStyle w:val="pj"/>
      </w:pPr>
      <w:r>
        <w:lastRenderedPageBreak/>
        <w:t xml:space="preserve">[19] </w:t>
      </w:r>
      <w:hyperlink r:id="rId57" w:history="1">
        <w:r>
          <w:rPr>
            <w:rStyle w:val="a3"/>
          </w:rPr>
          <w:t>ГОСТ 12.1.029-80</w:t>
        </w:r>
      </w:hyperlink>
      <w:r>
        <w:t xml:space="preserve"> Система стандар</w:t>
      </w:r>
      <w:r>
        <w:t>тов безопасности труда. Средства и методы защиты от шума. Классификация.</w:t>
      </w:r>
    </w:p>
    <w:p w:rsidR="00000000" w:rsidRDefault="008814E1">
      <w:pPr>
        <w:pStyle w:val="pj"/>
      </w:pPr>
      <w:r>
        <w:t xml:space="preserve">[20] </w:t>
      </w:r>
      <w:hyperlink r:id="rId58" w:history="1">
        <w:r>
          <w:rPr>
            <w:rStyle w:val="a3"/>
          </w:rPr>
          <w:t>ГОСТ 12.4.051-87</w:t>
        </w:r>
      </w:hyperlink>
      <w:r>
        <w:t xml:space="preserve"> Система стандартов безопасности труда. Средства индивидуальной защиты органа слуха. Общие технич</w:t>
      </w:r>
      <w:r>
        <w:t>еские требования и методы испытаний.</w:t>
      </w:r>
    </w:p>
    <w:p w:rsidR="00000000" w:rsidRDefault="008814E1">
      <w:pPr>
        <w:pStyle w:val="pj"/>
      </w:pPr>
      <w:r>
        <w:t>[21] ГОСТ 1125-03 Знаки дорожные. Общие технические условия.</w:t>
      </w:r>
    </w:p>
    <w:p w:rsidR="00000000" w:rsidRDefault="008814E1">
      <w:pPr>
        <w:pStyle w:val="pj"/>
      </w:pPr>
      <w:r>
        <w:t xml:space="preserve">[22] </w:t>
      </w:r>
      <w:hyperlink r:id="rId59" w:history="1">
        <w:r>
          <w:rPr>
            <w:rStyle w:val="a3"/>
          </w:rPr>
          <w:t>ГОСТ 8220-85</w:t>
        </w:r>
      </w:hyperlink>
      <w:r>
        <w:t xml:space="preserve"> Гидранты пожарные подземные. Технические условия.</w:t>
      </w:r>
    </w:p>
    <w:p w:rsidR="00000000" w:rsidRDefault="008814E1">
      <w:pPr>
        <w:pStyle w:val="pj"/>
      </w:pPr>
      <w:r>
        <w:t xml:space="preserve">[23] </w:t>
      </w:r>
      <w:hyperlink r:id="rId60" w:history="1">
        <w:r>
          <w:rPr>
            <w:rStyle w:val="a3"/>
          </w:rPr>
          <w:t>ГОСТ 9544-2005</w:t>
        </w:r>
      </w:hyperlink>
      <w:r>
        <w:t xml:space="preserve"> Арматура трубопроводная запорная. Классы и нормы герметичности затворов.</w:t>
      </w:r>
    </w:p>
    <w:p w:rsidR="00000000" w:rsidRDefault="008814E1">
      <w:pPr>
        <w:pStyle w:val="pj"/>
      </w:pPr>
      <w:r>
        <w:t>[24] ШНК 2.09.20-08 «Автозаправочные станции»</w:t>
      </w:r>
    </w:p>
    <w:p w:rsidR="00000000" w:rsidRDefault="008814E1">
      <w:pPr>
        <w:pStyle w:val="pj"/>
      </w:pPr>
      <w:r>
        <w:rPr>
          <w:rStyle w:val="s0"/>
        </w:rPr>
        <w:t> </w:t>
      </w:r>
    </w:p>
    <w:p w:rsidR="00000000" w:rsidRDefault="008814E1">
      <w:pPr>
        <w:pStyle w:val="pj"/>
      </w:pPr>
      <w:r>
        <w:rPr>
          <w:rStyle w:val="s0"/>
        </w:rPr>
        <w:t> </w:t>
      </w:r>
    </w:p>
    <w:p w:rsidR="00000000" w:rsidRDefault="008814E1">
      <w:pPr>
        <w:pStyle w:val="pj"/>
      </w:pPr>
      <w:r>
        <w:rPr>
          <w:rStyle w:val="s0"/>
        </w:rPr>
        <w:t> </w:t>
      </w:r>
    </w:p>
    <w:p w:rsidR="00000000" w:rsidRDefault="008814E1">
      <w:pPr>
        <w:pStyle w:val="pj"/>
      </w:pPr>
      <w:r>
        <w:rPr>
          <w:rStyle w:val="s0"/>
        </w:rPr>
        <w:t> </w:t>
      </w:r>
    </w:p>
    <w:sectPr w:rsidR="00000000">
      <w:headerReference w:type="even" r:id="rId61"/>
      <w:headerReference w:type="default" r:id="rId62"/>
      <w:footerReference w:type="even" r:id="rId63"/>
      <w:footerReference w:type="default" r:id="rId64"/>
      <w:headerReference w:type="first" r:id="rId65"/>
      <w:footerReference w:type="first" r:id="rId6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14E1" w:rsidRDefault="008814E1" w:rsidP="008814E1">
      <w:r>
        <w:separator/>
      </w:r>
    </w:p>
  </w:endnote>
  <w:endnote w:type="continuationSeparator" w:id="0">
    <w:p w:rsidR="008814E1" w:rsidRDefault="008814E1" w:rsidP="00881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4E1" w:rsidRDefault="008814E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4E1" w:rsidRDefault="008814E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4E1" w:rsidRDefault="008814E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14E1" w:rsidRDefault="008814E1" w:rsidP="008814E1">
      <w:r>
        <w:separator/>
      </w:r>
    </w:p>
  </w:footnote>
  <w:footnote w:type="continuationSeparator" w:id="0">
    <w:p w:rsidR="008814E1" w:rsidRDefault="008814E1" w:rsidP="00881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4E1" w:rsidRDefault="008814E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4E1" w:rsidRDefault="008814E1" w:rsidP="008814E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814E1" w:rsidRPr="008814E1" w:rsidRDefault="008814E1" w:rsidP="008814E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4.03-02-2012 «Автомобильная заправочная станция - автомобильная газозаправочная станция. Нормы проектирования»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4E1" w:rsidRDefault="008814E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4E1"/>
    <w:rsid w:val="0088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94915-7997-4A4E-A154-A553ADF19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rPr>
      <w:color w:val="000000"/>
    </w:rPr>
  </w:style>
  <w:style w:type="paragraph" w:styleId="a5">
    <w:name w:val="Normal (Web)"/>
    <w:basedOn w:val="a"/>
    <w:uiPriority w:val="99"/>
    <w:semiHidden/>
    <w:unhideWhenUsed/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header"/>
    <w:basedOn w:val="a"/>
    <w:link w:val="a7"/>
    <w:uiPriority w:val="99"/>
    <w:unhideWhenUsed/>
    <w:rsid w:val="008814E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814E1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8814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14E1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203458" TargetMode="External"/><Relationship Id="rId21" Type="http://schemas.openxmlformats.org/officeDocument/2006/relationships/hyperlink" Target="http://online.zakon.kz/Document/?doc_id=38186737" TargetMode="External"/><Relationship Id="rId34" Type="http://schemas.openxmlformats.org/officeDocument/2006/relationships/hyperlink" Target="http://online.zakon.kz/Document/?doc_id=32587838" TargetMode="External"/><Relationship Id="rId42" Type="http://schemas.openxmlformats.org/officeDocument/2006/relationships/hyperlink" Target="http://online.zakon.kz/Document/?doc_id=30001428" TargetMode="External"/><Relationship Id="rId47" Type="http://schemas.openxmlformats.org/officeDocument/2006/relationships/hyperlink" Target="http://online.zakon.kz/Document/?doc_id=30813501" TargetMode="External"/><Relationship Id="rId50" Type="http://schemas.openxmlformats.org/officeDocument/2006/relationships/hyperlink" Target="http://online.zakon.kz/Document/?doc_id=31219913" TargetMode="External"/><Relationship Id="rId55" Type="http://schemas.openxmlformats.org/officeDocument/2006/relationships/hyperlink" Target="http://online.zakon.kz/Document/?doc_id=32587838" TargetMode="External"/><Relationship Id="rId63" Type="http://schemas.openxmlformats.org/officeDocument/2006/relationships/footer" Target="footer1.xml"/><Relationship Id="rId68" Type="http://schemas.openxmlformats.org/officeDocument/2006/relationships/theme" Target="theme/theme1.xml"/><Relationship Id="rId7" Type="http://schemas.openxmlformats.org/officeDocument/2006/relationships/hyperlink" Target="http://online.zakon.kz/Document/?doc_id=3818673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8186737" TargetMode="External"/><Relationship Id="rId29" Type="http://schemas.openxmlformats.org/officeDocument/2006/relationships/hyperlink" Target="http://online.zakon.kz/Document/?doc_id=30542424" TargetMode="External"/><Relationship Id="rId11" Type="http://schemas.openxmlformats.org/officeDocument/2006/relationships/hyperlink" Target="http://online.zakon.kz/Document/?doc_id=38186737" TargetMode="External"/><Relationship Id="rId24" Type="http://schemas.openxmlformats.org/officeDocument/2006/relationships/hyperlink" Target="http://online.zakon.kz/Document/?doc_id=38186737" TargetMode="External"/><Relationship Id="rId32" Type="http://schemas.openxmlformats.org/officeDocument/2006/relationships/hyperlink" Target="http://online.zakon.kz/Document/?doc_id=31117936" TargetMode="External"/><Relationship Id="rId37" Type="http://schemas.openxmlformats.org/officeDocument/2006/relationships/hyperlink" Target="http://online.zakon.kz/Document/?doc_id=1038581" TargetMode="External"/><Relationship Id="rId40" Type="http://schemas.openxmlformats.org/officeDocument/2006/relationships/hyperlink" Target="http://online.zakon.kz/Document/?doc_id=30503178" TargetMode="External"/><Relationship Id="rId45" Type="http://schemas.openxmlformats.org/officeDocument/2006/relationships/hyperlink" Target="http://online.zakon.kz/Document/?doc_id=30001422" TargetMode="External"/><Relationship Id="rId53" Type="http://schemas.openxmlformats.org/officeDocument/2006/relationships/hyperlink" Target="http://online.zakon.kz/Document/?doc_id=38588660" TargetMode="External"/><Relationship Id="rId58" Type="http://schemas.openxmlformats.org/officeDocument/2006/relationships/hyperlink" Target="http://online.zakon.kz/Document/?doc_id=34518791" TargetMode="External"/><Relationship Id="rId66" Type="http://schemas.openxmlformats.org/officeDocument/2006/relationships/footer" Target="footer3.xml"/><Relationship Id="rId5" Type="http://schemas.openxmlformats.org/officeDocument/2006/relationships/endnotes" Target="endnotes.xml"/><Relationship Id="rId61" Type="http://schemas.openxmlformats.org/officeDocument/2006/relationships/header" Target="header1.xml"/><Relationship Id="rId19" Type="http://schemas.openxmlformats.org/officeDocument/2006/relationships/hyperlink" Target="http://online.zakon.kz/Document/?doc_id=38186737" TargetMode="External"/><Relationship Id="rId14" Type="http://schemas.openxmlformats.org/officeDocument/2006/relationships/hyperlink" Target="http://online.zakon.kz/Document/?doc_id=38186737" TargetMode="External"/><Relationship Id="rId22" Type="http://schemas.openxmlformats.org/officeDocument/2006/relationships/hyperlink" Target="http://online.zakon.kz/Document/?doc_id=38186737" TargetMode="External"/><Relationship Id="rId27" Type="http://schemas.openxmlformats.org/officeDocument/2006/relationships/hyperlink" Target="http://online.zakon.kz/Document/?doc_id=30377519" TargetMode="External"/><Relationship Id="rId30" Type="http://schemas.openxmlformats.org/officeDocument/2006/relationships/hyperlink" Target="http://online.zakon.kz/Document/?doc_id=30387343" TargetMode="External"/><Relationship Id="rId35" Type="http://schemas.openxmlformats.org/officeDocument/2006/relationships/hyperlink" Target="http://online.zakon.kz/Document/?doc_id=30010619" TargetMode="External"/><Relationship Id="rId43" Type="http://schemas.openxmlformats.org/officeDocument/2006/relationships/hyperlink" Target="http://online.zakon.kz/Document/?doc_id=31017109" TargetMode="External"/><Relationship Id="rId48" Type="http://schemas.openxmlformats.org/officeDocument/2006/relationships/hyperlink" Target="http://online.zakon.kz/Document/?doc_id=30657627" TargetMode="External"/><Relationship Id="rId56" Type="http://schemas.openxmlformats.org/officeDocument/2006/relationships/hyperlink" Target="http://online.zakon.kz/Document/?doc_id=30002335" TargetMode="External"/><Relationship Id="rId64" Type="http://schemas.openxmlformats.org/officeDocument/2006/relationships/footer" Target="footer2.xml"/><Relationship Id="rId8" Type="http://schemas.openxmlformats.org/officeDocument/2006/relationships/hyperlink" Target="http://online.zakon.kz/Document/?doc_id=38186737" TargetMode="External"/><Relationship Id="rId51" Type="http://schemas.openxmlformats.org/officeDocument/2006/relationships/hyperlink" Target="http://online.zakon.kz/Document/?doc_id=3891211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8186737" TargetMode="External"/><Relationship Id="rId17" Type="http://schemas.openxmlformats.org/officeDocument/2006/relationships/hyperlink" Target="http://online.zakon.kz/Document/?doc_id=38186737" TargetMode="External"/><Relationship Id="rId25" Type="http://schemas.openxmlformats.org/officeDocument/2006/relationships/hyperlink" Target="http://online.zakon.kz/Document/?doc_id=38186737" TargetMode="External"/><Relationship Id="rId33" Type="http://schemas.openxmlformats.org/officeDocument/2006/relationships/hyperlink" Target="http://online.zakon.kz/Document/?doc_id=31117745" TargetMode="External"/><Relationship Id="rId38" Type="http://schemas.openxmlformats.org/officeDocument/2006/relationships/hyperlink" Target="http://online.zakon.kz/Document/?doc_id=1038581" TargetMode="External"/><Relationship Id="rId46" Type="http://schemas.openxmlformats.org/officeDocument/2006/relationships/hyperlink" Target="http://online.zakon.kz/Document/?doc_id=31222933" TargetMode="External"/><Relationship Id="rId59" Type="http://schemas.openxmlformats.org/officeDocument/2006/relationships/hyperlink" Target="http://online.zakon.kz/Document/?doc_id=30182411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://online.zakon.kz/Document/?doc_id=38186737" TargetMode="External"/><Relationship Id="rId41" Type="http://schemas.openxmlformats.org/officeDocument/2006/relationships/hyperlink" Target="http://online.zakon.kz/Document/?doc_id=30001492" TargetMode="External"/><Relationship Id="rId54" Type="http://schemas.openxmlformats.org/officeDocument/2006/relationships/hyperlink" Target="http://online.zakon.kz/Document/?doc_id=30002352" TargetMode="External"/><Relationship Id="rId62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186737" TargetMode="External"/><Relationship Id="rId15" Type="http://schemas.openxmlformats.org/officeDocument/2006/relationships/hyperlink" Target="http://online.zakon.kz/Document/?doc_id=38186737" TargetMode="External"/><Relationship Id="rId23" Type="http://schemas.openxmlformats.org/officeDocument/2006/relationships/hyperlink" Target="http://online.zakon.kz/Document/?doc_id=38186737" TargetMode="External"/><Relationship Id="rId28" Type="http://schemas.openxmlformats.org/officeDocument/2006/relationships/hyperlink" Target="http://online.zakon.kz/Document/?doc_id=30391994" TargetMode="External"/><Relationship Id="rId36" Type="http://schemas.openxmlformats.org/officeDocument/2006/relationships/hyperlink" Target="http://online.zakon.kz/Document/?doc_id=1037922" TargetMode="External"/><Relationship Id="rId49" Type="http://schemas.openxmlformats.org/officeDocument/2006/relationships/hyperlink" Target="http://online.zakon.kz/Document/?doc_id=30038064" TargetMode="External"/><Relationship Id="rId57" Type="http://schemas.openxmlformats.org/officeDocument/2006/relationships/hyperlink" Target="http://online.zakon.kz/Document/?doc_id=30039346" TargetMode="External"/><Relationship Id="rId10" Type="http://schemas.openxmlformats.org/officeDocument/2006/relationships/hyperlink" Target="http://online.zakon.kz/Document/?doc_id=38186737" TargetMode="External"/><Relationship Id="rId31" Type="http://schemas.openxmlformats.org/officeDocument/2006/relationships/hyperlink" Target="http://online.zakon.kz/Document/?doc_id=31129520" TargetMode="External"/><Relationship Id="rId44" Type="http://schemas.openxmlformats.org/officeDocument/2006/relationships/hyperlink" Target="http://online.zakon.kz/Document/?doc_id=30002407" TargetMode="External"/><Relationship Id="rId52" Type="http://schemas.openxmlformats.org/officeDocument/2006/relationships/hyperlink" Target="http://online.zakon.kz/Document/?doc_id=30013634" TargetMode="External"/><Relationship Id="rId60" Type="http://schemas.openxmlformats.org/officeDocument/2006/relationships/hyperlink" Target="http://online.zakon.kz/Document/?doc_id=30204229" TargetMode="External"/><Relationship Id="rId65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186737" TargetMode="External"/><Relationship Id="rId13" Type="http://schemas.openxmlformats.org/officeDocument/2006/relationships/hyperlink" Target="http://online.zakon.kz/Document/?doc_id=38186737" TargetMode="External"/><Relationship Id="rId18" Type="http://schemas.openxmlformats.org/officeDocument/2006/relationships/hyperlink" Target="http://online.zakon.kz/Document/?doc_id=38186737" TargetMode="External"/><Relationship Id="rId39" Type="http://schemas.openxmlformats.org/officeDocument/2006/relationships/hyperlink" Target="http://online.zakon.kz/Document/?doc_id=325878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7405</Words>
  <Characters>56044</Characters>
  <Application>Microsoft Office Word</Application>
  <DocSecurity>0</DocSecurity>
  <Lines>467</Lines>
  <Paragraphs>126</Paragraphs>
  <ScaleCrop>false</ScaleCrop>
  <Company/>
  <LinksUpToDate>false</LinksUpToDate>
  <CharactersWithSpaces>63323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4.03-02-2012 «Автомобильная заправочная станция - автомобильная газозаправочная станция. Нормы проектирования»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2021-08-12T07:45:00Z</dcterms:created>
  <dcterms:modified xsi:type="dcterms:W3CDTF">2021-08-12T07:45:00Z</dcterms:modified>
</cp:coreProperties>
</file>