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C3FEA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4.04-105-2014 </w:t>
      </w:r>
      <w:r>
        <w:rPr>
          <w:rStyle w:val="s1"/>
        </w:rPr>
        <w:br/>
      </w:r>
      <w:r>
        <w:rPr>
          <w:rStyle w:val="s1"/>
        </w:rPr>
        <w:br/>
        <w:t>Проектирование сельских электрических сетей</w:t>
      </w:r>
      <w:r>
        <w:rPr>
          <w:rStyle w:val="s1"/>
        </w:rPr>
        <w:br/>
      </w:r>
      <w:r>
        <w:rPr>
          <w:rStyle w:val="s1"/>
        </w:rPr>
        <w:br/>
        <w:t>DESIGN OF RURAL ELECTRIC NETWORKS</w:t>
      </w:r>
      <w:r>
        <w:rPr>
          <w:rStyle w:val="s1"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ПРЕДИСЛОВИЕ</w:t>
      </w:r>
      <w:r>
        <w:rPr>
          <w:rStyle w:val="s1"/>
        </w:rPr>
        <w:br/>
      </w:r>
      <w:r>
        <w:br/>
      </w:r>
      <w:r>
        <w:rPr>
          <w:rStyle w:val="s1"/>
        </w:rPr>
        <w:t>Содержание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5C3FEA">
      <w:pPr>
        <w:ind w:firstLine="400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5C3FEA">
      <w:pPr>
        <w:ind w:firstLine="400"/>
        <w:jc w:val="both"/>
      </w:pPr>
      <w:hyperlink r:id="rId8" w:anchor="sub_id=300" w:history="1">
        <w:r>
          <w:rPr>
            <w:rStyle w:val="a3"/>
          </w:rPr>
          <w:t>3. ТЕРМИНЫ И ОПРЕДЕЛЕНИЯ, ОБОЗНАЧЕНИЯ И СОКРАЩЕНИЯ</w:t>
        </w:r>
      </w:hyperlink>
    </w:p>
    <w:p w:rsidR="00000000" w:rsidRDefault="005C3FEA">
      <w:pPr>
        <w:ind w:firstLine="400"/>
        <w:jc w:val="both"/>
      </w:pPr>
      <w:hyperlink r:id="rId9" w:anchor="sub_id=400" w:history="1">
        <w:r>
          <w:rPr>
            <w:rStyle w:val="a3"/>
          </w:rPr>
          <w:t>4. ОБЩИЕ ПОЛОЖЕНИЯ ПО ПРОЕКТИРОВАНИЮ ЭЛЕКТРИЧЕСКИХ СЕТЕЙ СЕЛЬСКОХОЗЯЙСТВЕННОГО Н</w:t>
        </w:r>
        <w:r>
          <w:rPr>
            <w:rStyle w:val="a3"/>
          </w:rPr>
          <w:t>АЗНАЧЕНИЯ</w:t>
        </w:r>
      </w:hyperlink>
    </w:p>
    <w:p w:rsidR="00000000" w:rsidRDefault="005C3FEA">
      <w:pPr>
        <w:ind w:firstLine="400"/>
        <w:jc w:val="both"/>
      </w:pPr>
      <w:hyperlink r:id="rId10" w:anchor="sub_id=500" w:history="1">
        <w:r>
          <w:rPr>
            <w:rStyle w:val="a3"/>
          </w:rPr>
          <w:t>5. НОРМЫ НАДЕЖНОСТИ ЭЛЕКТРОСНАБЖЕНИЯ</w:t>
        </w:r>
      </w:hyperlink>
    </w:p>
    <w:p w:rsidR="00000000" w:rsidRDefault="005C3FEA">
      <w:pPr>
        <w:ind w:firstLine="400"/>
        <w:jc w:val="both"/>
      </w:pPr>
      <w:hyperlink r:id="rId11" w:anchor="sub_id=600" w:history="1">
        <w:r>
          <w:rPr>
            <w:rStyle w:val="a3"/>
          </w:rPr>
          <w:t>6. СХЕМЫ ЭЛЕКТРИЧЕСКИХ СЕТЕЙ 10 кВ</w:t>
        </w:r>
      </w:hyperlink>
    </w:p>
    <w:p w:rsidR="00000000" w:rsidRDefault="005C3FEA">
      <w:pPr>
        <w:ind w:firstLine="400"/>
        <w:jc w:val="both"/>
      </w:pPr>
      <w:hyperlink r:id="rId12" w:anchor="sub_id=700" w:history="1">
        <w:r>
          <w:rPr>
            <w:rStyle w:val="a3"/>
          </w:rPr>
          <w:t>7. СХЕМЫ ЭЛЕКТРИЧЕСКИХ СЕТЕЙ 0,4 кВ</w:t>
        </w:r>
      </w:hyperlink>
    </w:p>
    <w:p w:rsidR="00000000" w:rsidRDefault="005C3FEA">
      <w:pPr>
        <w:ind w:firstLine="400"/>
        <w:jc w:val="both"/>
      </w:pPr>
      <w:hyperlink r:id="rId13" w:anchor="sub_id=800" w:history="1">
        <w:r>
          <w:rPr>
            <w:rStyle w:val="a3"/>
          </w:rPr>
          <w:t>8. ПАРАМЕТРЫ, МАТЕРИАЛЫ И СТРОИТЕЛЬНЫЕ КОНСТРУКЦИИ ЛИНИЙ ЭЛЕКТРОПЕРЕДА</w:t>
        </w:r>
        <w:r>
          <w:rPr>
            <w:rStyle w:val="a3"/>
          </w:rPr>
          <w:t>ЧИ 10 КВ</w:t>
        </w:r>
      </w:hyperlink>
    </w:p>
    <w:p w:rsidR="00000000" w:rsidRDefault="005C3FEA">
      <w:pPr>
        <w:ind w:firstLine="400"/>
        <w:jc w:val="both"/>
      </w:pPr>
      <w:hyperlink r:id="rId14" w:anchor="sub_id=900" w:history="1">
        <w:r>
          <w:rPr>
            <w:rStyle w:val="a3"/>
          </w:rPr>
          <w:t>9. ТРАНСФОРМАТОРНЫЕ ПОДСТАНЦИИ 10/0,4 кВ</w:t>
        </w:r>
      </w:hyperlink>
    </w:p>
    <w:p w:rsidR="00000000" w:rsidRDefault="005C3FEA">
      <w:pPr>
        <w:ind w:firstLine="400"/>
        <w:jc w:val="both"/>
      </w:pPr>
      <w:hyperlink r:id="rId15" w:anchor="sub_id=1000" w:history="1">
        <w:r>
          <w:rPr>
            <w:rStyle w:val="a3"/>
          </w:rPr>
          <w:t>10. ПАРАМЕТРЫ, МАТЕРИАЛЫ И СТРОИТЕЛЬНЫЕ КОН</w:t>
        </w:r>
        <w:r>
          <w:rPr>
            <w:rStyle w:val="a3"/>
          </w:rPr>
          <w:t>СТРУКЦИИ ЛИНИЙ ЭЛЕКТРОПЕРЕДАЧИ 0,4 КВ</w:t>
        </w:r>
      </w:hyperlink>
    </w:p>
    <w:p w:rsidR="00000000" w:rsidRDefault="005C3FEA">
      <w:pPr>
        <w:ind w:firstLine="400"/>
        <w:jc w:val="both"/>
      </w:pPr>
      <w:hyperlink r:id="rId16" w:anchor="sub_id=1100" w:history="1">
        <w:r>
          <w:rPr>
            <w:rStyle w:val="a3"/>
          </w:rPr>
          <w:t>11. НАРУЖНОЕ ОСВЕЩЕНИЕ НАСЕЛЕННЫХ ПУНКТОВ</w:t>
        </w:r>
      </w:hyperlink>
    </w:p>
    <w:p w:rsidR="00000000" w:rsidRDefault="005C3FEA">
      <w:pPr>
        <w:ind w:firstLine="400"/>
        <w:jc w:val="both"/>
      </w:pPr>
      <w:hyperlink r:id="rId17" w:anchor="sub_id=1200" w:history="1">
        <w:r>
          <w:rPr>
            <w:rStyle w:val="a3"/>
          </w:rPr>
          <w:t>12. СОВМЕСТН</w:t>
        </w:r>
        <w:r>
          <w:rPr>
            <w:rStyle w:val="a3"/>
          </w:rPr>
          <w:t>АЯ ПОДВЕСКА ПРОВОДОВ ВЛ 0,4-10 кВ С ЛИНИЯМИ СВЯЗИ И ПРОВОДНОГО ВЕЩАНИЯ</w:t>
        </w:r>
      </w:hyperlink>
    </w:p>
    <w:p w:rsidR="00000000" w:rsidRDefault="005C3FEA">
      <w:pPr>
        <w:ind w:firstLine="400"/>
        <w:jc w:val="both"/>
      </w:pPr>
      <w:hyperlink r:id="rId18" w:anchor="sub_id=1300" w:history="1">
        <w:r>
          <w:rPr>
            <w:rStyle w:val="a3"/>
          </w:rPr>
          <w:t>13. ВЫБОР РЕЖИМА ЗАЗЕМЛЕНИЯ НЕЙТРАЛИ СЕТЕЙ 6-10 кВ</w:t>
        </w:r>
      </w:hyperlink>
    </w:p>
    <w:p w:rsidR="00000000" w:rsidRDefault="005C3FEA">
      <w:pPr>
        <w:ind w:firstLine="400"/>
        <w:jc w:val="both"/>
      </w:pPr>
      <w:hyperlink r:id="rId19" w:anchor="sub_id=1400" w:history="1">
        <w:r>
          <w:rPr>
            <w:rStyle w:val="a3"/>
          </w:rPr>
          <w:t>14. ТРЕБОВАНИЯ К ЭЛЕКТРОМАГНИТНОЙ СОВМЕСТИМОСТИ ТЕХНИЧЕСКИХ СРЕДСТВ</w:t>
        </w:r>
      </w:hyperlink>
    </w:p>
    <w:p w:rsidR="00000000" w:rsidRDefault="005C3FEA">
      <w:pPr>
        <w:ind w:firstLine="400"/>
        <w:jc w:val="both"/>
      </w:pPr>
      <w:hyperlink r:id="rId20" w:anchor="sub_id=1500" w:history="1">
        <w:r>
          <w:rPr>
            <w:rStyle w:val="a3"/>
          </w:rPr>
          <w:t>15. ЗАЩИТА ОТ ПЕРЕНАПРЯЖЕНИЙ, ЗАЗЕМЛЯЮЩИЕ УСТРОЙСТВА, ЭЛЕКТРОБЕЗОПАСНОСТЬ</w:t>
        </w:r>
      </w:hyperlink>
    </w:p>
    <w:p w:rsidR="00000000" w:rsidRDefault="005C3FEA">
      <w:pPr>
        <w:ind w:firstLine="400"/>
        <w:jc w:val="both"/>
      </w:pPr>
      <w:hyperlink r:id="rId21" w:anchor="sub_id=1501" w:history="1">
        <w:r>
          <w:rPr>
            <w:rStyle w:val="a3"/>
          </w:rPr>
          <w:t>15.1 Нормирование электрических параметров заземляющих устройств</w:t>
        </w:r>
      </w:hyperlink>
    </w:p>
    <w:p w:rsidR="00000000" w:rsidRDefault="005C3FEA">
      <w:pPr>
        <w:ind w:firstLine="400"/>
        <w:jc w:val="both"/>
      </w:pPr>
      <w:hyperlink r:id="rId22" w:anchor="sub_id=1502" w:history="1">
        <w:r>
          <w:rPr>
            <w:rStyle w:val="a3"/>
          </w:rPr>
          <w:t>15.2 Выполнение заземляющих устройств ВЛ (ВЛЗ) 10 кВ, выполненных на железобетонных опорах</w:t>
        </w:r>
      </w:hyperlink>
    </w:p>
    <w:p w:rsidR="00000000" w:rsidRDefault="005C3FEA">
      <w:pPr>
        <w:ind w:firstLine="400"/>
        <w:jc w:val="both"/>
      </w:pPr>
      <w:hyperlink r:id="rId23" w:anchor="sub_id=1503" w:history="1">
        <w:r>
          <w:rPr>
            <w:rStyle w:val="a3"/>
          </w:rPr>
          <w:t>15.3 Выполнение заземляющих устройст</w:t>
        </w:r>
        <w:r>
          <w:rPr>
            <w:rStyle w:val="a3"/>
          </w:rPr>
          <w:t>в ВЛ 0,4 кВ</w:t>
        </w:r>
      </w:hyperlink>
    </w:p>
    <w:p w:rsidR="00000000" w:rsidRDefault="005C3FEA">
      <w:pPr>
        <w:ind w:firstLine="400"/>
        <w:jc w:val="both"/>
      </w:pPr>
      <w:hyperlink r:id="rId24" w:anchor="sub_id=1504" w:history="1">
        <w:r>
          <w:rPr>
            <w:rStyle w:val="a3"/>
          </w:rPr>
          <w:t>15.4 Выполнение заземляющих устройств кабельных линий 0,4 кВ</w:t>
        </w:r>
      </w:hyperlink>
    </w:p>
    <w:p w:rsidR="00000000" w:rsidRDefault="005C3FEA">
      <w:pPr>
        <w:ind w:firstLine="400"/>
        <w:jc w:val="both"/>
      </w:pPr>
      <w:hyperlink r:id="rId25" w:anchor="sub_id=1505" w:history="1">
        <w:r>
          <w:rPr>
            <w:rStyle w:val="a3"/>
          </w:rPr>
          <w:t>15.5 Выполнение заз</w:t>
        </w:r>
        <w:r>
          <w:rPr>
            <w:rStyle w:val="a3"/>
          </w:rPr>
          <w:t>емляющих устройств РП и ТП 10/0,4 кВ</w:t>
        </w:r>
      </w:hyperlink>
    </w:p>
    <w:p w:rsidR="00000000" w:rsidRDefault="005C3FEA">
      <w:pPr>
        <w:ind w:firstLine="400"/>
        <w:jc w:val="both"/>
      </w:pPr>
      <w:hyperlink r:id="rId26" w:anchor="sub_id=1506" w:history="1">
        <w:r>
          <w:rPr>
            <w:rStyle w:val="a3"/>
          </w:rPr>
          <w:t>15.6 Конструктивное выполнение заземляющих устройств</w:t>
        </w:r>
      </w:hyperlink>
    </w:p>
    <w:p w:rsidR="00000000" w:rsidRDefault="005C3FEA">
      <w:pPr>
        <w:ind w:firstLine="400"/>
        <w:jc w:val="both"/>
      </w:pPr>
      <w:hyperlink r:id="rId27" w:anchor="sub_id=1507" w:history="1">
        <w:r>
          <w:rPr>
            <w:rStyle w:val="a3"/>
          </w:rPr>
          <w:t>15</w:t>
        </w:r>
        <w:r>
          <w:rPr>
            <w:rStyle w:val="a3"/>
          </w:rPr>
          <w:t>.7 Электробезопасность</w:t>
        </w:r>
      </w:hyperlink>
    </w:p>
    <w:p w:rsidR="00000000" w:rsidRDefault="005C3FEA">
      <w:pPr>
        <w:ind w:firstLine="400"/>
        <w:jc w:val="both"/>
      </w:pPr>
      <w:hyperlink r:id="rId28" w:anchor="sub_id=1600" w:history="1">
        <w:r>
          <w:rPr>
            <w:rStyle w:val="a3"/>
          </w:rPr>
          <w:t>16. ЛИНИИ ЭЛЕКТРОПЕРЕДАЧИ НАПРЯЖЕНИЕМ 35-220 кВ</w:t>
        </w:r>
      </w:hyperlink>
    </w:p>
    <w:p w:rsidR="00000000" w:rsidRDefault="005C3FEA">
      <w:pPr>
        <w:ind w:firstLine="400"/>
        <w:jc w:val="both"/>
      </w:pPr>
      <w:hyperlink r:id="rId29" w:anchor="sub_id=1700" w:history="1">
        <w:r>
          <w:rPr>
            <w:rStyle w:val="a3"/>
          </w:rPr>
          <w:t>17. РЕЛЕЙНАЯ ЗАЩИТА И</w:t>
        </w:r>
        <w:r>
          <w:rPr>
            <w:rStyle w:val="a3"/>
          </w:rPr>
          <w:t xml:space="preserve"> АВТОМАТИКА</w:t>
        </w:r>
      </w:hyperlink>
    </w:p>
    <w:p w:rsidR="00000000" w:rsidRDefault="005C3FEA">
      <w:pPr>
        <w:ind w:firstLine="400"/>
        <w:jc w:val="both"/>
      </w:pPr>
      <w:hyperlink r:id="rId30" w:anchor="sub_id=1800" w:history="1">
        <w:r>
          <w:rPr>
            <w:rStyle w:val="a3"/>
          </w:rPr>
          <w:t>18. АВТОМАТИЗАЦИЯ ЭЛЕКТРИЧЕСКИХ СЕТЕЙ</w:t>
        </w:r>
      </w:hyperlink>
    </w:p>
    <w:p w:rsidR="00000000" w:rsidRDefault="005C3FEA">
      <w:pPr>
        <w:ind w:firstLine="400"/>
        <w:jc w:val="both"/>
      </w:pPr>
      <w:hyperlink r:id="rId31" w:anchor="sub_id=1900" w:history="1">
        <w:r>
          <w:rPr>
            <w:rStyle w:val="a3"/>
          </w:rPr>
          <w:t>19. СРЕДСТВА СВЯЗИ</w:t>
        </w:r>
      </w:hyperlink>
    </w:p>
    <w:p w:rsidR="00000000" w:rsidRDefault="005C3FEA">
      <w:pPr>
        <w:ind w:firstLine="400"/>
        <w:jc w:val="both"/>
      </w:pPr>
      <w:hyperlink r:id="rId32" w:anchor="sub_id=2000" w:history="1">
        <w:r>
          <w:rPr>
            <w:rStyle w:val="a3"/>
          </w:rPr>
          <w:t>20. УЧЕТ ЭЛЕКТРОЭНЕРГИИ</w:t>
        </w:r>
      </w:hyperlink>
    </w:p>
    <w:p w:rsidR="00000000" w:rsidRDefault="005C3FEA">
      <w:pPr>
        <w:ind w:firstLine="400"/>
        <w:jc w:val="both"/>
      </w:pPr>
      <w:hyperlink r:id="rId33" w:anchor="sub_id=2001" w:history="1">
        <w:r>
          <w:rPr>
            <w:rStyle w:val="a3"/>
          </w:rPr>
          <w:t>20.1 Общие положения</w:t>
        </w:r>
      </w:hyperlink>
    </w:p>
    <w:p w:rsidR="00000000" w:rsidRDefault="005C3FEA">
      <w:pPr>
        <w:ind w:firstLine="400"/>
        <w:jc w:val="both"/>
      </w:pPr>
      <w:hyperlink r:id="rId34" w:anchor="sub_id=2002" w:history="1">
        <w:r>
          <w:rPr>
            <w:rStyle w:val="a3"/>
          </w:rPr>
          <w:t>20.2 Точки учета и точки измерения электроэнергии</w:t>
        </w:r>
      </w:hyperlink>
    </w:p>
    <w:p w:rsidR="00000000" w:rsidRDefault="005C3FEA">
      <w:pPr>
        <w:ind w:firstLine="400"/>
        <w:jc w:val="both"/>
      </w:pPr>
      <w:hyperlink r:id="rId35" w:anchor="sub_id=2003" w:history="1">
        <w:r>
          <w:rPr>
            <w:rStyle w:val="a3"/>
          </w:rPr>
          <w:t>20.3 Средства учета электроэнергии</w:t>
        </w:r>
      </w:hyperlink>
    </w:p>
    <w:p w:rsidR="00000000" w:rsidRDefault="005C3FEA">
      <w:pPr>
        <w:ind w:firstLine="400"/>
        <w:jc w:val="both"/>
      </w:pPr>
      <w:hyperlink r:id="rId36" w:anchor="sub_id=2004" w:history="1">
        <w:r>
          <w:rPr>
            <w:rStyle w:val="a3"/>
          </w:rPr>
          <w:t>20.4 Измерительные трансформаторы тока</w:t>
        </w:r>
      </w:hyperlink>
    </w:p>
    <w:p w:rsidR="00000000" w:rsidRDefault="005C3FEA">
      <w:pPr>
        <w:ind w:firstLine="400"/>
        <w:jc w:val="both"/>
      </w:pPr>
      <w:hyperlink r:id="rId37" w:anchor="sub_id=2005" w:history="1">
        <w:r>
          <w:rPr>
            <w:rStyle w:val="a3"/>
          </w:rPr>
          <w:t>20.5 Измерительные трансформаторы напряжения</w:t>
        </w:r>
      </w:hyperlink>
    </w:p>
    <w:p w:rsidR="00000000" w:rsidRDefault="005C3FEA">
      <w:pPr>
        <w:ind w:firstLine="400"/>
        <w:jc w:val="both"/>
      </w:pPr>
      <w:hyperlink r:id="rId38" w:anchor="sub_id=2006" w:history="1">
        <w:r>
          <w:rPr>
            <w:rStyle w:val="a3"/>
          </w:rPr>
          <w:t>20.6 Счетчики электрической энергии</w:t>
        </w:r>
      </w:hyperlink>
    </w:p>
    <w:p w:rsidR="00000000" w:rsidRDefault="005C3FEA">
      <w:pPr>
        <w:ind w:firstLine="400"/>
        <w:jc w:val="both"/>
      </w:pPr>
      <w:hyperlink r:id="rId39" w:anchor="sub_id=2007" w:history="1">
        <w:r>
          <w:rPr>
            <w:rStyle w:val="a3"/>
          </w:rPr>
          <w:t>20.7 Измерительные цепи</w:t>
        </w:r>
      </w:hyperlink>
    </w:p>
    <w:p w:rsidR="00000000" w:rsidRDefault="005C3FEA">
      <w:pPr>
        <w:ind w:firstLine="400"/>
        <w:jc w:val="both"/>
      </w:pPr>
      <w:hyperlink r:id="rId40" w:anchor="sub_id=2008" w:history="1">
        <w:r>
          <w:rPr>
            <w:rStyle w:val="a3"/>
          </w:rPr>
          <w:t>20.8 Места установки счетчиков электроэнергии</w:t>
        </w:r>
      </w:hyperlink>
    </w:p>
    <w:p w:rsidR="00000000" w:rsidRDefault="005C3FEA">
      <w:pPr>
        <w:ind w:firstLine="400"/>
        <w:jc w:val="both"/>
      </w:pPr>
      <w:hyperlink r:id="rId41" w:anchor="sub_id=2009" w:history="1">
        <w:r>
          <w:rPr>
            <w:rStyle w:val="a3"/>
          </w:rPr>
          <w:t>20.9 Автоматизированные системы контроля и учета электроэнергии (АСКУЭ)</w:t>
        </w:r>
      </w:hyperlink>
    </w:p>
    <w:p w:rsidR="00000000" w:rsidRDefault="005C3FEA">
      <w:pPr>
        <w:ind w:firstLine="400"/>
        <w:jc w:val="both"/>
      </w:pPr>
      <w:hyperlink r:id="rId42" w:anchor="sub_id=2010" w:history="1">
        <w:r>
          <w:rPr>
            <w:rStyle w:val="a3"/>
          </w:rPr>
          <w:t>20.10 Требования к местам создания АСКУЭ</w:t>
        </w:r>
      </w:hyperlink>
    </w:p>
    <w:p w:rsidR="00000000" w:rsidRDefault="005C3FEA">
      <w:pPr>
        <w:ind w:firstLine="400"/>
        <w:jc w:val="both"/>
      </w:pPr>
      <w:hyperlink r:id="rId43" w:anchor="sub_id=2011" w:history="1">
        <w:r>
          <w:rPr>
            <w:rStyle w:val="a3"/>
          </w:rPr>
          <w:t>20.11 Структура систем АСКУЭ</w:t>
        </w:r>
      </w:hyperlink>
    </w:p>
    <w:p w:rsidR="00000000" w:rsidRDefault="005C3FEA">
      <w:pPr>
        <w:ind w:firstLine="400"/>
        <w:jc w:val="both"/>
      </w:pPr>
      <w:hyperlink r:id="rId44" w:anchor="sub_id=2012" w:history="1">
        <w:r>
          <w:rPr>
            <w:rStyle w:val="a3"/>
          </w:rPr>
          <w:t>20.12 Общие требования к системам АСКУЭ</w:t>
        </w:r>
      </w:hyperlink>
    </w:p>
    <w:p w:rsidR="00000000" w:rsidRDefault="005C3FEA">
      <w:pPr>
        <w:ind w:firstLine="400"/>
        <w:jc w:val="both"/>
      </w:pPr>
      <w:hyperlink r:id="rId45" w:anchor="sub_id=2013" w:history="1">
        <w:r>
          <w:rPr>
            <w:rStyle w:val="a3"/>
          </w:rPr>
          <w:t>20.13 Устройства сбора и передачи данных (УСПД)</w:t>
        </w:r>
      </w:hyperlink>
    </w:p>
    <w:p w:rsidR="00000000" w:rsidRDefault="005C3FEA">
      <w:pPr>
        <w:ind w:firstLine="400"/>
        <w:jc w:val="both"/>
      </w:pPr>
      <w:hyperlink r:id="rId46" w:anchor="sub_id=2014" w:history="1">
        <w:r>
          <w:rPr>
            <w:rStyle w:val="a3"/>
          </w:rPr>
          <w:t>20.14 Каналы передачи данных</w:t>
        </w:r>
      </w:hyperlink>
    </w:p>
    <w:p w:rsidR="00000000" w:rsidRDefault="005C3FEA">
      <w:pPr>
        <w:ind w:firstLine="400"/>
        <w:jc w:val="both"/>
      </w:pPr>
      <w:hyperlink r:id="rId47" w:anchor="sub_id=2015" w:history="1">
        <w:r>
          <w:rPr>
            <w:rStyle w:val="a3"/>
          </w:rPr>
          <w:t>20.15 Установка технических средств АСКУЭ</w:t>
        </w:r>
      </w:hyperlink>
    </w:p>
    <w:p w:rsidR="00000000" w:rsidRDefault="005C3FEA">
      <w:pPr>
        <w:ind w:firstLine="400"/>
        <w:jc w:val="both"/>
      </w:pPr>
      <w:hyperlink r:id="rId48" w:anchor="sub_id=2016" w:history="1">
        <w:r>
          <w:rPr>
            <w:rStyle w:val="a3"/>
          </w:rPr>
          <w:t>20.16 Защита от несанкционированного доступа</w:t>
        </w:r>
      </w:hyperlink>
    </w:p>
    <w:p w:rsidR="00000000" w:rsidRDefault="005C3FEA">
      <w:pPr>
        <w:ind w:firstLine="400"/>
        <w:jc w:val="both"/>
      </w:pPr>
      <w:hyperlink r:id="rId49" w:anchor="sub_id=2100" w:history="1">
        <w:r>
          <w:rPr>
            <w:rStyle w:val="a3"/>
          </w:rPr>
          <w:t>21. КОНТРОЛЬ ПАРАМЕТРОВ КАЧЕСТВА ЭЛЕКТРОЭНЕРГИИ</w:t>
        </w:r>
      </w:hyperlink>
    </w:p>
    <w:p w:rsidR="00000000" w:rsidRDefault="005C3FEA">
      <w:pPr>
        <w:ind w:firstLine="400"/>
        <w:jc w:val="both"/>
      </w:pPr>
      <w:hyperlink r:id="rId50" w:anchor="sub_id=2200" w:history="1">
        <w:r>
          <w:rPr>
            <w:rStyle w:val="a3"/>
          </w:rPr>
          <w:t>22. ОХРАНА ОКРУЖАЮЩЕЙ СРЕДЫ</w:t>
        </w:r>
      </w:hyperlink>
    </w:p>
    <w:p w:rsidR="00000000" w:rsidRDefault="005C3FEA">
      <w:pPr>
        <w:ind w:firstLine="400"/>
        <w:jc w:val="both"/>
      </w:pPr>
      <w:hyperlink r:id="rId51" w:anchor="sub_id=1" w:history="1">
        <w:r>
          <w:rPr>
            <w:rStyle w:val="a3"/>
          </w:rPr>
          <w:t>ПРИЛОЖЕНИЕ А (обязательное). Перечень сельскохозяйственных потребителей категорий 1 и 2 по надежности электроснабжения</w:t>
        </w:r>
      </w:hyperlink>
    </w:p>
    <w:p w:rsidR="00000000" w:rsidRDefault="005C3FEA">
      <w:pPr>
        <w:ind w:firstLine="400"/>
        <w:jc w:val="both"/>
      </w:pPr>
      <w:hyperlink r:id="rId52" w:anchor="sub_id=2" w:history="1">
        <w:r>
          <w:rPr>
            <w:rStyle w:val="a3"/>
          </w:rPr>
          <w:t>ПРИЛОЖЕНИЕ Б (обязательное). Перечень электроприемников сельскохозяйственных потребителей категорий 1 и 2 по надежности электроснабжения</w:t>
        </w:r>
      </w:hyperlink>
    </w:p>
    <w:p w:rsidR="00000000" w:rsidRDefault="005C3FEA">
      <w:pPr>
        <w:ind w:firstLine="400"/>
        <w:jc w:val="both"/>
      </w:pPr>
      <w:hyperlink r:id="rId53" w:anchor="sub_id=3" w:history="1">
        <w:r>
          <w:rPr>
            <w:rStyle w:val="a3"/>
          </w:rPr>
          <w:t>ПРИЛОЖЕНИЕ В (информационное). Параметры</w:t>
        </w:r>
        <w:r>
          <w:rPr>
            <w:rStyle w:val="a3"/>
          </w:rPr>
          <w:t>, материалы и строительные конструкции линий электропередачи ВЛЗ на 6 кВ и 10 кВ</w:t>
        </w:r>
      </w:hyperlink>
    </w:p>
    <w:p w:rsidR="00000000" w:rsidRDefault="005C3FEA">
      <w:pPr>
        <w:ind w:firstLine="400"/>
        <w:jc w:val="both"/>
      </w:pPr>
      <w:hyperlink r:id="rId54" w:anchor="sub_id=4" w:history="1">
        <w:r>
          <w:rPr>
            <w:rStyle w:val="a3"/>
          </w:rPr>
          <w:t>ПРИЛОЖЕНИЕ Г (информационное). Параметры, материалы и строительные конструкции линий электропере</w:t>
        </w:r>
        <w:r>
          <w:rPr>
            <w:rStyle w:val="a3"/>
          </w:rPr>
          <w:t>дачи ВЛИ на 0,4 кВ</w:t>
        </w:r>
      </w:hyperlink>
    </w:p>
    <w:p w:rsidR="00000000" w:rsidRDefault="005C3FEA">
      <w:pPr>
        <w:ind w:firstLine="400"/>
        <w:jc w:val="both"/>
      </w:pPr>
      <w:hyperlink r:id="rId55" w:anchor="sub_id=20" w:history="1">
        <w:r>
          <w:rPr>
            <w:rStyle w:val="a3"/>
          </w:rPr>
          <w:t>БИБЛИОГРАФИЯ</w:t>
        </w:r>
      </w:hyperlink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ВВЕДЕНИЕ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Настоящий свод правил Республики Казахстан «Проектирование сельских электрических сетей» разработан на основе положений технических регламентов:</w:t>
      </w:r>
    </w:p>
    <w:p w:rsidR="00000000" w:rsidRDefault="005C3FEA">
      <w:pPr>
        <w:ind w:firstLine="400"/>
        <w:jc w:val="both"/>
      </w:pPr>
      <w:r>
        <w:rPr>
          <w:rStyle w:val="s0"/>
        </w:rPr>
        <w:t>- технического регламента «Требования к безопасности зданий и сооружений, строительных материалов и изделий», у</w:t>
      </w:r>
      <w:r>
        <w:rPr>
          <w:rStyle w:val="s0"/>
        </w:rPr>
        <w:t xml:space="preserve">твержденного </w:t>
      </w:r>
      <w:hyperlink r:id="rId56" w:history="1">
        <w:r>
          <w:rPr>
            <w:rStyle w:val="a3"/>
          </w:rPr>
          <w:t>постановлением</w:t>
        </w:r>
      </w:hyperlink>
      <w:r>
        <w:rPr>
          <w:rStyle w:val="s0"/>
        </w:rPr>
        <w:t xml:space="preserve"> Правительства Республики Казахстан № 1202 от 17 ноября 2010 года;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технического регламента «Общие требования к пожарной безопасности», утвержденного </w:t>
      </w:r>
      <w:hyperlink r:id="rId57" w:history="1">
        <w:r>
          <w:rPr>
            <w:rStyle w:val="a3"/>
          </w:rPr>
          <w:t>постановлением</w:t>
        </w:r>
      </w:hyperlink>
      <w:r>
        <w:rPr>
          <w:rStyle w:val="s0"/>
        </w:rPr>
        <w:t xml:space="preserve"> Правительства Республики Казахстан от 16 января 2009 года № 14:</w:t>
      </w:r>
    </w:p>
    <w:p w:rsidR="00000000" w:rsidRDefault="005C3FEA">
      <w:pPr>
        <w:ind w:firstLine="400"/>
        <w:jc w:val="both"/>
      </w:pPr>
      <w:r>
        <w:rPr>
          <w:rStyle w:val="s0"/>
        </w:rPr>
        <w:t>- строительных норм и действующих нормативно технических документов Республики Казахстан.</w:t>
      </w:r>
    </w:p>
    <w:p w:rsidR="00000000" w:rsidRDefault="005C3FEA">
      <w:pPr>
        <w:ind w:firstLine="400"/>
        <w:jc w:val="both"/>
      </w:pPr>
      <w:r>
        <w:rPr>
          <w:rStyle w:val="s0"/>
        </w:rPr>
        <w:t>При разработке настоящего свода пра</w:t>
      </w:r>
      <w:r>
        <w:rPr>
          <w:rStyle w:val="s0"/>
        </w:rPr>
        <w:t>вил Республики Казахстан были изучены и проанализированы отечественные и зарубежные нормативно-методические материалы, по проектированию, строительству и эксплуатации ряда объектов.</w:t>
      </w:r>
    </w:p>
    <w:p w:rsidR="00000000" w:rsidRDefault="005C3FEA">
      <w:pPr>
        <w:ind w:firstLine="400"/>
        <w:jc w:val="both"/>
      </w:pPr>
      <w:r>
        <w:rPr>
          <w:rStyle w:val="s0"/>
        </w:rPr>
        <w:t>В своде правил приводятся приемлемые решения и параметры, обеспечивающие в</w:t>
      </w:r>
      <w:r>
        <w:rPr>
          <w:rStyle w:val="s0"/>
        </w:rPr>
        <w:t>ыполнение требований и положений действующих нормативно-технических документов Республики Казахстан.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1. ОБЛАСТЬ ПРИМЕНЕНИЯ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p w:rsidR="00000000" w:rsidRDefault="005C3FEA">
      <w:pPr>
        <w:ind w:firstLine="400"/>
        <w:jc w:val="both"/>
      </w:pPr>
      <w:r>
        <w:t xml:space="preserve">1.1 </w:t>
      </w:r>
      <w:r>
        <w:rPr>
          <w:rStyle w:val="s0"/>
        </w:rPr>
        <w:t>Настоящий свод правил распространяется на проектирование вновь строящихся и реконструируемых сельских электрических сетей и</w:t>
      </w:r>
      <w:r>
        <w:rPr>
          <w:rStyle w:val="s0"/>
        </w:rPr>
        <w:t xml:space="preserve"> устанавливает основные требования к схемам, оборудованию и параметрам элементов электрических сетей внешнего электроснабжения сельскохозяйственного назначения, обеспечивающих требуемую надежность электроснабжения потребителей с повышением технического уро</w:t>
      </w:r>
      <w:r>
        <w:rPr>
          <w:rStyle w:val="s0"/>
        </w:rPr>
        <w:t>вня электрических сетей и качества электроэнергии, а также уменьшения эксплуатационных затрат.</w:t>
      </w:r>
    </w:p>
    <w:p w:rsidR="00000000" w:rsidRDefault="005C3FEA">
      <w:pPr>
        <w:ind w:firstLine="400"/>
        <w:jc w:val="both"/>
      </w:pPr>
      <w:r>
        <w:rPr>
          <w:rStyle w:val="s0"/>
        </w:rPr>
        <w:t>1.2 Положения настоящего свода правил распространяется на все организации, независимо от форм собственности и организационно-правовых форм, индивидуальных предпр</w:t>
      </w:r>
      <w:r>
        <w:rPr>
          <w:rStyle w:val="s0"/>
        </w:rPr>
        <w:t>инимателей и граждан - владельцев электрических сетей.</w:t>
      </w:r>
    </w:p>
    <w:p w:rsidR="00000000" w:rsidRDefault="005C3FEA">
      <w:pPr>
        <w:ind w:firstLine="400"/>
        <w:jc w:val="both"/>
      </w:pPr>
      <w:r>
        <w:rPr>
          <w:rStyle w:val="s0"/>
        </w:rPr>
        <w:t>1.3 Настоящий свод правил не распространяется на проектирование:</w:t>
      </w:r>
    </w:p>
    <w:p w:rsidR="00000000" w:rsidRDefault="005C3FEA">
      <w:pPr>
        <w:ind w:firstLine="400"/>
        <w:jc w:val="both"/>
      </w:pPr>
      <w:r>
        <w:rPr>
          <w:rStyle w:val="s0"/>
        </w:rPr>
        <w:t>- сетей электроснабжения городских потребителей, питаемых от сельских электрических сетей;</w:t>
      </w:r>
    </w:p>
    <w:p w:rsidR="00000000" w:rsidRDefault="005C3FEA">
      <w:pPr>
        <w:ind w:firstLine="400"/>
        <w:jc w:val="both"/>
      </w:pPr>
      <w:r>
        <w:rPr>
          <w:rStyle w:val="s0"/>
        </w:rPr>
        <w:t>- транзитных линий электропередачи электричес</w:t>
      </w:r>
      <w:r>
        <w:rPr>
          <w:rStyle w:val="s0"/>
        </w:rPr>
        <w:t>ких сетей, размещаемых в пределах сельских территорий;</w:t>
      </w:r>
    </w:p>
    <w:p w:rsidR="00000000" w:rsidRDefault="005C3FEA">
      <w:pPr>
        <w:ind w:firstLine="400"/>
        <w:jc w:val="both"/>
      </w:pPr>
      <w:r>
        <w:rPr>
          <w:rStyle w:val="s0"/>
        </w:rPr>
        <w:t>- внутриплощадочных электрических сетей промышленных предприятий, расположенных в пределах сельских территорий;</w:t>
      </w:r>
    </w:p>
    <w:p w:rsidR="00000000" w:rsidRDefault="005C3FEA">
      <w:pPr>
        <w:ind w:firstLine="400"/>
        <w:jc w:val="both"/>
      </w:pPr>
      <w:r>
        <w:rPr>
          <w:rStyle w:val="s0"/>
        </w:rPr>
        <w:t>- внутриплощадочных электрических сетей 0,4 кВ городских жилых комплексов и прочих компле</w:t>
      </w:r>
      <w:r>
        <w:rPr>
          <w:rStyle w:val="s0"/>
        </w:rPr>
        <w:t>ксов зданий и сооружений, расположенных в пределах сельских территорий;</w:t>
      </w:r>
    </w:p>
    <w:p w:rsidR="00000000" w:rsidRDefault="005C3FEA">
      <w:pPr>
        <w:ind w:firstLine="400"/>
        <w:jc w:val="both"/>
      </w:pPr>
      <w:r>
        <w:rPr>
          <w:rStyle w:val="s0"/>
        </w:rPr>
        <w:t>- внутренних электрических сетей зданий и сооружений.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2. НОРМАТИВНЫЕ ССЫЛКИ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5C3FEA">
      <w:pPr>
        <w:ind w:firstLine="400"/>
        <w:jc w:val="both"/>
      </w:pPr>
      <w:hyperlink r:id="rId58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16.01.2009 № 14.</w:t>
      </w:r>
    </w:p>
    <w:p w:rsidR="00000000" w:rsidRDefault="005C3FEA">
      <w:pPr>
        <w:ind w:firstLine="400"/>
        <w:jc w:val="both"/>
      </w:pPr>
      <w:hyperlink r:id="rId59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09.01.2007 года № 212-III.</w:t>
      </w:r>
    </w:p>
    <w:p w:rsidR="00000000" w:rsidRDefault="005C3FEA">
      <w:pPr>
        <w:ind w:firstLine="400"/>
        <w:jc w:val="both"/>
      </w:pPr>
      <w:hyperlink r:id="rId6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охране окружающей среды» от 15 июля 1997 года № 160-I.</w:t>
      </w:r>
    </w:p>
    <w:p w:rsidR="00000000" w:rsidRDefault="005C3FEA">
      <w:pPr>
        <w:ind w:firstLine="400"/>
        <w:jc w:val="both"/>
      </w:pPr>
      <w:hyperlink r:id="rId61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20 июня 2003 года № 442-II.</w:t>
      </w:r>
    </w:p>
    <w:p w:rsidR="00000000" w:rsidRDefault="005C3FEA">
      <w:pPr>
        <w:ind w:firstLine="400"/>
        <w:jc w:val="both"/>
      </w:pPr>
      <w:hyperlink r:id="rId62" w:history="1">
        <w:r>
          <w:rPr>
            <w:rStyle w:val="a3"/>
          </w:rPr>
          <w:t>СН РК 1.02-03-2011</w:t>
        </w:r>
      </w:hyperlink>
      <w:r>
        <w:rPr>
          <w:rStyle w:val="s0"/>
        </w:rPr>
        <w:t xml:space="preserve"> Порядок разработки, согласования, утверждения и состав проектной документации на строительство.</w:t>
      </w:r>
    </w:p>
    <w:p w:rsidR="00000000" w:rsidRDefault="005C3FEA">
      <w:pPr>
        <w:ind w:firstLine="400"/>
        <w:jc w:val="both"/>
      </w:pPr>
      <w:hyperlink r:id="rId63" w:history="1">
        <w:r>
          <w:rPr>
            <w:rStyle w:val="a3"/>
          </w:rPr>
          <w:t>СН РК 1.02-17-2003</w:t>
        </w:r>
      </w:hyperlink>
      <w:r>
        <w:rPr>
          <w:rStyle w:val="s0"/>
        </w:rPr>
        <w:t xml:space="preserve"> Указания по проектированию предприятий (объектов), сооружаемых на базе комплектного импортного оборудования и оборудования, изготовленного по лицензиям международных и национальных органов.</w:t>
      </w:r>
    </w:p>
    <w:p w:rsidR="00000000" w:rsidRDefault="005C3FEA">
      <w:pPr>
        <w:ind w:firstLine="400"/>
        <w:jc w:val="both"/>
      </w:pPr>
      <w:hyperlink r:id="rId64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5C3FEA">
      <w:pPr>
        <w:ind w:firstLine="400"/>
        <w:jc w:val="both"/>
      </w:pPr>
      <w:hyperlink r:id="rId65" w:history="1">
        <w:r>
          <w:rPr>
            <w:rStyle w:val="a3"/>
          </w:rPr>
          <w:t>СН РК 2.04-03-2011</w:t>
        </w:r>
      </w:hyperlink>
      <w:r>
        <w:rPr>
          <w:rStyle w:val="s0"/>
        </w:rPr>
        <w:t xml:space="preserve"> Защита от шума.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СН РК 4.04-20-2013 Электротехнические </w:t>
      </w:r>
      <w:r>
        <w:rPr>
          <w:rStyle w:val="s0"/>
        </w:rPr>
        <w:t>устройства.</w:t>
      </w:r>
    </w:p>
    <w:p w:rsidR="00000000" w:rsidRDefault="005C3FEA">
      <w:pPr>
        <w:ind w:firstLine="400"/>
        <w:jc w:val="both"/>
      </w:pPr>
      <w:hyperlink r:id="rId66" w:history="1">
        <w:r>
          <w:rPr>
            <w:rStyle w:val="a3"/>
          </w:rPr>
          <w:t>СН РК 4.04-23-2004*</w:t>
        </w:r>
      </w:hyperlink>
      <w:r>
        <w:rPr>
          <w:rStyle w:val="s0"/>
        </w:rPr>
        <w:t xml:space="preserve"> Электрооборудование жилых и общественных зданий. Нормы проектирования.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СП РК 2.04-31-2012 Естественное и искусственное освещение.</w:t>
      </w:r>
    </w:p>
    <w:p w:rsidR="00000000" w:rsidRDefault="005C3FEA">
      <w:pPr>
        <w:ind w:firstLine="400"/>
        <w:jc w:val="both"/>
      </w:pPr>
      <w:r>
        <w:rPr>
          <w:rStyle w:val="s0"/>
        </w:rPr>
        <w:t>СП РК 4.04-27-2013 Электрообо</w:t>
      </w:r>
      <w:r>
        <w:rPr>
          <w:rStyle w:val="s0"/>
        </w:rPr>
        <w:t>рудование жилых и общественных зданий.</w:t>
      </w:r>
    </w:p>
    <w:p w:rsidR="00000000" w:rsidRDefault="005C3FEA">
      <w:pPr>
        <w:ind w:firstLine="400"/>
        <w:jc w:val="both"/>
      </w:pPr>
      <w:hyperlink r:id="rId67" w:history="1">
        <w:r>
          <w:rPr>
            <w:rStyle w:val="a3"/>
          </w:rPr>
          <w:t>СНиП РК 2.01-19-2004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5C3FEA">
      <w:pPr>
        <w:ind w:firstLine="400"/>
        <w:jc w:val="both"/>
      </w:pPr>
      <w:hyperlink r:id="rId68" w:history="1">
        <w:r>
          <w:rPr>
            <w:rStyle w:val="a3"/>
          </w:rPr>
          <w:t>СНиП РК 4.02-08-2003</w:t>
        </w:r>
      </w:hyperlink>
      <w:r>
        <w:rPr>
          <w:rStyle w:val="s0"/>
        </w:rPr>
        <w:t xml:space="preserve"> </w:t>
      </w:r>
      <w:r>
        <w:rPr>
          <w:rStyle w:val="s0"/>
        </w:rPr>
        <w:t>Котельные установки.</w:t>
      </w:r>
    </w:p>
    <w:p w:rsidR="00000000" w:rsidRDefault="005C3FEA">
      <w:pPr>
        <w:ind w:firstLine="400"/>
        <w:jc w:val="both"/>
      </w:pPr>
      <w:hyperlink r:id="rId69" w:history="1">
        <w:r>
          <w:rPr>
            <w:rStyle w:val="a3"/>
          </w:rPr>
          <w:t>СНиП 2.01.07-85*</w:t>
        </w:r>
      </w:hyperlink>
      <w:r>
        <w:rPr>
          <w:rStyle w:val="s0"/>
        </w:rPr>
        <w:t xml:space="preserve"> Нагрузки и воздействия.</w:t>
      </w:r>
    </w:p>
    <w:p w:rsidR="00000000" w:rsidRDefault="005C3FEA">
      <w:pPr>
        <w:ind w:firstLine="400"/>
        <w:jc w:val="both"/>
      </w:pPr>
      <w:hyperlink r:id="rId70" w:history="1">
        <w:r>
          <w:rPr>
            <w:rStyle w:val="a3"/>
          </w:rPr>
          <w:t>СНиП РК 2.04-01-2010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5C3FEA">
      <w:pPr>
        <w:ind w:firstLine="400"/>
        <w:jc w:val="both"/>
      </w:pPr>
      <w:r>
        <w:rPr>
          <w:rStyle w:val="s0"/>
        </w:rPr>
        <w:t>СТ РК СТБ ГОСТ Р</w:t>
      </w:r>
      <w:r>
        <w:rPr>
          <w:rStyle w:val="s0"/>
        </w:rPr>
        <w:t xml:space="preserve"> 52323-2009 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 S и 0,5 S.</w:t>
      </w:r>
    </w:p>
    <w:p w:rsidR="00000000" w:rsidRDefault="005C3FEA">
      <w:pPr>
        <w:ind w:firstLine="400"/>
        <w:jc w:val="both"/>
      </w:pPr>
      <w:r>
        <w:rPr>
          <w:rStyle w:val="s0"/>
        </w:rPr>
        <w:t>СТ РК ГОСТ Р 52322-2009 Аппаратура для измерения электрической энергии переменн</w:t>
      </w:r>
      <w:r>
        <w:rPr>
          <w:rStyle w:val="s0"/>
        </w:rPr>
        <w:t>ого тока. Частные требования. Часть 21. Статические счетчики активной энергии классов точности 1 и 2.</w:t>
      </w:r>
    </w:p>
    <w:p w:rsidR="00000000" w:rsidRDefault="005C3FEA">
      <w:pPr>
        <w:ind w:firstLine="400"/>
        <w:jc w:val="both"/>
      </w:pPr>
      <w:r>
        <w:rPr>
          <w:rStyle w:val="s0"/>
        </w:rPr>
        <w:t>СТ РК ГОСТ Р 52425-2009 Аппаратура для измерения электрической энергии переменного тока. Частные требования. Часть 23. Статические счетчики реактивной эне</w:t>
      </w:r>
      <w:r>
        <w:rPr>
          <w:rStyle w:val="s0"/>
        </w:rPr>
        <w:t>ргии.</w:t>
      </w:r>
    </w:p>
    <w:p w:rsidR="00000000" w:rsidRDefault="005C3FEA">
      <w:pPr>
        <w:ind w:firstLine="400"/>
        <w:jc w:val="both"/>
      </w:pPr>
      <w:hyperlink r:id="rId71" w:history="1">
        <w:r>
          <w:rPr>
            <w:rStyle w:val="a3"/>
          </w:rPr>
          <w:t>ГОСТ 12.1.030-81</w:t>
        </w:r>
      </w:hyperlink>
      <w:r>
        <w:rPr>
          <w:rStyle w:val="s0"/>
        </w:rPr>
        <w:t xml:space="preserve"> </w:t>
      </w:r>
      <w:r>
        <w:rPr>
          <w:rStyle w:val="s0"/>
        </w:rPr>
        <w:t>Система стандартов безопасности труда. Электробезопасность. Защитное заземление, зануление.</w:t>
      </w:r>
    </w:p>
    <w:p w:rsidR="00000000" w:rsidRDefault="005C3FEA">
      <w:pPr>
        <w:ind w:firstLine="400"/>
        <w:jc w:val="both"/>
      </w:pPr>
      <w:hyperlink r:id="rId72" w:history="1">
        <w:r>
          <w:rPr>
            <w:rStyle w:val="a3"/>
          </w:rPr>
          <w:t>ГОСТ 21.101-97</w:t>
        </w:r>
      </w:hyperlink>
      <w:r>
        <w:rPr>
          <w:rStyle w:val="s0"/>
        </w:rPr>
        <w:t xml:space="preserve"> Система проектной документации для строительства. Основные требования к проектной и </w:t>
      </w:r>
      <w:r>
        <w:rPr>
          <w:rStyle w:val="s0"/>
        </w:rPr>
        <w:t>рабочей документации.</w:t>
      </w:r>
    </w:p>
    <w:p w:rsidR="00000000" w:rsidRDefault="005C3FEA">
      <w:pPr>
        <w:ind w:firstLine="400"/>
        <w:jc w:val="both"/>
      </w:pPr>
      <w:hyperlink r:id="rId73" w:history="1">
        <w:r>
          <w:rPr>
            <w:rStyle w:val="a3"/>
          </w:rPr>
          <w:t>ГОСТ 1983-2001</w:t>
        </w:r>
      </w:hyperlink>
      <w:r>
        <w:rPr>
          <w:rStyle w:val="s0"/>
        </w:rPr>
        <w:t xml:space="preserve"> Трансформаторы напряжения. Общие технические условия.</w:t>
      </w:r>
    </w:p>
    <w:p w:rsidR="00000000" w:rsidRDefault="005C3FEA">
      <w:pPr>
        <w:ind w:firstLine="400"/>
        <w:jc w:val="both"/>
      </w:pPr>
      <w:hyperlink r:id="rId74" w:history="1">
        <w:r>
          <w:rPr>
            <w:rStyle w:val="a3"/>
          </w:rPr>
          <w:t>ГОСТ 5264-80</w:t>
        </w:r>
      </w:hyperlink>
      <w:r>
        <w:rPr>
          <w:rStyle w:val="s0"/>
        </w:rPr>
        <w:t xml:space="preserve"> Ручная дуговая сварка.</w:t>
      </w:r>
      <w:r>
        <w:rPr>
          <w:rStyle w:val="s0"/>
        </w:rPr>
        <w:t xml:space="preserve"> Соединения сварные. Основные типы, конструктивные элементы и размеры.</w:t>
      </w:r>
    </w:p>
    <w:p w:rsidR="00000000" w:rsidRDefault="005C3FEA">
      <w:pPr>
        <w:ind w:firstLine="400"/>
        <w:jc w:val="both"/>
      </w:pPr>
      <w:hyperlink r:id="rId75" w:history="1">
        <w:r>
          <w:rPr>
            <w:rStyle w:val="a3"/>
          </w:rPr>
          <w:t>ГОСТ 7746-2001</w:t>
        </w:r>
      </w:hyperlink>
      <w:r>
        <w:rPr>
          <w:rStyle w:val="s0"/>
        </w:rPr>
        <w:t xml:space="preserve"> Трансформаторы тока. Общие технические условия.</w:t>
      </w:r>
    </w:p>
    <w:p w:rsidR="00000000" w:rsidRDefault="005C3FEA">
      <w:pPr>
        <w:ind w:firstLine="400"/>
        <w:jc w:val="both"/>
      </w:pPr>
      <w:hyperlink r:id="rId76" w:history="1">
        <w:r>
          <w:rPr>
            <w:rStyle w:val="a3"/>
          </w:rPr>
          <w:t>ГОСТ 9467-75</w:t>
        </w:r>
      </w:hyperlink>
      <w:r>
        <w:rPr>
          <w:rStyle w:val="s0"/>
        </w:rPr>
        <w:t xml:space="preserve"> Электроды, покрытые металлические для ручной дуговой сварки конструкционных и теплоустойчивых сталей. Типы.</w:t>
      </w:r>
    </w:p>
    <w:p w:rsidR="00000000" w:rsidRDefault="005C3FEA">
      <w:pPr>
        <w:ind w:firstLine="400"/>
        <w:jc w:val="both"/>
      </w:pPr>
      <w:hyperlink r:id="rId77" w:history="1">
        <w:r>
          <w:rPr>
            <w:rStyle w:val="a3"/>
          </w:rPr>
          <w:t>ГОСТ 24291-90</w:t>
        </w:r>
      </w:hyperlink>
      <w:r>
        <w:rPr>
          <w:rStyle w:val="s0"/>
        </w:rPr>
        <w:t xml:space="preserve"> Электрическая часть электростанции и электрическ</w:t>
      </w:r>
      <w:r>
        <w:rPr>
          <w:rStyle w:val="s0"/>
        </w:rPr>
        <w:t>ой сети. Термины и определения.</w:t>
      </w:r>
    </w:p>
    <w:p w:rsidR="00000000" w:rsidRDefault="005C3FEA">
      <w:pPr>
        <w:ind w:firstLine="400"/>
        <w:jc w:val="both"/>
      </w:pPr>
      <w:hyperlink r:id="rId78" w:history="1">
        <w:r>
          <w:rPr>
            <w:rStyle w:val="a3"/>
          </w:rPr>
          <w:t>ГОСТ 13109-97</w:t>
        </w:r>
      </w:hyperlink>
      <w:r>
        <w:rPr>
          <w:rStyle w:val="s0"/>
        </w:rPr>
        <w:t xml:space="preserve"> Электрическая энергия. Совместимость технических средств электромагнитная. Нормы качества электрической энергии в системах электроснабжения общего</w:t>
      </w:r>
      <w:r>
        <w:rPr>
          <w:rStyle w:val="s0"/>
        </w:rPr>
        <w:t xml:space="preserve"> назначения.</w:t>
      </w:r>
    </w:p>
    <w:p w:rsidR="00000000" w:rsidRDefault="005C3FEA">
      <w:pPr>
        <w:ind w:firstLine="400"/>
        <w:jc w:val="both"/>
      </w:pPr>
      <w:hyperlink r:id="rId79" w:history="1">
        <w:r>
          <w:rPr>
            <w:rStyle w:val="a3"/>
          </w:rPr>
          <w:t>ГОСТ 15543.1-89</w:t>
        </w:r>
      </w:hyperlink>
      <w:r>
        <w:rPr>
          <w:rStyle w:val="s0"/>
        </w:rPr>
        <w:t xml:space="preserve"> Изделия электротехнические. Общие требования в части стойкости к климатическим внешним воздействующим факторам.</w:t>
      </w:r>
    </w:p>
    <w:p w:rsidR="00000000" w:rsidRDefault="005C3FEA">
      <w:pPr>
        <w:ind w:firstLine="400"/>
        <w:jc w:val="both"/>
      </w:pPr>
      <w:r>
        <w:rPr>
          <w:rStyle w:val="s0"/>
        </w:rPr>
        <w:t>ГОСТ 19431-84 Энергетика и электрификация. Термины</w:t>
      </w:r>
      <w:r>
        <w:rPr>
          <w:rStyle w:val="s0"/>
        </w:rPr>
        <w:t xml:space="preserve"> и определения.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ГОСТ 19880-74 Электротехника. Основные понятия. Термины и определения.</w:t>
      </w:r>
    </w:p>
    <w:p w:rsidR="00000000" w:rsidRDefault="005C3FEA">
      <w:pPr>
        <w:ind w:firstLine="400"/>
        <w:jc w:val="both"/>
      </w:pPr>
      <w:hyperlink r:id="rId80" w:history="1">
        <w:r>
          <w:rPr>
            <w:rStyle w:val="a3"/>
          </w:rPr>
          <w:t>ГОСТ 839-80</w:t>
        </w:r>
      </w:hyperlink>
      <w:r>
        <w:rPr>
          <w:rStyle w:val="s0"/>
        </w:rPr>
        <w:t xml:space="preserve"> Провода неизолированные для воздушных линий электропередачи. Технические условия.</w:t>
      </w:r>
    </w:p>
    <w:p w:rsidR="00000000" w:rsidRDefault="005C3FEA">
      <w:pPr>
        <w:ind w:firstLine="400"/>
        <w:jc w:val="both"/>
      </w:pPr>
      <w:hyperlink r:id="rId81" w:history="1">
        <w:r>
          <w:rPr>
            <w:rStyle w:val="a3"/>
          </w:rPr>
          <w:t>РДС РК 4.04-01-2003</w:t>
        </w:r>
      </w:hyperlink>
      <w:r>
        <w:rPr>
          <w:rStyle w:val="s0"/>
        </w:rPr>
        <w:t xml:space="preserve"> Инструкция по проектированию единого энергетического ввода для электроснабжения сельских жилых домов.</w:t>
      </w:r>
    </w:p>
    <w:p w:rsidR="00000000" w:rsidRDefault="005C3FEA">
      <w:pPr>
        <w:ind w:firstLine="400"/>
        <w:jc w:val="both"/>
      </w:pPr>
      <w:hyperlink r:id="rId82" w:history="1">
        <w:r>
          <w:rPr>
            <w:rStyle w:val="a3"/>
          </w:rPr>
          <w:t>РД 3</w:t>
        </w:r>
        <w:r>
          <w:rPr>
            <w:rStyle w:val="a3"/>
          </w:rPr>
          <w:t>4.20.407-87</w:t>
        </w:r>
      </w:hyperlink>
      <w:r>
        <w:rPr>
          <w:rStyle w:val="s0"/>
        </w:rPr>
        <w:t xml:space="preserve"> Правила приемки в эксплуатацию законченных строительством объектов распределительных электрических сетей напряжением 0,38-20 кВ сельскохозяйственного назначения.</w:t>
      </w:r>
    </w:p>
    <w:p w:rsidR="00000000" w:rsidRDefault="005C3FEA">
      <w:pPr>
        <w:ind w:firstLine="400"/>
        <w:jc w:val="both"/>
      </w:pPr>
      <w:hyperlink r:id="rId83" w:history="1">
        <w:r>
          <w:rPr>
            <w:rStyle w:val="a3"/>
          </w:rPr>
          <w:t>«Правила техничес</w:t>
        </w:r>
        <w:r>
          <w:rPr>
            <w:rStyle w:val="a3"/>
          </w:rPr>
          <w:t>кой эксплуатации электроустановок потребителей»</w:t>
        </w:r>
      </w:hyperlink>
      <w:r>
        <w:rPr>
          <w:rStyle w:val="s0"/>
        </w:rPr>
        <w:t>, утвержденные постановлением Правительства Республики Казахстан от 24 октября 2012 года № 1354.</w:t>
      </w:r>
    </w:p>
    <w:p w:rsidR="00000000" w:rsidRDefault="005C3FEA">
      <w:pPr>
        <w:ind w:firstLine="400"/>
        <w:jc w:val="both"/>
      </w:pPr>
      <w:hyperlink r:id="rId84" w:history="1">
        <w:r>
          <w:rPr>
            <w:rStyle w:val="a3"/>
          </w:rPr>
          <w:t>«Правила пожарной безопасности»</w:t>
        </w:r>
      </w:hyperlink>
      <w:r>
        <w:rPr>
          <w:rStyle w:val="s0"/>
        </w:rPr>
        <w:t>, утвержденные постановлением Правительства Республики Казахстан от 30 декабря 2011 года № 1682.</w:t>
      </w:r>
    </w:p>
    <w:p w:rsidR="00000000" w:rsidRDefault="005C3FEA">
      <w:pPr>
        <w:ind w:firstLine="400"/>
        <w:jc w:val="both"/>
      </w:pPr>
      <w:hyperlink r:id="rId85" w:history="1">
        <w:r>
          <w:rPr>
            <w:rStyle w:val="a3"/>
          </w:rPr>
          <w:t>«Правила устройства электроустановок»</w:t>
        </w:r>
      </w:hyperlink>
      <w:r>
        <w:rPr>
          <w:rStyle w:val="s0"/>
        </w:rPr>
        <w:t>, утвержденные постановлением Правительства Республики Ка</w:t>
      </w:r>
      <w:r>
        <w:rPr>
          <w:rStyle w:val="s0"/>
        </w:rPr>
        <w:t>захстан от 24 октября 2012 года № 1355.</w:t>
      </w:r>
    </w:p>
    <w:p w:rsidR="00000000" w:rsidRDefault="005C3FEA">
      <w:pPr>
        <w:ind w:firstLine="400"/>
        <w:jc w:val="both"/>
      </w:pPr>
      <w:hyperlink r:id="rId86" w:history="1">
        <w:r>
          <w:rPr>
            <w:rStyle w:val="a3"/>
          </w:rPr>
          <w:t>«Правила охраны электрических сетей напряжением до 1000 В»</w:t>
        </w:r>
      </w:hyperlink>
      <w:r>
        <w:rPr>
          <w:rStyle w:val="s0"/>
        </w:rPr>
        <w:t>, утвержденные постановлением Правительства Республики Казахстан от 10 октября 1997 года № 143</w:t>
      </w:r>
      <w:r>
        <w:rPr>
          <w:rStyle w:val="s0"/>
        </w:rPr>
        <w:t>6.</w:t>
      </w:r>
    </w:p>
    <w:p w:rsidR="00000000" w:rsidRDefault="005C3FEA">
      <w:pPr>
        <w:ind w:firstLine="400"/>
        <w:jc w:val="both"/>
      </w:pPr>
      <w:hyperlink r:id="rId87" w:history="1">
        <w:r>
          <w:rPr>
            <w:rStyle w:val="a3"/>
          </w:rPr>
          <w:t>«Правила охраны электрических сетей напряжением свыше 1000 В»</w:t>
        </w:r>
      </w:hyperlink>
      <w:r>
        <w:rPr>
          <w:rStyle w:val="s0"/>
        </w:rPr>
        <w:t>, утвержденные постановлением Правительства Республики Казахстан от 10 октября 1997 года № 1436.</w:t>
      </w:r>
    </w:p>
    <w:p w:rsidR="00000000" w:rsidRDefault="005C3FEA">
      <w:pPr>
        <w:ind w:firstLine="400"/>
        <w:jc w:val="both"/>
      </w:pPr>
      <w:hyperlink r:id="rId88" w:history="1">
        <w:r>
          <w:rPr>
            <w:rStyle w:val="a3"/>
          </w:rPr>
          <w:t>«Правила пользования электрической энергией»</w:t>
        </w:r>
      </w:hyperlink>
      <w:r>
        <w:rPr>
          <w:rStyle w:val="s0"/>
        </w:rPr>
        <w:t>, утвержденные приказом Министра энергетики и минеральных ресурсов Республики Казахстан от 24 января 2005 года № 10.</w:t>
      </w:r>
    </w:p>
    <w:p w:rsidR="00000000" w:rsidRDefault="005C3FEA">
      <w:pPr>
        <w:ind w:firstLine="400"/>
        <w:jc w:val="both"/>
      </w:pPr>
      <w:hyperlink r:id="rId89" w:history="1">
        <w:r>
          <w:rPr>
            <w:rStyle w:val="a3"/>
          </w:rPr>
          <w:t>«Нормативы энергопотребления»</w:t>
        </w:r>
      </w:hyperlink>
      <w:r>
        <w:rPr>
          <w:rStyle w:val="s0"/>
        </w:rPr>
        <w:t>, утвержденные постановлением Правительства Республики Казахстан от 24 октября 2012 года № 1346.</w:t>
      </w:r>
    </w:p>
    <w:p w:rsidR="00000000" w:rsidRDefault="005C3FEA">
      <w:pPr>
        <w:ind w:firstLine="400"/>
        <w:jc w:val="both"/>
      </w:pPr>
      <w:hyperlink r:id="rId90" w:history="1">
        <w:r>
          <w:rPr>
            <w:rStyle w:val="a3"/>
          </w:rPr>
          <w:t>«Инструкция о разработке проектов рекультивации нарушенных зе</w:t>
        </w:r>
        <w:r>
          <w:rPr>
            <w:rStyle w:val="a3"/>
          </w:rPr>
          <w:t>мель»</w:t>
        </w:r>
      </w:hyperlink>
      <w:r>
        <w:rPr>
          <w:rStyle w:val="s0"/>
        </w:rPr>
        <w:t>, утвержденная приказом Председателя Агентства Республики Казахстан по управлению земельными ресурсами от 2 апреля 2009 года № 57-II.</w:t>
      </w:r>
    </w:p>
    <w:p w:rsidR="00000000" w:rsidRDefault="005C3FEA">
      <w:pPr>
        <w:ind w:firstLine="400"/>
        <w:jc w:val="both"/>
      </w:pPr>
      <w:hyperlink r:id="rId91" w:history="1">
        <w:r>
          <w:rPr>
            <w:rStyle w:val="a3"/>
          </w:rPr>
          <w:t>«Санитарно-эпидемиологические требования по установл</w:t>
        </w:r>
        <w:r>
          <w:rPr>
            <w:rStyle w:val="a3"/>
          </w:rPr>
          <w:t>ению санитарно-защитной зоны производственных объектов»</w:t>
        </w:r>
      </w:hyperlink>
      <w:r>
        <w:rPr>
          <w:rStyle w:val="s0"/>
        </w:rPr>
        <w:t>, утвержденные постановлением Правительства Республики Казахстан от 17 января 2012 года № 93.</w:t>
      </w:r>
    </w:p>
    <w:p w:rsidR="00000000" w:rsidRDefault="005C3FEA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</w:t>
      </w:r>
      <w:r>
        <w:rPr>
          <w:rStyle w:val="s0"/>
        </w:rPr>
        <w:t>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</w:t>
      </w:r>
      <w:r>
        <w:rPr>
          <w:rStyle w:val="s0"/>
        </w:rPr>
        <w:t>лики Казахстан» и «Указателю межгосударственных нормативных документов», составляемых ежегодно по состоянию на текущий год.</w:t>
      </w:r>
    </w:p>
    <w:p w:rsidR="00000000" w:rsidRDefault="005C3FEA">
      <w:pPr>
        <w:ind w:firstLine="400"/>
        <w:jc w:val="both"/>
      </w:pPr>
      <w:r>
        <w:rPr>
          <w:rStyle w:val="s0"/>
        </w:rPr>
        <w:t>Если ссылочный документ заменен (изменен), то при пользовании настоящим нормативом следует руководствоваться замененным (измененным)</w:t>
      </w:r>
      <w:r>
        <w:rPr>
          <w:rStyle w:val="s0"/>
        </w:rPr>
        <w:t xml:space="preserve"> документом.</w:t>
      </w:r>
    </w:p>
    <w:p w:rsidR="00000000" w:rsidRDefault="005C3FEA">
      <w:pPr>
        <w:ind w:firstLine="400"/>
        <w:jc w:val="both"/>
      </w:pP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3. ТЕРМИНЫ И ОПРЕДЕЛЕНИЯ, ОБОЗНАЧЕНИЯ И СОКРАЩЕНИЯ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3.1 В настоящем своде правил применяются термин</w:t>
      </w:r>
      <w:r>
        <w:rPr>
          <w:rStyle w:val="s0"/>
        </w:rPr>
        <w:t xml:space="preserve">ы, приведенные в </w:t>
      </w:r>
      <w:hyperlink r:id="rId92" w:history="1">
        <w:r>
          <w:rPr>
            <w:rStyle w:val="a3"/>
          </w:rPr>
          <w:t>ГОСТ 24291</w:t>
        </w:r>
      </w:hyperlink>
      <w:r>
        <w:rPr>
          <w:rStyle w:val="s0"/>
        </w:rPr>
        <w:t>, ГОСТ 19880, ГОСТ 19431 и ссылочных нормативных документах, указанных в разделе 2, а также следующие термины с соответствующими определениями: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 Аварийный режи</w:t>
      </w:r>
      <w:r>
        <w:rPr>
          <w:rStyle w:val="s0"/>
          <w:b/>
          <w:bCs/>
        </w:rPr>
        <w:t>м электросетевого объекта:</w:t>
      </w:r>
      <w:r>
        <w:rPr>
          <w:rStyle w:val="s0"/>
        </w:rPr>
        <w:t xml:space="preserve"> Рабочее состояние объекта, в котором он находится в результате отказа его элементов от момента возникновения отказа до его локализации.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3.1.2 Автономный источник питания электроэнергией:</w:t>
      </w:r>
      <w:r>
        <w:rPr>
          <w:rStyle w:val="s0"/>
        </w:rPr>
        <w:t xml:space="preserve"> Электроагрегат (электростанция), который (</w:t>
      </w:r>
      <w:r>
        <w:rPr>
          <w:rStyle w:val="s0"/>
        </w:rPr>
        <w:t>ая) позволяет осуществлять питание потребителей независимо от основных источников электроэнергии (энергосистемы). К автономному источнику питания электроэнергией относятся: газотурбинные установки, газопоршневые агрегаты, микротурбины, дизельные электроста</w:t>
      </w:r>
      <w:r>
        <w:rPr>
          <w:rStyle w:val="s0"/>
        </w:rPr>
        <w:t>нции, а также предназначенные для этих целей агрегаты бесперебойного питания, аккумуляторные батареи и т.п.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3.1.3 Автоматическое включение резерва:</w:t>
      </w:r>
      <w:r>
        <w:rPr>
          <w:rStyle w:val="s0"/>
        </w:rPr>
        <w:t xml:space="preserve"> Автоматическое включение дополнительного источника питания для обеспечения бесперебойной работы электроприем</w:t>
      </w:r>
      <w:r>
        <w:rPr>
          <w:rStyle w:val="s0"/>
        </w:rPr>
        <w:t>ников.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3.1.4 Вводно-распределительное устройство:</w:t>
      </w:r>
      <w:r>
        <w:rPr>
          <w:rStyle w:val="s0"/>
        </w:rPr>
        <w:t xml:space="preserve"> Совокупность конструкций, аппаратов и приборов, устанавливаемых на вводе питающей линии в здание или в его обособленную часть, а также на отходящих от него линиях.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3.1.5 Кабельная линия:</w:t>
      </w:r>
      <w:r>
        <w:rPr>
          <w:rStyle w:val="s0"/>
        </w:rPr>
        <w:t xml:space="preserve"> Линия для передачи </w:t>
      </w:r>
      <w:r>
        <w:rPr>
          <w:rStyle w:val="s0"/>
        </w:rPr>
        <w:t xml:space="preserve">электроэнергии или отдельных импульсов ее, состоящая из одного или нескольких параллельных кабелей с соединительными, стопорными и концевыми муфтами (заделками) и крепежными деталями, а для маслонаполненных линий, кроме того, с подпитывающими аппаратами и </w:t>
      </w:r>
      <w:r>
        <w:rPr>
          <w:rStyle w:val="s0"/>
        </w:rPr>
        <w:t>системой сигнализации давления масла.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3.1.6 Линия проводного вещания:</w:t>
      </w:r>
      <w:r>
        <w:rPr>
          <w:rStyle w:val="s0"/>
        </w:rPr>
        <w:t xml:space="preserve"> Линия, обеспечивающая передачу программ звукового вещания и иной информации. В зависимости от номинального напряжения линий проводного вещания делятся на: фидерные линии напряжением выше</w:t>
      </w:r>
      <w:r>
        <w:rPr>
          <w:rStyle w:val="s0"/>
        </w:rPr>
        <w:t xml:space="preserve"> 360 В, фидерные линии напряжением до 360 В, абонентские линии с номинальным напряжением 15В и 30 В.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3.1.7 Опорная трансформаторная подстанция:</w:t>
      </w:r>
      <w:r>
        <w:rPr>
          <w:rStyle w:val="s0"/>
        </w:rPr>
        <w:t xml:space="preserve"> ТП 10/0,4 кВ с развитым РУ 10 кВ, к которому присоединяются более четырех ответвлений линий 10 кВ. Как правило, </w:t>
      </w:r>
      <w:r>
        <w:rPr>
          <w:rStyle w:val="s0"/>
        </w:rPr>
        <w:t>с опорной трансформаторной подстанции дистанционно управляются другие подстанции электрической сети 10 кВ и контролируется их работа.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3.1.8 Распределительное устройство:</w:t>
      </w:r>
      <w:r>
        <w:rPr>
          <w:rStyle w:val="s0"/>
        </w:rPr>
        <w:t xml:space="preserve"> </w:t>
      </w:r>
      <w:r>
        <w:rPr>
          <w:rStyle w:val="s0"/>
        </w:rPr>
        <w:t>Электроустановка, служащая для приема и распределения электроэнергии и содержащая коммутационные аппараты, сборные и соединительные шины, вспомогательные устройства (компрессорные, аккумуляторные и др.), а также устройства защиты, автоматики и измерительны</w:t>
      </w:r>
      <w:r>
        <w:rPr>
          <w:rStyle w:val="s0"/>
        </w:rPr>
        <w:t>е приборы.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3.1.9 Распределительный пункт:</w:t>
      </w:r>
      <w:r>
        <w:rPr>
          <w:rStyle w:val="s0"/>
        </w:rPr>
        <w:t xml:space="preserve"> Распределительное устройство, предназначенное для приема и распределения электроэнергии на одном напряжении без преобразования и трансформации, не входящее в состав подстанции.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3.1.10 Реклоузер:</w:t>
      </w:r>
      <w:r>
        <w:rPr>
          <w:rStyle w:val="s0"/>
        </w:rPr>
        <w:t xml:space="preserve"> </w:t>
      </w:r>
      <w:r>
        <w:rPr>
          <w:rStyle w:val="s0"/>
        </w:rPr>
        <w:t>Пункт автоматического секционирования воздушных распределительных сетей столбового исполнения, объединивший:</w:t>
      </w:r>
    </w:p>
    <w:p w:rsidR="00000000" w:rsidRDefault="005C3FEA">
      <w:pPr>
        <w:ind w:firstLine="400"/>
        <w:jc w:val="both"/>
      </w:pPr>
      <w:r>
        <w:rPr>
          <w:rStyle w:val="s0"/>
        </w:rPr>
        <w:t>- вакуумный выключатель;</w:t>
      </w:r>
    </w:p>
    <w:p w:rsidR="00000000" w:rsidRDefault="005C3FEA">
      <w:pPr>
        <w:ind w:firstLine="400"/>
        <w:jc w:val="both"/>
      </w:pPr>
      <w:r>
        <w:rPr>
          <w:rStyle w:val="s0"/>
        </w:rPr>
        <w:t>- систему первичных преобразователей тока и напряжения;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автономную систему оперативного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микропроцессорную сис</w:t>
      </w:r>
      <w:r>
        <w:rPr>
          <w:rStyle w:val="s0"/>
        </w:rPr>
        <w:t>тему релейной защиты и автоматики;</w:t>
      </w:r>
    </w:p>
    <w:p w:rsidR="00000000" w:rsidRDefault="005C3FEA">
      <w:pPr>
        <w:ind w:firstLine="400"/>
        <w:jc w:val="both"/>
      </w:pPr>
      <w:r>
        <w:rPr>
          <w:rStyle w:val="s0"/>
        </w:rPr>
        <w:t>- систему портов для подключения устройств телемеханики;</w:t>
      </w:r>
    </w:p>
    <w:p w:rsidR="00000000" w:rsidRDefault="005C3FEA">
      <w:pPr>
        <w:ind w:firstLine="400"/>
        <w:jc w:val="both"/>
      </w:pPr>
      <w:r>
        <w:rPr>
          <w:rStyle w:val="s0"/>
        </w:rPr>
        <w:t>- комплекс программного обеспечения.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3.1.11 Самонесущий изолированный провод:</w:t>
      </w:r>
      <w:r>
        <w:rPr>
          <w:rStyle w:val="s0"/>
        </w:rPr>
        <w:t xml:space="preserve"> Скрученные в жгут изолированные жилы, причем несущая жила может быть как изолированной</w:t>
      </w:r>
      <w:r>
        <w:rPr>
          <w:rStyle w:val="s0"/>
        </w:rPr>
        <w:t>, так и неизолированной. Механическая нагрузка может восприниматься или несущей жилой, или всеми проводниками жгута.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3.1.12 Совмещенные нулевой защитный и нулевой рабочий проводники; PEN:</w:t>
      </w:r>
      <w:r>
        <w:rPr>
          <w:rStyle w:val="s0"/>
        </w:rPr>
        <w:t xml:space="preserve"> Проводники в электроустановках напряжением до 1 кВ, совмещающие функ</w:t>
      </w:r>
      <w:r>
        <w:rPr>
          <w:rStyle w:val="s0"/>
        </w:rPr>
        <w:t>ции нулевого защитного и нулевого рабочего проводников.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3.1.13 Технология коммуникации по силовым линиям (Power Line Communications); PLC:</w:t>
      </w:r>
      <w:r>
        <w:rPr>
          <w:rStyle w:val="s0"/>
        </w:rPr>
        <w:t xml:space="preserve"> Технология, направленная на использование кабельной и проводной инфраструктуры силовых электросетей для организации в</w:t>
      </w:r>
      <w:r>
        <w:rPr>
          <w:rStyle w:val="s0"/>
        </w:rPr>
        <w:t>ысокоскоростной передачи голоса и данных автоматизированных систем контроля и учета электроэнергии (далее - АСКУЭ), телемеханики и др.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3.1.14 Электромагнитная совместимость:</w:t>
      </w:r>
      <w:r>
        <w:rPr>
          <w:rStyle w:val="s0"/>
        </w:rPr>
        <w:t xml:space="preserve"> Способность технического средства функционировать с заданным качеством в заданной </w:t>
      </w:r>
      <w:r>
        <w:rPr>
          <w:rStyle w:val="s0"/>
        </w:rPr>
        <w:t>электромагнитной обстановке и не создавать недопустимых электромагнитных помех другим техническим средствам.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3.2 В настоящем своде правил используются следующие обозначения: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3.2.1 Потребитель категории 1:</w:t>
      </w:r>
      <w:r>
        <w:rPr>
          <w:rStyle w:val="s0"/>
        </w:rPr>
        <w:t xml:space="preserve"> Потребитель электрической энергии, имеющий группу э</w:t>
      </w:r>
      <w:r>
        <w:rPr>
          <w:rStyle w:val="s0"/>
        </w:rPr>
        <w:t>лектроприемников, отнесенных к категории 1.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3.2.2 Потребитель особой категории 1:</w:t>
      </w:r>
      <w:r>
        <w:rPr>
          <w:rStyle w:val="s0"/>
        </w:rPr>
        <w:t xml:space="preserve"> Потребитель электрической энергии, имеющий группу электроприемников, отнесенных к особой категории 1.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3.2.3 Потребитель категории 2:</w:t>
      </w:r>
      <w:r>
        <w:rPr>
          <w:rStyle w:val="s0"/>
        </w:rPr>
        <w:t xml:space="preserve"> Потребитель электрической энергии, имеющи</w:t>
      </w:r>
      <w:r>
        <w:rPr>
          <w:rStyle w:val="s0"/>
        </w:rPr>
        <w:t>й группу электроприемников, отнесенных настоящим к категории 2.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3.2.4 Потребитель категории 3:</w:t>
      </w:r>
      <w:r>
        <w:rPr>
          <w:rStyle w:val="s0"/>
        </w:rPr>
        <w:t xml:space="preserve"> Потребитель электрической энергии, имеющий группу электроприемников, отнесенных к категории 3.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 В настоящем своде правил используются следующие сокращения: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</w:t>
      </w:r>
      <w:r>
        <w:rPr>
          <w:rStyle w:val="s0"/>
          <w:b/>
          <w:bCs/>
        </w:rPr>
        <w:t xml:space="preserve">3.1 АСКУЭ: </w:t>
      </w:r>
      <w:r>
        <w:rPr>
          <w:rStyle w:val="s0"/>
        </w:rPr>
        <w:t>Автоматизированная система контроля и учета электроэнергии.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3.3.2 АСУТП:</w:t>
      </w:r>
      <w:r>
        <w:rPr>
          <w:rStyle w:val="s0"/>
        </w:rPr>
        <w:t xml:space="preserve"> Автоматизированная система управления технологическими процессами.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 xml:space="preserve">3.3.3 ВЛ: </w:t>
      </w:r>
      <w:r>
        <w:rPr>
          <w:rStyle w:val="s0"/>
        </w:rPr>
        <w:t>Воздушная линия электропередачи.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3.3.4 ВЛЗ:</w:t>
      </w:r>
      <w:r>
        <w:rPr>
          <w:rStyle w:val="s0"/>
        </w:rPr>
        <w:t xml:space="preserve"> Провод, токопроводящая жила которого покрыта изолир</w:t>
      </w:r>
      <w:r>
        <w:rPr>
          <w:rStyle w:val="s0"/>
        </w:rPr>
        <w:t>ующей полимерной оболочкой из атмосферного светостабилизированного полиэтилена, исключающей замыкание между проводами при схлестывании и снижающей вероятность замыкания на землю.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3.3.5 ВЛИ:</w:t>
      </w:r>
      <w:r>
        <w:rPr>
          <w:rStyle w:val="s0"/>
        </w:rPr>
        <w:t xml:space="preserve"> Воздушная линия электропередачи напряжением до 1 кВ с СИП.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3.3.6 Л</w:t>
      </w:r>
      <w:r>
        <w:rPr>
          <w:rStyle w:val="s0"/>
          <w:b/>
          <w:bCs/>
        </w:rPr>
        <w:t>ЭП:</w:t>
      </w:r>
      <w:r>
        <w:rPr>
          <w:rStyle w:val="s0"/>
        </w:rPr>
        <w:t xml:space="preserve"> Линия электропередачи.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3.3.7 РП:</w:t>
      </w:r>
      <w:r>
        <w:rPr>
          <w:rStyle w:val="s0"/>
        </w:rPr>
        <w:t xml:space="preserve"> Распределительный пункт.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3.3.8 РУ:</w:t>
      </w:r>
      <w:r>
        <w:rPr>
          <w:rStyle w:val="s0"/>
        </w:rPr>
        <w:t xml:space="preserve"> Распределительное устройство.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3.3.9 СИП:</w:t>
      </w:r>
      <w:r>
        <w:rPr>
          <w:rStyle w:val="s0"/>
        </w:rPr>
        <w:t xml:space="preserve"> Самонесущие изолированные провода.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3.3.10 ТП:</w:t>
      </w:r>
      <w:r>
        <w:rPr>
          <w:rStyle w:val="s0"/>
        </w:rPr>
        <w:t xml:space="preserve"> Трансформаторная подстанция.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 xml:space="preserve">4. ОБЩИЕ ПОЛОЖЕНИЯ ПО ПРОЕКТИРОВАНИЮ ЭЛЕКТРИЧЕСКИХ </w:t>
      </w:r>
      <w:r>
        <w:rPr>
          <w:rStyle w:val="s1"/>
        </w:rPr>
        <w:br/>
        <w:t>СЕТЕЙ СЕЛЬСКОХОЗЯЙСТВЕННОГО НАЗНАЧЕНИЯ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4.1 К электрическим сетям сельскохозяйственного назначения относятся сети напряжением от 0,4 до 110 кВ, от которых снабжаются электроэнергией преимущественно сельс</w:t>
      </w:r>
      <w:r>
        <w:rPr>
          <w:rStyle w:val="s0"/>
        </w:rPr>
        <w:t>кохозяйственные потребители (включая производственные нужды, мелиорацию, коммунально-бытовые потребности и культурное обслуживание).</w:t>
      </w:r>
    </w:p>
    <w:p w:rsidR="00000000" w:rsidRDefault="005C3FEA">
      <w:pPr>
        <w:ind w:firstLine="400"/>
        <w:jc w:val="both"/>
      </w:pPr>
      <w:r>
        <w:rPr>
          <w:rStyle w:val="s0"/>
        </w:rPr>
        <w:t>Сельскую поселенческую сеть составляют аулы, села, хутора, отдельно распложенные крестьянские (фермерские, подсобные) хозяй</w:t>
      </w:r>
      <w:r>
        <w:rPr>
          <w:rStyle w:val="s0"/>
        </w:rPr>
        <w:t>ства, зимовки и другие поселения отгонного животноводства, а также поселки и районные центры, население которых занято преимущественно в сферах производства, переработки, хранения и сбыта сельскохозяйственной продукции.</w:t>
      </w:r>
    </w:p>
    <w:p w:rsidR="00000000" w:rsidRDefault="005C3FEA">
      <w:pPr>
        <w:ind w:firstLine="400"/>
        <w:jc w:val="both"/>
      </w:pPr>
      <w:r>
        <w:rPr>
          <w:rStyle w:val="s0"/>
        </w:rPr>
        <w:t>Потребителями электроэнергии сельско</w:t>
      </w:r>
      <w:r>
        <w:rPr>
          <w:rStyle w:val="s0"/>
        </w:rPr>
        <w:t>й поселенческой сети (населенных пунктов) являются жилые дома с примыкающим к ним подворьем и коммунально-общественные здания и сооружения, предназначенные для бытового и культурного обслуживания населения.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4.2 Настоящим сводом правил следует руководствова</w:t>
      </w:r>
      <w:r>
        <w:rPr>
          <w:rStyle w:val="s0"/>
        </w:rPr>
        <w:t xml:space="preserve">ться при: </w:t>
      </w:r>
    </w:p>
    <w:p w:rsidR="00000000" w:rsidRDefault="005C3FEA">
      <w:pPr>
        <w:ind w:firstLine="400"/>
        <w:jc w:val="both"/>
      </w:pPr>
      <w:r>
        <w:rPr>
          <w:rStyle w:val="s0"/>
        </w:rPr>
        <w:t>- проектировании схем развития электрических сетей 220/110 кВ района электрических сетей;</w:t>
      </w:r>
    </w:p>
    <w:p w:rsidR="00000000" w:rsidRDefault="005C3FEA">
      <w:pPr>
        <w:ind w:firstLine="400"/>
        <w:jc w:val="both"/>
      </w:pPr>
      <w:r>
        <w:rPr>
          <w:rStyle w:val="s0"/>
        </w:rPr>
        <w:t>- предпроектной выдаче технических условий на электроснабжение сельскохозяйственных потребителей;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выполнении проектов электросетевых объектов, расположенных в сельских районах;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проектировании электроснабжения объектов сельскохозяйственного назначения в составе проектов этих объектов;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проектировании и разработке мероприятий по повышению надежности</w:t>
      </w:r>
      <w:r>
        <w:rPr>
          <w:rStyle w:val="s0"/>
        </w:rPr>
        <w:t xml:space="preserve"> электроснабжения сельскохозяйственных потребителей, выполняемых организациями, осуществляющими эксплуатацию сетей электроснабжения сельскохозяйственных потребителей.</w:t>
      </w:r>
    </w:p>
    <w:p w:rsidR="00000000" w:rsidRDefault="005C3FEA">
      <w:pPr>
        <w:ind w:firstLine="400"/>
        <w:jc w:val="both"/>
      </w:pPr>
      <w:r>
        <w:rPr>
          <w:rStyle w:val="s0"/>
        </w:rPr>
        <w:t>Порядок разработки, согласования, утверждения и состав проектной документации на строител</w:t>
      </w:r>
      <w:r>
        <w:rPr>
          <w:rStyle w:val="s0"/>
        </w:rPr>
        <w:t xml:space="preserve">ьство выполняется в соответствии с положениями </w:t>
      </w:r>
      <w:hyperlink r:id="rId93" w:history="1">
        <w:r>
          <w:rPr>
            <w:rStyle w:val="a3"/>
          </w:rPr>
          <w:t>СН РК 1.02-03</w:t>
        </w:r>
      </w:hyperlink>
      <w:r>
        <w:rPr>
          <w:rStyle w:val="s0"/>
        </w:rPr>
        <w:t xml:space="preserve"> и </w:t>
      </w:r>
      <w:hyperlink r:id="rId94" w:history="1">
        <w:r>
          <w:rPr>
            <w:rStyle w:val="a3"/>
          </w:rPr>
          <w:t>ГОСТ 21.101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4.3 В сельских районах Казахстана существующая сис</w:t>
      </w:r>
      <w:r>
        <w:rPr>
          <w:rStyle w:val="s0"/>
        </w:rPr>
        <w:t>тема напряжения 110/35/10/ 0,4 кВ должна преобразоваться в систему 220 / 110 / 35 / 10 / 0,4 кВ. Преимущественное развитие должны получить сети напряжением 220 кВ и 110 кВ.</w:t>
      </w:r>
    </w:p>
    <w:p w:rsidR="00000000" w:rsidRDefault="005C3FEA">
      <w:pPr>
        <w:ind w:firstLine="400"/>
        <w:jc w:val="both"/>
      </w:pPr>
      <w:r>
        <w:rPr>
          <w:rStyle w:val="s0"/>
        </w:rPr>
        <w:t>Проектирование новых ВЛ на 35 кВ и 220 кВ, а также технического перевооружения и ре</w:t>
      </w:r>
      <w:r>
        <w:rPr>
          <w:rStyle w:val="s0"/>
        </w:rPr>
        <w:t>конструкции ВЛ, связанных с увеличением пропускной способности ВЛ, должно выполняться на основании утвержденных в установленном порядке соответствующих схем развития электрических сетей и программ развития национальных электроэнергетических систем и электр</w:t>
      </w:r>
      <w:r>
        <w:rPr>
          <w:rStyle w:val="s0"/>
        </w:rPr>
        <w:t>оэнергетических субъектов государства, а также инвестиционных программ, согласованных с заказчиком.</w:t>
      </w:r>
    </w:p>
    <w:p w:rsidR="00000000" w:rsidRDefault="005C3FEA">
      <w:pPr>
        <w:ind w:firstLine="400"/>
        <w:jc w:val="both"/>
      </w:pPr>
      <w:r>
        <w:rPr>
          <w:rStyle w:val="s0"/>
        </w:rPr>
        <w:t>Распределительные сети рассчитывают на электрические нагрузки с учетом перспективы, считая от года ввода в эксплуатацию.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При решении вопроса перспективного </w:t>
      </w:r>
      <w:r>
        <w:rPr>
          <w:rStyle w:val="s0"/>
        </w:rPr>
        <w:t>развития электрических сетей, наряду с прогнозом потребления электроэнергии, необходим прогноз электрических нагрузок (расчетных максимумов). Электрическая сеть в течение расчетного периода должна легко адаптироваться к возможным изменениям электрической н</w:t>
      </w:r>
      <w:r>
        <w:rPr>
          <w:rStyle w:val="s0"/>
        </w:rPr>
        <w:t>агрузки действующих потребителей и присоединению новых, не нуждаясь в существенных объемах реконструкции.</w:t>
      </w:r>
    </w:p>
    <w:p w:rsidR="00000000" w:rsidRDefault="005C3FEA">
      <w:pPr>
        <w:ind w:firstLine="400"/>
        <w:jc w:val="both"/>
      </w:pPr>
      <w:r>
        <w:rPr>
          <w:rStyle w:val="s0"/>
        </w:rPr>
        <w:t>Все изменения должны, как правило, происходить в сетевых элементах одного класса напряжения и не вызывать существенного переустройства сетевых элемент</w:t>
      </w:r>
      <w:r>
        <w:rPr>
          <w:rStyle w:val="s0"/>
        </w:rPr>
        <w:t>ов других структурных уровней.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4.4 Основу сельской сети должны составлять взаимно резервируемые одноцепные воздушные магистральные линии электропередачи напряжением 110 кВ и 220 кВ, с присоединенными к ним распределительными трансформаторными подстанциями </w:t>
      </w:r>
      <w:r>
        <w:rPr>
          <w:rStyle w:val="s0"/>
        </w:rPr>
        <w:t>(РТП) соответствующего класса напряжения. Резервирование осуществлять с помощью автоматического включения резерва (АВР) двухстороннего действия.</w:t>
      </w:r>
    </w:p>
    <w:p w:rsidR="00000000" w:rsidRDefault="005C3FEA">
      <w:pPr>
        <w:ind w:firstLine="400"/>
        <w:jc w:val="both"/>
      </w:pPr>
      <w:r>
        <w:rPr>
          <w:rStyle w:val="s0"/>
        </w:rPr>
        <w:t>4.5 Для сельскохозяйственных потребителей электроэнергии Казахстана характерны:</w:t>
      </w:r>
    </w:p>
    <w:p w:rsidR="00000000" w:rsidRDefault="005C3FEA">
      <w:pPr>
        <w:ind w:firstLine="400"/>
        <w:jc w:val="both"/>
      </w:pPr>
      <w:r>
        <w:rPr>
          <w:rStyle w:val="s0"/>
        </w:rPr>
        <w:t>- большое удаление преимуществе</w:t>
      </w:r>
      <w:r>
        <w:rPr>
          <w:rStyle w:val="s0"/>
        </w:rPr>
        <w:t>нной части потребителей от источников генерации электроэнергии;</w:t>
      </w:r>
    </w:p>
    <w:p w:rsidR="00000000" w:rsidRDefault="005C3FEA">
      <w:pPr>
        <w:ind w:firstLine="400"/>
        <w:jc w:val="both"/>
      </w:pPr>
      <w:r>
        <w:rPr>
          <w:rStyle w:val="s0"/>
        </w:rPr>
        <w:t>- низкая концентрация (плотность) электрических нагрузок при значительном территориальном рассредоточении электроустановок;</w:t>
      </w:r>
    </w:p>
    <w:p w:rsidR="00000000" w:rsidRDefault="005C3FEA">
      <w:pPr>
        <w:ind w:firstLine="400"/>
        <w:jc w:val="both"/>
      </w:pPr>
      <w:r>
        <w:rPr>
          <w:rStyle w:val="s0"/>
        </w:rPr>
        <w:t>- высокая неравномерность нагрузок и режима электропотребления в теч</w:t>
      </w:r>
      <w:r>
        <w:rPr>
          <w:rStyle w:val="s0"/>
        </w:rPr>
        <w:t>ение суток и сезонов года;</w:t>
      </w:r>
    </w:p>
    <w:p w:rsidR="00000000" w:rsidRDefault="005C3FEA">
      <w:pPr>
        <w:ind w:firstLine="400"/>
        <w:jc w:val="both"/>
      </w:pPr>
      <w:r>
        <w:rPr>
          <w:rStyle w:val="s0"/>
        </w:rPr>
        <w:t>- значительная доля потребителей со смешанной электрической нагрузкой;</w:t>
      </w:r>
    </w:p>
    <w:p w:rsidR="00000000" w:rsidRDefault="005C3FEA">
      <w:pPr>
        <w:ind w:firstLine="400"/>
        <w:jc w:val="both"/>
      </w:pPr>
      <w:r>
        <w:rPr>
          <w:rStyle w:val="s0"/>
        </w:rPr>
        <w:t>- высокий удельный вес нестационарных технологических процессов; низкое число часов использования установленной мощности электродвигателей и другого электроэн</w:t>
      </w:r>
      <w:r>
        <w:rPr>
          <w:rStyle w:val="s0"/>
        </w:rPr>
        <w:t>ергетического оборудования;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высокий удельный вес однофазной нагрузки при большой неравномерности ее распределения по фазам, с низким коэффициентом одновременности и значительной не симметрией токов и напряжений в сети 380/220 В.</w:t>
      </w:r>
    </w:p>
    <w:p w:rsidR="00000000" w:rsidRDefault="005C3FEA">
      <w:pPr>
        <w:ind w:firstLine="400"/>
        <w:jc w:val="both"/>
      </w:pPr>
      <w:r>
        <w:rPr>
          <w:rStyle w:val="s0"/>
        </w:rPr>
        <w:t>Особенностью электрически</w:t>
      </w:r>
      <w:r>
        <w:rPr>
          <w:rStyle w:val="s0"/>
        </w:rPr>
        <w:t>х нагрузок сельских потребителей является их непрерывный рост, опережающий рост валового продукта сельского хозяйства, обусловленный преимущественно более полным использованием электроэнергии в сельскохозяйственном производстве и в быту сельского населения</w:t>
      </w:r>
      <w:r>
        <w:rPr>
          <w:rStyle w:val="s0"/>
        </w:rPr>
        <w:t>, включая нужды теплоснабжения.</w:t>
      </w:r>
    </w:p>
    <w:p w:rsidR="00000000" w:rsidRDefault="005C3FEA">
      <w:pPr>
        <w:ind w:firstLine="400"/>
        <w:jc w:val="both"/>
      </w:pPr>
      <w:r>
        <w:rPr>
          <w:rStyle w:val="s0"/>
        </w:rPr>
        <w:t>4.6 При проектировании электрических сетей необходимо обеспечить:</w:t>
      </w:r>
    </w:p>
    <w:p w:rsidR="00000000" w:rsidRDefault="005C3FEA">
      <w:pPr>
        <w:ind w:firstLine="400"/>
        <w:jc w:val="both"/>
      </w:pPr>
      <w:r>
        <w:rPr>
          <w:rStyle w:val="s0"/>
        </w:rPr>
        <w:t>- надежное и качественное электроснабжение потребителей;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внедрение прогрессивных технических решений, обеспечивающих снижение материалоемкости, трудоемкости, стоимости строительства и эксплуатационных затрат;</w:t>
      </w:r>
    </w:p>
    <w:p w:rsidR="00000000" w:rsidRDefault="005C3FEA">
      <w:pPr>
        <w:ind w:firstLine="400"/>
        <w:jc w:val="both"/>
      </w:pPr>
      <w:r>
        <w:rPr>
          <w:rStyle w:val="s0"/>
        </w:rPr>
        <w:t>- совершенствование технологии и повышение качества строительных и монтажных работ;</w:t>
      </w:r>
    </w:p>
    <w:p w:rsidR="00000000" w:rsidRDefault="005C3FEA">
      <w:pPr>
        <w:ind w:firstLine="400"/>
        <w:jc w:val="both"/>
      </w:pPr>
      <w:r>
        <w:rPr>
          <w:rStyle w:val="s0"/>
        </w:rPr>
        <w:t>- безопасное обслу</w:t>
      </w:r>
      <w:r>
        <w:rPr>
          <w:rStyle w:val="s0"/>
        </w:rPr>
        <w:t xml:space="preserve">живание и ремонт оборудования в соответствии </w:t>
      </w:r>
      <w:hyperlink r:id="rId95" w:history="1">
        <w:r>
          <w:rPr>
            <w:rStyle w:val="a3"/>
          </w:rPr>
          <w:t>«Правилами устройства электроустановок»</w:t>
        </w:r>
      </w:hyperlink>
      <w:r>
        <w:rPr>
          <w:rStyle w:val="s0"/>
        </w:rPr>
        <w:t xml:space="preserve">, </w:t>
      </w:r>
      <w:hyperlink r:id="rId96" w:history="1">
        <w:r>
          <w:rPr>
            <w:rStyle w:val="a3"/>
          </w:rPr>
          <w:t>«Правилами охраны электрических сетей нап</w:t>
        </w:r>
        <w:r>
          <w:rPr>
            <w:rStyle w:val="a3"/>
          </w:rPr>
          <w:t>ряжением до 1000 В»</w:t>
        </w:r>
      </w:hyperlink>
      <w:r>
        <w:rPr>
          <w:rStyle w:val="s0"/>
        </w:rPr>
        <w:t xml:space="preserve">, </w:t>
      </w:r>
      <w:hyperlink r:id="rId97" w:history="1">
        <w:r>
          <w:rPr>
            <w:rStyle w:val="a3"/>
          </w:rPr>
          <w:t>«Правила охраны электрических сетей напряжением свыше 1000 В»</w:t>
        </w:r>
      </w:hyperlink>
      <w:r>
        <w:rPr>
          <w:rStyle w:val="s0"/>
        </w:rPr>
        <w:t xml:space="preserve">, </w:t>
      </w:r>
      <w:hyperlink r:id="rId98" w:history="1">
        <w:r>
          <w:rPr>
            <w:rStyle w:val="a3"/>
          </w:rPr>
          <w:t>«Правилами технической эксплуатации электро</w:t>
        </w:r>
        <w:r>
          <w:rPr>
            <w:rStyle w:val="a3"/>
          </w:rPr>
          <w:t>установок потребителей»</w:t>
        </w:r>
      </w:hyperlink>
      <w:r>
        <w:rPr>
          <w:rStyle w:val="s0"/>
        </w:rPr>
        <w:t xml:space="preserve"> и </w:t>
      </w:r>
      <w:hyperlink r:id="rId99" w:history="1">
        <w:r>
          <w:rPr>
            <w:rStyle w:val="a3"/>
          </w:rPr>
          <w:t>«Правилами пожарной безопасности»</w:t>
        </w:r>
      </w:hyperlink>
      <w:r>
        <w:rPr>
          <w:rStyle w:val="s0"/>
        </w:rPr>
        <w:t>;</w:t>
      </w:r>
    </w:p>
    <w:p w:rsidR="00000000" w:rsidRDefault="005C3FEA">
      <w:pPr>
        <w:ind w:firstLine="400"/>
        <w:jc w:val="both"/>
      </w:pPr>
      <w:r>
        <w:rPr>
          <w:rStyle w:val="s0"/>
        </w:rPr>
        <w:t>- рациональное использование земель;</w:t>
      </w:r>
    </w:p>
    <w:p w:rsidR="00000000" w:rsidRDefault="005C3FEA">
      <w:pPr>
        <w:ind w:firstLine="400"/>
        <w:jc w:val="both"/>
      </w:pPr>
      <w:r>
        <w:rPr>
          <w:rStyle w:val="s0"/>
        </w:rPr>
        <w:t>- охрана окружающей среды в соответствии с Экологическим кодексом Республики Казахстан.</w:t>
      </w:r>
    </w:p>
    <w:p w:rsidR="00000000" w:rsidRDefault="005C3FEA">
      <w:pPr>
        <w:ind w:firstLine="400"/>
        <w:jc w:val="both"/>
      </w:pPr>
      <w:r>
        <w:rPr>
          <w:rStyle w:val="s0"/>
        </w:rPr>
        <w:t>4.7 П</w:t>
      </w:r>
      <w:r>
        <w:rPr>
          <w:rStyle w:val="s0"/>
        </w:rPr>
        <w:t>ри проектировании электроснабжения сельских объектов следует применять типовые и прогрессивные, повторно используемые проекты. В проектах необходимо использовать серийно выпускаемое оборудование, унифицированные или типовые строительные изделия и конструкц</w:t>
      </w:r>
      <w:r>
        <w:rPr>
          <w:rStyle w:val="s0"/>
        </w:rPr>
        <w:t>ии. Количество типоразмеров оборудования, строительных конструкций и изделий, применяемых в одном проекте, должно быть минимальным.</w:t>
      </w:r>
    </w:p>
    <w:p w:rsidR="00000000" w:rsidRDefault="005C3FEA">
      <w:pPr>
        <w:ind w:firstLine="400"/>
        <w:jc w:val="both"/>
      </w:pPr>
      <w:r>
        <w:rPr>
          <w:rStyle w:val="s0"/>
        </w:rPr>
        <w:t>Энергетическое оборудование и электротехнические материалы, применяемые при проектировании, выбираются в соответствии с треб</w:t>
      </w:r>
      <w:r>
        <w:rPr>
          <w:rStyle w:val="s0"/>
        </w:rPr>
        <w:t xml:space="preserve">ованиями СН РК 4.04-20 и </w:t>
      </w:r>
      <w:hyperlink r:id="rId100" w:history="1">
        <w:r>
          <w:rPr>
            <w:rStyle w:val="a3"/>
          </w:rPr>
          <w:t>СН РК 1.02-17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Применение в проектных решениях сельских электрических сетей нового электрооборудования, не освоенного серийным производством, производится на основе с</w:t>
      </w:r>
      <w:r>
        <w:rPr>
          <w:rStyle w:val="s0"/>
        </w:rPr>
        <w:t>огласования с заказчиком и заводом-изготовителем этого оборудования.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4.8 Обоснование решений по схеме и техническим параметрам электрических сетей проводится исходя из обеспечения необходимого уровня надежности с наименьшими капитальными вложениями.</w:t>
      </w:r>
    </w:p>
    <w:p w:rsidR="00000000" w:rsidRDefault="005C3FEA">
      <w:pPr>
        <w:ind w:firstLine="400"/>
        <w:jc w:val="both"/>
      </w:pPr>
      <w:r>
        <w:rPr>
          <w:rStyle w:val="s0"/>
        </w:rPr>
        <w:t>4.9 Выбор схем и параметров электрических сетей следует проводить по потока</w:t>
      </w:r>
      <w:r>
        <w:rPr>
          <w:rStyle w:val="s0"/>
        </w:rPr>
        <w:t>м мощности в нормальных, ремонтных и послеаварийных режимах.</w:t>
      </w:r>
    </w:p>
    <w:p w:rsidR="00000000" w:rsidRDefault="005C3FEA">
      <w:pPr>
        <w:ind w:firstLine="400"/>
        <w:jc w:val="both"/>
      </w:pPr>
      <w:r>
        <w:rPr>
          <w:rStyle w:val="s0"/>
        </w:rPr>
        <w:t>4.10 Распределение потерь напряжения между элементами электрической сети следует проводить на основании расчета, исходя из уровней напряжения на шинах центра питания с учетом допустимого отклонен</w:t>
      </w:r>
      <w:r>
        <w:rPr>
          <w:rStyle w:val="s0"/>
        </w:rPr>
        <w:t>ия напряжения у электроприемников.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Общее отклонение напряжения в сетях низкого и среднего напряжения не должно превышать в точке присоединения к питающей сети ± 10% UH, или ± 10% Uc, а у потребителя ± 5% UH, согласно </w:t>
      </w:r>
      <w:hyperlink r:id="rId101" w:history="1">
        <w:r>
          <w:rPr>
            <w:rStyle w:val="a3"/>
          </w:rPr>
          <w:t>ГОСТ 32144-2013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4.11 При определении электрических нагрузок необходимо учитывать все приемники электроэнергии, в том числе производственных, непромышленных и бытовых потребителей, находящихся в зоне проектируемого объекта.</w:t>
      </w:r>
    </w:p>
    <w:p w:rsidR="00000000" w:rsidRDefault="005C3FEA">
      <w:pPr>
        <w:ind w:firstLine="400"/>
        <w:jc w:val="both"/>
      </w:pPr>
      <w:r>
        <w:rPr>
          <w:rStyle w:val="s0"/>
        </w:rPr>
        <w:t>4.12 Э</w:t>
      </w:r>
      <w:r>
        <w:rPr>
          <w:rStyle w:val="s0"/>
        </w:rPr>
        <w:t>лектрические нагрузки следует, принимать на перспективу считая, от года ввода их в эксплуатацию:</w:t>
      </w:r>
    </w:p>
    <w:p w:rsidR="00000000" w:rsidRDefault="005C3FEA">
      <w:pPr>
        <w:ind w:firstLine="400"/>
        <w:jc w:val="both"/>
      </w:pPr>
      <w:r>
        <w:rPr>
          <w:rStyle w:val="s0"/>
        </w:rPr>
        <w:t>- 10 лет для выбора сечений проводов и жил кабелей;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- 5 лет для выбора мощности трансформаторов.</w:t>
      </w:r>
    </w:p>
    <w:p w:rsidR="00000000" w:rsidRDefault="005C3FEA">
      <w:pPr>
        <w:ind w:firstLine="400"/>
        <w:jc w:val="both"/>
      </w:pPr>
      <w:r>
        <w:rPr>
          <w:rStyle w:val="s0"/>
        </w:rPr>
        <w:t>4.13 Расчетную электрическую нагрузку бытовых потребителей эле</w:t>
      </w:r>
      <w:r>
        <w:rPr>
          <w:rStyle w:val="s0"/>
        </w:rPr>
        <w:t>ктроэнергии следует принимать: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для эксплуатируемых одноквартирных, блокированных и многоквартирных жилых домов в соответствии с договорами электроснабжения, но не менее 4 кВт на дом (квартиру, блок);</w:t>
      </w:r>
    </w:p>
    <w:p w:rsidR="00000000" w:rsidRDefault="005C3FEA">
      <w:pPr>
        <w:ind w:firstLine="400"/>
        <w:jc w:val="both"/>
      </w:pPr>
      <w:r>
        <w:rPr>
          <w:rStyle w:val="s0"/>
        </w:rPr>
        <w:t>- для вновь строящихся одноквартирных, блокированных и</w:t>
      </w:r>
      <w:r>
        <w:rPr>
          <w:rStyle w:val="s0"/>
        </w:rPr>
        <w:t xml:space="preserve"> многоквартирных жилых домов согласно их проектам привязки или техническим условиям, выданными энергоснабжающей организацией, но не менее 6,5 кВт на дом (квартиру, блок).</w:t>
      </w:r>
    </w:p>
    <w:p w:rsidR="00000000" w:rsidRDefault="005C3FEA">
      <w:pPr>
        <w:ind w:firstLine="400"/>
        <w:jc w:val="both"/>
      </w:pPr>
      <w:r>
        <w:rPr>
          <w:rStyle w:val="s0"/>
        </w:rPr>
        <w:t>Расчетная электрическая нагрузка прочих потребителей электроэнергии принимается в соо</w:t>
      </w:r>
      <w:r>
        <w:rPr>
          <w:rStyle w:val="s0"/>
        </w:rPr>
        <w:t>тветствии с договорами электроснабжения и с учетом положений СП РК 4.04-27.</w:t>
      </w:r>
    </w:p>
    <w:p w:rsidR="00000000" w:rsidRDefault="005C3FEA">
      <w:pPr>
        <w:ind w:firstLine="400"/>
        <w:jc w:val="both"/>
      </w:pPr>
      <w:r>
        <w:rPr>
          <w:rStyle w:val="s0"/>
        </w:rPr>
        <w:t>4.14 При проектировании сельских электрических сетей мощность компенсирующих устройств определяется:</w:t>
      </w:r>
    </w:p>
    <w:p w:rsidR="00000000" w:rsidRDefault="005C3FEA">
      <w:pPr>
        <w:ind w:firstLine="400"/>
        <w:jc w:val="both"/>
      </w:pPr>
      <w:r>
        <w:rPr>
          <w:rStyle w:val="s0"/>
        </w:rPr>
        <w:t>- исходя из необходимого регулирования с целью поддержания нормальных уровней н</w:t>
      </w:r>
      <w:r>
        <w:rPr>
          <w:rStyle w:val="s0"/>
        </w:rPr>
        <w:t>апряжения;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по условию обеспечения оптимального коэффициента мощности (cos φ).</w:t>
      </w:r>
    </w:p>
    <w:p w:rsidR="00000000" w:rsidRDefault="005C3FEA">
      <w:pPr>
        <w:ind w:firstLine="400"/>
        <w:jc w:val="both"/>
      </w:pPr>
      <w:r>
        <w:rPr>
          <w:rStyle w:val="s0"/>
        </w:rPr>
        <w:t>4.15 Электрические схемы при ответвлении от ВЛ до 1 кВ к вводу в вводно-распределительные устройства электроустановок бытовых абонентов (одноквартирные, блокированные жилые дом</w:t>
      </w:r>
      <w:r>
        <w:rPr>
          <w:rStyle w:val="s0"/>
        </w:rPr>
        <w:t>а) следует выполнять, исходя из следующего: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величине разрешенной энергоснабжающей организацией к использованию мощности потребления электрической энергии, в том числе для целей нагрева (расчетной нагрузке на вводе в дом (квартиру) до 11 кВт) рекоменд</w:t>
      </w:r>
      <w:r>
        <w:rPr>
          <w:rStyle w:val="s0"/>
        </w:rPr>
        <w:t>уется применять однофазный ввод;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разрешенной энергоснабжающей организацией к использованию мощности потребления электрической энергии, в том числе для целей нагрева (расчетной нагрузке на вводе в дом (квартиру) более 11 кВт), как правило, - трехфазны</w:t>
      </w:r>
      <w:r>
        <w:rPr>
          <w:rStyle w:val="s0"/>
        </w:rPr>
        <w:t>й ввод.</w:t>
      </w:r>
    </w:p>
    <w:p w:rsidR="00000000" w:rsidRDefault="005C3FEA">
      <w:pPr>
        <w:ind w:firstLine="400"/>
        <w:jc w:val="both"/>
      </w:pPr>
      <w:r>
        <w:rPr>
          <w:rStyle w:val="s0"/>
        </w:rPr>
        <w:t>Выбранный по условиям расчетной нагрузки на вводе в дом (квартиру) номинальный ток теплового расцепителя защитно-коммутационного аппарата, устанавливаемого в вводно-распределительном устройстве электроустановки бытового абонента (одноквартирный, бл</w:t>
      </w:r>
      <w:r>
        <w:rPr>
          <w:rStyle w:val="s0"/>
        </w:rPr>
        <w:t>окированный жилой дом), не должен превышать величины фазного тока разрешенной энергоснабжающей организацией к использованию мощности потребления электрической 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4.16 Нормативные механические нагрузки для расчета конструкций воздушных линий согласно требованиям «Правил устройства электроустановок»:</w:t>
      </w:r>
    </w:p>
    <w:p w:rsidR="00000000" w:rsidRDefault="005C3FEA">
      <w:pPr>
        <w:ind w:firstLine="400"/>
        <w:jc w:val="both"/>
      </w:pPr>
      <w:r>
        <w:rPr>
          <w:rStyle w:val="s0"/>
        </w:rPr>
        <w:t>- до 1 кВ по скоростному напору ветра и толщине стенки гололеда следует определять исходя из их повторяемости один раз</w:t>
      </w:r>
      <w:r>
        <w:rPr>
          <w:rStyle w:val="s0"/>
        </w:rPr>
        <w:t xml:space="preserve"> в 10 лет;</w:t>
      </w:r>
    </w:p>
    <w:p w:rsidR="00000000" w:rsidRDefault="005C3FEA">
      <w:pPr>
        <w:ind w:firstLine="400"/>
        <w:jc w:val="both"/>
      </w:pPr>
      <w:r>
        <w:rPr>
          <w:rStyle w:val="s0"/>
        </w:rPr>
        <w:t>- для линий электропередачи 10 кВ и выше нормативные нагрузки по скоростному напору ветра толщине стенки гололеда один раз в 25 лет.</w:t>
      </w:r>
    </w:p>
    <w:p w:rsidR="00000000" w:rsidRDefault="005C3FEA">
      <w:pPr>
        <w:ind w:firstLine="400"/>
        <w:jc w:val="both"/>
      </w:pPr>
      <w:r>
        <w:rPr>
          <w:rStyle w:val="s0"/>
        </w:rPr>
        <w:t>4.17 Характеристики нагрузок и воздействий для расчета элементов ВЛ принимаются климатических условий зон прохож</w:t>
      </w:r>
      <w:r>
        <w:rPr>
          <w:rStyle w:val="s0"/>
        </w:rPr>
        <w:t>дения трасс ВЛ определяются согласно положений СНиП 2.01.07.</w:t>
      </w:r>
    </w:p>
    <w:p w:rsidR="00000000" w:rsidRDefault="005C3FEA">
      <w:pPr>
        <w:ind w:firstLine="400"/>
        <w:jc w:val="both"/>
      </w:pPr>
      <w:r>
        <w:rPr>
          <w:rStyle w:val="s0"/>
        </w:rPr>
        <w:t>4.18 Заказчик проектной документации (по согласованию с энергоснабжающей организацией) при выдаче заданий на проектирование может при необходимости уточнять параметры расчетных условий по гололед</w:t>
      </w:r>
      <w:r>
        <w:rPr>
          <w:rStyle w:val="s0"/>
        </w:rPr>
        <w:t>у и ветру по материалам многолетних наблюдений гидрометеорологических станций за скоростью ветра, массой, размерами и видом гололедно-изморозевых отложений по месту непосредственного прохождения трассы.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5. НОРМЫ НАДЕЖНОСТИ ЭЛЕКТРОСНАБЖЕНИЯ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5.1 Требов</w:t>
      </w:r>
      <w:r>
        <w:rPr>
          <w:rStyle w:val="s0"/>
        </w:rPr>
        <w:t>ания к надежности электроснабжения устанавливаются применительно к вводному устройству здания, в котором имеются электроприемники или группы электроприемников (потребители).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5.2 Сельскохозяйственные потребители и их электроприемники в отношении требований </w:t>
      </w:r>
      <w:r>
        <w:rPr>
          <w:rStyle w:val="s0"/>
        </w:rPr>
        <w:t xml:space="preserve">к надежности электроснабжения разделяются на три категории. Перечень сельскохозяйственных потребителей и электроприемников по надежности электроснабжения приведен соответственно в </w:t>
      </w:r>
      <w:hyperlink r:id="rId102" w:anchor="sub_id=1" w:history="1">
        <w:r>
          <w:rPr>
            <w:rStyle w:val="a3"/>
          </w:rPr>
          <w:t>Приложениях А</w:t>
        </w:r>
      </w:hyperlink>
      <w:r>
        <w:rPr>
          <w:rStyle w:val="s0"/>
        </w:rPr>
        <w:t xml:space="preserve"> и </w:t>
      </w:r>
      <w:hyperlink r:id="rId103" w:anchor="sub_id=2" w:history="1">
        <w:r>
          <w:rPr>
            <w:rStyle w:val="a3"/>
          </w:rPr>
          <w:t>Б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5.3 Электроприемники категории 1 - электроприемники, перерыв электроснабжения которых может повлечь за собой: опасность для жизни людей, значительный матер</w:t>
      </w:r>
      <w:r>
        <w:rPr>
          <w:rStyle w:val="s0"/>
        </w:rPr>
        <w:t xml:space="preserve">иальный ущерб, расстройство сложного технологического процесса, нарушение функционирования особо важных элементов коммунального хозяйства, технических средств противопожарной защиты согласно Технического регламента </w:t>
      </w:r>
      <w:hyperlink r:id="rId104" w:history="1">
        <w:r>
          <w:rPr>
            <w:rStyle w:val="a3"/>
          </w:rPr>
          <w:t>«Общие требования к пожарной безопасности»</w:t>
        </w:r>
      </w:hyperlink>
      <w:r>
        <w:rPr>
          <w:rStyle w:val="s0"/>
        </w:rPr>
        <w:t xml:space="preserve"> и </w:t>
      </w:r>
      <w:hyperlink r:id="rId105" w:history="1">
        <w:r>
          <w:rPr>
            <w:rStyle w:val="a3"/>
          </w:rPr>
          <w:t>«Правил пожарной безопасности»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1) В состав электроприемников категории 1 может входить особая группа электроприемников. Э</w:t>
      </w:r>
      <w:r>
        <w:rPr>
          <w:rStyle w:val="s0"/>
        </w:rPr>
        <w:t>лектроприемники категории 1 в нормальных режимах могут обеспечиваться электрической энергией от двух независимых взаимно резервирующих источников питания, и перерыв их электроснабжения при нарушении электроснабжения от одного из источников питания может бы</w:t>
      </w:r>
      <w:r>
        <w:rPr>
          <w:rStyle w:val="s0"/>
        </w:rPr>
        <w:t>ть допущен лишь на время автоматического включения резервного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>Для электроснабжения особой группы электроприемников категории 1 необходимо предусматривать дополнительное питание от третьего независимого взаимно резервирующего источника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2) </w:t>
      </w:r>
      <w:r>
        <w:rPr>
          <w:rStyle w:val="s0"/>
        </w:rPr>
        <w:t>Потребитель категории 1 может иметь один или несколько электроприемников категории 1, количество электроприемников категорий 2 и 3 не ограничивается.</w:t>
      </w:r>
    </w:p>
    <w:p w:rsidR="00000000" w:rsidRDefault="005C3FEA">
      <w:pPr>
        <w:ind w:firstLine="400"/>
        <w:jc w:val="both"/>
      </w:pPr>
      <w:r>
        <w:rPr>
          <w:rStyle w:val="s0"/>
        </w:rPr>
        <w:t>5.4 Электроприемники категории 2 - электроприемники, перерыв электроснабжения которых приводит к массовому</w:t>
      </w:r>
      <w:r>
        <w:rPr>
          <w:rStyle w:val="s0"/>
        </w:rPr>
        <w:t xml:space="preserve"> недоотпуску продукции, массовым простоям рабочих, механизмов, нарушению нормальной жизнедеятельности значительного количества сельских жителей.</w:t>
      </w:r>
    </w:p>
    <w:p w:rsidR="00000000" w:rsidRDefault="005C3FEA">
      <w:pPr>
        <w:ind w:firstLine="400"/>
        <w:jc w:val="both"/>
      </w:pPr>
      <w:r>
        <w:rPr>
          <w:rStyle w:val="s0"/>
        </w:rPr>
        <w:t>1) Электроприемники категории 2 в нормальных режимах могут обеспечиваться электрической энергией от двух независимых взаимно резервирующих источников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Для электроприемников категории 2 при нарушении электроснабжения от одного из источников питания </w:t>
      </w:r>
      <w:r>
        <w:rPr>
          <w:rStyle w:val="s0"/>
        </w:rPr>
        <w:t>допустимы перерывы электроснабжения на время, необходимое для включения резервного питания действиями дежурного персонала или выездной бригады.</w:t>
      </w:r>
    </w:p>
    <w:p w:rsidR="00000000" w:rsidRDefault="005C3FEA">
      <w:pPr>
        <w:ind w:firstLine="400"/>
        <w:jc w:val="both"/>
      </w:pPr>
      <w:r>
        <w:rPr>
          <w:rStyle w:val="s0"/>
        </w:rPr>
        <w:t>2) Потребитель категории 2 может иметь не менее 50% (по мощности) электроприемников категории 2, если иное не ог</w:t>
      </w:r>
      <w:r>
        <w:rPr>
          <w:rStyle w:val="s0"/>
        </w:rPr>
        <w:t>оворено потребителем.</w:t>
      </w:r>
    </w:p>
    <w:p w:rsidR="00000000" w:rsidRDefault="005C3FEA">
      <w:pPr>
        <w:ind w:firstLine="400"/>
        <w:jc w:val="both"/>
      </w:pPr>
      <w:r>
        <w:rPr>
          <w:rStyle w:val="s0"/>
        </w:rPr>
        <w:t>5.5 Электроприемники категории 3 - все остальные электроприемники, не подпадающие под определения категории 1 и категории 2.</w:t>
      </w:r>
    </w:p>
    <w:p w:rsidR="00000000" w:rsidRDefault="005C3FEA">
      <w:pPr>
        <w:ind w:firstLine="400"/>
        <w:jc w:val="both"/>
      </w:pPr>
      <w:r>
        <w:rPr>
          <w:rStyle w:val="s0"/>
        </w:rPr>
        <w:t>1) Для электроприемников категории 3 электроснабжение может выполняться от одного источника питания при услов</w:t>
      </w:r>
      <w:r>
        <w:rPr>
          <w:rStyle w:val="s0"/>
        </w:rPr>
        <w:t>ии, что перерывы электроснабжения, необходимые для ремонта или замены поврежденного элемента системы электроснабжения, не превышают 24 часов (1 сутки).</w:t>
      </w:r>
    </w:p>
    <w:p w:rsidR="00000000" w:rsidRDefault="005C3FEA">
      <w:pPr>
        <w:ind w:firstLine="400"/>
        <w:jc w:val="both"/>
      </w:pPr>
      <w:r>
        <w:rPr>
          <w:rStyle w:val="s0"/>
        </w:rPr>
        <w:t>2) Потребители категории 3 - все остальные потребители, не относящиеся к категориям 1 и 2.</w:t>
      </w:r>
    </w:p>
    <w:p w:rsidR="00000000" w:rsidRDefault="005C3FEA">
      <w:pPr>
        <w:ind w:firstLine="400"/>
        <w:jc w:val="both"/>
      </w:pPr>
      <w:r>
        <w:rPr>
          <w:rStyle w:val="s0"/>
        </w:rPr>
        <w:t>5.6 В качеств</w:t>
      </w:r>
      <w:r>
        <w:rPr>
          <w:rStyle w:val="s0"/>
        </w:rPr>
        <w:t>е третьего независимого источника электроснабжения для особой группы категории 1 могут быть использованы автономные источнике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>5.7 Требования к надежности электроснабжения потребителей, не относимых к сельскохозяйственным, и присоединенных к электр</w:t>
      </w:r>
      <w:r>
        <w:rPr>
          <w:rStyle w:val="s0"/>
        </w:rPr>
        <w:t>ическим сетям сельскохозяйственного назначения, устанавливаются в соответствии с техническим заданием на проектирование, согласованным с энергоснабжающей организацией и техническими условиями на подключение.</w:t>
      </w:r>
    </w:p>
    <w:p w:rsidR="00000000" w:rsidRDefault="005C3FEA">
      <w:pPr>
        <w:ind w:firstLine="400"/>
        <w:jc w:val="both"/>
      </w:pPr>
      <w:r>
        <w:rPr>
          <w:rStyle w:val="s0"/>
        </w:rPr>
        <w:t>5.8 При новом строительстве и реконструкции элек</w:t>
      </w:r>
      <w:r>
        <w:rPr>
          <w:rStyle w:val="s0"/>
        </w:rPr>
        <w:t>трических сетей категории по надежности электроснабжения потребителей определяются в соответствии с техническим заданием и согласовываются с энергоснабжающей организацией на основании выданных технических условий на присоединение электроустановок потребите</w:t>
      </w:r>
      <w:r>
        <w:rPr>
          <w:rStyle w:val="s0"/>
        </w:rPr>
        <w:t>лей к электрической сети и договоров электроснабжения, удовлетворяющих требованиям нормальной эксплуатации проектируемых и реконструируемых объектов.</w:t>
      </w:r>
    </w:p>
    <w:p w:rsidR="00000000" w:rsidRDefault="005C3FEA">
      <w:pPr>
        <w:ind w:firstLine="400"/>
        <w:jc w:val="both"/>
      </w:pPr>
      <w:r>
        <w:rPr>
          <w:rStyle w:val="s0"/>
        </w:rPr>
        <w:t>Требования по надежности электроснабжения, указываемые энергоснабжающей организацией в технических условия</w:t>
      </w:r>
      <w:r>
        <w:rPr>
          <w:rStyle w:val="s0"/>
        </w:rPr>
        <w:t>х на присоединение электроустановок потребителей к электрической сети, формируются на основании заявленных потребителем сведений.</w:t>
      </w:r>
    </w:p>
    <w:p w:rsidR="00000000" w:rsidRDefault="005C3FEA">
      <w:pPr>
        <w:ind w:firstLine="400"/>
        <w:jc w:val="both"/>
      </w:pPr>
      <w:r>
        <w:rPr>
          <w:rStyle w:val="s0"/>
        </w:rPr>
        <w:t>Категории по надежности электроснабжения, заявленные потребителем, не могут быть ниже приведенных настоящего свода правил.</w:t>
      </w:r>
    </w:p>
    <w:p w:rsidR="00000000" w:rsidRDefault="005C3FEA">
      <w:pPr>
        <w:ind w:firstLine="400"/>
        <w:jc w:val="both"/>
      </w:pPr>
      <w:r>
        <w:rPr>
          <w:rStyle w:val="s0"/>
        </w:rPr>
        <w:t>5.9</w:t>
      </w:r>
      <w:r>
        <w:rPr>
          <w:rStyle w:val="s0"/>
        </w:rPr>
        <w:t xml:space="preserve"> Устройство автоматического включения резерва следует устанавливать: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у потребителей категории 1 - в ТП и во вводных устройствах зданий, в которых расположены электроприемники категории 1 (рисунки 3 и 5);</w:t>
      </w:r>
    </w:p>
    <w:p w:rsidR="00000000" w:rsidRDefault="005C3FEA">
      <w:pPr>
        <w:ind w:firstLine="400"/>
        <w:jc w:val="both"/>
      </w:pPr>
      <w:r>
        <w:rPr>
          <w:rStyle w:val="s0"/>
        </w:rPr>
        <w:t>- у потребителей категории 2, имеющих отдельные электроприемники категории 1 (системы жизнеобеспечения, технические сре</w:t>
      </w:r>
      <w:r>
        <w:rPr>
          <w:rStyle w:val="s0"/>
        </w:rPr>
        <w:t>дства противопожарной защиты и т.д.), - во вводных устройствах зданий, в которых расположены эти электроприемники.</w:t>
      </w:r>
    </w:p>
    <w:p w:rsidR="00000000" w:rsidRDefault="005C3FEA">
      <w:pPr>
        <w:ind w:firstLine="400"/>
        <w:jc w:val="both"/>
      </w:pPr>
      <w:r>
        <w:rPr>
          <w:rStyle w:val="s0"/>
        </w:rPr>
        <w:t>Целесообразность установки устройств автоматического включения резерва для остальных категорий потребителей определяется путем технико-эконом</w:t>
      </w:r>
      <w:r>
        <w:rPr>
          <w:rStyle w:val="s0"/>
        </w:rPr>
        <w:t>ического сравнения затрат на автоматизацию и эффекта от снижения недоотпуска электрической 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5.10 В зоне централизованного электроснабжения вторым источником питания служит другая подстанция 220-110-35/10 кВ с двухсторонним питанием по сети 220 кВ -</w:t>
      </w:r>
      <w:r>
        <w:rPr>
          <w:rStyle w:val="s0"/>
        </w:rPr>
        <w:t xml:space="preserve"> 110 кВ - 35 кВ или вторая секция шин на 10 кВ двухтрансформаторной подстанции 220-110-35/10 кВ с двухсторонним питанием по сети 220 кВ - 110 кВ - 35 кВ, от которой осуществляется основное питание.</w:t>
      </w:r>
    </w:p>
    <w:p w:rsidR="00000000" w:rsidRDefault="005C3FEA">
      <w:pPr>
        <w:ind w:firstLine="400"/>
        <w:jc w:val="both"/>
      </w:pPr>
      <w:r>
        <w:rPr>
          <w:rStyle w:val="s0"/>
        </w:rPr>
        <w:t>Для потребителей категорий 2 и 3 при наличии их документал</w:t>
      </w:r>
      <w:r>
        <w:rPr>
          <w:rStyle w:val="s0"/>
        </w:rPr>
        <w:t>ьно подтвержденного согласия в качестве второго независимого источника питания могут быть использованы автономные источники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>5.11 Установку автономных источников питания для электроприемников категории 1 дополнительно к резервному питанию по электр</w:t>
      </w:r>
      <w:r>
        <w:rPr>
          <w:rStyle w:val="s0"/>
        </w:rPr>
        <w:t>ическим сетям энергоснабжающей организацией следует предусматривать только при наличии технико-экономического обоснования.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SUB5125.12 Тип, количество и единичная мощность автономных источников питания определяются проектом в зависимости от:</w:t>
      </w:r>
    </w:p>
    <w:p w:rsidR="00000000" w:rsidRDefault="005C3FEA">
      <w:pPr>
        <w:ind w:firstLine="400"/>
        <w:jc w:val="both"/>
      </w:pPr>
      <w:r>
        <w:rPr>
          <w:rStyle w:val="s0"/>
        </w:rPr>
        <w:t>- мощности, кол</w:t>
      </w:r>
      <w:r>
        <w:rPr>
          <w:rStyle w:val="s0"/>
        </w:rPr>
        <w:t>ичества, технологического режима работы и территориальной компоновки электроприемников, питаемых от автономных источников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минимального времени, необходимого для организации электроснабжения от автономных источников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технико-экономическ</w:t>
      </w:r>
      <w:r>
        <w:rPr>
          <w:rStyle w:val="s0"/>
        </w:rPr>
        <w:t>их характеристик автономных источников питания и эксплуатационных затрат.</w:t>
      </w:r>
    </w:p>
    <w:p w:rsidR="00000000" w:rsidRDefault="005C3FEA">
      <w:pPr>
        <w:ind w:firstLine="400"/>
        <w:jc w:val="both"/>
      </w:pPr>
      <w:r>
        <w:rPr>
          <w:rStyle w:val="s0"/>
        </w:rPr>
        <w:t>Рекомендуется применение электростанций на дизельном топливе или газе. Принятое проектом решение согласовывается с заказчиком.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6. СХЕМЫ ЭЛЕКТРИЧЕСКИХ СЕТЕЙ 10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6.1 Основными </w:t>
      </w:r>
      <w:r>
        <w:rPr>
          <w:rStyle w:val="s0"/>
        </w:rPr>
        <w:t>задачами схем являются: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определение потребности в электроэнергии сельскохозяйственных потребителей и расчетных электрических нагрузок на соответствующий расчетный год;</w:t>
      </w:r>
    </w:p>
    <w:p w:rsidR="00000000" w:rsidRDefault="005C3FEA">
      <w:pPr>
        <w:ind w:firstLine="400"/>
        <w:jc w:val="both"/>
      </w:pPr>
      <w:r>
        <w:rPr>
          <w:rStyle w:val="s0"/>
        </w:rPr>
        <w:t>- разработка развития сетей 35 кВ и 110 кВ, выбор их конфигурации и основных параметро</w:t>
      </w:r>
      <w:r>
        <w:rPr>
          <w:rStyle w:val="s0"/>
        </w:rPr>
        <w:t>в (номинальных напряжений, марок и сечений проводов ВЛ, мест размещения новых подстанций, количества и мощности трансформаторов на подстанциях и их принципиальных схем электрических соединений);</w:t>
      </w:r>
    </w:p>
    <w:p w:rsidR="00000000" w:rsidRDefault="005C3FEA">
      <w:pPr>
        <w:ind w:firstLine="400"/>
        <w:jc w:val="both"/>
      </w:pPr>
      <w:r>
        <w:rPr>
          <w:rStyle w:val="s0"/>
        </w:rPr>
        <w:t>- расчеты режимов работы сетей напряжением 35 кВ, 110 кВ и 22</w:t>
      </w:r>
      <w:r>
        <w:rPr>
          <w:rStyle w:val="s0"/>
        </w:rPr>
        <w:t>0 кВ, нормальных и послеаварийных;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определение расчетных токов короткого замыкания на подстанциях 35 кВ, 110 кВ и 220 кВ;</w:t>
      </w:r>
    </w:p>
    <w:p w:rsidR="00000000" w:rsidRDefault="005C3FEA">
      <w:pPr>
        <w:ind w:firstLine="400"/>
        <w:jc w:val="both"/>
      </w:pPr>
      <w:r>
        <w:rPr>
          <w:rStyle w:val="s0"/>
        </w:rPr>
        <w:t>- разработка мероприятий по снижению потерь электроэнергии в электрических сетях.</w:t>
      </w:r>
    </w:p>
    <w:p w:rsidR="00000000" w:rsidRDefault="005C3FEA">
      <w:pPr>
        <w:ind w:firstLine="400"/>
        <w:jc w:val="both"/>
      </w:pPr>
      <w:r>
        <w:rPr>
          <w:rStyle w:val="s0"/>
        </w:rPr>
        <w:t>6.2 Схему электрической сети 10 кВ необходимо стро</w:t>
      </w:r>
      <w:r>
        <w:rPr>
          <w:rStyle w:val="s0"/>
        </w:rPr>
        <w:t>ить по принципу кольцевания магистральных линий, обеспечивающих взаимное резервирование от независимых источников питания. К линиям подключаются опорные трансформаторные подстанции 10/0,4 кВ и сетевые РП 10 кВ.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Питание энергоемких потребителей категорий 1 </w:t>
      </w:r>
      <w:r>
        <w:rPr>
          <w:rStyle w:val="s0"/>
        </w:rPr>
        <w:t>и 2 может быть выполнено по двухлучевой схеме.</w:t>
      </w:r>
    </w:p>
    <w:p w:rsidR="00000000" w:rsidRDefault="005C3FEA">
      <w:pPr>
        <w:ind w:firstLine="400"/>
        <w:jc w:val="both"/>
      </w:pPr>
      <w:r>
        <w:rPr>
          <w:rStyle w:val="s0"/>
        </w:rPr>
        <w:t>6.3 РУ 10 кВ опорной трансформаторной подстанции предназначено также для установки устройств автоматического секционирования и резервирования линий, размещения устройств релейной защиты, автоматики и телемехан</w:t>
      </w:r>
      <w:r>
        <w:rPr>
          <w:rStyle w:val="s0"/>
        </w:rPr>
        <w:t>ики.</w:t>
      </w:r>
    </w:p>
    <w:p w:rsidR="00000000" w:rsidRDefault="005C3FEA">
      <w:pPr>
        <w:ind w:firstLine="400"/>
        <w:jc w:val="both"/>
      </w:pPr>
      <w:r>
        <w:rPr>
          <w:rStyle w:val="s0"/>
        </w:rPr>
        <w:t>6.4 Опорные трансформаторные подстанции устанавливаются для секционирования разветвленных линий в центрах электрических нагрузок энергоемких потребителей категорий 1 и 2 и присоединяются в рассечку магистрали линий электропередачи.</w:t>
      </w:r>
    </w:p>
    <w:p w:rsidR="00000000" w:rsidRDefault="005C3FEA">
      <w:pPr>
        <w:ind w:firstLine="400"/>
        <w:jc w:val="both"/>
      </w:pPr>
      <w:r>
        <w:rPr>
          <w:rStyle w:val="s0"/>
        </w:rPr>
        <w:t>6.5 Примеры выполне</w:t>
      </w:r>
      <w:r>
        <w:rPr>
          <w:rStyle w:val="s0"/>
        </w:rPr>
        <w:t>ния схем электроснабжения потребителей приведены на рисунках 1-14.</w:t>
      </w:r>
    </w:p>
    <w:p w:rsidR="00000000" w:rsidRDefault="005C3FEA">
      <w:pPr>
        <w:ind w:firstLine="400"/>
        <w:jc w:val="both"/>
      </w:pPr>
      <w:r>
        <w:rPr>
          <w:rStyle w:val="s0"/>
        </w:rPr>
        <w:t>Схема 1 на рисунке 1 применяется для электроснабжения особой группы потребителей категории 1. Подключение независимого источника питания осуществляется к шинам 0,4 кВ в опорной трансформато</w:t>
      </w:r>
      <w:r>
        <w:rPr>
          <w:rStyle w:val="s0"/>
        </w:rPr>
        <w:t>рной подстанции (вариант 1) либо непосредственно у электроприемника категории 1 в вводно-распределительном устройстве на 0,4 кВ с автоматическим включением резерва (вариант 2).</w:t>
      </w:r>
    </w:p>
    <w:p w:rsidR="00000000" w:rsidRDefault="005C3FEA">
      <w:pPr>
        <w:ind w:firstLine="400"/>
        <w:jc w:val="both"/>
      </w:pPr>
      <w:r>
        <w:rPr>
          <w:rStyle w:val="s0"/>
        </w:rPr>
        <w:t>Для электроснабжения потребителей категории 1 применяются схемы ТП 10/0,4 кВ, п</w:t>
      </w:r>
      <w:r>
        <w:rPr>
          <w:rStyle w:val="s0"/>
        </w:rPr>
        <w:t>риведенные на рисунках 2, 3, 4 и 5.</w:t>
      </w:r>
    </w:p>
    <w:p w:rsidR="00000000" w:rsidRDefault="005C3FEA">
      <w:pPr>
        <w:ind w:firstLine="400"/>
        <w:jc w:val="both"/>
      </w:pPr>
      <w:r>
        <w:rPr>
          <w:rStyle w:val="s0"/>
        </w:rPr>
        <w:t>Схема 1 на рисунке 1 и схема 2 на рисунке 2 позволяют осуществлять автоматическое сетевое резервирование на секционном выключателе и автоматическое отключение поврежденных участков линий 10 кВ. Применяются при необх</w:t>
      </w:r>
      <w:r>
        <w:t>одимости автоматизации разветвленной сети</w:t>
      </w:r>
      <w:r>
        <w:t xml:space="preserve"> с протяженными (более 5 км) ответвлениями от магистрали.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0" cy="834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162550" cy="3638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Сх</w:t>
      </w:r>
      <w:r>
        <w:rPr>
          <w:rStyle w:val="s0"/>
        </w:rPr>
        <w:t>ема 3 на рисунке 3 позволяет осуществлять местное и сетевое резервирование. Применяется при необходимости осуществления местного резерва, при незначительной протяженности ответвлений от магистрали. На отходящих линиях допускается установка выключателей наг</w:t>
      </w:r>
      <w:r>
        <w:rPr>
          <w:rStyle w:val="s0"/>
        </w:rPr>
        <w:t>рузки. На схеме показано подключение электроприемников категории 1 с автоматическим включением резерва 0,4 кВ во вводно-распределительном устройстве.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4895850" cy="3667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Схема 4 на рисунке 4 и схема 5 на рисунке 5 применяются при двухлучевых схемах питания потребителя по сети 10 кВ.</w:t>
      </w:r>
    </w:p>
    <w:p w:rsidR="00000000" w:rsidRDefault="005C3FEA">
      <w:pPr>
        <w:ind w:firstLine="400"/>
        <w:jc w:val="both"/>
      </w:pPr>
      <w:r>
        <w:rPr>
          <w:rStyle w:val="s0"/>
        </w:rPr>
        <w:t>Схема 5 на рисунке 5 используется для питания нескольких ТП 10/0,4 кВ, расположе</w:t>
      </w:r>
      <w:r>
        <w:rPr>
          <w:rStyle w:val="s0"/>
        </w:rPr>
        <w:t>нных на небольшой территории, например, крупного сельскохозяйственного комплекса (объекта). На ней показано подключение электроприемников категории 1 с автоматическим включением резерва 0,4 кВ и категории 2 во вводно-распределительном устройстве.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419725" cy="34004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105400" cy="3752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695950" cy="4286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076825" cy="3705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172075" cy="3371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6.6 Для электроснабжения потребителей категории 2 применяются схемы, приведенные на рисунках 5-12.</w:t>
      </w:r>
    </w:p>
    <w:p w:rsidR="00000000" w:rsidRDefault="005C3FEA">
      <w:pPr>
        <w:ind w:firstLine="400"/>
        <w:jc w:val="both"/>
      </w:pPr>
      <w:r>
        <w:rPr>
          <w:rStyle w:val="s0"/>
        </w:rPr>
        <w:t>На схемах 5 (см. рисунок 5), 6 (см. рисунок 6) и 10 (см. рисунок 10</w:t>
      </w:r>
      <w:r>
        <w:rPr>
          <w:rStyle w:val="s0"/>
        </w:rPr>
        <w:t>) показано подключение электроприемников категории 2 во вводно-распределительном устройстве на 0,4 кВ.</w:t>
      </w:r>
    </w:p>
    <w:p w:rsidR="00000000" w:rsidRDefault="005C3FEA">
      <w:pPr>
        <w:ind w:firstLine="400"/>
        <w:jc w:val="both"/>
      </w:pPr>
      <w:r>
        <w:rPr>
          <w:rStyle w:val="s0"/>
        </w:rPr>
        <w:t>Для схем 8 (см. рисунок 8), 9 (см. рисунок 9), 10 (см. рисунок 10) и 14 (см. рисунок 12) резервирование по сети 0,4 кВ организуется посредством подключен</w:t>
      </w:r>
      <w:r>
        <w:rPr>
          <w:rStyle w:val="s0"/>
        </w:rPr>
        <w:t>ия независимого источника к ТП 10/0,4 кВ или непосредственно у электроприемника категории 2.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3343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41624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На рисунках 11, 12 приведены схемы сети 10 кВ с подключением ТП 0,4 кВ, питающей потре</w:t>
      </w:r>
      <w:r>
        <w:rPr>
          <w:rStyle w:val="s0"/>
        </w:rPr>
        <w:t>бителей категории 2, и неавтоматическим (ручным) вводом сетевого резерва. Для электроснабжения потребителей категории 3 применяются схемы 11 (см. рисунок 11), 13 (см. рисунок 12).</w:t>
      </w:r>
    </w:p>
    <w:p w:rsidR="00000000" w:rsidRDefault="005C3FEA">
      <w:pPr>
        <w:ind w:firstLine="400"/>
        <w:jc w:val="both"/>
      </w:pPr>
      <w:r>
        <w:rPr>
          <w:rStyle w:val="s0"/>
        </w:rPr>
        <w:t>На схеме 15 (см. рисунок 13) показана схема сети с подключением потребителей категорий 1, 2 и 3.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5591175" cy="3267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6076950" cy="84105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26"/>
        <w:jc w:val="center"/>
      </w:pPr>
      <w:r>
        <w:rPr>
          <w:noProof/>
        </w:rPr>
        <w:drawing>
          <wp:inline distT="0" distB="0" distL="0" distR="0">
            <wp:extent cx="6419850" cy="3781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На схеме 16 (см. рисунок 14) приведены варианты присоединения столбовой ТП 10/0,4 кВ к сети 10 кВ.</w:t>
      </w:r>
    </w:p>
    <w:p w:rsidR="00000000" w:rsidRDefault="005C3FEA">
      <w:pPr>
        <w:ind w:firstLine="400"/>
        <w:jc w:val="both"/>
      </w:pPr>
      <w:r>
        <w:rPr>
          <w:rStyle w:val="s0"/>
        </w:rPr>
        <w:t>6.7 Для электроснабжения потребителей категории 2 мощностью выше 160 кВА следует пр</w:t>
      </w:r>
      <w:r>
        <w:rPr>
          <w:rStyle w:val="s0"/>
        </w:rPr>
        <w:t>именять двухтрансформаторные подстанции 10/0,4 кВ, как правило, закрытые ТП и комплектные ТП в бетонной оболочке.</w:t>
      </w:r>
    </w:p>
    <w:p w:rsidR="00000000" w:rsidRDefault="005C3FEA">
      <w:pPr>
        <w:ind w:firstLine="400"/>
        <w:jc w:val="both"/>
      </w:pPr>
      <w:r>
        <w:rPr>
          <w:rStyle w:val="s0"/>
        </w:rPr>
        <w:t>При меньших нагрузках следует применять однотрансформаторные подстанции с организацией резервирования по сети 0,4 кВ посредством подключения н</w:t>
      </w:r>
      <w:r>
        <w:rPr>
          <w:rStyle w:val="s0"/>
        </w:rPr>
        <w:t>езависимого источника к ТП 10/0,4 кВ или непосредственно у электроприемника категории 2 (схема 8 на рисунке 8, схема 10 на рисунке 10, схема 14 на рисунке 12).</w:t>
      </w:r>
    </w:p>
    <w:p w:rsidR="00000000" w:rsidRDefault="005C3FEA">
      <w:pPr>
        <w:ind w:firstLine="400"/>
        <w:jc w:val="both"/>
      </w:pPr>
      <w:r>
        <w:rPr>
          <w:rStyle w:val="s0"/>
        </w:rPr>
        <w:t>По конструктивному исполнению рекомендуется применение двух - и однотрансформаторных закрытых ТП</w:t>
      </w:r>
      <w:r>
        <w:rPr>
          <w:rStyle w:val="s0"/>
        </w:rPr>
        <w:t xml:space="preserve"> и комплектных ТП в бетонной оболочке, допускается применение комплектных ТП в бетонной оболочке, мачтовых и столбовых.</w:t>
      </w:r>
    </w:p>
    <w:p w:rsidR="00000000" w:rsidRDefault="005C3FEA">
      <w:pPr>
        <w:ind w:firstLine="400"/>
        <w:jc w:val="both"/>
      </w:pPr>
      <w:r>
        <w:rPr>
          <w:rStyle w:val="s0"/>
        </w:rPr>
        <w:t>6.8 Для питания потребителей категории 3 мощностью до 100 кВА рекомендуется применять мачтовые и столбовые ТП, для потребителей мощность</w:t>
      </w:r>
      <w:r>
        <w:rPr>
          <w:rStyle w:val="s0"/>
        </w:rPr>
        <w:t>ю выше 100 кВА -комплектные и мачтовые ТП.</w:t>
      </w:r>
    </w:p>
    <w:p w:rsidR="00000000" w:rsidRDefault="005C3FEA">
      <w:pPr>
        <w:ind w:firstLine="400"/>
        <w:jc w:val="both"/>
      </w:pPr>
      <w:r>
        <w:rPr>
          <w:rStyle w:val="s0"/>
        </w:rPr>
        <w:t>6.9 В сетях 10 кВ рекомендуется применять реклоузеры, которые являются автоматическими пунктами секционирования, способными локализовать любые повреждения, возникающие в сети.</w:t>
      </w:r>
    </w:p>
    <w:p w:rsidR="00000000" w:rsidRDefault="005C3FEA">
      <w:pPr>
        <w:ind w:firstLine="400"/>
        <w:jc w:val="both"/>
      </w:pPr>
      <w:r>
        <w:rPr>
          <w:rStyle w:val="s0"/>
        </w:rPr>
        <w:t>Варианты применения реклоузеров в сет</w:t>
      </w:r>
      <w:r>
        <w:rPr>
          <w:rStyle w:val="s0"/>
        </w:rPr>
        <w:t>и:</w:t>
      </w:r>
    </w:p>
    <w:p w:rsidR="00000000" w:rsidRDefault="005C3FEA">
      <w:pPr>
        <w:ind w:firstLine="400"/>
        <w:jc w:val="both"/>
      </w:pPr>
      <w:r>
        <w:rPr>
          <w:rStyle w:val="s0"/>
        </w:rPr>
        <w:t>- головные выключатели линий (на питающей подстанции);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пункты продольного секционирования в линии с двумя центрами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 сетевого автоматического ввода резерва (АВР);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 продольного секционирования с одним центром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пункты пар</w:t>
      </w:r>
      <w:r>
        <w:rPr>
          <w:rStyle w:val="s0"/>
        </w:rPr>
        <w:t>аллельного секционирования ответвлений;</w:t>
      </w:r>
    </w:p>
    <w:p w:rsidR="00000000" w:rsidRDefault="005C3FEA">
      <w:pPr>
        <w:ind w:firstLine="400"/>
        <w:jc w:val="both"/>
      </w:pPr>
      <w:r>
        <w:rPr>
          <w:rStyle w:val="s0"/>
        </w:rPr>
        <w:t>- на пункте местного резерва.</w:t>
      </w:r>
    </w:p>
    <w:p w:rsidR="00000000" w:rsidRDefault="005C3FEA">
      <w:pPr>
        <w:ind w:firstLine="400"/>
        <w:jc w:val="both"/>
      </w:pPr>
      <w:r>
        <w:rPr>
          <w:rStyle w:val="s0"/>
        </w:rPr>
        <w:t>6.10 Ответвления от магистрали необходимо выполнять от шин 10 кВ в опорной трансформаторной подстанции.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невозможности подключения к РУ 10 кВ или дополнительном удлинении трассы более</w:t>
      </w:r>
      <w:r>
        <w:rPr>
          <w:rStyle w:val="s0"/>
        </w:rPr>
        <w:t xml:space="preserve"> 1,0 км допускается выполнять ответвления непосредственно от самой магистрали.</w:t>
      </w:r>
    </w:p>
    <w:p w:rsidR="00000000" w:rsidRDefault="005C3FEA">
      <w:pPr>
        <w:ind w:firstLine="400"/>
        <w:jc w:val="both"/>
      </w:pPr>
      <w:r>
        <w:rPr>
          <w:rStyle w:val="s0"/>
        </w:rPr>
        <w:t>В месте ответвления рекомендуется устанавливать линейный разъединитель или реклоузер.</w:t>
      </w:r>
    </w:p>
    <w:p w:rsidR="00000000" w:rsidRDefault="005C3FEA">
      <w:pPr>
        <w:ind w:firstLine="400"/>
        <w:jc w:val="both"/>
      </w:pPr>
      <w:r>
        <w:rPr>
          <w:rStyle w:val="s0"/>
        </w:rPr>
        <w:t>6.11 В узлах электрической сети 10 кВ, где в перспективе намечается сооружение подстанции 2</w:t>
      </w:r>
      <w:r>
        <w:rPr>
          <w:rStyle w:val="s0"/>
        </w:rPr>
        <w:t>20-110/35/10 кВ, рекомендуется сооружать РП. Тип и схема РП определяются проектом.</w:t>
      </w:r>
    </w:p>
    <w:p w:rsidR="00000000" w:rsidRDefault="005C3FEA">
      <w:pPr>
        <w:ind w:firstLine="400"/>
        <w:jc w:val="both"/>
      </w:pPr>
      <w:r>
        <w:rPr>
          <w:rStyle w:val="s0"/>
        </w:rPr>
        <w:t>6.12 Устройство автоматического секционирования и резервирования рекомендуется совмещать с опорной трансформаторной подстанцией или РП.</w:t>
      </w:r>
    </w:p>
    <w:p w:rsidR="00000000" w:rsidRDefault="005C3FEA">
      <w:pPr>
        <w:ind w:firstLine="400"/>
        <w:jc w:val="both"/>
      </w:pPr>
      <w:r>
        <w:rPr>
          <w:rStyle w:val="s0"/>
        </w:rPr>
        <w:t>6.13 Вводные ячейки в РУ 10 кВ и ячей</w:t>
      </w:r>
      <w:r>
        <w:rPr>
          <w:rStyle w:val="s0"/>
        </w:rPr>
        <w:t>ки отходящих линий опорной трансформаторной подстанции, закрытых ТП рекомендуется выполнять с применением вакуумных выключателей. Допускается для электроснабжения потребителей категории 2 применять выключатели нагрузки, как правило, с моторным приводом.</w:t>
      </w:r>
    </w:p>
    <w:p w:rsidR="00000000" w:rsidRDefault="005C3FEA">
      <w:pPr>
        <w:ind w:firstLine="400"/>
        <w:jc w:val="both"/>
      </w:pPr>
      <w:r>
        <w:rPr>
          <w:rStyle w:val="s0"/>
        </w:rPr>
        <w:t>6.</w:t>
      </w:r>
      <w:r>
        <w:rPr>
          <w:rStyle w:val="s0"/>
        </w:rPr>
        <w:t>14 Линейные разъединители на ВЛ 10 кВ могут устанавливаться:</w:t>
      </w:r>
    </w:p>
    <w:p w:rsidR="00000000" w:rsidRDefault="005C3FEA">
      <w:pPr>
        <w:ind w:firstLine="400"/>
        <w:jc w:val="both"/>
      </w:pPr>
      <w:r>
        <w:rPr>
          <w:rStyle w:val="s0"/>
        </w:rPr>
        <w:t>- на первых опорах от подстанций 35 кВ и выше (только для разъединителей 10 кВ);</w:t>
      </w:r>
    </w:p>
    <w:p w:rsidR="00000000" w:rsidRDefault="005C3FEA">
      <w:pPr>
        <w:ind w:firstLine="400"/>
        <w:jc w:val="both"/>
      </w:pPr>
      <w:r>
        <w:rPr>
          <w:rStyle w:val="s0"/>
        </w:rPr>
        <w:t>- на магистрали - для ограничения длины участка линии (с ответвлениями) в зависимости от сложности трассы ВЛ;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ответвлении от линии длиной более 2,5 км или к потребителям с сезонной нагрузкой более 0,5 км;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для возможности выделения сложных, аварийно </w:t>
      </w:r>
      <w:r>
        <w:rPr>
          <w:rStyle w:val="s0"/>
        </w:rPr>
        <w:t>опасных участков линий;</w:t>
      </w:r>
    </w:p>
    <w:p w:rsidR="00000000" w:rsidRDefault="005C3FEA">
      <w:pPr>
        <w:ind w:firstLine="400"/>
        <w:jc w:val="both"/>
      </w:pPr>
      <w:r>
        <w:rPr>
          <w:rStyle w:val="s0"/>
        </w:rPr>
        <w:t>- в местах оптимального разделения электрической сети;</w:t>
      </w:r>
    </w:p>
    <w:p w:rsidR="00000000" w:rsidRDefault="005C3FEA">
      <w:pPr>
        <w:ind w:firstLine="400"/>
        <w:jc w:val="both"/>
      </w:pPr>
      <w:r>
        <w:rPr>
          <w:rStyle w:val="s0"/>
        </w:rPr>
        <w:t>- для выделения участков линий потребителей категорий 1 и 2 и отделения от основного транзита менее ответственных потребителей категории 3.</w:t>
      </w:r>
    </w:p>
    <w:p w:rsidR="00000000" w:rsidRDefault="005C3FEA">
      <w:pPr>
        <w:ind w:firstLine="400"/>
        <w:jc w:val="both"/>
      </w:pPr>
      <w:r>
        <w:rPr>
          <w:rStyle w:val="s0"/>
        </w:rPr>
        <w:t>Место установки разъединителя выбирае</w:t>
      </w:r>
      <w:r>
        <w:rPr>
          <w:rStyle w:val="s0"/>
        </w:rPr>
        <w:t>тся с учетом условий его обслуживания. Разъединитель на магистрали необходимо оборудовать двумя комплектами заземляющих ножей.</w:t>
      </w:r>
    </w:p>
    <w:p w:rsidR="00000000" w:rsidRDefault="005C3FEA">
      <w:pPr>
        <w:ind w:firstLine="400"/>
        <w:jc w:val="both"/>
      </w:pPr>
      <w:r>
        <w:rPr>
          <w:rStyle w:val="s0"/>
        </w:rPr>
        <w:t>На кабельных вставках на первой опоре от опоры с кабельной муфтой следует устанавливать разъединитель с заземляющими ножами в сто</w:t>
      </w:r>
      <w:r>
        <w:rPr>
          <w:rStyle w:val="s0"/>
        </w:rPr>
        <w:t>рону кабельной вставки.</w:t>
      </w:r>
    </w:p>
    <w:p w:rsidR="00000000" w:rsidRDefault="005C3FEA">
      <w:pPr>
        <w:ind w:firstLine="400"/>
        <w:jc w:val="both"/>
      </w:pPr>
      <w:r>
        <w:rPr>
          <w:rStyle w:val="s0"/>
        </w:rPr>
        <w:t>6.15 При разработке схемы развития района электрических сетей 10 кВ необходимо рассматривать мероприятия по обеспечению надежности электроснабжения потребителей:</w:t>
      </w:r>
    </w:p>
    <w:p w:rsidR="00000000" w:rsidRDefault="005C3FEA">
      <w:pPr>
        <w:ind w:firstLine="400"/>
        <w:jc w:val="both"/>
      </w:pPr>
      <w:r>
        <w:rPr>
          <w:rStyle w:val="s0"/>
        </w:rPr>
        <w:t>- уточняться номинальная мощность и количество трансформаторов для пла</w:t>
      </w:r>
      <w:r>
        <w:rPr>
          <w:rStyle w:val="s0"/>
        </w:rPr>
        <w:t>нируемых к строительству и действующих подстанций 35-110/10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выбираться направления магистралей линий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определяться наиболее целесообразная связь магистралей с другими линиями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выбираться схемы питания намечаемых потребителей категорий</w:t>
      </w:r>
      <w:r>
        <w:rPr>
          <w:rStyle w:val="s0"/>
        </w:rPr>
        <w:t xml:space="preserve"> 1 и 2 и места размещения опорной трансформаторной подстанции для их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приниматься набор средств автоматизации сети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определяться целесообразность, количество и места установки аппаратов автоматического секционирования и резервирования;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</w:t>
      </w:r>
      <w:r>
        <w:rPr>
          <w:rStyle w:val="s0"/>
        </w:rPr>
        <w:t>предусматриваться перевод питания близлежащих потребителей, присоединенных ответвлениями к магистрали, на питание от опорной трансформаторной подстанции;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проверяться и при необходимости корректироваться схемы питания существующих потребителей категории 1</w:t>
      </w:r>
      <w:r>
        <w:rPr>
          <w:rStyle w:val="s0"/>
        </w:rPr>
        <w:t xml:space="preserve"> и 2;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определяться места установки линейных разъединителей с указателями поврежденных участков и реклоузеров;</w:t>
      </w:r>
    </w:p>
    <w:p w:rsidR="00000000" w:rsidRDefault="005C3FEA">
      <w:pPr>
        <w:ind w:firstLine="400"/>
        <w:jc w:val="both"/>
      </w:pPr>
      <w:r>
        <w:rPr>
          <w:rStyle w:val="s0"/>
        </w:rPr>
        <w:t>- определяться количество и протяженность линий нового строительства (в том числе для разукрупнения существующих линий и новых связных участков)</w:t>
      </w:r>
      <w:r>
        <w:rPr>
          <w:rStyle w:val="s0"/>
        </w:rPr>
        <w:t xml:space="preserve"> и реконструкции;</w:t>
      </w:r>
    </w:p>
    <w:p w:rsidR="00000000" w:rsidRDefault="005C3FEA">
      <w:pPr>
        <w:ind w:firstLine="400"/>
        <w:jc w:val="both"/>
      </w:pPr>
      <w:r>
        <w:rPr>
          <w:rStyle w:val="s0"/>
        </w:rPr>
        <w:t>- разрабатываться рекомендации для потребителей по установке и мощности автономных источников питания;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выбираться режим заземления нейтрали.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выборе схем электрических сетей необходимо учитывать обеспечение необходимой надежности эле</w:t>
      </w:r>
      <w:r>
        <w:rPr>
          <w:rStyle w:val="s0"/>
        </w:rPr>
        <w:t>ктроснабжения в аварийном, послеаварийном и ремонтном режимах работы электросетевых объектов. При этом необходимо обеспечивать минимальное количество транзитных элементов электросетевого оборудования в электрической сети энергоснабжающей организации.</w:t>
      </w:r>
    </w:p>
    <w:p w:rsidR="00000000" w:rsidRDefault="005C3FEA">
      <w:pPr>
        <w:ind w:firstLine="400"/>
        <w:jc w:val="both"/>
      </w:pPr>
      <w:r>
        <w:rPr>
          <w:rStyle w:val="s0"/>
        </w:rPr>
        <w:t>Необх</w:t>
      </w:r>
      <w:r>
        <w:rPr>
          <w:rStyle w:val="s0"/>
        </w:rPr>
        <w:t>одимо рассматривать и другие мероприятия по повышению надежности электроснабжения потребителей.</w:t>
      </w:r>
    </w:p>
    <w:p w:rsidR="00000000" w:rsidRDefault="005C3FEA">
      <w:pPr>
        <w:ind w:firstLine="400"/>
        <w:jc w:val="both"/>
      </w:pPr>
      <w:r>
        <w:rPr>
          <w:rStyle w:val="s0"/>
        </w:rPr>
        <w:t>6.16 Рекомендуется новое строительство в населенных пунктах осуществлять за счет переноса трансформаторных подстанций (нескольких столбовых ТП 10/0,4 кВ мощност</w:t>
      </w:r>
      <w:r>
        <w:rPr>
          <w:rStyle w:val="s0"/>
        </w:rPr>
        <w:t>ью до 40 кВ·А с однофазными и трехфазными трансформаторами) непосредственно к потребителю (см. рисунок 14).</w:t>
      </w:r>
    </w:p>
    <w:p w:rsidR="00000000" w:rsidRDefault="005C3FEA">
      <w:pPr>
        <w:ind w:firstLine="400"/>
        <w:jc w:val="both"/>
      </w:pPr>
      <w:r>
        <w:rPr>
          <w:rStyle w:val="s0"/>
        </w:rPr>
        <w:t>6.17 При разработке проектов линий 10 кВ решения по обеспечению требований надежности, заложенные в схемах районов электрических сетей, уточняются п</w:t>
      </w:r>
      <w:r>
        <w:rPr>
          <w:rStyle w:val="s0"/>
        </w:rPr>
        <w:t>о имеющимся исходным данным и конкретизируются для их реализации в строительстве.</w:t>
      </w:r>
    </w:p>
    <w:p w:rsidR="00000000" w:rsidRDefault="005C3FEA">
      <w:pPr>
        <w:ind w:firstLine="400"/>
        <w:jc w:val="both"/>
      </w:pPr>
      <w:r>
        <w:rPr>
          <w:rStyle w:val="s0"/>
        </w:rPr>
        <w:t>При отсутствии схем развития электрических сетей района, решения по обеспечению надежности принимаются, как и при разработке схем. При этом рассматривается полностью линия 10</w:t>
      </w:r>
      <w:r>
        <w:rPr>
          <w:rStyle w:val="s0"/>
        </w:rPr>
        <w:t xml:space="preserve"> кВ или сети от подстанций 220-110/35/10 кВ.</w:t>
      </w:r>
    </w:p>
    <w:p w:rsidR="00000000" w:rsidRDefault="005C3FEA">
      <w:pPr>
        <w:ind w:firstLine="400"/>
        <w:jc w:val="both"/>
      </w:pPr>
      <w:r>
        <w:rPr>
          <w:rStyle w:val="s0"/>
        </w:rPr>
        <w:t>6.18 При невозможности выполнения воздушного пересечения ВЛ 10 кВ с ВЛ более высокого напряжения с соблюдением необходимых расстояний рекомендуется ВЛ 10 кВ выполнять кабельными вставками.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7. СХЕМЫ ЭЛЕКТРИЧЕСКИХ СЕТЕЙ 0,4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7.1 Питание потребителей категории 1 необходимо осуществлять по двум воздушным (отдельным), двум кабельным (в разных траншеях) или одной воздушной и одной кабельной линиям от независимых источников с автоматическим вкл</w:t>
      </w:r>
      <w:r>
        <w:rPr>
          <w:rStyle w:val="s0"/>
        </w:rPr>
        <w:t>ючением резерва.</w:t>
      </w:r>
    </w:p>
    <w:p w:rsidR="00000000" w:rsidRDefault="005C3FEA">
      <w:pPr>
        <w:ind w:firstLine="400"/>
        <w:jc w:val="both"/>
      </w:pPr>
      <w:r>
        <w:rPr>
          <w:rStyle w:val="s0"/>
        </w:rPr>
        <w:t>7.2 Питание потребителей категории 2 следует выполнять по двум воздушным, двум кабельным или одной воздушной и одной кабельной линиям.</w:t>
      </w:r>
    </w:p>
    <w:p w:rsidR="00000000" w:rsidRDefault="005C3FEA">
      <w:pPr>
        <w:ind w:firstLine="400"/>
        <w:jc w:val="both"/>
      </w:pPr>
      <w:r>
        <w:rPr>
          <w:rStyle w:val="s0"/>
        </w:rPr>
        <w:t>При наличии двухтрансформаторных ТП кабели подключаются к разным секциям РУ 0,4 кВ.</w:t>
      </w:r>
    </w:p>
    <w:p w:rsidR="00000000" w:rsidRDefault="005C3FEA">
      <w:pPr>
        <w:ind w:firstLine="400"/>
        <w:jc w:val="both"/>
      </w:pPr>
      <w:r>
        <w:rPr>
          <w:rStyle w:val="s0"/>
        </w:rPr>
        <w:t>7.3 Для питания потр</w:t>
      </w:r>
      <w:r>
        <w:rPr>
          <w:rStyle w:val="s0"/>
        </w:rPr>
        <w:t>ебителей категории 3 в основном используются воздушные или кабельные линии без сетевого резерва.</w:t>
      </w:r>
    </w:p>
    <w:p w:rsidR="00000000" w:rsidRDefault="005C3FEA">
      <w:pPr>
        <w:ind w:firstLine="400"/>
        <w:jc w:val="both"/>
      </w:pPr>
      <w:r>
        <w:rPr>
          <w:rStyle w:val="s0"/>
        </w:rPr>
        <w:t>7.4 Рекомендуется комплектование низковольтных щитов в закрытых ТП выполнять с применением автоматических выключателей с независимыми расцепителями и реле нуле</w:t>
      </w:r>
      <w:r>
        <w:rPr>
          <w:rStyle w:val="s0"/>
        </w:rPr>
        <w:t>вой последовательности.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8. ПАРАМЕТРЫ, МАТЕРИАЛЫ И СТРОИТЕЛЬНЫЕ КОНСТРУКЦИИ </w:t>
      </w:r>
      <w:r>
        <w:rPr>
          <w:rStyle w:val="s1"/>
        </w:rPr>
        <w:br/>
        <w:t>ЛИНИЙ ЭЛЕКТРОПЕРЕДАЧИ 10 КВ</w:t>
      </w:r>
    </w:p>
    <w:p w:rsidR="00000000" w:rsidRDefault="005C3FEA">
      <w:pPr>
        <w:jc w:val="center"/>
      </w:pPr>
      <w:r>
        <w:rPr>
          <w:rStyle w:val="s1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8.1 Электрические сети сельскохозяйственного назначения должны быть переменного трехфазного тока (возможно в двухфазном исполнении) с изолированно</w:t>
      </w:r>
      <w:r>
        <w:rPr>
          <w:rStyle w:val="s0"/>
        </w:rPr>
        <w:t>й, заземленной через дугогасящие реакторы или заземленной через резистор нейтралью напряжением 10 кВ.</w:t>
      </w:r>
    </w:p>
    <w:p w:rsidR="00000000" w:rsidRDefault="005C3FEA">
      <w:pPr>
        <w:ind w:firstLine="400"/>
        <w:jc w:val="both"/>
      </w:pPr>
      <w:r>
        <w:rPr>
          <w:rStyle w:val="s0"/>
        </w:rPr>
        <w:t>ЛЭП могут быть в воздушном (ВЛ) или кабельном (КЛ) исполнении. ВЛ могут выполняться с использованием неизолированных проводов или с использованием защищен</w:t>
      </w:r>
      <w:r>
        <w:rPr>
          <w:rStyle w:val="s0"/>
        </w:rPr>
        <w:t>ных проводов (ВЛЗ).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Практическое применение ВЛЗ 10 кВ и СИП рассмотрено в </w:t>
      </w:r>
      <w:hyperlink r:id="rId132" w:anchor="sub_id=3" w:history="1">
        <w:r>
          <w:rPr>
            <w:rStyle w:val="a3"/>
          </w:rPr>
          <w:t>Приложении В</w:t>
        </w:r>
      </w:hyperlink>
      <w:r>
        <w:rPr>
          <w:rStyle w:val="s0"/>
        </w:rPr>
        <w:t xml:space="preserve"> и </w:t>
      </w:r>
      <w:hyperlink r:id="rId133" w:anchor="sub_id=20" w:history="1">
        <w:r>
          <w:rPr>
            <w:rStyle w:val="a3"/>
            <w:vertAlign w:val="superscript"/>
          </w:rPr>
          <w:t>[1]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8.2 На ВЛ (ВЛЗ) применяются многопроволочные сталеалюминиевые провода и многопроволочные провода из термоупрочненного алюминиевого сплава. Допускается применение алюминиевых проводов, если одноцепная ВЛ и в районах II - IV по гололеда.</w:t>
      </w:r>
    </w:p>
    <w:p w:rsidR="00000000" w:rsidRDefault="005C3FEA">
      <w:pPr>
        <w:ind w:firstLine="400"/>
        <w:jc w:val="both"/>
      </w:pPr>
      <w:r>
        <w:rPr>
          <w:rStyle w:val="s0"/>
        </w:rPr>
        <w:t>8.3 При расчете ВЛ (</w:t>
      </w:r>
      <w:r>
        <w:rPr>
          <w:rStyle w:val="s0"/>
        </w:rPr>
        <w:t>ВЛЗ) и их элементов необходимо учитывать климатические условия - толщина стенки гололеда, ветровое давление, интенсивность грозовой деятельности, степень агрессивного воздействия окружающей среды, температура воздуха.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В Таблице </w:t>
      </w:r>
      <w:r>
        <w:t>1 приведена нормативная толщ</w:t>
      </w:r>
      <w:r>
        <w:t xml:space="preserve">ина стенки гололеда </w:t>
      </w:r>
      <w:r>
        <w:rPr>
          <w:i/>
          <w:iCs/>
        </w:rPr>
        <w:t xml:space="preserve">bэ </w:t>
      </w:r>
      <w:r>
        <w:t>с повторяемостью один раз в 25 лет.</w:t>
      </w:r>
    </w:p>
    <w:p w:rsidR="00000000" w:rsidRDefault="005C3FEA">
      <w:pPr>
        <w:ind w:firstLine="426"/>
      </w:pPr>
      <w:r>
        <w:rPr>
          <w:b/>
          <w:bCs/>
        </w:rPr>
        <w:t> </w:t>
      </w:r>
    </w:p>
    <w:p w:rsidR="00000000" w:rsidRDefault="005C3FEA">
      <w:pPr>
        <w:jc w:val="center"/>
      </w:pPr>
      <w:r>
        <w:rPr>
          <w:rStyle w:val="s1"/>
        </w:rPr>
        <w:t>Таблица 1 - Нормативная толщина стенки гололеда по районам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tbl>
      <w:tblPr>
        <w:tblW w:w="320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3639"/>
      </w:tblGrid>
      <w:tr w:rsidR="00000000">
        <w:trPr>
          <w:trHeight w:val="20"/>
        </w:trPr>
        <w:tc>
          <w:tcPr>
            <w:tcW w:w="19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Район по гололеду</w:t>
            </w:r>
          </w:p>
        </w:tc>
        <w:tc>
          <w:tcPr>
            <w:tcW w:w="30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Нормативная толщина стенки гололеда </w:t>
            </w:r>
            <w:r>
              <w:rPr>
                <w:i/>
                <w:iCs/>
              </w:rPr>
              <w:t xml:space="preserve">bэ, </w:t>
            </w:r>
            <w:r>
              <w:t>мм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I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IV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V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VI</w:t>
            </w:r>
          </w:p>
        </w:tc>
        <w:tc>
          <w:tcPr>
            <w:tcW w:w="3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35</w:t>
            </w:r>
          </w:p>
        </w:tc>
      </w:tr>
    </w:tbl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8.4 Минимально допустимые сечения проводов по условиям механической прочности.</w:t>
      </w:r>
    </w:p>
    <w:p w:rsidR="00000000" w:rsidRDefault="005C3FEA">
      <w:pPr>
        <w:ind w:firstLine="426"/>
      </w:pPr>
      <w:r>
        <w:t>а) Сталеалюминиевые провода:</w:t>
      </w:r>
    </w:p>
    <w:p w:rsidR="00000000" w:rsidRDefault="005C3FEA">
      <w:pPr>
        <w:ind w:firstLine="426"/>
      </w:pPr>
      <w:r>
        <w:t>- I и II районы по гололеду - 35/6,2 мм</w:t>
      </w:r>
      <w:r>
        <w:rPr>
          <w:vertAlign w:val="superscript"/>
        </w:rPr>
        <w:t>2</w:t>
      </w:r>
      <w:r>
        <w:t>;</w:t>
      </w:r>
    </w:p>
    <w:p w:rsidR="00000000" w:rsidRDefault="005C3FEA">
      <w:pPr>
        <w:ind w:firstLine="426"/>
      </w:pPr>
      <w:r>
        <w:t>- III и IV районы по гололеду - 50/8 мм</w:t>
      </w:r>
      <w:r>
        <w:rPr>
          <w:vertAlign w:val="superscript"/>
        </w:rPr>
        <w:t>2</w:t>
      </w:r>
      <w:r>
        <w:t>;</w:t>
      </w:r>
    </w:p>
    <w:p w:rsidR="00000000" w:rsidRDefault="005C3FEA">
      <w:pPr>
        <w:ind w:firstLine="426"/>
      </w:pPr>
      <w:r>
        <w:t xml:space="preserve">- провода из термоупрочненного алюминиевого сплава: </w:t>
      </w:r>
    </w:p>
    <w:p w:rsidR="00000000" w:rsidRDefault="005C3FEA">
      <w:pPr>
        <w:ind w:firstLine="426"/>
      </w:pPr>
      <w:r>
        <w:rPr>
          <w:i/>
          <w:iCs/>
        </w:rPr>
        <w:t xml:space="preserve">- </w:t>
      </w:r>
      <w:r>
        <w:t>I, II, II</w:t>
      </w:r>
      <w:r>
        <w:t>I и IV районы по гололеду - 50 мм</w:t>
      </w:r>
      <w:r>
        <w:rPr>
          <w:vertAlign w:val="superscript"/>
        </w:rPr>
        <w:t>2</w:t>
      </w:r>
      <w:r>
        <w:t>;</w:t>
      </w:r>
    </w:p>
    <w:p w:rsidR="00000000" w:rsidRDefault="005C3FEA">
      <w:pPr>
        <w:ind w:firstLine="426"/>
      </w:pPr>
      <w:r>
        <w:t>- при стенке гололеда более 25 мм - 70/11 мм</w:t>
      </w:r>
      <w:r>
        <w:rPr>
          <w:vertAlign w:val="superscript"/>
        </w:rPr>
        <w:t>2</w:t>
      </w:r>
      <w:r>
        <w:t>;</w:t>
      </w:r>
    </w:p>
    <w:p w:rsidR="00000000" w:rsidRDefault="005C3FEA">
      <w:pPr>
        <w:ind w:firstLine="426"/>
      </w:pPr>
      <w:r>
        <w:t>- на переходах в III и IV районах - 70/11 мм</w:t>
      </w:r>
      <w:r>
        <w:rPr>
          <w:vertAlign w:val="superscript"/>
        </w:rPr>
        <w:t>2</w:t>
      </w:r>
      <w: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б) Магистральные участки рекомендуется выполнять проводом одного сечения по всей длине сечением не менее 70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в) На отдельн</w:t>
      </w:r>
      <w:r>
        <w:rPr>
          <w:rStyle w:val="s0"/>
        </w:rPr>
        <w:t>ых сложных участках прохождения трассы ВЛ (ВЛЗ) (большие переходы через водные пространства, через заболоченные поймы рек, солончаки, пески, и т.д.) допускается применение марок и сечений проводов, отличных от принимаемых для всей магистрали ВЛ (ВЛЗ). Удел</w:t>
      </w:r>
      <w:r>
        <w:rPr>
          <w:rStyle w:val="s0"/>
        </w:rPr>
        <w:t>ьная электрическая проводимость проводов указанных участков должна быть не меньше удельной электрической проводимости проводов магистрали ВЛ (ВЛЗ).</w:t>
      </w:r>
    </w:p>
    <w:p w:rsidR="00000000" w:rsidRDefault="005C3FEA">
      <w:pPr>
        <w:ind w:firstLine="400"/>
        <w:jc w:val="both"/>
      </w:pPr>
      <w:r>
        <w:rPr>
          <w:rStyle w:val="s0"/>
        </w:rPr>
        <w:t>г) ЛЭП 10 кВ, проходящая по землям лесного фонда (лесным насаждениям) и населенным пунктам, выполняется с пр</w:t>
      </w:r>
      <w:r>
        <w:rPr>
          <w:rStyle w:val="s0"/>
        </w:rPr>
        <w:t>именением ВЛЗ, а по территориям II района по гололеду и выше, рекомендуется выполнять с применением ВЛЗ. Допускается применение КЛ.</w:t>
      </w:r>
    </w:p>
    <w:p w:rsidR="00000000" w:rsidRDefault="005C3FEA">
      <w:pPr>
        <w:ind w:firstLine="400"/>
        <w:jc w:val="both"/>
      </w:pPr>
      <w:r>
        <w:rPr>
          <w:rStyle w:val="s0"/>
        </w:rPr>
        <w:t>8.5 Длина анкерного пролета ВЛ (ВЛЗ) не более:</w:t>
      </w:r>
    </w:p>
    <w:p w:rsidR="00000000" w:rsidRDefault="005C3FEA">
      <w:pPr>
        <w:ind w:firstLine="400"/>
        <w:jc w:val="both"/>
      </w:pPr>
      <w:r>
        <w:rPr>
          <w:rStyle w:val="s0"/>
        </w:rPr>
        <w:t>а) В I районе по гололеду - 1,5 км.</w:t>
      </w:r>
    </w:p>
    <w:p w:rsidR="00000000" w:rsidRDefault="005C3FEA">
      <w:pPr>
        <w:ind w:firstLine="400"/>
        <w:jc w:val="both"/>
      </w:pPr>
      <w:r>
        <w:rPr>
          <w:rStyle w:val="s0"/>
        </w:rPr>
        <w:t>б) Во II и выше районах по гололеду, а та</w:t>
      </w:r>
      <w:r>
        <w:rPr>
          <w:rStyle w:val="s0"/>
        </w:rPr>
        <w:t>кже при прохождении ВЛ (ВЛЗ) в лесных массивах - 1,0 км.</w:t>
      </w:r>
    </w:p>
    <w:p w:rsidR="00000000" w:rsidRDefault="005C3FEA">
      <w:pPr>
        <w:ind w:firstLine="400"/>
        <w:jc w:val="both"/>
      </w:pPr>
      <w:r>
        <w:rPr>
          <w:rStyle w:val="s0"/>
        </w:rPr>
        <w:t>г) На ВЛ 10 кВ с подвесными изоляторами расстояние между анкерными опорами не должно превышать 3 км.</w:t>
      </w:r>
    </w:p>
    <w:p w:rsidR="00000000" w:rsidRDefault="005C3FEA">
      <w:pPr>
        <w:ind w:firstLine="400"/>
        <w:jc w:val="both"/>
      </w:pPr>
      <w:r>
        <w:rPr>
          <w:rStyle w:val="s0"/>
        </w:rPr>
        <w:t>8.6 На ВЛ (ВЛЗ), как правило, применяются железобетонные вибрированные стойки типа СВ 105 и СВ 164</w:t>
      </w:r>
      <w:r>
        <w:rPr>
          <w:rStyle w:val="s0"/>
        </w:rPr>
        <w:t>-12.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применение металлических многогранных и деревянных опор. Железобетонные вибрированные стойки рекомендуется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в I и II районах по гололеду с изгибающим моментом - не менее 35 кНм;</w:t>
      </w:r>
    </w:p>
    <w:p w:rsidR="00000000" w:rsidRDefault="005C3FEA">
      <w:pPr>
        <w:ind w:firstLine="400"/>
        <w:jc w:val="both"/>
      </w:pPr>
      <w:r>
        <w:rPr>
          <w:rStyle w:val="s0"/>
        </w:rPr>
        <w:t>- в III и выше районах по гололеду с изгибающим м</w:t>
      </w:r>
      <w:r>
        <w:rPr>
          <w:rStyle w:val="s0"/>
        </w:rPr>
        <w:t>оментом - не менее 49 кНм.</w:t>
      </w:r>
    </w:p>
    <w:p w:rsidR="00000000" w:rsidRDefault="005C3FEA">
      <w:pPr>
        <w:ind w:firstLine="400"/>
        <w:jc w:val="both"/>
      </w:pPr>
      <w:r>
        <w:rPr>
          <w:rStyle w:val="s0"/>
        </w:rPr>
        <w:t>На заболоченных участках трассы ВЛ (ВЛЗ), как правило, применяют деревянные опоры с лежневым закреплением их в грунте. Не рекомендуется установка анкерных и угловых опор на обводненных массивах или периодически обводняемых с мощн</w:t>
      </w:r>
      <w:r>
        <w:rPr>
          <w:rStyle w:val="s0"/>
        </w:rPr>
        <w:t>остью слоя обводнения более 0,5 м.</w:t>
      </w:r>
    </w:p>
    <w:p w:rsidR="00000000" w:rsidRDefault="005C3FEA">
      <w:pPr>
        <w:ind w:firstLine="400"/>
        <w:jc w:val="both"/>
      </w:pPr>
      <w:r>
        <w:rPr>
          <w:rStyle w:val="s0"/>
        </w:rPr>
        <w:t>Переход ВЛ (ВЛЗ) через обводненные или периодически обводняемые участки рекомендуется выполнять на центрифугированных опорах с большим пролетом.</w:t>
      </w:r>
    </w:p>
    <w:p w:rsidR="00000000" w:rsidRDefault="005C3FEA">
      <w:pPr>
        <w:ind w:firstLine="400"/>
        <w:jc w:val="both"/>
      </w:pPr>
      <w:r>
        <w:rPr>
          <w:rStyle w:val="s0"/>
        </w:rPr>
        <w:t>8.7 Для электроснабжения вновь сооружаемых животноводческих комплексов и пти</w:t>
      </w:r>
      <w:r>
        <w:rPr>
          <w:rStyle w:val="s0"/>
        </w:rPr>
        <w:t>цефабрик, а также при строительстве новых магистральных ВЛ (ВЛЗ) от ТП 35 кВ и выше к существующим комплексам во всех климатических районах применяются опоры с изгибающим моментом не менее 70 кНм с подвесной изоляцией.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применение в первом, втор</w:t>
      </w:r>
      <w:r>
        <w:rPr>
          <w:rStyle w:val="s0"/>
        </w:rPr>
        <w:t>ом и третьем районах по гололеду железобетонных вибрированных стоек с изгибающим моментом не менее 49 кНм.</w:t>
      </w:r>
    </w:p>
    <w:p w:rsidR="00000000" w:rsidRDefault="005C3FEA">
      <w:pPr>
        <w:ind w:firstLine="400"/>
        <w:jc w:val="both"/>
      </w:pPr>
      <w:r>
        <w:rPr>
          <w:rStyle w:val="s0"/>
        </w:rPr>
        <w:t>8.8 На стесненных участках трасс ВЛ (ВЛЗ) допускается применять двухцепные опоры. К стесненным условиям на трассе относятся участки ВЛ (ВЛЗ), проходя</w:t>
      </w:r>
      <w:r>
        <w:rPr>
          <w:rStyle w:val="s0"/>
        </w:rPr>
        <w:t>щие по территории, насыщенной надземными и подземными коммуникациями, сооружениями, строениями, а также по пахотным землям, занятым ценными сельскохозяйственными культурами, по садам, паркам и лесам первой группы.</w:t>
      </w:r>
    </w:p>
    <w:p w:rsidR="00000000" w:rsidRDefault="005C3FEA">
      <w:pPr>
        <w:ind w:firstLine="400"/>
        <w:jc w:val="both"/>
      </w:pPr>
      <w:r>
        <w:rPr>
          <w:rStyle w:val="s0"/>
        </w:rPr>
        <w:t>8.9 Для переходных или специальных опор, с</w:t>
      </w:r>
      <w:r>
        <w:rPr>
          <w:rStyle w:val="s0"/>
        </w:rPr>
        <w:t>лужащих, как правило, для соблюдения необходимых расстояний, при прохождении через инженерные сооружения, допускается применение железобетонных центрифугированных стоек и металлических опор следующего большего напряжения</w:t>
      </w:r>
    </w:p>
    <w:p w:rsidR="00000000" w:rsidRDefault="005C3FEA">
      <w:pPr>
        <w:ind w:firstLine="400"/>
        <w:jc w:val="both"/>
      </w:pPr>
      <w:r>
        <w:rPr>
          <w:rStyle w:val="s0"/>
        </w:rPr>
        <w:t>8.10 Обычно максимальное нормативно</w:t>
      </w:r>
      <w:r>
        <w:rPr>
          <w:rStyle w:val="s0"/>
        </w:rPr>
        <w:t>е тяжение в одном проводе ВЛ (ВЛЗ), исходя их несущей способности опор на вирированных стойках типа СВ 105 на приставках, не более 5,0 кН.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8.11 На стадии проектирования расчетные пролеты необходимо принимать в соответствии с типовыми проектами на опоры ВЛ </w:t>
      </w:r>
      <w:r>
        <w:rPr>
          <w:rStyle w:val="s0"/>
        </w:rPr>
        <w:t>(ВЛЗ) 10 кВ.</w:t>
      </w:r>
    </w:p>
    <w:p w:rsidR="00000000" w:rsidRDefault="005C3FEA">
      <w:pPr>
        <w:ind w:firstLine="400"/>
        <w:jc w:val="both"/>
      </w:pPr>
      <w:r>
        <w:rPr>
          <w:rStyle w:val="s0"/>
        </w:rPr>
        <w:t>8.12 На ВЛ (ВЛЗ) следует использовать штыревые и подвесные изоляторы. Изоляторы применяются стеклянные, фарфоровые и полимерные.</w:t>
      </w:r>
    </w:p>
    <w:p w:rsidR="00000000" w:rsidRDefault="005C3FEA">
      <w:pPr>
        <w:ind w:firstLine="400"/>
        <w:jc w:val="both"/>
      </w:pPr>
      <w:r>
        <w:rPr>
          <w:rStyle w:val="s0"/>
        </w:rPr>
        <w:t>Подвесные стеклянные изоляторы следует применять на ВЛ (ВЛЗ) для электроснабжения животноводческих комплексов и птицефабрик, а также на опорах анкерного типа (концевых, анкерно-угловых, ответвительных и переходных).</w:t>
      </w:r>
    </w:p>
    <w:p w:rsidR="00000000" w:rsidRDefault="005C3FEA">
      <w:pPr>
        <w:ind w:firstLine="400"/>
        <w:jc w:val="both"/>
      </w:pPr>
      <w:r>
        <w:rPr>
          <w:rStyle w:val="s0"/>
        </w:rPr>
        <w:t>Штыревые изоляторы обычно используются н</w:t>
      </w:r>
      <w:r>
        <w:rPr>
          <w:rStyle w:val="s0"/>
        </w:rPr>
        <w:t>а номинальное напряжение 10 кВ.</w:t>
      </w:r>
    </w:p>
    <w:p w:rsidR="00000000" w:rsidRDefault="005C3FEA">
      <w:pPr>
        <w:ind w:firstLine="400"/>
        <w:jc w:val="both"/>
      </w:pPr>
      <w:r>
        <w:rPr>
          <w:rStyle w:val="s0"/>
        </w:rPr>
        <w:t>На ВЛЗ крепление проводов к штыревым изоляторам следует выполнять спиральными вязками, соответствующими сечению провода.</w:t>
      </w:r>
    </w:p>
    <w:p w:rsidR="00000000" w:rsidRDefault="005C3FEA">
      <w:pPr>
        <w:ind w:firstLine="400"/>
        <w:jc w:val="both"/>
      </w:pPr>
      <w:r>
        <w:rPr>
          <w:rStyle w:val="s0"/>
        </w:rPr>
        <w:t>При применении штыревых стеклянных изоляторов для линий 10 кВ полимерные колпачки, необходимые для уста</w:t>
      </w:r>
      <w:r>
        <w:rPr>
          <w:rStyle w:val="s0"/>
        </w:rPr>
        <w:t>новки изоляторов на металлоконструкции опор, используются только устойчивые к солнечной радиации и резким перепадам температуры.</w:t>
      </w:r>
    </w:p>
    <w:p w:rsidR="00000000" w:rsidRDefault="005C3FEA">
      <w:pPr>
        <w:ind w:firstLine="400"/>
        <w:jc w:val="both"/>
      </w:pPr>
      <w:r>
        <w:rPr>
          <w:rStyle w:val="s0"/>
        </w:rPr>
        <w:t>8.13 ВЛЗ необходимо защищать от грозовых перенапряжений. Для защиты от перенапряжений следует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разрядники длинно-ис</w:t>
      </w:r>
      <w:r>
        <w:rPr>
          <w:rStyle w:val="s0"/>
        </w:rPr>
        <w:t>кровые;</w:t>
      </w:r>
    </w:p>
    <w:p w:rsidR="00000000" w:rsidRDefault="005C3FEA">
      <w:pPr>
        <w:ind w:firstLine="400"/>
        <w:jc w:val="both"/>
      </w:pPr>
      <w:r>
        <w:rPr>
          <w:rStyle w:val="s0"/>
        </w:rPr>
        <w:t>- ограничители перенапряжения нелинейные;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заземление опор с нормированными значениями величины сопротивления заземления согласно </w:t>
      </w:r>
      <w:hyperlink r:id="rId134" w:history="1">
        <w:r>
          <w:rPr>
            <w:rStyle w:val="a3"/>
          </w:rPr>
          <w:t>«Правилам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Разрядники д</w:t>
      </w:r>
      <w:r>
        <w:rPr>
          <w:rStyle w:val="s0"/>
        </w:rPr>
        <w:t>линно-искровые и ограничители перенапряжения нелинейные служат в первую очередь для защиты от перенапряжений и пережога защищенных проводов.</w:t>
      </w:r>
    </w:p>
    <w:p w:rsidR="00000000" w:rsidRDefault="005C3FEA">
      <w:pPr>
        <w:ind w:firstLine="400"/>
        <w:jc w:val="both"/>
      </w:pPr>
      <w:r>
        <w:rPr>
          <w:rStyle w:val="s0"/>
        </w:rPr>
        <w:t>8.14 Проектирование и сооружение кабельных линий должны производиться на основе технико-экономических расчетов с уч</w:t>
      </w:r>
      <w:r>
        <w:rPr>
          <w:rStyle w:val="s0"/>
        </w:rPr>
        <w:t>етом развития сети, ответственности и назначения линий.</w:t>
      </w:r>
    </w:p>
    <w:p w:rsidR="00000000" w:rsidRDefault="005C3FEA">
      <w:pPr>
        <w:ind w:firstLine="400"/>
        <w:jc w:val="both"/>
      </w:pPr>
      <w:r>
        <w:rPr>
          <w:rStyle w:val="s0"/>
        </w:rPr>
        <w:t>Кабельные линии рекомендуется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для питания потребителей категории 1 (обе линии или одна из линий);</w:t>
      </w:r>
    </w:p>
    <w:p w:rsidR="00000000" w:rsidRDefault="005C3FEA">
      <w:pPr>
        <w:ind w:firstLine="400"/>
        <w:jc w:val="both"/>
      </w:pPr>
      <w:r>
        <w:rPr>
          <w:rStyle w:val="s0"/>
        </w:rPr>
        <w:t>- в районах по гололеду выше III;</w:t>
      </w:r>
    </w:p>
    <w:p w:rsidR="00000000" w:rsidRDefault="005C3FEA">
      <w:pPr>
        <w:ind w:firstLine="400"/>
        <w:jc w:val="both"/>
      </w:pPr>
      <w:r>
        <w:rPr>
          <w:rStyle w:val="s0"/>
        </w:rPr>
        <w:t>- в районах с землями, на которых воздушные линии могут</w:t>
      </w:r>
      <w:r>
        <w:rPr>
          <w:rStyle w:val="s0"/>
        </w:rPr>
        <w:t xml:space="preserve"> мешать полноценному их использованию.</w:t>
      </w:r>
    </w:p>
    <w:p w:rsidR="00000000" w:rsidRDefault="005C3FEA">
      <w:pPr>
        <w:ind w:firstLine="400"/>
        <w:jc w:val="both"/>
      </w:pPr>
      <w:r>
        <w:rPr>
          <w:rStyle w:val="s0"/>
        </w:rPr>
        <w:t>Для кабельных линий 10 кВ, прокладываемых в земле, необходимо использовать бронированные кабели с бумажной пропитанной изоляцией и кабели с изоляцией из сшитого полиэтилена.</w:t>
      </w:r>
    </w:p>
    <w:p w:rsidR="00000000" w:rsidRDefault="005C3FEA">
      <w:pPr>
        <w:ind w:firstLine="400"/>
        <w:jc w:val="both"/>
      </w:pPr>
      <w:r>
        <w:rPr>
          <w:rStyle w:val="s0"/>
        </w:rPr>
        <w:t>Силовой кабель с изоляцией из сшитого полиэ</w:t>
      </w:r>
      <w:r>
        <w:rPr>
          <w:rStyle w:val="s0"/>
        </w:rPr>
        <w:t>тилена рекомендуется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в случае, если кабель с бумажной изоляцией не обеспечивает необходимую пропускную способность линии;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необходимости передать большую электрическую мощность;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проектировании кабельных линий с большой разницей уров</w:t>
      </w:r>
      <w:r>
        <w:rPr>
          <w:rStyle w:val="s0"/>
        </w:rPr>
        <w:t>ней по трассе или на круто наклонных и вертикальных участках трассы.</w:t>
      </w:r>
    </w:p>
    <w:p w:rsidR="00000000" w:rsidRDefault="005C3FEA">
      <w:pPr>
        <w:ind w:firstLine="400"/>
        <w:jc w:val="both"/>
      </w:pPr>
      <w:r>
        <w:rPr>
          <w:rStyle w:val="s0"/>
        </w:rPr>
        <w:t>Взаимно резервируемые кабельные линии для РП (опорной трансформаторной подстанции, закрытых ТП) необходимо прокладывать в разных траншеях на расстоянии друг от друга не менее 1,0 м, в сте</w:t>
      </w:r>
      <w:r>
        <w:rPr>
          <w:rStyle w:val="s0"/>
        </w:rPr>
        <w:t>сненных условиях - не менее 0,5 м.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Взаимно резервируемые кабельные линии схемы внешнего электроснабжения потребителей особой группы категории 1 следует прокладывать в разных траншеях с расстоянием между осями указанных кабельных линий выполняется не менее </w:t>
      </w:r>
      <w:r>
        <w:rPr>
          <w:rStyle w:val="s0"/>
        </w:rPr>
        <w:t>3,0 м.</w:t>
      </w:r>
    </w:p>
    <w:p w:rsidR="00000000" w:rsidRDefault="005C3FEA">
      <w:pPr>
        <w:ind w:firstLine="400"/>
        <w:jc w:val="both"/>
      </w:pPr>
      <w:r>
        <w:rPr>
          <w:rStyle w:val="s0"/>
        </w:rPr>
        <w:t>8.15 Пересечение ВЛ (ВЛЗ) 10 кВ с железными дорогами рекомендуется выполнять воздушными переходами. На дорогах с интенсивным движением поездов пересечения выполнять кабелем, а на электрифицированных и подлежащих электрификации дорогах - на металличе</w:t>
      </w:r>
      <w:r>
        <w:rPr>
          <w:rStyle w:val="s0"/>
        </w:rPr>
        <w:t>ских анкерных опорах или кабелем методом прокола.</w:t>
      </w:r>
    </w:p>
    <w:p w:rsidR="00000000" w:rsidRDefault="005C3FEA">
      <w:pPr>
        <w:ind w:firstLine="400"/>
        <w:jc w:val="both"/>
      </w:pPr>
      <w:r>
        <w:rPr>
          <w:rStyle w:val="s0"/>
        </w:rPr>
        <w:t>8.16 При новом строительстве (реконструкции) в лесных массивах и зеленых насаждениях следует применять ВЛЗ.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прохождение ВЛ в насаждениях низкорослых пород.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При прохождении ВЛ по лесным массивам </w:t>
      </w:r>
      <w:r>
        <w:rPr>
          <w:rStyle w:val="s0"/>
        </w:rPr>
        <w:t>и зеленым насаждениям необходимо соблюдать положения СП РК 4.04-21. Примеры прохождения ВЛ по лесным массивам и зеленым насаждениям рассмотрены в [1].</w:t>
      </w:r>
    </w:p>
    <w:p w:rsidR="00000000" w:rsidRDefault="005C3FEA">
      <w:pPr>
        <w:ind w:firstLine="400"/>
        <w:jc w:val="both"/>
      </w:pPr>
      <w:r>
        <w:rPr>
          <w:rStyle w:val="s0"/>
        </w:rPr>
        <w:t>8.17 При прохождении кабельных линий по лесным массивам и зеленым насаждениям ширина просек обычно приним</w:t>
      </w:r>
      <w:r>
        <w:rPr>
          <w:rStyle w:val="s0"/>
        </w:rPr>
        <w:t>ается:</w:t>
      </w:r>
    </w:p>
    <w:p w:rsidR="00000000" w:rsidRDefault="005C3FEA">
      <w:pPr>
        <w:ind w:firstLine="400"/>
        <w:jc w:val="both"/>
      </w:pPr>
      <w:r>
        <w:rPr>
          <w:rStyle w:val="s0"/>
        </w:rPr>
        <w:t>- 6 м - на период строительства;</w:t>
      </w:r>
    </w:p>
    <w:p w:rsidR="00000000" w:rsidRDefault="005C3FEA">
      <w:pPr>
        <w:ind w:firstLine="400"/>
        <w:jc w:val="both"/>
      </w:pPr>
      <w:r>
        <w:rPr>
          <w:rStyle w:val="s0"/>
        </w:rPr>
        <w:t>- 3 м - на период эксплуатации.</w:t>
      </w:r>
    </w:p>
    <w:p w:rsidR="00000000" w:rsidRDefault="005C3FEA">
      <w:pPr>
        <w:ind w:firstLine="400"/>
        <w:jc w:val="both"/>
      </w:pPr>
      <w:r>
        <w:rPr>
          <w:rStyle w:val="s0"/>
        </w:rPr>
        <w:t>В парковых зонах и заповедниках при строительстве ЛЭП без вырубки просек рекомендуется подвеска на опорах воздушных линий высоковольтного самонесущего кабеля с изоляцией из атмосферостойкого светостабилизированного полиэтилена. Возможные варианты рассмотре</w:t>
      </w:r>
      <w:r>
        <w:rPr>
          <w:rStyle w:val="s0"/>
        </w:rPr>
        <w:t xml:space="preserve">ны в </w:t>
      </w:r>
      <w:hyperlink r:id="rId135" w:history="1">
        <w:r>
          <w:rPr>
            <w:rStyle w:val="a3"/>
            <w:vertAlign w:val="superscript"/>
          </w:rPr>
          <w:t>[1]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8.18 Не следует предусматривать прохождение двух взаимно резервируемых ВЛ (ВЛЗ) по одной просеке.</w:t>
      </w:r>
    </w:p>
    <w:p w:rsidR="00000000" w:rsidRDefault="005C3FEA">
      <w:pPr>
        <w:ind w:firstLine="400"/>
        <w:jc w:val="both"/>
      </w:pPr>
      <w:r>
        <w:rPr>
          <w:rStyle w:val="s0"/>
        </w:rPr>
        <w:t>Нулевые пролеты от ТП, шлейфы разъединителей наружной установки и реклоузеров реком</w:t>
      </w:r>
      <w:r>
        <w:rPr>
          <w:rStyle w:val="s0"/>
        </w:rPr>
        <w:t>ендуется выполнять защищенными проводами.</w:t>
      </w:r>
    </w:p>
    <w:p w:rsidR="00000000" w:rsidRDefault="005C3FEA">
      <w:pPr>
        <w:ind w:firstLine="400"/>
        <w:jc w:val="both"/>
      </w:pPr>
      <w:r>
        <w:rPr>
          <w:rStyle w:val="s0"/>
        </w:rPr>
        <w:t>8.19 На ответвлениях ВЛ 10 кВ, в которых не обеспечивается качество электроэнергии удаленных потребителей («длинных линиях»), рекомендуется устанавливать вольтодобавочные трансформаторы.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9. ТРАНСФОРМАТОРНЫЕ ПОД</w:t>
      </w:r>
      <w:r>
        <w:rPr>
          <w:rStyle w:val="s1"/>
        </w:rPr>
        <w:t>СТАНЦИИ 10/0,4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9.1 ТП 10/0,4 кВ необходимо размещать в центре электрических нагрузок с учетом следующих факторов:</w:t>
      </w:r>
    </w:p>
    <w:p w:rsidR="00000000" w:rsidRDefault="005C3FEA">
      <w:pPr>
        <w:ind w:firstLine="400"/>
        <w:jc w:val="both"/>
      </w:pPr>
      <w:r>
        <w:rPr>
          <w:rStyle w:val="s0"/>
        </w:rPr>
        <w:t>- близость подъездных дорог;</w:t>
      </w:r>
    </w:p>
    <w:p w:rsidR="00000000" w:rsidRDefault="005C3FEA">
      <w:pPr>
        <w:ind w:firstLine="400"/>
        <w:jc w:val="both"/>
      </w:pPr>
      <w:r>
        <w:rPr>
          <w:rStyle w:val="s0"/>
        </w:rPr>
        <w:t>- обеспечение удобных подходов высоковольтных и кабельных линий на 0,4 кВ и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на незатопляемых местах и на местах с уровнем грунтовых вод ниже заложения фундаментов.</w:t>
      </w:r>
    </w:p>
    <w:p w:rsidR="00000000" w:rsidRDefault="005C3FEA">
      <w:pPr>
        <w:ind w:firstLine="400"/>
        <w:jc w:val="both"/>
      </w:pPr>
      <w:r>
        <w:rPr>
          <w:rStyle w:val="s0"/>
        </w:rPr>
        <w:t>9.2 Электроснабжение производственных, непромышленных, а также бытовых потребителей рекомендуется предусматривать от разных ТП.</w:t>
      </w:r>
    </w:p>
    <w:p w:rsidR="00000000" w:rsidRDefault="005C3FEA">
      <w:pPr>
        <w:ind w:firstLine="400"/>
        <w:jc w:val="both"/>
      </w:pPr>
      <w:r>
        <w:rPr>
          <w:rStyle w:val="s0"/>
        </w:rPr>
        <w:t>9.3 Закрытые ТП следует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п</w:t>
      </w:r>
      <w:r>
        <w:rPr>
          <w:rStyle w:val="s0"/>
        </w:rPr>
        <w:t>ри сооружении опорной трансформаторной подстанции;</w:t>
      </w:r>
    </w:p>
    <w:p w:rsidR="00000000" w:rsidRDefault="005C3FEA">
      <w:pPr>
        <w:ind w:firstLine="400"/>
        <w:jc w:val="both"/>
      </w:pPr>
      <w:r>
        <w:rPr>
          <w:rStyle w:val="s0"/>
        </w:rPr>
        <w:t>- для электроснабжения потребителей категории 1 и категории 2 (с учетом 6.6) при суммарной расчетной мощности потребителей 160 кВА и более;</w:t>
      </w:r>
    </w:p>
    <w:p w:rsidR="00000000" w:rsidRDefault="005C3FEA">
      <w:pPr>
        <w:ind w:firstLine="400"/>
        <w:jc w:val="both"/>
      </w:pPr>
      <w:r>
        <w:rPr>
          <w:rStyle w:val="s0"/>
        </w:rPr>
        <w:t>- в условиях стесненной застройки поселков городского типа и агро</w:t>
      </w:r>
      <w:r>
        <w:rPr>
          <w:rStyle w:val="s0"/>
        </w:rPr>
        <w:t>городков.</w:t>
      </w:r>
    </w:p>
    <w:p w:rsidR="00000000" w:rsidRDefault="005C3FEA">
      <w:pPr>
        <w:ind w:firstLine="400"/>
        <w:jc w:val="both"/>
      </w:pPr>
      <w:r>
        <w:rPr>
          <w:rStyle w:val="s0"/>
        </w:rPr>
        <w:t>9.4 Закрытые ТП с кабельными вводами необходимо применять, если прохождение ВЛ на подходах к ТП невозможно, а также вблизи школ, детских и спортивных сооружений и в других случаях, где это технико-экономически обоснованно.</w:t>
      </w:r>
    </w:p>
    <w:p w:rsidR="00000000" w:rsidRDefault="005C3FEA">
      <w:pPr>
        <w:ind w:firstLine="400"/>
        <w:jc w:val="both"/>
      </w:pPr>
      <w:r>
        <w:rPr>
          <w:rStyle w:val="s0"/>
        </w:rPr>
        <w:t>9.5 Выбор мощности сило</w:t>
      </w:r>
      <w:r>
        <w:rPr>
          <w:rStyle w:val="s0"/>
        </w:rPr>
        <w:t>вых трансформаторов рекомендуется выполнять с учетом их оптимальной загрузки в нормальном режиме (от 70% до 80% от номинальной) и с учетом их перегрузки в аварийных режимах.</w:t>
      </w:r>
    </w:p>
    <w:p w:rsidR="00000000" w:rsidRDefault="005C3FEA">
      <w:pPr>
        <w:ind w:firstLine="400"/>
        <w:jc w:val="both"/>
      </w:pPr>
      <w:r>
        <w:rPr>
          <w:rStyle w:val="s0"/>
        </w:rPr>
        <w:t>9.6 В электрических сетях на 0,4 кВ и 10 кВ следует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герметичные масля</w:t>
      </w:r>
      <w:r>
        <w:rPr>
          <w:rStyle w:val="s0"/>
        </w:rPr>
        <w:t>ные трансформаторы, допускается применение масляных трансформаторов и сухих трансформаторов (в комплектные ТП в бетонной оболочке);</w:t>
      </w:r>
    </w:p>
    <w:p w:rsidR="00000000" w:rsidRDefault="005C3FEA">
      <w:pPr>
        <w:ind w:firstLine="400"/>
        <w:jc w:val="both"/>
      </w:pPr>
      <w:r>
        <w:rPr>
          <w:rStyle w:val="s0"/>
        </w:rPr>
        <w:t>- трансформаторы со схемами соединения обмоток «звезда-звезда» - с симметрирующим устройством при мощности до 250 кВА, «треу</w:t>
      </w:r>
      <w:r>
        <w:rPr>
          <w:rStyle w:val="s0"/>
        </w:rPr>
        <w:t>гольник-звезда» - при мощности 400 кВА и более и «звезда-зигзаг с нулем» (без симметрирующего устройства) - при мощности трансформатора до 160 кВА и неравномерной фазной нагрузке.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10. ПАРАМЕТРЫ, МАТЕРИАЛЫ И СТРОИТЕЛЬНЫЕ </w:t>
      </w:r>
      <w:r>
        <w:rPr>
          <w:rStyle w:val="s1"/>
        </w:rPr>
        <w:br/>
        <w:t>КОНСТРУКЦИИ ЛИНИЙ ЭЛЕКТРОПЕРЕДА</w:t>
      </w:r>
      <w:r>
        <w:rPr>
          <w:rStyle w:val="s1"/>
        </w:rPr>
        <w:t>ЧИ 0,4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10.1 Электрические сети напряжением 0,4 кВ должны быть трехфазного переменного тока с глухозаземленной нейтралью. ЛЭП 0,4 кВ могут быть в воздушном или кабельном исполнении по радиальной схеме.</w:t>
      </w:r>
    </w:p>
    <w:p w:rsidR="00000000" w:rsidRDefault="005C3FEA">
      <w:pPr>
        <w:ind w:firstLine="400"/>
        <w:jc w:val="both"/>
      </w:pPr>
      <w:r>
        <w:rPr>
          <w:rStyle w:val="s0"/>
        </w:rPr>
        <w:t>10.2 При новом строительстве (реконструкции) ВЛ 0,</w:t>
      </w:r>
      <w:r>
        <w:rPr>
          <w:rStyle w:val="s0"/>
        </w:rPr>
        <w:t>4 кВ следует применять ВЛ с самонесущими изолированными проводами без отдельного несущего элемента.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Параметры, материалы и строительные конструкции линий электропередачи ВЛИ на 0,4 кВ рассмотрены в Приложении Г и </w:t>
      </w:r>
      <w:hyperlink r:id="rId136" w:anchor="sub_id=20" w:history="1">
        <w:r>
          <w:rPr>
            <w:rStyle w:val="a3"/>
            <w:vertAlign w:val="superscript"/>
          </w:rPr>
          <w:t>[2]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применение других конструкций с самонесущими и</w:t>
      </w:r>
      <w:r>
        <w:rPr>
          <w:rStyle w:val="s0"/>
        </w:rPr>
        <w:t>золированными проводами и ВЛ с неизолированными проводами марок А, АС, АН, АЖ.</w:t>
      </w:r>
    </w:p>
    <w:p w:rsidR="00000000" w:rsidRDefault="005C3FEA">
      <w:pPr>
        <w:ind w:firstLine="400"/>
        <w:jc w:val="both"/>
      </w:pPr>
      <w:r>
        <w:rPr>
          <w:rStyle w:val="s0"/>
        </w:rPr>
        <w:t>10.3 На кабельных линиях применяются, как правило, бронированные кабели с пластмассовой изоляцией, с алюминиевыми жилами. Рекомендуется использование бронированных кабелей с изо</w:t>
      </w:r>
      <w:r>
        <w:rPr>
          <w:rStyle w:val="s0"/>
        </w:rPr>
        <w:t>ляцией из сшитого полиэтилена, имеющих более высокую термическую стойкость.</w:t>
      </w:r>
    </w:p>
    <w:p w:rsidR="00000000" w:rsidRDefault="005C3FEA">
      <w:pPr>
        <w:ind w:firstLine="400"/>
        <w:jc w:val="both"/>
      </w:pPr>
      <w:r>
        <w:rPr>
          <w:rStyle w:val="s0"/>
        </w:rPr>
        <w:t>Для электроснабжения производственных потребителей следует применять четырех- и пятижильные кабели, для непромышленных и бытовых потребителей могут применяться одно-, двух- и трехж</w:t>
      </w:r>
      <w:r>
        <w:rPr>
          <w:rStyle w:val="s0"/>
        </w:rPr>
        <w:t>ильные кабели.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выборе конкретной марки кабеля в соответствии со способом его прокладки (в земле, помещении, тоннеле и т.д.) необходимо руководствоваться «</w:t>
      </w:r>
      <w:hyperlink r:id="rId137" w:history="1">
        <w:r>
          <w:rPr>
            <w:rStyle w:val="a3"/>
          </w:rPr>
          <w:t>Правилами устройства электроустан</w:t>
        </w:r>
        <w:r>
          <w:rPr>
            <w:rStyle w:val="a3"/>
          </w:rPr>
          <w:t>овок</w:t>
        </w:r>
      </w:hyperlink>
      <w:r>
        <w:rPr>
          <w:rStyle w:val="s0"/>
        </w:rPr>
        <w:t>» и рекомендациями завода-изготовителя.</w:t>
      </w:r>
    </w:p>
    <w:p w:rsidR="00000000" w:rsidRDefault="005C3FEA">
      <w:pPr>
        <w:ind w:firstLine="400"/>
        <w:jc w:val="both"/>
      </w:pPr>
      <w:r>
        <w:rPr>
          <w:rStyle w:val="s0"/>
        </w:rPr>
        <w:t>10.4 По условиям механической прочности минимально допустимые сечения самонесущих изолированных проводов на магистралях и линейных ответвлениях выполняются:</w:t>
      </w:r>
    </w:p>
    <w:p w:rsidR="00000000" w:rsidRDefault="005C3FEA">
      <w:pPr>
        <w:ind w:firstLine="400"/>
        <w:jc w:val="both"/>
      </w:pPr>
      <w:r>
        <w:rPr>
          <w:rStyle w:val="s0"/>
        </w:rPr>
        <w:t>а) самонесущими изолированными проводами без отдельного</w:t>
      </w:r>
      <w:r>
        <w:rPr>
          <w:rStyle w:val="s0"/>
        </w:rPr>
        <w:t xml:space="preserve"> несущего элемента:</w:t>
      </w:r>
    </w:p>
    <w:p w:rsidR="00000000" w:rsidRDefault="005C3FEA">
      <w:pPr>
        <w:ind w:firstLine="400"/>
        <w:jc w:val="both"/>
      </w:pPr>
      <w:r>
        <w:rPr>
          <w:rStyle w:val="s0"/>
        </w:rPr>
        <w:t>- в I районе по гололеду (bэ =10 мм) - 25 мм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5C3FEA">
      <w:pPr>
        <w:ind w:firstLine="400"/>
        <w:jc w:val="both"/>
      </w:pPr>
      <w:r>
        <w:rPr>
          <w:rStyle w:val="s0"/>
        </w:rPr>
        <w:t>- во II районе по гололеду (bэ = 15 мм) и выше - 35 мм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5C3FEA">
      <w:pPr>
        <w:ind w:firstLine="400"/>
        <w:jc w:val="both"/>
      </w:pPr>
      <w:r>
        <w:rPr>
          <w:rStyle w:val="s0"/>
        </w:rPr>
        <w:t>б) самонесущими изолированными проводами с несущей жилой:</w:t>
      </w:r>
    </w:p>
    <w:p w:rsidR="00000000" w:rsidRDefault="005C3FEA">
      <w:pPr>
        <w:ind w:firstLine="400"/>
        <w:jc w:val="both"/>
      </w:pPr>
      <w:r>
        <w:rPr>
          <w:rStyle w:val="s0"/>
        </w:rPr>
        <w:t>- в I районе по гололеду (bэ = 10 мм) - сечение несущей жилы 35 мм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во </w:t>
      </w:r>
      <w:r>
        <w:rPr>
          <w:rStyle w:val="s0"/>
        </w:rPr>
        <w:t>II районе по гололеду (bэ = 15 мм) и выше - сечение несущей жилы 50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10.5 Устройства вводов ЛЭП в производственные, административные и жилые здания необходимо выполнять в соответствии с </w:t>
      </w:r>
      <w:hyperlink r:id="rId138" w:history="1">
        <w:r>
          <w:rPr>
            <w:rStyle w:val="a3"/>
          </w:rPr>
          <w:t>«</w:t>
        </w:r>
        <w:r>
          <w:rPr>
            <w:rStyle w:val="a3"/>
          </w:rPr>
          <w:t>Правилами устройства электроустановок»</w:t>
        </w:r>
      </w:hyperlink>
      <w:r>
        <w:rPr>
          <w:rStyle w:val="s0"/>
        </w:rPr>
        <w:t xml:space="preserve">, </w:t>
      </w:r>
      <w:hyperlink r:id="rId139" w:history="1">
        <w:r>
          <w:rPr>
            <w:rStyle w:val="a3"/>
          </w:rPr>
          <w:t>РДС РК 4.04-01</w:t>
        </w:r>
      </w:hyperlink>
      <w:r>
        <w:rPr>
          <w:rStyle w:val="s0"/>
        </w:rPr>
        <w:t xml:space="preserve"> и </w:t>
      </w:r>
      <w:hyperlink r:id="rId140" w:history="1">
        <w:r>
          <w:rPr>
            <w:rStyle w:val="a3"/>
          </w:rPr>
          <w:t>РД 34.20.407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Сечение изолированных проводов на ответвлении к вводам должно быть не менее 16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Кабельный ввод в здание рекомендуется выполнять с сечением жил не менее 16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10.6 Длина пролета воздушного ответвления к вводу обычно не более 25 м.</w:t>
      </w:r>
    </w:p>
    <w:p w:rsidR="00000000" w:rsidRDefault="005C3FEA">
      <w:pPr>
        <w:ind w:firstLine="400"/>
        <w:jc w:val="both"/>
      </w:pPr>
      <w:r>
        <w:rPr>
          <w:rStyle w:val="s0"/>
        </w:rPr>
        <w:t>Если расстояние маги</w:t>
      </w:r>
      <w:r>
        <w:rPr>
          <w:rStyle w:val="s0"/>
        </w:rPr>
        <w:t>страли или линейного ответвления ВЛ до здания превышает 25 м, необходимо устанавливать дополнительные опоры.</w:t>
      </w:r>
    </w:p>
    <w:p w:rsidR="00000000" w:rsidRDefault="005C3FEA">
      <w:pPr>
        <w:ind w:firstLine="400"/>
        <w:jc w:val="both"/>
      </w:pPr>
      <w:r>
        <w:rPr>
          <w:rStyle w:val="s0"/>
        </w:rPr>
        <w:t>10.7 При проектировании электроснабжения бытовых потребителей в территориальных границах населенных пунктов магистрали и линейные ответвления ВЛ сл</w:t>
      </w:r>
      <w:r>
        <w:rPr>
          <w:rStyle w:val="s0"/>
        </w:rPr>
        <w:t>едует предусматривать в трехфазном исполнении с сечением фазных жил не менее 35 мм</w:t>
      </w:r>
      <w:r>
        <w:rPr>
          <w:rStyle w:val="s0"/>
          <w:vertAlign w:val="superscript"/>
        </w:rPr>
        <w:t>2</w:t>
      </w:r>
      <w:r>
        <w:rPr>
          <w:rStyle w:val="s0"/>
        </w:rPr>
        <w:t>. Ответвления к вводно-распределительному устройству электроустановок бытовых абонентов (одноквартирные, блокированные жилые дома) предусматриваются в однофазном или трехфаз</w:t>
      </w:r>
      <w:r>
        <w:rPr>
          <w:rStyle w:val="s0"/>
        </w:rPr>
        <w:t>ном исполнении в соответствии с требованиями раздела 4.</w:t>
      </w:r>
    </w:p>
    <w:p w:rsidR="00000000" w:rsidRDefault="005C3FEA">
      <w:pPr>
        <w:ind w:firstLine="400"/>
        <w:jc w:val="both"/>
      </w:pPr>
      <w:r>
        <w:rPr>
          <w:rStyle w:val="s0"/>
        </w:rPr>
        <w:t>10.8 На ВЛ, отходящих от одной ТП, следует предусматривать не более трех сечений самонесущих изолированных проводов (неизолированных проводов).</w:t>
      </w:r>
    </w:p>
    <w:p w:rsidR="00000000" w:rsidRDefault="005C3FEA">
      <w:pPr>
        <w:ind w:firstLine="400"/>
        <w:jc w:val="both"/>
      </w:pPr>
      <w:r>
        <w:rPr>
          <w:rStyle w:val="s0"/>
        </w:rPr>
        <w:t>10.9 Выводы от комплектных, мачтовых и столбовых ТП до п</w:t>
      </w:r>
      <w:r>
        <w:rPr>
          <w:rStyle w:val="s0"/>
        </w:rPr>
        <w:t>ервых опор ВЛ («нулевой пролет») необходимо выполнять изолированными проводами.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10.10 Трассы ВЛ прокладываются по двум сторонам улиц. Допускается прохождение по одной стороне улицы в целях исключения помех движению транспорта и пешеходов, а также удобства </w:t>
      </w:r>
      <w:r>
        <w:rPr>
          <w:rStyle w:val="s0"/>
        </w:rPr>
        <w:t>выполнения ответвлений от ВЛ к вводам в здания с соблюдением необходимых габаритных расстояний.</w:t>
      </w:r>
    </w:p>
    <w:p w:rsidR="00000000" w:rsidRDefault="005C3FEA">
      <w:pPr>
        <w:ind w:firstLine="400"/>
        <w:jc w:val="both"/>
      </w:pPr>
      <w:r>
        <w:rPr>
          <w:rStyle w:val="s0"/>
        </w:rPr>
        <w:t>10.11 На участках параллельного следования ВЛ 10 кВ и ВЛ 0,4 кВ следует рассматривать технико-экономическую целесообразность применения совместной подвески пров</w:t>
      </w:r>
      <w:r>
        <w:rPr>
          <w:rStyle w:val="s0"/>
        </w:rPr>
        <w:t>одов на общих опорах.</w:t>
      </w:r>
    </w:p>
    <w:p w:rsidR="00000000" w:rsidRDefault="005C3FEA">
      <w:pPr>
        <w:ind w:firstLine="400"/>
        <w:jc w:val="both"/>
      </w:pPr>
      <w:r>
        <w:rPr>
          <w:rStyle w:val="s0"/>
        </w:rPr>
        <w:t>10.12 Выбранные провода и кабели необходимо проверять на:</w:t>
      </w:r>
    </w:p>
    <w:p w:rsidR="00000000" w:rsidRDefault="005C3FEA">
      <w:pPr>
        <w:ind w:firstLine="400"/>
        <w:jc w:val="both"/>
      </w:pPr>
      <w:r>
        <w:rPr>
          <w:rStyle w:val="s0"/>
        </w:rPr>
        <w:t>- допустимые отклонения напряжения у потребителей;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допустимые токовые нагрузки по условию нагрева в нормальном и послеаварийном режимах;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обеспечение надежного срабатывания </w:t>
      </w:r>
      <w:r>
        <w:rPr>
          <w:rStyle w:val="s0"/>
        </w:rPr>
        <w:t>защиты при междуфазных и однофазных коротких замыканиях;</w:t>
      </w:r>
    </w:p>
    <w:p w:rsidR="00000000" w:rsidRDefault="005C3FEA">
      <w:pPr>
        <w:ind w:firstLine="400"/>
        <w:jc w:val="both"/>
      </w:pPr>
      <w:r>
        <w:rPr>
          <w:rStyle w:val="s0"/>
        </w:rPr>
        <w:t>- пуск асинхронных двигателей с короткозамкнутым ротором;</w:t>
      </w:r>
    </w:p>
    <w:p w:rsidR="00000000" w:rsidRDefault="005C3FEA">
      <w:pPr>
        <w:ind w:firstLine="400"/>
        <w:jc w:val="both"/>
      </w:pPr>
      <w:r>
        <w:rPr>
          <w:rStyle w:val="s0"/>
        </w:rPr>
        <w:t>- термическую устойчивость к токам короткого замыкания (кабели с пластмассовой изоляцией и самонесущие изолированные провода, защищаемые плав</w:t>
      </w:r>
      <w:r>
        <w:rPr>
          <w:rStyle w:val="s0"/>
        </w:rPr>
        <w:t>кими вставками или автоматическими выключателями с тепловыми расцепителями).</w:t>
      </w:r>
    </w:p>
    <w:p w:rsidR="00000000" w:rsidRDefault="005C3FEA">
      <w:pPr>
        <w:ind w:firstLine="400"/>
        <w:jc w:val="both"/>
      </w:pPr>
      <w:r>
        <w:rPr>
          <w:rStyle w:val="s0"/>
        </w:rPr>
        <w:t>10.13 Проводимость нулевого провода линии должна быть не менее 50% проводимости фазных проводов для всех потребителей. Проводимость нулевого провода может быть больше проводимости фазного, если невозможно другими средствами обеспечить необходимую селективн</w:t>
      </w:r>
      <w:r>
        <w:rPr>
          <w:rStyle w:val="s0"/>
        </w:rPr>
        <w:t>ость защиты линий от однофазных коротких замыканий.</w:t>
      </w:r>
    </w:p>
    <w:p w:rsidR="00000000" w:rsidRDefault="005C3FEA">
      <w:pPr>
        <w:ind w:firstLine="400"/>
        <w:jc w:val="both"/>
      </w:pPr>
      <w:r>
        <w:rPr>
          <w:rStyle w:val="s0"/>
        </w:rPr>
        <w:t>10.14 При совместной подвеске на общих опорах проводов двух линий, подключенных к различным аппаратам, следует предусматривать самостоятельные нулевые провода для каждой линии.</w:t>
      </w:r>
    </w:p>
    <w:p w:rsidR="00000000" w:rsidRDefault="005C3FEA">
      <w:pPr>
        <w:ind w:firstLine="400"/>
        <w:jc w:val="both"/>
      </w:pPr>
      <w:r>
        <w:rPr>
          <w:rStyle w:val="s0"/>
        </w:rPr>
        <w:t>10.15 На ВЛ необходимо прим</w:t>
      </w:r>
      <w:r>
        <w:rPr>
          <w:rStyle w:val="s0"/>
        </w:rPr>
        <w:t>енять железобетонные опоры, в отдельных случаях допускается применение деревянных опор. Для железобетонных опор нормального габарита необходимо использовать стойки из вибрированного железобетона с расчетным изгибающим моментом не менее 20 кНм, для специаль</w:t>
      </w:r>
      <w:r>
        <w:rPr>
          <w:rStyle w:val="s0"/>
        </w:rPr>
        <w:t>ных опор - не менее 35 кНм.</w:t>
      </w:r>
    </w:p>
    <w:p w:rsidR="00000000" w:rsidRDefault="005C3FEA">
      <w:pPr>
        <w:ind w:firstLine="400"/>
        <w:jc w:val="both"/>
      </w:pPr>
      <w:r>
        <w:rPr>
          <w:rStyle w:val="s0"/>
        </w:rPr>
        <w:t>10.16 Для соблюдения нормированных расстояний от проводов ответвлений В ЛИ к вводам до проезжей части улиц, тротуаров, пешеходных дорожек и поверхности земли необходимо предусматривать подставные (дополнительные) опоры или трубо</w:t>
      </w:r>
      <w:r>
        <w:rPr>
          <w:rStyle w:val="s0"/>
        </w:rPr>
        <w:t>стойки.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11. НАРУЖНОЕ ОСВЕЩЕНИЕ НАСЕЛЕННЫХ ПУНКТОВ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11.1 Проектирование наружного освещения следует выполнять с учетом требований </w:t>
      </w:r>
      <w:hyperlink r:id="rId141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положениями СП РК 2.04-31</w:t>
      </w:r>
    </w:p>
    <w:p w:rsidR="00000000" w:rsidRDefault="005C3FEA">
      <w:pPr>
        <w:ind w:firstLine="400"/>
        <w:jc w:val="both"/>
      </w:pPr>
      <w:r>
        <w:rPr>
          <w:rStyle w:val="s0"/>
        </w:rPr>
        <w:t>11.2 Сети наруж</w:t>
      </w:r>
      <w:r>
        <w:rPr>
          <w:rStyle w:val="s0"/>
        </w:rPr>
        <w:t>ного освещения могут быть воздушными, с использованием самонесущих изолированных проводов, или кабельными. Допускается в обоснованных случаях применять воздушные линии с неизолированными проводами.</w:t>
      </w:r>
    </w:p>
    <w:p w:rsidR="00000000" w:rsidRDefault="005C3FEA">
      <w:pPr>
        <w:ind w:firstLine="400"/>
        <w:jc w:val="both"/>
      </w:pPr>
      <w:r>
        <w:rPr>
          <w:rStyle w:val="s0"/>
        </w:rPr>
        <w:t>11.3 В установках наружного освещения следует использовать</w:t>
      </w:r>
      <w:r>
        <w:rPr>
          <w:rStyle w:val="s0"/>
        </w:rPr>
        <w:t xml:space="preserve"> светильники с газоразрядными источниками света высокого давления, в том числе для установок освещения улиц и дорог с транспортным движением - преимущественно с натриевыми лампами высокого давления.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Рекомендуется применение энергосберегающих светильников, </w:t>
      </w:r>
      <w:r>
        <w:rPr>
          <w:rStyle w:val="s0"/>
        </w:rPr>
        <w:t>в том числе с зеркальными натриевыми лампами, светодиодных и унифицированных.</w:t>
      </w:r>
    </w:p>
    <w:p w:rsidR="00000000" w:rsidRDefault="005C3FEA">
      <w:pPr>
        <w:ind w:firstLine="400"/>
        <w:jc w:val="both"/>
      </w:pPr>
      <w:r>
        <w:rPr>
          <w:rStyle w:val="s0"/>
        </w:rPr>
        <w:t>11.4 Светильники наружного освещения устанавливаются на опорах ВЛ или специально предназначенных для наружного освещения опорах.</w:t>
      </w:r>
    </w:p>
    <w:p w:rsidR="00000000" w:rsidRDefault="005C3FEA">
      <w:pPr>
        <w:ind w:firstLine="400"/>
        <w:jc w:val="both"/>
      </w:pPr>
      <w:r>
        <w:rPr>
          <w:rStyle w:val="s0"/>
        </w:rPr>
        <w:t>11.5 Как правило, один (фазный или «фонарный») ил</w:t>
      </w:r>
      <w:r>
        <w:rPr>
          <w:rStyle w:val="s0"/>
        </w:rPr>
        <w:t>и два (фазный плюс провод управления) провода наружного освещения встраиваются в самонесущий изолированный провод. Рекомендуется при большой осветительной нагрузке выполнять самостоятельную трехфазную линию с самонесущих изолированных проводов наружного ос</w:t>
      </w:r>
      <w:r>
        <w:rPr>
          <w:rStyle w:val="s0"/>
        </w:rPr>
        <w:t>вещения, подвешенную на общих опорах с самонесущими изолированными проводами, питающими силовую нагрузку потребителей. Самонесущие изолированные провода наружного освещения хозяйственных дворов также прокладываются на опорах совместно с проводами ВЛ.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11.6 </w:t>
      </w:r>
      <w:r>
        <w:rPr>
          <w:rStyle w:val="s0"/>
        </w:rPr>
        <w:t>Крепления элементов светильников и кронштейнов опор выполняются надежными, исключающими возможность изменения положения светильников в процессе эксплуатации, а также исключающими изменения положения источника света, отражателя, рассеивателя (или преломител</w:t>
      </w:r>
      <w:r>
        <w:rPr>
          <w:rStyle w:val="s0"/>
        </w:rPr>
        <w:t>я).</w:t>
      </w:r>
    </w:p>
    <w:p w:rsidR="00000000" w:rsidRDefault="005C3FEA">
      <w:pPr>
        <w:ind w:firstLine="400"/>
        <w:jc w:val="both"/>
      </w:pPr>
      <w:r>
        <w:rPr>
          <w:rStyle w:val="s0"/>
        </w:rPr>
        <w:t>11.7 Управление светильниками наружного освещения необходимо выполнять автоматическим с установкой в качестве автоматических аппаратов управления астрономических реле времени или фотореле. ТС автоматики и приборы учета электроэнергии электроустановок н</w:t>
      </w:r>
      <w:r>
        <w:rPr>
          <w:rStyle w:val="s0"/>
        </w:rPr>
        <w:t>аружного освещения размещаются в пунктах питания (отдельных шкафах), месторасположение которых принимается по согласованию с заказчиком строительства и энергоснабжающей организацией.</w:t>
      </w:r>
    </w:p>
    <w:p w:rsidR="00000000" w:rsidRDefault="005C3FEA">
      <w:pPr>
        <w:ind w:firstLine="400"/>
        <w:jc w:val="both"/>
      </w:pPr>
      <w:r>
        <w:rPr>
          <w:rStyle w:val="s0"/>
        </w:rPr>
        <w:t>11.8 В сельских населенных пунктах, а также на крупных предприятиях может</w:t>
      </w:r>
      <w:r>
        <w:rPr>
          <w:rStyle w:val="s0"/>
        </w:rPr>
        <w:t xml:space="preserve"> предусматриваться централизованное управление наружным освещением.</w:t>
      </w:r>
    </w:p>
    <w:p w:rsidR="00000000" w:rsidRDefault="005C3FEA">
      <w:pPr>
        <w:ind w:firstLine="400"/>
        <w:jc w:val="both"/>
      </w:pPr>
      <w:r>
        <w:rPr>
          <w:rStyle w:val="s0"/>
        </w:rPr>
        <w:t>Питание устройств централизованного управления наружным освещением рекомендуется предусматривать от двух источников.</w:t>
      </w:r>
    </w:p>
    <w:p w:rsidR="00000000" w:rsidRDefault="005C3FEA">
      <w:pPr>
        <w:ind w:firstLine="400"/>
        <w:jc w:val="both"/>
      </w:pPr>
      <w:r>
        <w:rPr>
          <w:rStyle w:val="s0"/>
        </w:rPr>
        <w:t>11.9 Управление освещением территорий школ-интернатов, гостиниц, больни</w:t>
      </w:r>
      <w:r>
        <w:rPr>
          <w:rStyle w:val="s0"/>
        </w:rPr>
        <w:t>ц, госпиталей, санаториев, пансионатов, домов отдыха, парков, садов, стадионов и т.п. рекомендуется осуществлять от системы управления освещением населенного пункта. При этом необходимо обеспечивать возможность местного управления.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Централизованное управле</w:t>
      </w:r>
      <w:r>
        <w:rPr>
          <w:rStyle w:val="s0"/>
        </w:rPr>
        <w:t>ние наружным освещением может быть автоматическим.</w:t>
      </w:r>
    </w:p>
    <w:p w:rsidR="00000000" w:rsidRDefault="005C3FEA">
      <w:pPr>
        <w:ind w:firstLine="400"/>
        <w:jc w:val="both"/>
      </w:pPr>
      <w:r>
        <w:rPr>
          <w:rStyle w:val="s0"/>
        </w:rPr>
        <w:t>11.10 Управление коммутационными аппаратами в сетях наружного освещения сельских населенных пунктов рекомендуется проводить, как правило, путем каскадного (последовательного) их включения.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11.11 Типы свети</w:t>
      </w:r>
      <w:r>
        <w:rPr>
          <w:rStyle w:val="s0"/>
        </w:rPr>
        <w:t>льников, а также схемы их размещения, управления и питания согласовываются с заказчиком проекта и энергоснабжающей организацией.</w:t>
      </w:r>
    </w:p>
    <w:p w:rsidR="00000000" w:rsidRDefault="005C3FEA">
      <w:pPr>
        <w:ind w:firstLine="400"/>
        <w:jc w:val="both"/>
      </w:pPr>
      <w:r>
        <w:rPr>
          <w:rStyle w:val="s0"/>
        </w:rPr>
        <w:t>11.12 Опоры установок освещения площадей, улиц, дорог необходимо располагать на расстоянии не менее 1 м от лицевой грани бортов</w:t>
      </w:r>
      <w:r>
        <w:rPr>
          <w:rStyle w:val="s0"/>
        </w:rPr>
        <w:t>ого камня до внешней поверхности цоколя опоры на магистральных улицах и дорогах с интенсивным транспортным движением и не менее 0,6 м - на других улицах, дорогах и площадях.</w:t>
      </w:r>
    </w:p>
    <w:p w:rsidR="00000000" w:rsidRDefault="005C3FEA">
      <w:pPr>
        <w:ind w:firstLine="400"/>
        <w:jc w:val="both"/>
      </w:pPr>
      <w:r>
        <w:rPr>
          <w:rStyle w:val="s0"/>
        </w:rPr>
        <w:t>Это расстояние разрешается уменьшать до 0,3 м при условии отсутствия городского тр</w:t>
      </w:r>
      <w:r>
        <w:rPr>
          <w:rStyle w:val="s0"/>
        </w:rPr>
        <w:t>анспорта и грузовых машин. При отсутствии бортового камня расстояние от кромки проезжей части до внешней поверхности цоколя опоры должно быть не менее 1,75 м.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11.13 Опоры установок освещения улиц и дорог, имеющих разделительные полосы шириной 4 м и более, </w:t>
      </w:r>
      <w:r>
        <w:rPr>
          <w:rStyle w:val="s0"/>
        </w:rPr>
        <w:t>могут устанавливаться по центру разделительных полос.</w:t>
      </w:r>
    </w:p>
    <w:p w:rsidR="00000000" w:rsidRDefault="005C3FEA">
      <w:pPr>
        <w:ind w:firstLine="400"/>
        <w:jc w:val="both"/>
      </w:pPr>
      <w:r>
        <w:rPr>
          <w:rStyle w:val="s0"/>
        </w:rPr>
        <w:t>11.14 Опоры на пересечениях и примыканиях улиц и дорог рекомендуется устанавливать на расстоянии не менее 1,5 м от начала закругления тротуаров, не нарушая линии установки опор. Опоры для светильников освещения аллей и пешеходных дорог необходимо располага</w:t>
      </w:r>
      <w:r>
        <w:rPr>
          <w:rStyle w:val="s0"/>
        </w:rPr>
        <w:t>ть вне пешеходной части.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12. СОВМЕСТНАЯ ПОДВЕСКА ПРОВОДОВ ВЛ 0,4-10 КВ </w:t>
      </w:r>
      <w:r>
        <w:rPr>
          <w:rStyle w:val="s1"/>
        </w:rPr>
        <w:br/>
        <w:t>С ЛИНИЯМИ СВЯЗИ И ПРОВОДНОГО ВЕЩАНИЯ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12.1 При проектировании ВЛ 0,4 кВ с совместной подвеской линий связи и линий проводного вещания следует руководствоваться </w:t>
      </w:r>
      <w:hyperlink r:id="rId142" w:history="1">
        <w:r>
          <w:rPr>
            <w:rStyle w:val="a3"/>
          </w:rPr>
          <w:t>«Правилами устройства электроустановок».</w:t>
        </w:r>
      </w:hyperlink>
    </w:p>
    <w:p w:rsidR="00000000" w:rsidRDefault="005C3FEA">
      <w:pPr>
        <w:ind w:firstLine="400"/>
        <w:jc w:val="both"/>
      </w:pPr>
      <w:r>
        <w:rPr>
          <w:rStyle w:val="s0"/>
        </w:rPr>
        <w:t>12.2 Совместная подвеска (на</w:t>
      </w:r>
      <w:r>
        <w:rPr>
          <w:rStyle w:val="s0"/>
        </w:rPr>
        <w:t xml:space="preserve"> общих опорах) проводов ВЛ (ВЛЗ) 10 кВ с проводами линии связи линий связи и линий проводного вещания не допускается. Это требование не распространяется на волоконно-оптические линии связи, которые подвешиваются на конструкциях ВЛ (ВЛЗ) 10 кВ.</w:t>
      </w:r>
    </w:p>
    <w:p w:rsidR="00000000" w:rsidRDefault="005C3FEA">
      <w:pPr>
        <w:ind w:firstLine="400"/>
        <w:jc w:val="both"/>
      </w:pPr>
      <w:r>
        <w:rPr>
          <w:rStyle w:val="s0"/>
        </w:rPr>
        <w:t>12.3 В проек</w:t>
      </w:r>
      <w:r>
        <w:rPr>
          <w:rStyle w:val="s0"/>
        </w:rPr>
        <w:t>тах нового строительства или реконструкции ВЛ необходимо предусматривать возможность подвески проводов линий проводного вещания. Затраты по подвеске проводов линий проводного вещания в объем проектов по ВЛ не входят.</w:t>
      </w:r>
    </w:p>
    <w:p w:rsidR="00000000" w:rsidRDefault="005C3FEA">
      <w:pPr>
        <w:ind w:firstLine="400"/>
        <w:jc w:val="both"/>
      </w:pPr>
      <w:r>
        <w:rPr>
          <w:rStyle w:val="s0"/>
        </w:rPr>
        <w:t>12.4 При проектировании кабельных линий</w:t>
      </w:r>
      <w:r>
        <w:rPr>
          <w:rStyle w:val="s0"/>
        </w:rPr>
        <w:t xml:space="preserve"> взамен ВЛ с совместной подвеской проводов линий проводного вещания следует предусматривать одновременную прокладку кабелей электрических сетей и кабелей линии проводного вещания. Проектно-сметная документация, может разрабатываться на весь комплекс работ,</w:t>
      </w:r>
      <w:r>
        <w:rPr>
          <w:rStyle w:val="s0"/>
        </w:rPr>
        <w:t xml:space="preserve"> включая сети радиофикации.</w:t>
      </w:r>
    </w:p>
    <w:p w:rsidR="00000000" w:rsidRDefault="005C3FEA">
      <w:pPr>
        <w:ind w:firstLine="400"/>
        <w:jc w:val="both"/>
      </w:pPr>
      <w:r>
        <w:rPr>
          <w:rStyle w:val="s0"/>
        </w:rPr>
        <w:t>12.5 В отдельных случаях допускается раздельное выполнение проектных и строительно-монтажных работ по электрификации и радиофикации.</w:t>
      </w:r>
    </w:p>
    <w:p w:rsidR="00000000" w:rsidRDefault="005C3FEA">
      <w:pPr>
        <w:ind w:firstLine="400"/>
        <w:jc w:val="both"/>
      </w:pPr>
      <w:r>
        <w:rPr>
          <w:rStyle w:val="s0"/>
        </w:rPr>
        <w:t>12.6 Совместная подвеска самонесущих изолированных проводов ВЛ и кабеля сельской телефонной сет</w:t>
      </w:r>
      <w:r>
        <w:rPr>
          <w:rStyle w:val="s0"/>
        </w:rPr>
        <w:t>и допускается при выполнении следующих требований:</w:t>
      </w:r>
    </w:p>
    <w:p w:rsidR="00000000" w:rsidRDefault="005C3FEA">
      <w:pPr>
        <w:ind w:firstLine="400"/>
        <w:jc w:val="both"/>
      </w:pPr>
      <w:r>
        <w:rPr>
          <w:rStyle w:val="s0"/>
        </w:rPr>
        <w:t>- несущий элемент самонесущего изолированного провода должен быть изолированным;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расстояние от самонесущих изолированных проводов до подвесного кабеля сельской телефонной сети на опоре ВЛ должно быть не </w:t>
      </w:r>
      <w:r>
        <w:rPr>
          <w:rStyle w:val="s0"/>
        </w:rPr>
        <w:t>менее 0,5 м;</w:t>
      </w:r>
    </w:p>
    <w:p w:rsidR="00000000" w:rsidRDefault="005C3FEA">
      <w:pPr>
        <w:ind w:firstLine="400"/>
        <w:jc w:val="both"/>
      </w:pPr>
      <w:r>
        <w:rPr>
          <w:rStyle w:val="s0"/>
        </w:rPr>
        <w:t>- каждая опора ВЛ должна иметь заземляющее устройство, при этом сопротивление заземления должно быть не более 10 Ом;</w:t>
      </w:r>
    </w:p>
    <w:p w:rsidR="00000000" w:rsidRDefault="005C3FEA">
      <w:pPr>
        <w:ind w:firstLine="400"/>
        <w:jc w:val="both"/>
      </w:pPr>
      <w:r>
        <w:rPr>
          <w:rStyle w:val="s0"/>
        </w:rPr>
        <w:t>- на каждой опоре ВЛ необходимо выполнять повторное заземление PEN-проводника;</w:t>
      </w:r>
    </w:p>
    <w:p w:rsidR="00000000" w:rsidRDefault="005C3FEA">
      <w:pPr>
        <w:ind w:firstLine="400"/>
        <w:jc w:val="both"/>
      </w:pPr>
      <w:r>
        <w:rPr>
          <w:rStyle w:val="s0"/>
        </w:rPr>
        <w:t>- несущий трос телефонного кабеля вместе с мета</w:t>
      </w:r>
      <w:r>
        <w:rPr>
          <w:rStyle w:val="s0"/>
        </w:rPr>
        <w:t>ллическим сетчатым наружным покровом кабеля обязательно крепится к заземлителю каждой опоры отдельным самостоятельным проводником (спуском).</w:t>
      </w:r>
    </w:p>
    <w:p w:rsidR="00000000" w:rsidRDefault="005C3FEA">
      <w:pPr>
        <w:ind w:firstLine="400"/>
        <w:jc w:val="both"/>
      </w:pPr>
      <w:r>
        <w:rPr>
          <w:rStyle w:val="s0"/>
        </w:rPr>
        <w:t>12.7 На общих опорах допускается совместная подвеска самонесущих изолированных проводов ВЛ 0,4 кВ с неизолированным</w:t>
      </w:r>
      <w:r>
        <w:rPr>
          <w:rStyle w:val="s0"/>
        </w:rPr>
        <w:t>и или изолированными проводами линий связи и линий проводного вещания. При этом необходимо соблюдать следующие условия:</w:t>
      </w:r>
    </w:p>
    <w:p w:rsidR="00000000" w:rsidRDefault="005C3FEA">
      <w:pPr>
        <w:ind w:firstLine="400"/>
        <w:jc w:val="both"/>
      </w:pPr>
      <w:r>
        <w:rPr>
          <w:rStyle w:val="s0"/>
        </w:rPr>
        <w:t>- номинальное напряжение ВЛИ должно быть не более 380 В;</w:t>
      </w:r>
    </w:p>
    <w:p w:rsidR="00000000" w:rsidRDefault="005C3FEA">
      <w:pPr>
        <w:ind w:firstLine="400"/>
        <w:jc w:val="both"/>
      </w:pPr>
      <w:r>
        <w:rPr>
          <w:rStyle w:val="s0"/>
        </w:rPr>
        <w:t>- номинальное напряжение линий проводного вещания - не более 360 В;</w:t>
      </w:r>
    </w:p>
    <w:p w:rsidR="00000000" w:rsidRDefault="005C3FEA">
      <w:pPr>
        <w:ind w:firstLine="400"/>
        <w:jc w:val="both"/>
      </w:pPr>
      <w:r>
        <w:rPr>
          <w:rStyle w:val="s0"/>
        </w:rPr>
        <w:t>- номинальн</w:t>
      </w:r>
      <w:r>
        <w:rPr>
          <w:rStyle w:val="s0"/>
        </w:rPr>
        <w:t>ое напряжение линий связи, расчетное механическое напряжение в проводах линий связи, расстояния от нижних проводов линий связи и линий проводного вещания до земли, между цепями и их проводами необходимо выполнять в соответствии требованиям «Правил устройст</w:t>
      </w:r>
      <w:r>
        <w:rPr>
          <w:rStyle w:val="s0"/>
        </w:rPr>
        <w:t>ва электроустановок»;</w:t>
      </w:r>
    </w:p>
    <w:p w:rsidR="00000000" w:rsidRDefault="005C3FEA">
      <w:pPr>
        <w:ind w:firstLine="400"/>
        <w:jc w:val="both"/>
      </w:pPr>
      <w:r>
        <w:rPr>
          <w:rStyle w:val="s0"/>
        </w:rPr>
        <w:t>- самонесущие изолированные провода необходимо располагать над проводами линий связи и линий проводного вещания, при этом расстояние по вертикали от самонесущих изолированных проводов до верхнего провода линий связи и линий проводного</w:t>
      </w:r>
      <w:r>
        <w:rPr>
          <w:rStyle w:val="s0"/>
        </w:rPr>
        <w:t xml:space="preserve"> вещания независимо от их взаимного расположения выполняется на расстоянии не менее 0,5 м на опоре и в пролете. Провода высоковольтных линий, линий связи и линий проводного вещания рекомендуется располагать по разные стороны опоры.</w:t>
      </w:r>
    </w:p>
    <w:p w:rsidR="00000000" w:rsidRDefault="005C3FEA">
      <w:pPr>
        <w:ind w:firstLine="400"/>
        <w:jc w:val="both"/>
      </w:pPr>
      <w:r>
        <w:rPr>
          <w:rStyle w:val="s0"/>
        </w:rPr>
        <w:t>Совместная подвеска на о</w:t>
      </w:r>
      <w:r>
        <w:rPr>
          <w:rStyle w:val="s0"/>
        </w:rPr>
        <w:t>бщих опорах неизолированных проводов ВЛ до 1 кВ, линий связи и АВП не допускается.</w:t>
      </w:r>
    </w:p>
    <w:p w:rsidR="00000000" w:rsidRDefault="005C3FEA">
      <w:pPr>
        <w:ind w:firstLine="400"/>
        <w:jc w:val="both"/>
      </w:pPr>
      <w:r>
        <w:rPr>
          <w:rStyle w:val="s0"/>
        </w:rPr>
        <w:t>12.8 Подвеску кабелей линий проводного вещания и оптических кабелей на ВЛ следует выполнять согласно «Правил устройства электроустановок».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13. ВЫБОР РЕЖИМА ЗАЗЕМЛЕНИЯ НЕ</w:t>
      </w:r>
      <w:r>
        <w:rPr>
          <w:rStyle w:val="s1"/>
        </w:rPr>
        <w:t>ЙТРАЛИ СЕТЕЙ 6-10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13.1 Применяются три режима заземления нейтрали сетей на 6 кВ и 10 кВ:</w:t>
      </w:r>
    </w:p>
    <w:p w:rsidR="00000000" w:rsidRDefault="005C3FEA">
      <w:pPr>
        <w:ind w:firstLine="400"/>
        <w:jc w:val="both"/>
      </w:pPr>
      <w:r>
        <w:rPr>
          <w:rStyle w:val="s0"/>
        </w:rPr>
        <w:t>- изолированная нейтраль;</w:t>
      </w:r>
    </w:p>
    <w:p w:rsidR="00000000" w:rsidRDefault="005C3FEA">
      <w:pPr>
        <w:ind w:firstLine="400"/>
        <w:jc w:val="both"/>
      </w:pPr>
      <w:r>
        <w:rPr>
          <w:rStyle w:val="s0"/>
        </w:rPr>
        <w:t>- компенсированная нейтраль;</w:t>
      </w:r>
    </w:p>
    <w:p w:rsidR="00000000" w:rsidRDefault="005C3FEA">
      <w:pPr>
        <w:ind w:firstLine="400"/>
        <w:jc w:val="both"/>
      </w:pPr>
      <w:r>
        <w:rPr>
          <w:rStyle w:val="s0"/>
        </w:rPr>
        <w:t>- резистивное заземление нейтрали.</w:t>
      </w:r>
    </w:p>
    <w:p w:rsidR="00000000" w:rsidRDefault="005C3FEA">
      <w:pPr>
        <w:ind w:firstLine="400"/>
        <w:jc w:val="both"/>
      </w:pPr>
      <w:r>
        <w:rPr>
          <w:rStyle w:val="s0"/>
        </w:rPr>
        <w:t>Выделяются два вида резистивного заземления нейтрали:</w:t>
      </w:r>
    </w:p>
    <w:p w:rsidR="00000000" w:rsidRDefault="005C3FEA">
      <w:pPr>
        <w:ind w:firstLine="400"/>
        <w:jc w:val="both"/>
      </w:pPr>
      <w:r>
        <w:rPr>
          <w:rStyle w:val="s0"/>
        </w:rPr>
        <w:t>- высокоомное;</w:t>
      </w:r>
    </w:p>
    <w:p w:rsidR="00000000" w:rsidRDefault="005C3FEA">
      <w:pPr>
        <w:ind w:firstLine="400"/>
        <w:jc w:val="both"/>
      </w:pPr>
      <w:r>
        <w:rPr>
          <w:rStyle w:val="s0"/>
        </w:rPr>
        <w:t>- низкоомное.</w:t>
      </w:r>
    </w:p>
    <w:p w:rsidR="00000000" w:rsidRDefault="005C3FEA">
      <w:pPr>
        <w:ind w:firstLine="400"/>
        <w:jc w:val="both"/>
      </w:pPr>
      <w:r>
        <w:rPr>
          <w:rStyle w:val="s0"/>
        </w:rPr>
        <w:t>13.2 При выборе режима заземления нейтрали необходимо учитывать следующие основные критерии:</w:t>
      </w:r>
    </w:p>
    <w:p w:rsidR="00000000" w:rsidRDefault="005C3FEA">
      <w:pPr>
        <w:ind w:firstLine="400"/>
        <w:jc w:val="both"/>
      </w:pPr>
      <w:r>
        <w:rPr>
          <w:rStyle w:val="s0"/>
        </w:rPr>
        <w:t>- обеспечение электробезопасности (соблюдение условий электробезопасности для лю</w:t>
      </w:r>
      <w:r>
        <w:rPr>
          <w:rStyle w:val="s0"/>
        </w:rPr>
        <w:t>дей и животных в отношении шагового напряжения и напряжения прикосновения в режиме однофазного замыкания на землю);</w:t>
      </w:r>
    </w:p>
    <w:p w:rsidR="00000000" w:rsidRDefault="005C3FEA">
      <w:pPr>
        <w:ind w:firstLine="400"/>
        <w:jc w:val="both"/>
      </w:pPr>
      <w:r>
        <w:rPr>
          <w:rStyle w:val="s0"/>
        </w:rPr>
        <w:t>- надежность электроснабжения потребителей (возможность обеспечения бесперебойного электроснабжения потребителей в режиме однофазного замыка</w:t>
      </w:r>
      <w:r>
        <w:rPr>
          <w:rStyle w:val="s0"/>
        </w:rPr>
        <w:t>ния на землю и возможность предотвращения перехода однофазного замыкания на землю в двух- и трехфазное короткое замыкание, а также в многоместные повреждения);</w:t>
      </w:r>
    </w:p>
    <w:p w:rsidR="00000000" w:rsidRDefault="005C3FEA">
      <w:pPr>
        <w:ind w:firstLine="400"/>
        <w:jc w:val="both"/>
      </w:pPr>
      <w:r>
        <w:rPr>
          <w:rStyle w:val="s0"/>
        </w:rPr>
        <w:t>- снижение уровня перенапряжений в сети (снижение перенапряжений до требуемого уровня, если таки</w:t>
      </w:r>
      <w:r>
        <w:rPr>
          <w:rStyle w:val="s0"/>
        </w:rPr>
        <w:t>е требования имеются);</w:t>
      </w:r>
    </w:p>
    <w:p w:rsidR="00000000" w:rsidRDefault="005C3FEA">
      <w:pPr>
        <w:ind w:firstLine="400"/>
        <w:jc w:val="both"/>
      </w:pPr>
      <w:r>
        <w:rPr>
          <w:rStyle w:val="s0"/>
        </w:rPr>
        <w:t>- организация эффективной защиты от однофазного замыкания на землю (достаточность применения простых токовых защит нулевой последовательности для обеспечения надежной и эффективной работы релейной защиты на отключение или сигнал).</w:t>
      </w:r>
    </w:p>
    <w:p w:rsidR="00000000" w:rsidRDefault="005C3FEA">
      <w:pPr>
        <w:ind w:firstLine="400"/>
        <w:jc w:val="both"/>
      </w:pPr>
      <w:r>
        <w:rPr>
          <w:rStyle w:val="s0"/>
        </w:rPr>
        <w:t>13</w:t>
      </w:r>
      <w:r>
        <w:rPr>
          <w:rStyle w:val="s0"/>
        </w:rPr>
        <w:t>.3 При выборе режима заземления нейтрали предпочтение следует отдавать режиму заземления нейтрали, при котором релейная защита от однофазного замыкания на землю действует на незамедлительное отключение поврежденного присоединения.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13.4 Применимость того ил</w:t>
      </w:r>
      <w:r>
        <w:rPr>
          <w:rStyle w:val="s0"/>
        </w:rPr>
        <w:t>и иного режима заземления нейтрали при его выборе определятся в соответствии с Таблицей 2.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13.5 Используемый </w:t>
      </w:r>
      <w:r>
        <w:t>в Таблице 2 полный ток однофазного замыкания на землю следует определять по выражениям:</w:t>
      </w:r>
    </w:p>
    <w:p w:rsidR="00000000" w:rsidRDefault="005C3FEA">
      <w:pPr>
        <w:ind w:firstLine="426"/>
      </w:pPr>
      <w:r>
        <w:t>- для сети с изолированной нейтралью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  <w:jc w:val="center"/>
      </w:pPr>
      <w:r>
        <w:rPr>
          <w:i/>
          <w:iCs/>
        </w:rPr>
        <w:t>I</w:t>
      </w:r>
      <w:r>
        <w:rPr>
          <w:i/>
          <w:iCs/>
          <w:vertAlign w:val="subscript"/>
        </w:rPr>
        <w:t xml:space="preserve">ОЗЗ </w:t>
      </w:r>
      <w:r>
        <w:rPr>
          <w:i/>
          <w:iCs/>
        </w:rPr>
        <w:t>= I</w:t>
      </w:r>
      <w:r>
        <w:rPr>
          <w:i/>
          <w:iCs/>
          <w:vertAlign w:val="subscript"/>
        </w:rPr>
        <w:t>С</w:t>
      </w:r>
      <w:r>
        <w:rPr>
          <w:i/>
          <w:iCs/>
        </w:rPr>
        <w:t>, А,       </w:t>
      </w:r>
      <w:r>
        <w:rPr>
          <w:i/>
          <w:iCs/>
        </w:rPr>
        <w:t xml:space="preserve">                           </w:t>
      </w:r>
      <w:r>
        <w:t>(13.1)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емкостной ток сети, </w:t>
      </w:r>
      <w:r>
        <w:rPr>
          <w:i/>
          <w:iCs/>
        </w:rPr>
        <w:t>А;</w:t>
      </w:r>
    </w:p>
    <w:p w:rsidR="00000000" w:rsidRDefault="005C3FEA">
      <w:pPr>
        <w:ind w:firstLine="426"/>
      </w:pPr>
      <w:r>
        <w:rPr>
          <w:i/>
          <w:iCs/>
        </w:rPr>
        <w:t xml:space="preserve">- </w:t>
      </w:r>
      <w:r>
        <w:t>для сети с компенсированной нейтралью</w:t>
      </w:r>
    </w:p>
    <w:p w:rsidR="00000000" w:rsidRDefault="005C3FEA">
      <w:pPr>
        <w:ind w:firstLine="426"/>
      </w:pPr>
      <w:r>
        <w:rPr>
          <w:i/>
          <w:iCs/>
        </w:rPr>
        <w:t> </w:t>
      </w:r>
    </w:p>
    <w:p w:rsidR="00000000" w:rsidRDefault="005C3FEA">
      <w:pPr>
        <w:ind w:firstLine="426"/>
        <w:jc w:val="center"/>
      </w:pPr>
      <w:r>
        <w:rPr>
          <w:i/>
          <w:iCs/>
        </w:rPr>
        <w:t>І</w:t>
      </w:r>
      <w:r>
        <w:rPr>
          <w:i/>
          <w:iCs/>
          <w:vertAlign w:val="subscript"/>
        </w:rPr>
        <w:t>ОЗЗ</w:t>
      </w:r>
      <w:r>
        <w:t xml:space="preserve"> = |</w:t>
      </w:r>
      <w:r>
        <w:rPr>
          <w:i/>
          <w:iCs/>
        </w:rPr>
        <w:t>І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>- І</w:t>
      </w:r>
      <w:r>
        <w:rPr>
          <w:i/>
          <w:iCs/>
          <w:vertAlign w:val="subscript"/>
        </w:rPr>
        <w:t>К</w:t>
      </w:r>
      <w:r>
        <w:t>|,</w:t>
      </w:r>
      <w:r>
        <w:rPr>
          <w:i/>
          <w:iCs/>
        </w:rPr>
        <w:t xml:space="preserve">                               </w:t>
      </w:r>
      <w:r>
        <w:t>(13.2)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26"/>
      </w:pPr>
      <w:r>
        <w:t xml:space="preserve">где </w:t>
      </w:r>
      <w:r>
        <w:rPr>
          <w:i/>
          <w:iCs/>
        </w:rPr>
        <w:t>І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 xml:space="preserve">ток компенсации, </w:t>
      </w:r>
      <w:r>
        <w:rPr>
          <w:i/>
          <w:iCs/>
        </w:rPr>
        <w:t>А</w:t>
      </w:r>
      <w:r>
        <w:t>;</w:t>
      </w:r>
    </w:p>
    <w:p w:rsidR="00000000" w:rsidRDefault="005C3FEA">
      <w:pPr>
        <w:ind w:firstLine="426"/>
      </w:pPr>
      <w:r>
        <w:rPr>
          <w:i/>
          <w:iCs/>
        </w:rPr>
        <w:t xml:space="preserve">- </w:t>
      </w:r>
      <w:r>
        <w:t>для сети с резистивно заземленной нейтралью</w:t>
      </w:r>
    </w:p>
    <w:p w:rsidR="00000000" w:rsidRDefault="005C3FEA">
      <w:pPr>
        <w:ind w:firstLine="426"/>
        <w:jc w:val="center"/>
      </w:pPr>
      <w:r>
        <w:t> </w:t>
      </w:r>
    </w:p>
    <w:p w:rsidR="00000000" w:rsidRDefault="005C3FEA">
      <w:pPr>
        <w:ind w:firstLine="426"/>
        <w:jc w:val="center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Таблица 2 - Применимость режимов нейтрали</w:t>
      </w:r>
    </w:p>
    <w:p w:rsidR="00000000" w:rsidRDefault="005C3FEA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1149"/>
        <w:gridCol w:w="1415"/>
        <w:gridCol w:w="1184"/>
        <w:gridCol w:w="987"/>
        <w:gridCol w:w="985"/>
        <w:gridCol w:w="1462"/>
        <w:gridCol w:w="434"/>
        <w:gridCol w:w="434"/>
        <w:gridCol w:w="434"/>
        <w:gridCol w:w="434"/>
        <w:gridCol w:w="836"/>
        <w:gridCol w:w="782"/>
      </w:tblGrid>
      <w:tr w:rsidR="00000000">
        <w:trPr>
          <w:trHeight w:val="276"/>
        </w:trPr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Режим заземления нейтрали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Релейная защита с действием на: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Обеспечение электробе-зопасности</w:t>
            </w:r>
          </w:p>
        </w:tc>
        <w:tc>
          <w:tcPr>
            <w:tcW w:w="8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Надежность электроснабжения</w:t>
            </w:r>
          </w:p>
        </w:tc>
        <w:tc>
          <w:tcPr>
            <w:tcW w:w="3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Ограни-чение перенап-ряжений</w:t>
            </w: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Возможность организации простой релейной защиты</w:t>
            </w:r>
          </w:p>
        </w:tc>
        <w:tc>
          <w:tcPr>
            <w:tcW w:w="140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В зависимости от полного тока однофазного замыкания на землю (ОЗЗ), </w:t>
            </w: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>ОЗЗ</w:t>
            </w:r>
            <w:r>
              <w:rPr>
                <w:i/>
                <w:iCs/>
              </w:rPr>
              <w:t>, А</w:t>
            </w:r>
          </w:p>
        </w:tc>
      </w:tr>
      <w:tr w:rsidR="00000000">
        <w:trPr>
          <w:trHeight w:val="26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беспере-бойность электро-снабжения</w:t>
            </w:r>
          </w:p>
        </w:tc>
        <w:tc>
          <w:tcPr>
            <w:tcW w:w="3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предотв-ращение дальней-шего развития аварии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сеть 6 кВ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сеть 10 кВ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jc w:val="center"/>
            </w:pPr>
            <w:r>
              <w:t>сеть на 6 кВ и 10 кВ</w:t>
            </w:r>
          </w:p>
          <w:p w:rsidR="00000000" w:rsidRDefault="005C3FEA">
            <w:pPr>
              <w:jc w:val="center"/>
            </w:pPr>
            <w:r>
              <w:t>содержащая ВЛ на ж/б и</w:t>
            </w:r>
          </w:p>
          <w:p w:rsidR="00000000" w:rsidRDefault="005C3FEA">
            <w:pPr>
              <w:autoSpaceDE w:val="0"/>
              <w:autoSpaceDN w:val="0"/>
              <w:jc w:val="center"/>
            </w:pPr>
            <w:r>
              <w:t>металлических опорах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>ОЗЗ</w:t>
            </w:r>
            <w:r>
              <w:t xml:space="preserve"> ≤ 30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>ОЗЗ</w:t>
            </w:r>
            <w:r>
              <w:t xml:space="preserve"> &gt; 30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>ОЗЗ</w:t>
            </w:r>
            <w:r>
              <w:rPr>
                <w:i/>
                <w:iCs/>
              </w:rPr>
              <w:t xml:space="preserve"> ≤ </w:t>
            </w:r>
            <w:r>
              <w:t>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 xml:space="preserve">ОЗЗ </w:t>
            </w:r>
            <w:r>
              <w:t>&gt; 20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>ОЗЗ</w:t>
            </w:r>
            <w:r>
              <w:t xml:space="preserve"> ≤ 10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І</w:t>
            </w:r>
            <w:r>
              <w:rPr>
                <w:i/>
                <w:iCs/>
                <w:vertAlign w:val="subscript"/>
              </w:rPr>
              <w:t xml:space="preserve">ОЗЗ </w:t>
            </w:r>
            <w:r>
              <w:t>&gt; 10</w:t>
            </w:r>
          </w:p>
        </w:tc>
      </w:tr>
      <w:tr w:rsidR="00000000">
        <w:trPr>
          <w:trHeight w:val="20"/>
        </w:trPr>
        <w:tc>
          <w:tcPr>
            <w:tcW w:w="7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Изолированная нейтраль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Сигнал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Откл.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7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Компенсированная нейтраль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Сигнал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Откл.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Низкоомное резисторное заземление нейтрали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Откл.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++</w:t>
            </w:r>
          </w:p>
        </w:tc>
      </w:tr>
      <w:tr w:rsidR="00000000">
        <w:trPr>
          <w:trHeight w:val="20"/>
        </w:trPr>
        <w:tc>
          <w:tcPr>
            <w:tcW w:w="7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Высокоомное резисторное заземление нейтрали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Сигнал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Откл.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Примечание </w:t>
            </w:r>
          </w:p>
          <w:p w:rsidR="00000000" w:rsidRDefault="005C3FEA">
            <w:r>
              <w:t xml:space="preserve">1. + - режим заземления нейтрали применяется </w:t>
            </w:r>
          </w:p>
          <w:p w:rsidR="00000000" w:rsidRDefault="005C3FEA">
            <w:r>
              <w:t>2. - - режим заземления нейтрали не применяется</w:t>
            </w:r>
          </w:p>
        </w:tc>
      </w:tr>
    </w:tbl>
    <w:p w:rsidR="00000000" w:rsidRDefault="005C3FEA">
      <w:pPr>
        <w:ind w:firstLine="426"/>
      </w:pPr>
      <w:r>
        <w:rPr>
          <w:i/>
          <w:iCs/>
          <w:caps/>
        </w:rPr>
        <w:t> </w:t>
      </w:r>
    </w:p>
    <w:p w:rsidR="00000000" w:rsidRDefault="005C3FEA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028700" cy="2952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(13.3)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p w:rsidR="00000000" w:rsidRDefault="005C3FEA">
      <w:pPr>
        <w:ind w:firstLine="426"/>
      </w:pPr>
      <w:r>
        <w:t xml:space="preserve">где </w:t>
      </w:r>
      <w:r>
        <w:rPr>
          <w:i/>
          <w:iCs/>
        </w:rPr>
        <w:t>І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 xml:space="preserve">- </w:t>
      </w:r>
      <w:r>
        <w:t>активная составляющая тока однофазного замыкания н</w:t>
      </w:r>
      <w:r>
        <w:t xml:space="preserve">а землю (ток в нейтрали сети, протекающий через резистор), </w:t>
      </w:r>
      <w:r>
        <w:rPr>
          <w:i/>
          <w:iCs/>
        </w:rPr>
        <w:t>А.</w:t>
      </w:r>
    </w:p>
    <w:p w:rsidR="00000000" w:rsidRDefault="005C3FEA">
      <w:pPr>
        <w:ind w:firstLine="426"/>
      </w:pPr>
      <w:r>
        <w:rPr>
          <w:b/>
          <w:bCs/>
        </w:rPr>
        <w:t> </w:t>
      </w:r>
    </w:p>
    <w:p w:rsidR="00000000" w:rsidRDefault="005C3FEA">
      <w:pPr>
        <w:ind w:firstLine="426"/>
      </w:pPr>
      <w:r>
        <w:rPr>
          <w:b/>
          <w:bCs/>
        </w:rPr>
        <w:t> </w:t>
      </w:r>
    </w:p>
    <w:p w:rsidR="00000000" w:rsidRDefault="005C3FEA">
      <w:pPr>
        <w:jc w:val="center"/>
      </w:pPr>
      <w:r>
        <w:t xml:space="preserve">14. </w:t>
      </w:r>
      <w:r>
        <w:rPr>
          <w:rStyle w:val="s1"/>
        </w:rPr>
        <w:t>ТРЕБОВАНИЯ К ЭЛЕКТРОМАГНИТНОЙ СОВМЕСТИМОСТИ</w:t>
      </w:r>
      <w:r>
        <w:rPr>
          <w:rStyle w:val="s1"/>
        </w:rPr>
        <w:br/>
        <w:t>ТЕХНИЧЕСКИХ СРЕДСТВ</w:t>
      </w:r>
    </w:p>
    <w:p w:rsidR="00000000" w:rsidRDefault="005C3FEA">
      <w:pPr>
        <w:jc w:val="center"/>
      </w:pPr>
      <w:r>
        <w:rPr>
          <w:rStyle w:val="s1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14.1 Положения настоящего раздела распространяются на электроустановки, оборудованные техническими средствами, выполненн</w:t>
      </w:r>
      <w:r>
        <w:rPr>
          <w:rStyle w:val="s0"/>
        </w:rPr>
        <w:t>ыми на микроэлектронной и микропроцессорных элементных базах. К таким техническим средствам относятся устройства релейной защиты и автоматики, пожарной автоматики, телемеханики, АСУТП и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14.2 Выбор классов и степеней жесткости испытаний технических с</w:t>
      </w:r>
      <w:r>
        <w:rPr>
          <w:rStyle w:val="s0"/>
        </w:rPr>
        <w:t xml:space="preserve">редств на помехоустойчивость осуществляется в соответствии с требованиями </w:t>
      </w:r>
      <w:hyperlink r:id="rId145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14.3 В зданиях ТП и РП необходимо предусматривать систему уравнивания потенциалов.</w:t>
      </w:r>
    </w:p>
    <w:p w:rsidR="00000000" w:rsidRDefault="005C3FEA">
      <w:pPr>
        <w:ind w:firstLine="400"/>
        <w:jc w:val="both"/>
      </w:pPr>
      <w:r>
        <w:rPr>
          <w:rStyle w:val="s0"/>
        </w:rPr>
        <w:t>14.4 Цепи технических средств необходимо выполнять экранированным кабелем. Экраны кабелей необходимо заземлять с двух сторон.</w:t>
      </w:r>
    </w:p>
    <w:p w:rsidR="00000000" w:rsidRDefault="005C3FEA">
      <w:pPr>
        <w:ind w:firstLine="400"/>
        <w:jc w:val="both"/>
      </w:pPr>
      <w:r>
        <w:rPr>
          <w:rStyle w:val="s0"/>
        </w:rPr>
        <w:t>14.5 В пределах зданий ТП и РП все кабели напря</w:t>
      </w:r>
      <w:r>
        <w:rPr>
          <w:rStyle w:val="s0"/>
        </w:rPr>
        <w:t>жением до 1 кВ необходимо прокладывать в металлических коробах. Короба по концам присоединяются к заземляющим устройствам электроустановки.</w:t>
      </w:r>
    </w:p>
    <w:p w:rsidR="00000000" w:rsidRDefault="005C3FEA">
      <w:pPr>
        <w:ind w:firstLine="400"/>
        <w:jc w:val="both"/>
      </w:pPr>
      <w:r>
        <w:rPr>
          <w:rStyle w:val="s0"/>
        </w:rPr>
        <w:t>14.6 Заземляющие проводники системы молниезащиты не допускается прокладывать по внешней стороне стены, возле которой</w:t>
      </w:r>
      <w:r>
        <w:rPr>
          <w:rStyle w:val="s0"/>
        </w:rPr>
        <w:t xml:space="preserve"> устанавливаются шкафы с техническими средствами.</w:t>
      </w:r>
    </w:p>
    <w:p w:rsidR="00000000" w:rsidRDefault="005C3FEA">
      <w:pPr>
        <w:ind w:firstLine="400"/>
        <w:jc w:val="both"/>
      </w:pPr>
      <w:r>
        <w:rPr>
          <w:rStyle w:val="s0"/>
        </w:rPr>
        <w:t>В случае установки шкафов с техническими средствами с внешней стороны стен здания ТП (комплектные ТП, закрытые ТП) и РП заземление шкафа осуществляется присоединением корпуса шкафа к заземляющим устройствам</w:t>
      </w:r>
      <w:r>
        <w:rPr>
          <w:rStyle w:val="s0"/>
        </w:rPr>
        <w:t xml:space="preserve"> </w:t>
      </w:r>
      <w:r>
        <w:t>электроустановки и к внутреннему заземлению электроустановки.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15. ЗАЩИТА ОТ ПЕРЕНАПРЯЖЕНИЙ, ЗАЗЕМЛЯЮЩИЕ УСТРОЙСТВА,</w:t>
      </w:r>
      <w:r>
        <w:rPr>
          <w:rStyle w:val="s1"/>
        </w:rPr>
        <w:br/>
        <w:t>ЭЛЕКТРОБЕЗОПАСНОСТЬ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15.1 Нормирование электрических параметров заземляющих устройств</w:t>
      </w:r>
    </w:p>
    <w:p w:rsidR="00000000" w:rsidRDefault="005C3FEA">
      <w:pPr>
        <w:ind w:firstLine="400"/>
        <w:jc w:val="both"/>
      </w:pPr>
      <w:r>
        <w:rPr>
          <w:rStyle w:val="s0"/>
        </w:rPr>
        <w:t>15.1.1 Сопротивление заземляющих устройств в зависимости от его назначения необходимо определять в соответствующий расчетный сезон. Расчетные сезоны, для которых нормируется допустимая величи</w:t>
      </w:r>
      <w:r>
        <w:rPr>
          <w:rStyle w:val="s0"/>
        </w:rPr>
        <w:t>на сопротивления заземляющих устройств электроустановок напряжением на 0,4 кВ и 10 кВ, приведены в Таблице 3.</w:t>
      </w:r>
    </w:p>
    <w:p w:rsidR="00000000" w:rsidRDefault="005C3FEA">
      <w:pPr>
        <w:ind w:firstLine="400"/>
        <w:jc w:val="both"/>
      </w:pPr>
      <w:r>
        <w:rPr>
          <w:rStyle w:val="s0"/>
        </w:rPr>
        <w:t>15.1.2 Допустимая величина сопротивления заземляющих устройств различных видов электроустановок напряжением на 0,4 кВ и 10 кВ в зависимости от экв</w:t>
      </w:r>
      <w:r>
        <w:rPr>
          <w:rStyle w:val="s0"/>
        </w:rPr>
        <w:t>ивалентного удельного сопротивления земли ρз и максимального допустимого нормируемого сопротивления заземляющих устройств Rмакс.доп приведена в Таблицах 4 и 5.</w:t>
      </w:r>
    </w:p>
    <w:p w:rsidR="00000000" w:rsidRDefault="005C3FEA">
      <w:pPr>
        <w:ind w:firstLine="400"/>
        <w:jc w:val="both"/>
      </w:pPr>
      <w:r>
        <w:rPr>
          <w:rStyle w:val="s0"/>
        </w:rPr>
        <w:t>15.1.3 Сопротивление заземляющих устройств RЗУ подстанций с высшим напряжением 10 кВ в зависимос</w:t>
      </w:r>
      <w:r>
        <w:rPr>
          <w:rStyle w:val="s0"/>
        </w:rPr>
        <w:t>ти от расчетного тока замыкания на землю IP в любое время года с учетом сопротивления естественных заземлителей должно удовлетворять норме RЗУ ≤ 250/IP, Ом, но не более 10 Ом.</w:t>
      </w:r>
    </w:p>
    <w:p w:rsidR="00000000" w:rsidRDefault="005C3FEA">
      <w:pPr>
        <w:ind w:firstLine="400"/>
        <w:jc w:val="both"/>
      </w:pPr>
      <w:r>
        <w:rPr>
          <w:rStyle w:val="s0"/>
        </w:rPr>
        <w:t>При использовании заземляющих устройств подстанций с высшим напряжением 10 кВ од</w:t>
      </w:r>
      <w:r>
        <w:rPr>
          <w:rStyle w:val="s0"/>
        </w:rPr>
        <w:t>новременно и для электроустановок до 1 кВ с глухозаземленной нейтралью его сопротивление должно удовлетворять требованию RЗУ ≤ 125/IP, Ом, но не более 10 Ом.</w:t>
      </w:r>
    </w:p>
    <w:p w:rsidR="00000000" w:rsidRDefault="005C3FEA">
      <w:pPr>
        <w:ind w:firstLine="400"/>
        <w:jc w:val="both"/>
      </w:pPr>
      <w:r>
        <w:rPr>
          <w:rStyle w:val="s0"/>
        </w:rPr>
        <w:t>В качестве расчетного тока замыкания на землю принимается: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на подстанциях напряжением 10 кВ, не </w:t>
      </w:r>
      <w:r>
        <w:rPr>
          <w:rStyle w:val="s0"/>
        </w:rPr>
        <w:t>имеющих компенсирующих устройств, - полный ток однофазного замыкания на землю;</w:t>
      </w:r>
    </w:p>
    <w:p w:rsidR="00000000" w:rsidRDefault="005C3FEA">
      <w:pPr>
        <w:ind w:firstLine="400"/>
        <w:jc w:val="both"/>
      </w:pPr>
      <w:r>
        <w:rPr>
          <w:rStyle w:val="s0"/>
        </w:rPr>
        <w:t>- на подстанциях напряжением 10 кВ, на которых имеются компенсирующие устройства, - ток, равный 125% номинального тока наиболее мощного компенсирующего устройства.</w:t>
      </w:r>
    </w:p>
    <w:p w:rsidR="00000000" w:rsidRDefault="005C3FEA">
      <w:pPr>
        <w:ind w:firstLine="400"/>
        <w:jc w:val="both"/>
      </w:pPr>
      <w:r>
        <w:rPr>
          <w:rStyle w:val="s0"/>
        </w:rPr>
        <w:t>В качестве ра</w:t>
      </w:r>
      <w:r>
        <w:rPr>
          <w:rStyle w:val="s0"/>
        </w:rPr>
        <w:t>счетного тока может быть принят ток плавления предохранителей или ток срабатывания релейной защиты от однофазных замыканий на землю или междуфазных замыканий, если в последнем случае защита обеспечивает отключение замыканий на землю. При этом ток замыкания</w:t>
      </w:r>
      <w:r>
        <w:rPr>
          <w:rStyle w:val="s0"/>
        </w:rPr>
        <w:t xml:space="preserve"> на землю должен быть не менее полуторакратного тока срабатывания релейной защиты или трехкратного номинального тока плавкой вставки предохранителя.</w:t>
      </w:r>
    </w:p>
    <w:p w:rsidR="00000000" w:rsidRDefault="005C3FEA">
      <w:pPr>
        <w:ind w:firstLine="400"/>
        <w:jc w:val="both"/>
      </w:pPr>
      <w:r>
        <w:rPr>
          <w:rStyle w:val="s0"/>
        </w:rPr>
        <w:t>Расчетный ток замыкания на землю необходимо определять для той из возможных схем сети, при которой он имеет</w:t>
      </w:r>
      <w:r>
        <w:rPr>
          <w:rStyle w:val="s0"/>
        </w:rPr>
        <w:t xml:space="preserve"> наибольшее значение.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 xml:space="preserve">Таблица 3 - Расчетный сезон для нормирования допустимой величины </w:t>
      </w:r>
      <w:r>
        <w:rPr>
          <w:rStyle w:val="s1"/>
        </w:rPr>
        <w:br/>
        <w:t>сопротивления заземляющих устройств электроустановок напряжением</w:t>
      </w:r>
      <w:r>
        <w:rPr>
          <w:rStyle w:val="s1"/>
        </w:rPr>
        <w:br/>
        <w:t>на 0,4 кВ и 10 кВ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7123"/>
      </w:tblGrid>
      <w:tr w:rsidR="00000000">
        <w:trPr>
          <w:trHeight w:val="20"/>
        </w:trPr>
        <w:tc>
          <w:tcPr>
            <w:tcW w:w="11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Расчетный сезон</w:t>
            </w:r>
          </w:p>
        </w:tc>
        <w:tc>
          <w:tcPr>
            <w:tcW w:w="3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Вид заземляющих устройств электроустановок на 0,4 кВ - 10 кВ</w:t>
            </w:r>
          </w:p>
        </w:tc>
      </w:tr>
      <w:tr w:rsidR="00000000">
        <w:trPr>
          <w:trHeight w:val="20"/>
        </w:trPr>
        <w:tc>
          <w:tcPr>
            <w:tcW w:w="11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Зим</w:t>
            </w:r>
            <w:r>
              <w:t>ний (декабрь-февраль)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Рабочие и защитные заземляющие устройства: </w:t>
            </w:r>
          </w:p>
          <w:p w:rsidR="00000000" w:rsidRDefault="005C3FEA">
            <w:r>
              <w:t xml:space="preserve">- заземляющие устройства ТП 10/0,4 кВ и РП; </w:t>
            </w:r>
          </w:p>
          <w:p w:rsidR="00000000" w:rsidRDefault="005C3FEA">
            <w:r>
              <w:t xml:space="preserve">- заземляющие устройства разъединительных пунктов 10 кВ (разъединители, выключатели); </w:t>
            </w:r>
          </w:p>
          <w:p w:rsidR="00000000" w:rsidRDefault="005C3FEA">
            <w:r>
              <w:t xml:space="preserve">- заземляющие устройства опор ВЛ (ВЛЗ) 10 кВ; </w:t>
            </w:r>
          </w:p>
          <w:p w:rsidR="00000000" w:rsidRDefault="005C3FEA">
            <w:r>
              <w:t>- повторное заземление нулевого провода ВЛ 0,4 кВ</w:t>
            </w:r>
          </w:p>
        </w:tc>
      </w:tr>
      <w:tr w:rsidR="00000000">
        <w:trPr>
          <w:trHeight w:val="20"/>
        </w:trPr>
        <w:tc>
          <w:tcPr>
            <w:tcW w:w="11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Летний (март-ноябрь)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Грозозащитные заземляющие устройства: </w:t>
            </w:r>
          </w:p>
          <w:p w:rsidR="00000000" w:rsidRDefault="005C3FEA">
            <w:r>
              <w:t xml:space="preserve">- грозозащитное заземление ВЛ 0,4 кВ без использования его в качестве рабочего и защитного; </w:t>
            </w:r>
          </w:p>
          <w:p w:rsidR="00000000" w:rsidRDefault="005C3FEA">
            <w:r>
              <w:t>- заз</w:t>
            </w:r>
            <w:r>
              <w:t xml:space="preserve">емления опор ВЛ (ВЛЗ) 10 кВ при пересечении ими линий связи и радиофикации; </w:t>
            </w:r>
          </w:p>
          <w:p w:rsidR="00000000" w:rsidRDefault="005C3FEA">
            <w:r>
              <w:t xml:space="preserve">- заземления деревянных опор линий связи и радиофикации при пересечении их ВЛ (ВЛЗ) 10 кВ; </w:t>
            </w:r>
          </w:p>
          <w:p w:rsidR="00000000" w:rsidRDefault="005C3FEA">
            <w:r>
              <w:t>- заземление устройств ограничения перенапряжений и концевых кабельных муфт</w:t>
            </w:r>
          </w:p>
        </w:tc>
      </w:tr>
    </w:tbl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Таблица </w:t>
      </w:r>
      <w:r>
        <w:rPr>
          <w:rStyle w:val="s1"/>
        </w:rPr>
        <w:t xml:space="preserve">4 - Допустимая величина сопротивления рабочих и защитных заземляющих </w:t>
      </w:r>
      <w:r>
        <w:rPr>
          <w:rStyle w:val="s1"/>
        </w:rPr>
        <w:br/>
        <w:t>устройств электроустановок напряжением на 0,4 кВ и 10 кВ</w:t>
      </w:r>
    </w:p>
    <w:p w:rsidR="00000000" w:rsidRDefault="005C3FEA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783"/>
        <w:gridCol w:w="760"/>
        <w:gridCol w:w="971"/>
        <w:gridCol w:w="947"/>
        <w:gridCol w:w="904"/>
        <w:gridCol w:w="1093"/>
        <w:gridCol w:w="1157"/>
      </w:tblGrid>
      <w:tr w:rsidR="00000000">
        <w:trPr>
          <w:trHeight w:val="20"/>
        </w:trPr>
        <w:tc>
          <w:tcPr>
            <w:tcW w:w="18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Вид заземляющего устройства электроустановки</w:t>
            </w:r>
          </w:p>
        </w:tc>
        <w:tc>
          <w:tcPr>
            <w:tcW w:w="32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Эквивалентное удельное сопротивление земли 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  <w:r>
              <w:rPr>
                <w:i/>
                <w:iCs/>
              </w:rPr>
              <w:t xml:space="preserve">, </w:t>
            </w:r>
            <w:r>
              <w:t>Ом·м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101 до 250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251 до 500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501 до 1000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1001 до 5000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Более 5001</w:t>
            </w:r>
          </w:p>
        </w:tc>
      </w:tr>
      <w:tr w:rsidR="00000000">
        <w:trPr>
          <w:trHeight w:val="20"/>
        </w:trPr>
        <w:tc>
          <w:tcPr>
            <w:tcW w:w="1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Заземляющие устройство ТП 10/0,4 кВ, РП 10 кВ, совмещенное с ТП 10/0,4 кВ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0,04ρ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22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Заземлитель в непосредственной близости от нейтрали трансформатора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5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0,3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заземляющее устройство РП 10 кВ заземляющее устройство разъединительных пунктов на 6 кВ и 10 кВ</w:t>
            </w:r>
          </w:p>
        </w:tc>
        <w:tc>
          <w:tcPr>
            <w:tcW w:w="14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0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0,02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8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Заземление ж/б опор ВЛ (ВЛЗ) 10 кВ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В населенной местности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0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0,006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В ненаселенной местности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278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0,3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</w:tr>
      <w:tr w:rsidR="00000000">
        <w:trPr>
          <w:trHeight w:val="20"/>
        </w:trPr>
        <w:tc>
          <w:tcPr>
            <w:tcW w:w="8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Повторное заземление PEN-проводника ВЛ 0,4 кВ без использования в качестве грозозащитного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При R</w:t>
            </w:r>
            <w:r>
              <w:rPr>
                <w:vertAlign w:val="subscript"/>
              </w:rPr>
              <w:t>макс.доп</w:t>
            </w:r>
            <w:r>
              <w:t xml:space="preserve"> = 10 Ом (одно повторное заземляющее устройство на ВЛ)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0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rPr>
                <w:i/>
                <w:iCs/>
                <w:caps/>
              </w:rPr>
              <w:t>0,1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При R</w:t>
            </w:r>
            <w:r>
              <w:rPr>
                <w:vertAlign w:val="subscript"/>
              </w:rPr>
              <w:t>макс.доп</w:t>
            </w:r>
            <w:r>
              <w:t xml:space="preserve"> = 20 Ом (два повторных заземляющих устройства на ВЛ)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0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0,2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при R</w:t>
            </w:r>
            <w:r>
              <w:rPr>
                <w:vertAlign w:val="subscript"/>
              </w:rPr>
              <w:t>макс.доп</w:t>
            </w:r>
            <w:r>
              <w:t xml:space="preserve"> = 30 Ом (три и более повторных заземляющих устройства ВЛ)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0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0,3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</w:tbl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Таблица 5 - Допустимая величина сопротивления грозозащитных </w:t>
      </w:r>
      <w:r>
        <w:rPr>
          <w:rStyle w:val="s1"/>
        </w:rPr>
        <w:br/>
      </w:r>
      <w:r>
        <w:rPr>
          <w:rStyle w:val="s1"/>
        </w:rPr>
        <w:t>заземляющих устройств электроустановок напряжением на 0,4 кВ и 10 кВ</w:t>
      </w:r>
    </w:p>
    <w:p w:rsidR="00000000" w:rsidRDefault="005C3FEA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829"/>
        <w:gridCol w:w="872"/>
        <w:gridCol w:w="997"/>
        <w:gridCol w:w="988"/>
        <w:gridCol w:w="960"/>
        <w:gridCol w:w="1111"/>
      </w:tblGrid>
      <w:tr w:rsidR="00000000">
        <w:trPr>
          <w:trHeight w:val="20"/>
        </w:trPr>
        <w:tc>
          <w:tcPr>
            <w:tcW w:w="19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Вид заземляющего устройства электроустановки</w:t>
            </w:r>
          </w:p>
        </w:tc>
        <w:tc>
          <w:tcPr>
            <w:tcW w:w="308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Эквивалентное удельное сопротивление земли </w:t>
            </w: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э</w:t>
            </w:r>
            <w:r>
              <w:rPr>
                <w:i/>
                <w:iCs/>
              </w:rPr>
              <w:t xml:space="preserve">, </w:t>
            </w:r>
            <w:r>
              <w:t>Ом·м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101 до 250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251 до 500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501 до 1000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от 1001 до 5000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более 5001</w:t>
            </w:r>
          </w:p>
        </w:tc>
      </w:tr>
      <w:tr w:rsidR="00000000">
        <w:trPr>
          <w:trHeight w:val="20"/>
        </w:trPr>
        <w:tc>
          <w:tcPr>
            <w:tcW w:w="19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Грозозащитное заземление ВЛ 0,4 кВ</w:t>
            </w:r>
          </w:p>
        </w:tc>
        <w:tc>
          <w:tcPr>
            <w:tcW w:w="308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C3FEA">
            <w:r>
              <w:t>Заземлители для деревянных опор линий связи и радиофикации при пересечении их ВЛ (ВЛЗ) 10 кВ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11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19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C3FEA">
            <w:r>
              <w:t>Заземлители для деревянных опор ВЛ (ВЛЗ) 10 кВ при пересечении ими линий связи и радиофикации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0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  <w:r>
              <w:t>0</w:t>
            </w:r>
          </w:p>
        </w:tc>
        <w:tc>
          <w:tcPr>
            <w:tcW w:w="11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Заземлители для устройств ограничения перенапряжений и концевых кабельных муфт</w:t>
            </w:r>
          </w:p>
        </w:tc>
        <w:tc>
          <w:tcPr>
            <w:tcW w:w="1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1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</w:tbl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15.2 Выполнение заземляющих устройств ВЛ (ВЛЗ) на 10 кВ, выполненных на железобетонных опорах</w:t>
      </w:r>
    </w:p>
    <w:p w:rsidR="00000000" w:rsidRDefault="005C3FEA">
      <w:pPr>
        <w:ind w:firstLine="400"/>
        <w:jc w:val="both"/>
      </w:pPr>
      <w:r>
        <w:rPr>
          <w:rStyle w:val="s0"/>
        </w:rPr>
        <w:t>15.2.1 На ВЛ 10 кВ с железобетонными стойками, имеющими заземляющий металлический выпуск, обеспечивающий сопротивление заземления в грунтах с эквивалентным удельн</w:t>
      </w:r>
      <w:r>
        <w:rPr>
          <w:rStyle w:val="s0"/>
        </w:rPr>
        <w:t>ым сопротивлением до 55 Ом·м в ненаселенной местности искусственные заземлители не предусматриваются.</w:t>
      </w:r>
    </w:p>
    <w:p w:rsidR="00000000" w:rsidRDefault="005C3FEA">
      <w:pPr>
        <w:ind w:firstLine="400"/>
        <w:jc w:val="both"/>
      </w:pPr>
      <w:r>
        <w:rPr>
          <w:rStyle w:val="s0"/>
        </w:rPr>
        <w:t>15.2.2 Заземлению подлежат опоры, на которых:</w:t>
      </w:r>
    </w:p>
    <w:p w:rsidR="00000000" w:rsidRDefault="005C3FEA">
      <w:pPr>
        <w:ind w:firstLine="400"/>
        <w:jc w:val="both"/>
      </w:pPr>
      <w:r>
        <w:rPr>
          <w:rStyle w:val="s0"/>
        </w:rPr>
        <w:t>- установлено высоковольтное оборудование (реклоузеры, разъединители, предохранители и др.);</w:t>
      </w:r>
    </w:p>
    <w:p w:rsidR="00000000" w:rsidRDefault="005C3FEA">
      <w:pPr>
        <w:ind w:firstLine="400"/>
        <w:jc w:val="both"/>
      </w:pPr>
      <w:r>
        <w:rPr>
          <w:rStyle w:val="s0"/>
        </w:rPr>
        <w:t>- установлены разрядники, ограничители перенапряжений и т.д.;</w:t>
      </w:r>
    </w:p>
    <w:p w:rsidR="00000000" w:rsidRDefault="005C3FEA">
      <w:pPr>
        <w:ind w:firstLine="400"/>
        <w:jc w:val="both"/>
      </w:pPr>
      <w:r>
        <w:rPr>
          <w:rStyle w:val="s0"/>
        </w:rPr>
        <w:t>- установлены ящики учета;</w:t>
      </w:r>
    </w:p>
    <w:p w:rsidR="00000000" w:rsidRDefault="005C3FEA">
      <w:pPr>
        <w:ind w:firstLine="400"/>
        <w:jc w:val="both"/>
      </w:pPr>
      <w:r>
        <w:rPr>
          <w:rStyle w:val="s0"/>
        </w:rPr>
        <w:t>- устанавливаемые на переходах через инженерные сооружения (линии связи, В</w:t>
      </w:r>
      <w:r>
        <w:rPr>
          <w:rStyle w:val="s0"/>
        </w:rPr>
        <w:t>Л и т.д.).</w:t>
      </w:r>
    </w:p>
    <w:p w:rsidR="00000000" w:rsidRDefault="005C3FEA">
      <w:pPr>
        <w:ind w:firstLine="400"/>
        <w:jc w:val="both"/>
      </w:pPr>
      <w:r>
        <w:rPr>
          <w:rStyle w:val="s0"/>
        </w:rPr>
        <w:t>Кроме того, заземлению подлежат опоры:</w:t>
      </w:r>
    </w:p>
    <w:p w:rsidR="00000000" w:rsidRDefault="005C3FEA">
      <w:pPr>
        <w:ind w:firstLine="400"/>
        <w:jc w:val="both"/>
      </w:pPr>
      <w:r>
        <w:rPr>
          <w:rStyle w:val="s0"/>
        </w:rPr>
        <w:t>- устанавливаемые в населенной местности при ρэ более 55 Ом·м;</w:t>
      </w:r>
    </w:p>
    <w:p w:rsidR="00000000" w:rsidRDefault="005C3FEA">
      <w:pPr>
        <w:ind w:firstLine="400"/>
        <w:jc w:val="both"/>
      </w:pPr>
      <w:r>
        <w:rPr>
          <w:rStyle w:val="s0"/>
        </w:rPr>
        <w:t>- на подходах к подстанциям напряжением 35 кВ и выше (длина подхода от 200 м до 300 м).</w:t>
      </w:r>
    </w:p>
    <w:p w:rsidR="00000000" w:rsidRDefault="005C3FEA">
      <w:pPr>
        <w:ind w:firstLine="400"/>
        <w:jc w:val="both"/>
      </w:pPr>
      <w:r>
        <w:rPr>
          <w:rStyle w:val="s0"/>
        </w:rPr>
        <w:t>15.2.3 Все металлоконструкции опор, за исключением мета</w:t>
      </w:r>
      <w:r>
        <w:rPr>
          <w:rStyle w:val="s0"/>
        </w:rPr>
        <w:t>ллоконструкций хомутов крепления железобетонных приставок и узла подкоса, необходимо соединить с заземляющими выпусками.</w:t>
      </w:r>
    </w:p>
    <w:p w:rsidR="00000000" w:rsidRDefault="005C3FEA">
      <w:pPr>
        <w:ind w:firstLine="400"/>
        <w:jc w:val="both"/>
      </w:pPr>
      <w:r>
        <w:rPr>
          <w:rStyle w:val="s0"/>
        </w:rPr>
        <w:t>Оборудование (реклоузеры, разъединители, предохранители и др.), устанавливаемое на опоре, присоединяется к заземляющим устройствам отдельными заземляющими проводниками.</w:t>
      </w:r>
    </w:p>
    <w:p w:rsidR="00000000" w:rsidRDefault="005C3FEA">
      <w:pPr>
        <w:ind w:firstLine="400"/>
        <w:jc w:val="both"/>
      </w:pPr>
      <w:r>
        <w:rPr>
          <w:rStyle w:val="s0"/>
        </w:rPr>
        <w:t>На опорах анкерного типа для связи с заземляющих устройств во всех случаях следует испо</w:t>
      </w:r>
      <w:r>
        <w:rPr>
          <w:rStyle w:val="s0"/>
        </w:rPr>
        <w:t>льзовать арматуру стойки и подкоса.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15.2.4 Вокруг опор, на которых установлены высоковольтные разъединители, на глубине 0,5 м необходимо прокладывать замкнутый горизонтальный заземлитель (контур), к которому присоединяется заземляемое оборудование. Контур </w:t>
      </w:r>
      <w:r>
        <w:rPr>
          <w:rStyle w:val="s0"/>
        </w:rPr>
        <w:t>прокладывается на расстоянии от 0,8 м до 1 м от опоры так, чтобы во время работы ноги оператора находились над заземлителем.</w:t>
      </w:r>
    </w:p>
    <w:p w:rsidR="00000000" w:rsidRDefault="005C3FEA">
      <w:pPr>
        <w:ind w:firstLine="400"/>
        <w:jc w:val="both"/>
      </w:pPr>
      <w:r>
        <w:rPr>
          <w:rStyle w:val="s0"/>
        </w:rPr>
        <w:t>Сопротивление выполняется таким, что бы оно удовлетворяло требованиям, приведенным в Таблице 4, для заземляющих устройств разъедини</w:t>
      </w:r>
      <w:r>
        <w:rPr>
          <w:rStyle w:val="s0"/>
        </w:rPr>
        <w:t>тельных пунктов на 6 кВ и 10 кВ.</w:t>
      </w:r>
    </w:p>
    <w:p w:rsidR="00000000" w:rsidRDefault="005C3FEA">
      <w:pPr>
        <w:ind w:firstLine="400"/>
        <w:jc w:val="both"/>
      </w:pPr>
      <w:r>
        <w:rPr>
          <w:rStyle w:val="s0"/>
        </w:rPr>
        <w:t>15.2.5 Если на ВЛ (ВЛЗ) применяются изоляторы класса напряжения 10 кВ, разъединительные пункты, имеющие класс изоляции ниже чем класс изоляции ВЛ (ВЛЗ), необходимо защищать устройствами ограничения перенапряжений со стороны</w:t>
      </w:r>
      <w:r>
        <w:rPr>
          <w:rStyle w:val="s0"/>
        </w:rPr>
        <w:t xml:space="preserve"> питания. В случае секционирования сети с двухсторонним питанием таким разъединителем, находящимся длительно в отключенном положении, устройства ограничения перенапряжений устанавливаются с двух сторон.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15.2.6 Кабельные вставки в ВЛ необходимо защищать по </w:t>
      </w:r>
      <w:r>
        <w:rPr>
          <w:rStyle w:val="s0"/>
        </w:rPr>
        <w:t>обоим концам устройствами ограничения перенапряжений. Кабельные выходы от ТП - в месте подключения ВЛ. Как правило, устройства ограничения перенапряжений следует устанавливать на концевой опоре ВЛ.</w:t>
      </w:r>
    </w:p>
    <w:p w:rsidR="00000000" w:rsidRDefault="005C3FEA">
      <w:pPr>
        <w:ind w:firstLine="400"/>
        <w:jc w:val="both"/>
      </w:pPr>
      <w:r>
        <w:rPr>
          <w:rStyle w:val="s0"/>
        </w:rPr>
        <w:t>Заземляющие зажимы устройств ограничения перенапряжений, к</w:t>
      </w:r>
      <w:r>
        <w:rPr>
          <w:rStyle w:val="s0"/>
        </w:rPr>
        <w:t>орпуса кабельных муфт, металлические оболочки кабелей и металлоконструкции железобетонных опор необходимо по кратчайшему пути соединять между собой и присоединять к выпуску заземления.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15.2.7 Все ящики учета, установленные на опорах, необходимо заземлять. </w:t>
      </w:r>
      <w:r>
        <w:rPr>
          <w:rStyle w:val="s0"/>
        </w:rPr>
        <w:t>Для этого необходимо заземляющий зажим ящика присоединить к нижнему заземляющему выпуску опоры при расположении ящика в нижней части опоры или к верхнему заземляющему выпуску при расположении ящика в верхней части опоры.</w:t>
      </w:r>
    </w:p>
    <w:p w:rsidR="00000000" w:rsidRDefault="005C3FEA">
      <w:pPr>
        <w:ind w:firstLine="400"/>
        <w:jc w:val="both"/>
      </w:pPr>
      <w:r>
        <w:rPr>
          <w:rStyle w:val="s0"/>
        </w:rPr>
        <w:t>15.2.8 Защита от перенапряжений и г</w:t>
      </w:r>
      <w:r>
        <w:rPr>
          <w:rStyle w:val="s0"/>
        </w:rPr>
        <w:t>розозащита ВЛЗ 10 кВ выполняются с использованием длинно-искровых разрядников и нелинейных ограничителей перенапряжений. Снижение сопротивления заземления опор ВЛЗ 10 кВ с установленными устройствами защиты от перенапряжений по сравнению с требованиями Таб</w:t>
      </w:r>
      <w:r>
        <w:rPr>
          <w:rStyle w:val="s0"/>
        </w:rPr>
        <w:t>лицы 4 не требуется.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15.3 Выполнение заземляющих устройств ВЛ 0,4 кВ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15.3.1 Грозозащитные заземления выполняются в соответствии с требованиями </w:t>
      </w:r>
      <w:hyperlink r:id="rId146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, при этом в</w:t>
      </w:r>
      <w:r>
        <w:rPr>
          <w:rStyle w:val="s0"/>
        </w:rPr>
        <w:t xml:space="preserve"> населенной местности с одно- и двухэтажной застройкой ВЛ должны иметь заземляющие устройства, предназначенные для защиты от атмосферных перенапряжений. Сопротивления этих заземляющих устройств должны быть не более 30 Ом, а расстояния между ними должны быт</w:t>
      </w:r>
      <w:r>
        <w:rPr>
          <w:rStyle w:val="s0"/>
        </w:rPr>
        <w:t>ь не более 200 м для районов с числом грозовых часов в году до 40 часов, 100 м - для районов с числом грозовых часов в году более 40 часов.</w:t>
      </w:r>
    </w:p>
    <w:p w:rsidR="00000000" w:rsidRDefault="005C3FEA">
      <w:pPr>
        <w:ind w:firstLine="400"/>
        <w:jc w:val="both"/>
      </w:pPr>
      <w:r>
        <w:rPr>
          <w:rStyle w:val="s0"/>
        </w:rPr>
        <w:t>Кроме того, заземляющие устройства необходимо выполнять:</w:t>
      </w:r>
    </w:p>
    <w:p w:rsidR="00000000" w:rsidRDefault="005C3FEA">
      <w:pPr>
        <w:ind w:firstLine="400"/>
        <w:jc w:val="both"/>
      </w:pPr>
      <w:r>
        <w:rPr>
          <w:rStyle w:val="s0"/>
        </w:rPr>
        <w:t>а) на опорах с ответвлениями к вводам в здания, в которых м</w:t>
      </w:r>
      <w:r>
        <w:rPr>
          <w:rStyle w:val="s0"/>
        </w:rPr>
        <w:t>ожет быть сосредоточено большое количество людей (школы, ясли, больницы) или которые представляют большую материальную ценность (животноводческие и птицеводческие помещения, склады);</w:t>
      </w:r>
    </w:p>
    <w:p w:rsidR="00000000" w:rsidRDefault="005C3FEA">
      <w:pPr>
        <w:ind w:firstLine="400"/>
        <w:jc w:val="both"/>
      </w:pPr>
      <w:r>
        <w:rPr>
          <w:rStyle w:val="s0"/>
        </w:rPr>
        <w:t>б) на концевых опорах линий, имеющих ответвления к вводам, при этом наибо</w:t>
      </w:r>
      <w:r>
        <w:rPr>
          <w:rStyle w:val="s0"/>
        </w:rPr>
        <w:t>льшее расстояние от соседнего заземления этих же линий должно быть не более 100 м для районов с числом грозовых часов в году до 40 часов и 50 м для районов с числом грозовых часов в году более 40 часов;</w:t>
      </w:r>
    </w:p>
    <w:p w:rsidR="00000000" w:rsidRDefault="005C3FEA">
      <w:pPr>
        <w:ind w:firstLine="400"/>
        <w:jc w:val="both"/>
      </w:pPr>
      <w:r>
        <w:rPr>
          <w:rStyle w:val="s0"/>
        </w:rPr>
        <w:t>в) на опорах в створе пересечения с ВЛ более высокого</w:t>
      </w:r>
      <w:r>
        <w:rPr>
          <w:rStyle w:val="s0"/>
        </w:rPr>
        <w:t xml:space="preserve"> класса напряжения.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15.3.2 На концах ВЛ или ответвлений от них длиной более 200 м, а также на вводах ВЛ к электроустановкам, в которых в качестве защитной меры при косвенном прикосновении применено автоматическое отключение питания, необходимо выполнять по</w:t>
      </w:r>
      <w:r>
        <w:rPr>
          <w:rStyle w:val="s0"/>
        </w:rPr>
        <w:t>вторные заземления PEN-проводника.</w:t>
      </w:r>
    </w:p>
    <w:p w:rsidR="00000000" w:rsidRDefault="005C3FEA">
      <w:pPr>
        <w:ind w:firstLine="400"/>
        <w:jc w:val="both"/>
      </w:pPr>
      <w:r>
        <w:rPr>
          <w:rStyle w:val="s0"/>
        </w:rPr>
        <w:t>При этом в первую очередь следует использовать естественные заземлители (например, подземные части опор), а также грозозащитные заземления.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15.3.3 На железобетонных опорах, имеющих заземляющие устройства, корпуса светильн</w:t>
      </w:r>
      <w:r>
        <w:rPr>
          <w:rStyle w:val="s0"/>
        </w:rPr>
        <w:t>иков уличного освещения, ящиков, щитков и шкафов, арматура опор, крюки и штыри фазных проводов, установленных на опоре, тросы, на которых укреплены кабели и провода без заземленных или с заземленными оболочками и брони, необходимо занулять и заземлять на о</w:t>
      </w:r>
      <w:r>
        <w:rPr>
          <w:rStyle w:val="s0"/>
        </w:rPr>
        <w:t>порах, имеющих заземляющие устройства, и занулять на опорах, не имеющих заземляющих устройств.</w:t>
      </w:r>
    </w:p>
    <w:p w:rsidR="00000000" w:rsidRDefault="005C3FEA">
      <w:pPr>
        <w:ind w:firstLine="400"/>
        <w:jc w:val="both"/>
      </w:pPr>
      <w:r>
        <w:rPr>
          <w:rStyle w:val="s0"/>
        </w:rPr>
        <w:t>Металлоконструкции хомутов крепления железобетонных приставок, узла подкоса не заземляются.</w:t>
      </w:r>
    </w:p>
    <w:p w:rsidR="00000000" w:rsidRDefault="005C3FEA">
      <w:pPr>
        <w:ind w:firstLine="400"/>
        <w:jc w:val="both"/>
      </w:pPr>
      <w:r>
        <w:rPr>
          <w:rStyle w:val="s0"/>
        </w:rPr>
        <w:t>15.3.4 Ящики учета, установленные на железобетонных опорах, необходим</w:t>
      </w:r>
      <w:r>
        <w:rPr>
          <w:rStyle w:val="s0"/>
        </w:rPr>
        <w:t>о занулять и заземлять на опорах, имеющих заземляющие устройства, и занулять на опорах, не имеющих заземляющих устройств.</w:t>
      </w:r>
    </w:p>
    <w:p w:rsidR="00000000" w:rsidRDefault="005C3FEA">
      <w:pPr>
        <w:ind w:firstLine="400"/>
        <w:jc w:val="both"/>
      </w:pPr>
      <w:r>
        <w:rPr>
          <w:rStyle w:val="s0"/>
        </w:rPr>
        <w:t>Для этого необходимо заземляющий зажим ящика присоединить к нижнему заземляющему выпуску опоры, при этом верхний заземляющий выпуск необходимо присоединить к PEN-проводнику ВЛ.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15.3.5 На деревянных опорах крюки и штыри не заземляются, за исключением опор, </w:t>
      </w:r>
      <w:r>
        <w:rPr>
          <w:rStyle w:val="s0"/>
        </w:rPr>
        <w:t>где выполнено повторное (грозозащитное) заземление PEN-проводника.</w:t>
      </w:r>
    </w:p>
    <w:p w:rsidR="00000000" w:rsidRDefault="005C3FEA">
      <w:pPr>
        <w:ind w:firstLine="400"/>
        <w:jc w:val="both"/>
      </w:pPr>
      <w:r>
        <w:rPr>
          <w:rStyle w:val="s0"/>
        </w:rPr>
        <w:t>15.3.6 Кабельные вставки в ВЛ необходимо защищать по обоим концам устройствами ограничения перенапряжений. Заземляющие зажимы разрядников, корпуса кабельных муфт, металлические оболочки каб</w:t>
      </w:r>
      <w:r>
        <w:rPr>
          <w:rStyle w:val="s0"/>
        </w:rPr>
        <w:t>елей и металлоконструкции железобетонных опор должны быть по кратчайшему пути соединены между собой и с заземляющими устройствами.</w:t>
      </w:r>
    </w:p>
    <w:p w:rsidR="00000000" w:rsidRDefault="005C3FEA">
      <w:pPr>
        <w:ind w:firstLine="400"/>
        <w:jc w:val="both"/>
      </w:pPr>
      <w:r>
        <w:rPr>
          <w:rStyle w:val="s0"/>
        </w:rPr>
        <w:t>На опорах анкерного типа для связи с заземляющими устройствами во всех случаях следует использовать арматуру стойки и подкоса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15.3.7 Устройства грозозащиты и заземления на линиях с изолированными проводами, выполненных самонесущими изолированными проводами с неизолированной нулевой жилой, выполняются по требованиям для ВЛ с неизолированными проводами.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15.4 Выполнение заземляющи</w:t>
      </w:r>
      <w:r>
        <w:rPr>
          <w:rStyle w:val="s0"/>
          <w:b/>
          <w:bCs/>
        </w:rPr>
        <w:t>х устройств на кабельных линиях 0,4 кВ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15.4.1 Кабельные линии должны иметь повторные заземления PEN-проводника на концах линий и ответвлений длиной более 200 м, а также на вводах в помещения, электроустановки которых подлежат заземлению. При этом в первую </w:t>
      </w:r>
      <w:r>
        <w:rPr>
          <w:rStyle w:val="s0"/>
        </w:rPr>
        <w:t>очередь используются естественные заземлители.</w:t>
      </w:r>
    </w:p>
    <w:p w:rsidR="00000000" w:rsidRDefault="005C3FEA">
      <w:pPr>
        <w:ind w:firstLine="400"/>
        <w:jc w:val="both"/>
      </w:pPr>
      <w:r>
        <w:rPr>
          <w:rStyle w:val="s0"/>
        </w:rPr>
        <w:t>15.4.2 Металлические оболочки и броня кабелей, кабельные конструкции, а также распределительные ящики (щиты), в которых разделываются кабели, необходимо присоединять к заземляющими устройствами или занулять.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</w:t>
      </w:r>
      <w:r>
        <w:rPr>
          <w:rStyle w:val="s0"/>
          <w:b/>
          <w:bCs/>
        </w:rPr>
        <w:t>5.5 Выполнение заземляющих устройств РП и ТП 10/0,4 кВ</w:t>
      </w:r>
    </w:p>
    <w:p w:rsidR="00000000" w:rsidRDefault="005C3FEA">
      <w:pPr>
        <w:ind w:firstLine="400"/>
        <w:jc w:val="both"/>
      </w:pPr>
      <w:r>
        <w:rPr>
          <w:rStyle w:val="s0"/>
        </w:rPr>
        <w:t>15.5.1 Для ТП необходимо выполнять одно общее заземляющее устройство, к которому присоединяются:</w:t>
      </w:r>
    </w:p>
    <w:p w:rsidR="00000000" w:rsidRDefault="005C3FEA">
      <w:pPr>
        <w:ind w:firstLine="400"/>
        <w:jc w:val="both"/>
      </w:pPr>
      <w:r>
        <w:rPr>
          <w:rStyle w:val="s0"/>
        </w:rPr>
        <w:t>- нейтраль трансформатора на стороне напряжением до 1 кВ;</w:t>
      </w:r>
    </w:p>
    <w:p w:rsidR="00000000" w:rsidRDefault="005C3FEA">
      <w:pPr>
        <w:ind w:firstLine="400"/>
        <w:jc w:val="both"/>
      </w:pPr>
      <w:r>
        <w:rPr>
          <w:rStyle w:val="s0"/>
        </w:rPr>
        <w:t>- корпус трансформатора;</w:t>
      </w:r>
    </w:p>
    <w:p w:rsidR="00000000" w:rsidRDefault="005C3FEA">
      <w:pPr>
        <w:ind w:firstLine="400"/>
        <w:jc w:val="both"/>
      </w:pPr>
      <w:r>
        <w:rPr>
          <w:rStyle w:val="s0"/>
        </w:rPr>
        <w:t>- металлические оболо</w:t>
      </w:r>
      <w:r>
        <w:rPr>
          <w:rStyle w:val="s0"/>
        </w:rPr>
        <w:t>чки и броня кабелей напряжением 10 кВ и 0,4 кВ;</w:t>
      </w:r>
    </w:p>
    <w:p w:rsidR="00000000" w:rsidRDefault="005C3FEA">
      <w:pPr>
        <w:ind w:firstLine="400"/>
        <w:jc w:val="both"/>
      </w:pPr>
      <w:r>
        <w:rPr>
          <w:rStyle w:val="s0"/>
        </w:rPr>
        <w:t>- открытые проводящие части электроустановок;</w:t>
      </w:r>
    </w:p>
    <w:p w:rsidR="00000000" w:rsidRDefault="005C3FEA">
      <w:pPr>
        <w:ind w:firstLine="400"/>
        <w:jc w:val="both"/>
      </w:pPr>
      <w:r>
        <w:rPr>
          <w:rStyle w:val="s0"/>
        </w:rPr>
        <w:t>- сторонние проводящие части.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15.5.2 Вокруг площади, занимаемой отдельно стоящей подстанцией (РП, ТП), на глубине от 0,3 м до 0,5 м и на расстоянии от 0,8 м до 1 </w:t>
      </w:r>
      <w:r>
        <w:rPr>
          <w:rStyle w:val="s0"/>
        </w:rPr>
        <w:t>м от края фундамента здания подстанции необходимо прокладывать замкнутый горизонтальный заземлитель (контур), присоединенный к заземляющему устройству.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Вокруг площади, занимаемой отдельно стоящей подстанцией с открытым РУ напряжением выше 1 кВ, на глубине </w:t>
      </w:r>
      <w:r>
        <w:rPr>
          <w:rStyle w:val="s0"/>
        </w:rPr>
        <w:t>не менее 0,5 м и на расстоянии не более 1 м от края фундаментов открыто установленного оборудования необходимо проложить замкнутый горизонтальный заземлитель (контур), присоединенный к заземляющему устройству.</w:t>
      </w:r>
    </w:p>
    <w:p w:rsidR="00000000" w:rsidRDefault="005C3FEA">
      <w:pPr>
        <w:ind w:firstLine="400"/>
        <w:jc w:val="both"/>
      </w:pPr>
      <w:r>
        <w:rPr>
          <w:rStyle w:val="s0"/>
        </w:rPr>
        <w:t>15.5.3 При выполнении заземляющих устройств РП</w:t>
      </w:r>
      <w:r>
        <w:rPr>
          <w:rStyle w:val="s0"/>
        </w:rPr>
        <w:t xml:space="preserve"> и ТП в первую очередь следует использовать заземляющие устройства концевых опор отходящих ВЛ. Заземляющие устройства РП и ТП с присоединенными к заземляющими устройствами концевых опор ВЛ 10 кВ и 0,4 кВ составляют совмещенный заземлитель.</w:t>
      </w:r>
    </w:p>
    <w:p w:rsidR="00000000" w:rsidRDefault="005C3FEA">
      <w:pPr>
        <w:ind w:firstLine="400"/>
        <w:jc w:val="both"/>
      </w:pPr>
      <w:r>
        <w:rPr>
          <w:rStyle w:val="s0"/>
        </w:rPr>
        <w:t>15.5.4 Заземляющ</w:t>
      </w:r>
      <w:r>
        <w:rPr>
          <w:rStyle w:val="s0"/>
        </w:rPr>
        <w:t>ие устройства опор и вертикальные заземлители заземляющих устройств подстанции соединяются посредством прокладки на глубине не менее 0,5 м горизонтальных заземлителей, которые располагаются в виде замкнутого контура на расстоянии от 0,8 м до 1 м вокруг пло</w:t>
      </w:r>
      <w:r>
        <w:rPr>
          <w:rStyle w:val="s0"/>
        </w:rPr>
        <w:t>щади, занимаемой оборудованием.</w:t>
      </w:r>
    </w:p>
    <w:p w:rsidR="00000000" w:rsidRDefault="005C3FEA">
      <w:pPr>
        <w:ind w:firstLine="400"/>
        <w:jc w:val="both"/>
      </w:pPr>
      <w:r>
        <w:rPr>
          <w:rStyle w:val="s0"/>
        </w:rPr>
        <w:t>15.5.5 При установке комплектных ТП на опорном кронштейне концевой опоры В Л (ВЛЗ) 10 кВ соединение нейтрали трансформатора с заземляющими устройствами осуществляется отдельным проводником. Заземляющий контакт комплектной ТП</w:t>
      </w:r>
      <w:r>
        <w:rPr>
          <w:rStyle w:val="s0"/>
        </w:rPr>
        <w:t xml:space="preserve"> и трансформатора, привод разъединителя соединяются с консолью отдельными проводниками.</w:t>
      </w:r>
    </w:p>
    <w:p w:rsidR="00000000" w:rsidRDefault="005C3FEA">
      <w:pPr>
        <w:ind w:firstLine="400"/>
        <w:jc w:val="both"/>
      </w:pPr>
      <w:r>
        <w:rPr>
          <w:rStyle w:val="s0"/>
        </w:rPr>
        <w:t>Консоль соединяется с заземляющими устройствами отдельным проводником.</w:t>
      </w:r>
    </w:p>
    <w:p w:rsidR="00000000" w:rsidRDefault="005C3FEA">
      <w:pPr>
        <w:ind w:firstLine="400"/>
        <w:jc w:val="both"/>
      </w:pPr>
      <w:r>
        <w:rPr>
          <w:rStyle w:val="s0"/>
        </w:rPr>
        <w:t>15.5.6 Заземляющие устройства закрытых ТП выполняется согласно проекту привязки.</w:t>
      </w:r>
    </w:p>
    <w:p w:rsidR="00000000" w:rsidRDefault="005C3FEA">
      <w:pPr>
        <w:ind w:firstLine="400"/>
        <w:jc w:val="both"/>
      </w:pPr>
      <w:r>
        <w:rPr>
          <w:rStyle w:val="s0"/>
        </w:rPr>
        <w:t>15.5.7 Если в PE</w:t>
      </w:r>
      <w:r>
        <w:rPr>
          <w:rStyle w:val="s0"/>
        </w:rPr>
        <w:t>N-проводнике, соединяющем нейтраль трансформатора или генератора с шиной PEN распределительного устройства 0,4 кВ, установлен трансформатор тока, то заземляющий проводник присоединяется не к нейтрали трансформатора или генератора непосредственно, а к PEN-п</w:t>
      </w:r>
      <w:r>
        <w:rPr>
          <w:rStyle w:val="s0"/>
        </w:rPr>
        <w:t>роводнику, по возможности, сразу за трансформатором тока. В таком случае разделение PEN-проводника на РЕ- и N-проводники в системе TN-S должно быть выполнено также за трансформатором тока. Трансформатор тока следует размещать как можно ближе к выводу нейтр</w:t>
      </w:r>
      <w:r>
        <w:rPr>
          <w:rStyle w:val="s0"/>
        </w:rPr>
        <w:t>али генератора или трансформатора.</w:t>
      </w:r>
    </w:p>
    <w:p w:rsidR="00000000" w:rsidRDefault="005C3FEA">
      <w:pPr>
        <w:ind w:firstLine="400"/>
        <w:jc w:val="both"/>
      </w:pPr>
      <w:r>
        <w:rPr>
          <w:rStyle w:val="s0"/>
        </w:rPr>
        <w:t>15.5.8 Для защиты оборудования от перенапряжений в ТП (РП) с воздушными вводами со стороны 10 кВ и 0,4 кВ устанавливаются устройства ограничения перенапряжений, которые рекомендуется устанавливать на концевых опорах. Зазе</w:t>
      </w:r>
      <w:r>
        <w:rPr>
          <w:rStyle w:val="s0"/>
        </w:rPr>
        <w:t>мляющие зажимы устройств ограничения перенапряжений необходимо присоединять непосредственно к заземляющим устройствам по кратчайшему пути.</w:t>
      </w:r>
    </w:p>
    <w:p w:rsidR="00000000" w:rsidRDefault="005C3FEA">
      <w:pPr>
        <w:ind w:firstLine="400"/>
        <w:jc w:val="both"/>
      </w:pPr>
      <w:r>
        <w:rPr>
          <w:rStyle w:val="s0"/>
        </w:rPr>
        <w:t>15.5.9 При установке ячейки с выключателем (кроме выключателя нагрузки) или трансформатором напряжения на вводе 10 кВ</w:t>
      </w:r>
      <w:r>
        <w:rPr>
          <w:rStyle w:val="s0"/>
        </w:rPr>
        <w:t xml:space="preserve"> ТП на концевой опоре или на вводе устанавливается комплект устройств ограничения перенапряжений.</w:t>
      </w:r>
    </w:p>
    <w:p w:rsidR="00000000" w:rsidRDefault="005C3FEA">
      <w:pPr>
        <w:ind w:firstLine="400"/>
        <w:jc w:val="both"/>
      </w:pPr>
      <w:r>
        <w:rPr>
          <w:rStyle w:val="s0"/>
        </w:rPr>
        <w:t>Заземляющие зажимы устройств ограничения перенапряжений должны присоединяться непосредственно к заземляющим устройствам (совмещенному заземлителю) по кратчайшему пути.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15.6 Конструктивное выполнение заземляющих устройств</w:t>
      </w:r>
    </w:p>
    <w:p w:rsidR="00000000" w:rsidRDefault="005C3FEA">
      <w:pPr>
        <w:ind w:firstLine="400"/>
        <w:jc w:val="both"/>
      </w:pPr>
      <w:r>
        <w:rPr>
          <w:rStyle w:val="s0"/>
        </w:rPr>
        <w:t>15.6.1 Соединение частей заземлител</w:t>
      </w:r>
      <w:r>
        <w:rPr>
          <w:rStyle w:val="s0"/>
        </w:rPr>
        <w:t xml:space="preserve">я между собой, а также соединение заземлителей с заземляющими проводниками следует выполнять сваркой по </w:t>
      </w:r>
      <w:hyperlink r:id="rId147" w:history="1">
        <w:r>
          <w:rPr>
            <w:rStyle w:val="a3"/>
          </w:rPr>
          <w:t>ГОСТ 5264</w:t>
        </w:r>
      </w:hyperlink>
      <w:r>
        <w:rPr>
          <w:rStyle w:val="s0"/>
        </w:rPr>
        <w:t xml:space="preserve"> электродами Э-42 по </w:t>
      </w:r>
      <w:hyperlink r:id="rId148" w:history="1">
        <w:r>
          <w:rPr>
            <w:rStyle w:val="a3"/>
          </w:rPr>
          <w:t>ГОСТ 9467</w:t>
        </w:r>
      </w:hyperlink>
      <w:r>
        <w:rPr>
          <w:rStyle w:val="s0"/>
        </w:rPr>
        <w:t>; при этом длина нахлестки должна быть равной ширине проводника при прямоугольном сечении и шести диаметрам - при круглом сечении. Длина сварного шва должна быть не менее двойной ширины при прямоугольном и шести диаметрам - при круглом сеч</w:t>
      </w:r>
      <w:r>
        <w:rPr>
          <w:rStyle w:val="s0"/>
        </w:rPr>
        <w:t>ении заземляющих проводников.</w:t>
      </w:r>
    </w:p>
    <w:p w:rsidR="00000000" w:rsidRDefault="005C3FEA">
      <w:pPr>
        <w:ind w:firstLine="400"/>
        <w:jc w:val="both"/>
      </w:pPr>
      <w:r>
        <w:rPr>
          <w:rStyle w:val="s0"/>
        </w:rPr>
        <w:t>При соединении проводников различного сечения длина сварного шва выбирается большей из выбранных по обозначенным выше требованиям для каждого из проводников.</w:t>
      </w:r>
    </w:p>
    <w:p w:rsidR="00000000" w:rsidRDefault="005C3FEA">
      <w:pPr>
        <w:ind w:firstLine="400"/>
        <w:jc w:val="both"/>
      </w:pPr>
      <w:r>
        <w:rPr>
          <w:rStyle w:val="s0"/>
        </w:rPr>
        <w:t>15.6.2 Соединения должны быть защищены от коррозии и механических повреждений. Для болтовых соедин</w:t>
      </w:r>
      <w:r>
        <w:rPr>
          <w:rStyle w:val="s0"/>
        </w:rPr>
        <w:t>ений должны быть предусмотрены меры против ослабления контакта.</w:t>
      </w:r>
    </w:p>
    <w:p w:rsidR="00000000" w:rsidRDefault="005C3FEA">
      <w:pPr>
        <w:ind w:firstLine="400"/>
        <w:jc w:val="both"/>
      </w:pPr>
      <w:r>
        <w:rPr>
          <w:rStyle w:val="s0"/>
        </w:rPr>
        <w:t>15.6.3 Для выполнения заземляющих устройств железобетонных опор ВЛ (ВЛЗ) 10 кВ и ВЛ 0,4 кВ используются имеющиеся в их стойках нижний и верхний заземляющие выпуски, связанные с арматурой стойк</w:t>
      </w:r>
      <w:r>
        <w:rPr>
          <w:rStyle w:val="s0"/>
        </w:rPr>
        <w:t>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необходимости к нижнему заземляющему выпуску привариваются дополнительные заземлители (лучевые заземлители), которые выполняются из круглой стали:</w:t>
      </w:r>
    </w:p>
    <w:p w:rsidR="00000000" w:rsidRDefault="005C3FEA">
      <w:pPr>
        <w:ind w:firstLine="400"/>
        <w:jc w:val="both"/>
      </w:pPr>
      <w:r>
        <w:rPr>
          <w:rStyle w:val="s0"/>
        </w:rPr>
        <w:t>- вертикальные диаметром 12 мм и длиной 2,5 м или 5 м;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горизонтальные диаметром 10 мм и длиной, как </w:t>
      </w:r>
      <w:r>
        <w:rPr>
          <w:rStyle w:val="s0"/>
        </w:rPr>
        <w:t>правило, равной длине вертикального заземлителя.</w:t>
      </w:r>
    </w:p>
    <w:p w:rsidR="00000000" w:rsidRDefault="005C3FEA">
      <w:pPr>
        <w:ind w:firstLine="400"/>
        <w:jc w:val="both"/>
      </w:pPr>
      <w:r>
        <w:rPr>
          <w:rStyle w:val="s0"/>
        </w:rPr>
        <w:t>Соединение заземлителей следует выполнять сваркой внахлестку.</w:t>
      </w:r>
    </w:p>
    <w:p w:rsidR="00000000" w:rsidRDefault="005C3FEA">
      <w:pPr>
        <w:ind w:firstLine="400"/>
        <w:jc w:val="both"/>
      </w:pPr>
      <w:r>
        <w:rPr>
          <w:rStyle w:val="s0"/>
        </w:rPr>
        <w:t>Заземление стальных элементов опор ВЛ (ВЛЗ) 10 кВ осуществляется присоединением к верхнему заземляющему выпуску стойки сваркой или зажимом ПС-2-1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Заземление стальных элементов опор ВЛ 0,4 кВ осуществляется присоединением к верхнему заземляющему выпуску стойки зажимом ПС-1-1 и к нулевому проводу зажимом ПА или ЗПВ.</w:t>
      </w:r>
    </w:p>
    <w:p w:rsidR="00000000" w:rsidRDefault="005C3FEA">
      <w:pPr>
        <w:ind w:firstLine="400"/>
        <w:jc w:val="both"/>
      </w:pPr>
      <w:r>
        <w:rPr>
          <w:rStyle w:val="s0"/>
        </w:rPr>
        <w:t>15.6.4 При отсутствии в железобетонной стойке нижнего заземляющего выпуска для присо</w:t>
      </w:r>
      <w:r>
        <w:rPr>
          <w:rStyle w:val="s0"/>
        </w:rPr>
        <w:t>единения заземлителя к закладным деталям стойки приваривается круглая сталь диаметром 10 мм.</w:t>
      </w:r>
    </w:p>
    <w:p w:rsidR="00000000" w:rsidRDefault="005C3FEA">
      <w:pPr>
        <w:ind w:firstLine="400"/>
        <w:jc w:val="both"/>
      </w:pPr>
      <w:r>
        <w:rPr>
          <w:rStyle w:val="s0"/>
        </w:rPr>
        <w:t>15.6.5 Заземляющие проводники для повторного (грозозащитного) заземления должны быть выбраны из условия длительного протекания тока 25 А.</w:t>
      </w:r>
    </w:p>
    <w:p w:rsidR="00000000" w:rsidRDefault="005C3FEA">
      <w:pPr>
        <w:ind w:firstLine="400"/>
        <w:jc w:val="both"/>
      </w:pPr>
      <w:r>
        <w:rPr>
          <w:rStyle w:val="s0"/>
        </w:rPr>
        <w:t>15.6.6 Каждый элемент опо</w:t>
      </w:r>
      <w:r>
        <w:rPr>
          <w:rStyle w:val="s0"/>
        </w:rPr>
        <w:t>ры, подлежащий заземлению или занулению, должен быть присоединен к выпуску заземления или к PEN-проводнику при помощи отдельного ответвления. Последовательное их присоединение не допускается.</w:t>
      </w:r>
    </w:p>
    <w:p w:rsidR="00000000" w:rsidRDefault="005C3FEA">
      <w:pPr>
        <w:ind w:firstLine="400"/>
        <w:jc w:val="both"/>
      </w:pPr>
      <w:r>
        <w:rPr>
          <w:rStyle w:val="s0"/>
        </w:rPr>
        <w:t>Исключение составляет заземление разрядников, корпусов кабельных</w:t>
      </w:r>
      <w:r>
        <w:rPr>
          <w:rStyle w:val="s0"/>
        </w:rPr>
        <w:t xml:space="preserve"> муфт, металлических оболочек кабелей и металлоконструкций железобетонных опор, на которых устанавливается перечисленное оборудование путем соединения заземляющих зажимов между собой по кратчайшему пути и присоединением к выпуску заземления.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Под один зазем</w:t>
      </w:r>
      <w:r>
        <w:rPr>
          <w:rStyle w:val="s0"/>
        </w:rPr>
        <w:t>ляющий болт в спуске заземления разрешается присоединять только один проводник ответвления.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15.6.7 Присоединение корпусов светильников уличного освещения к нулевому проводу следует выполнять изолированным медным проводом с атмосферостойкой изоляцией сечени</w:t>
      </w:r>
      <w:r>
        <w:rPr>
          <w:rStyle w:val="s0"/>
        </w:rPr>
        <w:t>ем не менее 1,5 мм2, что и для зарядки светильника. В порядке исключения допускается применение алюминиевого провода с атмосферостойкой изоляцией сечением не менее 2,5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15.6.8 При сооружении искусственных заземлителей в районах с большим удельным сопро</w:t>
      </w:r>
      <w:r>
        <w:rPr>
          <w:rStyle w:val="s0"/>
        </w:rPr>
        <w:t>тивлением земли рекомендуются следующие мероприятия: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устройство вертикальных заземлителей увеличенной длины, в том числе составных вертикальных глубинных заземлителей длиной до 30 м, если с глубиной удельное сопротивление земли снижается, а естественные </w:t>
      </w:r>
      <w:r>
        <w:rPr>
          <w:rStyle w:val="s0"/>
        </w:rPr>
        <w:t>углубленные заземлители (например, скважины с металлическими обсадными трубами) отсутствуют;</w:t>
      </w:r>
    </w:p>
    <w:p w:rsidR="00000000" w:rsidRDefault="005C3FEA">
      <w:pPr>
        <w:ind w:firstLine="400"/>
        <w:jc w:val="both"/>
      </w:pPr>
      <w:r>
        <w:rPr>
          <w:rStyle w:val="s0"/>
        </w:rPr>
        <w:t>- устройство выносных заземлителей, если вблизи (до 2 км) от электроустановки есть места с меньшим удельным сопротивлением земли;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применение искусственной обрабо</w:t>
      </w:r>
      <w:r>
        <w:rPr>
          <w:rStyle w:val="s0"/>
        </w:rPr>
        <w:t>тки грунта неагрессивными к материалу заземлителя компонентами с целью снижения его удельного сопротивления, если другие способы не могут быть применены или не дают необходимого эффекта.</w:t>
      </w:r>
    </w:p>
    <w:p w:rsidR="00000000" w:rsidRDefault="005C3FEA">
      <w:pPr>
        <w:ind w:firstLine="400"/>
        <w:jc w:val="both"/>
      </w:pPr>
      <w:r>
        <w:rPr>
          <w:rStyle w:val="s0"/>
        </w:rPr>
        <w:t>15.6.9 Для выполнения заземляющих устройств необходимо использовать з</w:t>
      </w:r>
      <w:r>
        <w:rPr>
          <w:rStyle w:val="s0"/>
        </w:rPr>
        <w:t>аземлители из черной или оцинкованной стали, омедненные или медные Искусственные заземлители не должны иметь окраски. Материал и наименьшие размеры заземлителей должны соответствовать приведенным в Таблице 6.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15.7 Электробезопасность</w:t>
      </w:r>
    </w:p>
    <w:p w:rsidR="00000000" w:rsidRDefault="005C3FEA">
      <w:pPr>
        <w:ind w:firstLine="400"/>
        <w:jc w:val="both"/>
      </w:pPr>
      <w:r>
        <w:rPr>
          <w:rStyle w:val="s0"/>
        </w:rPr>
        <w:t>15.7.1 При проектирова</w:t>
      </w:r>
      <w:r>
        <w:rPr>
          <w:rStyle w:val="s0"/>
        </w:rPr>
        <w:t xml:space="preserve">нии мероприятий по обеспечению условий электробезопасности в электроустановках необходимо руководствоваться требованиями </w:t>
      </w:r>
      <w:hyperlink r:id="rId149" w:history="1">
        <w:r>
          <w:rPr>
            <w:rStyle w:val="a3"/>
          </w:rPr>
          <w:t>«Правилами устройства электроустановок»</w:t>
        </w:r>
      </w:hyperlink>
      <w:r>
        <w:rPr>
          <w:rStyle w:val="s0"/>
        </w:rPr>
        <w:t xml:space="preserve">, </w:t>
      </w:r>
      <w:hyperlink r:id="rId150" w:history="1">
        <w:r>
          <w:rPr>
            <w:rStyle w:val="a3"/>
          </w:rPr>
          <w:t>«Правилами технической эксплуатации электроустановок потребителей</w:t>
        </w:r>
      </w:hyperlink>
      <w:r>
        <w:rPr>
          <w:rStyle w:val="s0"/>
        </w:rPr>
        <w:t xml:space="preserve"> и </w:t>
      </w:r>
      <w:hyperlink r:id="rId151" w:history="1">
        <w:r>
          <w:rPr>
            <w:rStyle w:val="a3"/>
          </w:rPr>
          <w:t>«Правилами техники безопасности при эксплуатации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15.7.2 Для ТП и РП,</w:t>
      </w:r>
      <w:r>
        <w:rPr>
          <w:rStyle w:val="s0"/>
        </w:rPr>
        <w:t xml:space="preserve"> питаемых через кабельные линии непосредственно от шин ПС 110 кВ и выше, необходимо выполнение системы выравнивания потенциалов в случае, если напряжение на заземляющие устройства питающей ПС 110 кВ и выше в режиме короткого замыкания превышает 5 кВ. Для э</w:t>
      </w:r>
      <w:r>
        <w:rPr>
          <w:rStyle w:val="s0"/>
        </w:rPr>
        <w:t xml:space="preserve">того вокруг здания (территории) ТП (РП) выполняется контурный заземлитель на глубине от 0,3 м до 0,5 м и на расстоянии </w:t>
      </w:r>
      <w:r>
        <w:t>от 0,8 м до 1 м от стен здания (края территории). Контурный заземлитель присоединяется к заземляющему устройству ТП (РП).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Таблица 6 - Н</w:t>
      </w:r>
      <w:r>
        <w:rPr>
          <w:rStyle w:val="s1"/>
        </w:rPr>
        <w:t xml:space="preserve">аименьшие размеры заземлителей </w:t>
      </w:r>
      <w:r>
        <w:rPr>
          <w:rStyle w:val="s1"/>
        </w:rPr>
        <w:br/>
        <w:t>и заземляющих проводов, проложенных в земле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2131"/>
        <w:gridCol w:w="1813"/>
        <w:gridCol w:w="981"/>
        <w:gridCol w:w="1378"/>
        <w:gridCol w:w="1033"/>
        <w:gridCol w:w="1170"/>
        <w:gridCol w:w="1061"/>
      </w:tblGrid>
      <w:tr w:rsidR="00000000">
        <w:trPr>
          <w:trHeight w:val="20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Материал</w:t>
            </w:r>
          </w:p>
        </w:tc>
        <w:tc>
          <w:tcPr>
            <w:tcW w:w="10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Поверхность</w:t>
            </w:r>
          </w:p>
        </w:tc>
        <w:tc>
          <w:tcPr>
            <w:tcW w:w="15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Профиль</w:t>
            </w:r>
          </w:p>
        </w:tc>
        <w:tc>
          <w:tcPr>
            <w:tcW w:w="191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Минимальный размер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диаметр, мм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площадь поперечного сечения,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толщина, мм</w:t>
            </w:r>
          </w:p>
        </w:tc>
        <w:tc>
          <w:tcPr>
            <w:tcW w:w="7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толщина покрытия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единичное значение, мкм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среднее значение, мкм</w:t>
            </w:r>
          </w:p>
        </w:tc>
      </w:tr>
      <w:tr w:rsidR="00000000">
        <w:trPr>
          <w:trHeight w:val="20"/>
        </w:trPr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Сталь черная</w:t>
            </w:r>
          </w:p>
        </w:tc>
        <w:tc>
          <w:tcPr>
            <w:tcW w:w="10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Без покрытия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Прямоугольный</w:t>
            </w:r>
            <w:r>
              <w:rPr>
                <w:vertAlign w:val="superscript"/>
              </w:rPr>
              <w:t>а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Угловой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Трубный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Сталь черная</w:t>
            </w:r>
          </w:p>
        </w:tc>
        <w:tc>
          <w:tcPr>
            <w:tcW w:w="10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Без покрытия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 длиной не более 5 м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 длиной более 5 м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горизонтальных заземлителей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Сталь</w:t>
            </w:r>
          </w:p>
        </w:tc>
        <w:tc>
          <w:tcPr>
            <w:tcW w:w="10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Оцинкованная горячим способом</w:t>
            </w:r>
            <w:r>
              <w:rPr>
                <w:vertAlign w:val="superscript"/>
              </w:rPr>
              <w:t>б</w:t>
            </w:r>
            <w:r>
              <w:t xml:space="preserve"> или нержавеющая</w:t>
            </w:r>
            <w:r>
              <w:rPr>
                <w:vertAlign w:val="superscript"/>
              </w:rPr>
              <w:t>бв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Прямоугольный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Угловой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 длиной не более 5 м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 длиной более 5 м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горизонтальных заземлителей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50 </w:t>
            </w:r>
            <w:r>
              <w:rPr>
                <w:vertAlign w:val="superscript"/>
              </w:rPr>
              <w:t>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Трубный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Сталь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В медной оболочке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2 000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С электрохимическим медным покрытием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Круглый для вертикальных заземлителей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Медь</w:t>
            </w:r>
          </w:p>
        </w:tc>
        <w:tc>
          <w:tcPr>
            <w:tcW w:w="10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Без покрытия</w:t>
            </w:r>
            <w:r>
              <w:rPr>
                <w:vertAlign w:val="superscript"/>
              </w:rPr>
              <w:t>а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Прямоугольный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Круглая проволока для горизонтальных заземлителей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25 </w:t>
            </w:r>
            <w:r>
              <w:rPr>
                <w:vertAlign w:val="superscript"/>
              </w:rPr>
              <w:t>д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Трос 1,8 для каждой проволоки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Трубный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Луженая</w:t>
            </w:r>
          </w:p>
        </w:tc>
        <w:tc>
          <w:tcPr>
            <w:tcW w:w="1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Трос 1,8 для каждой проволоки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3FEA"/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Оцинкованная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Прямоугольный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vertAlign w:val="superscript"/>
              </w:rPr>
              <w:t>а</w:t>
            </w:r>
            <w:r>
              <w:t xml:space="preserve"> Прокат или нарезанная полоса. </w:t>
            </w:r>
          </w:p>
          <w:p w:rsidR="00000000" w:rsidRDefault="005C3FEA">
            <w:r>
              <w:rPr>
                <w:vertAlign w:val="superscript"/>
              </w:rPr>
              <w:t>б</w:t>
            </w:r>
            <w:r>
              <w:t xml:space="preserve"> </w:t>
            </w:r>
            <w:r>
              <w:t xml:space="preserve">Может быть использован также для электродов, погруженных в бетон. </w:t>
            </w:r>
          </w:p>
          <w:p w:rsidR="00000000" w:rsidRDefault="005C3FEA">
            <w:r>
              <w:rPr>
                <w:vertAlign w:val="superscript"/>
              </w:rPr>
              <w:t>в</w:t>
            </w:r>
            <w:r>
              <w:t xml:space="preserve"> Применяется без покрытия. </w:t>
            </w:r>
          </w:p>
          <w:p w:rsidR="00000000" w:rsidRDefault="005C3FEA">
            <w:r>
              <w:rPr>
                <w:vertAlign w:val="superscript"/>
              </w:rPr>
              <w:t xml:space="preserve">г </w:t>
            </w:r>
            <w:r>
              <w:t xml:space="preserve">В случае непрерывного горячего цинкования толщина покрытия в 50 мкм соответствует настоящим техническим возможностям. </w:t>
            </w:r>
          </w:p>
          <w:p w:rsidR="00000000" w:rsidRDefault="005C3FEA">
            <w:r>
              <w:rPr>
                <w:vertAlign w:val="superscript"/>
              </w:rPr>
              <w:t>д</w:t>
            </w:r>
            <w:r>
              <w:t xml:space="preserve"> Если экспериментально доказано, что в</w:t>
            </w:r>
            <w:r>
              <w:t>ероятность повреждения от коррозии и механических воздействий мала, то может использоваться сечение 16 мм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16. ЛИНИИ ЭЛЕКТРОПЕРЕДАЧИ НАПРЯЖЕНИЕМ 35-220 КВ</w:t>
      </w:r>
    </w:p>
    <w:p w:rsidR="00000000" w:rsidRDefault="005C3FEA">
      <w:pPr>
        <w:ind w:firstLine="426"/>
        <w:jc w:val="center"/>
      </w:pPr>
      <w:r>
        <w:rPr>
          <w:color w:val="auto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16.1 Проектирование ВЛ, трассы которых намечаются в особо сложных геологических или гидрологических условиях, должно осуществляться на основании технического задания.</w:t>
      </w:r>
    </w:p>
    <w:p w:rsidR="00000000" w:rsidRDefault="005C3FEA">
      <w:pPr>
        <w:ind w:firstLine="400"/>
        <w:jc w:val="both"/>
      </w:pPr>
      <w:r>
        <w:rPr>
          <w:rStyle w:val="s0"/>
        </w:rPr>
        <w:t>16.2 При необходимости проектирования ВЛ, трасса которой намечается в одном направлении с</w:t>
      </w:r>
      <w:r>
        <w:rPr>
          <w:rStyle w:val="s0"/>
        </w:rPr>
        <w:t xml:space="preserve"> существующими ВЛ, в качестве альтернативного решения должна быть рассмотрена технико-экономическая целесообразность увеличения пропускной способности этих ВЛ.</w:t>
      </w:r>
    </w:p>
    <w:p w:rsidR="00000000" w:rsidRDefault="005C3FEA">
      <w:pPr>
        <w:ind w:firstLine="400"/>
        <w:jc w:val="both"/>
      </w:pPr>
      <w:r>
        <w:rPr>
          <w:rStyle w:val="s0"/>
        </w:rPr>
        <w:t>16.3 Большие переходы через водные пространства, ущелья и другие препятствия, как правило, должн</w:t>
      </w:r>
      <w:r>
        <w:rPr>
          <w:rStyle w:val="s0"/>
        </w:rPr>
        <w:t>ы прорабатываться на стадии проектирования в нескольких вариантах. Выбор варианта, рекомендуемого для утверждения, следует производить на основании технико-экономического сравнения.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16.4 При прохождении трасс в пустынных или полупустынных районах следует п</w:t>
      </w:r>
      <w:r>
        <w:rPr>
          <w:rStyle w:val="s0"/>
        </w:rPr>
        <w:t>редусматривать сооружение временных подъездных дорог путем расчистки местности от песчаных наносов и травяных кочек.</w:t>
      </w:r>
    </w:p>
    <w:p w:rsidR="00000000" w:rsidRDefault="005C3FEA">
      <w:pPr>
        <w:ind w:firstLine="400"/>
        <w:jc w:val="both"/>
      </w:pPr>
      <w:r>
        <w:rPr>
          <w:rStyle w:val="s0"/>
        </w:rPr>
        <w:t>16.5 Для В Л, трассы которых намечаются в районах с толщиною стенки гололеда 20 мм и более, в схеме развития электрических сетей должна быт</w:t>
      </w:r>
      <w:r>
        <w:rPr>
          <w:rStyle w:val="s0"/>
        </w:rPr>
        <w:t>ь рассмотрена технико-экономическая целесообразность плавки гололеда на проводах и тросах с устройствами, сигнализирующими о появлении гололеда.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При обеспечении плавки гололеда без перерыва электроснабжения расчетная толщина стенки гололеда должна быть не </w:t>
      </w:r>
      <w:r>
        <w:rPr>
          <w:rStyle w:val="s0"/>
        </w:rPr>
        <w:t>менее 15 мм.</w:t>
      </w:r>
    </w:p>
    <w:p w:rsidR="00000000" w:rsidRDefault="005C3FEA">
      <w:pPr>
        <w:ind w:firstLine="400"/>
        <w:jc w:val="both"/>
      </w:pPr>
      <w:r>
        <w:rPr>
          <w:rStyle w:val="s0"/>
        </w:rPr>
        <w:t>Необходимость плавки гололеда должна быть подтверждена заказчиком в задании на проектирование.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16.6 При проектировании ВЛ 35 кВ и выше рекомендуется применять сталеалюминиевые провода выполненные в соответствии с </w:t>
      </w:r>
      <w:hyperlink r:id="rId152" w:history="1">
        <w:r>
          <w:rPr>
            <w:rStyle w:val="a3"/>
          </w:rPr>
          <w:t>ГОСТ 839</w:t>
        </w:r>
      </w:hyperlink>
      <w:r>
        <w:rPr>
          <w:rStyle w:val="s0"/>
        </w:rPr>
        <w:t>. Отношение сечения алюминия к сечению стали в проводах выбираетс</w:t>
      </w:r>
      <w:r>
        <w:rPr>
          <w:rStyle w:val="s0"/>
        </w:rPr>
        <w:t xml:space="preserve">я на основании расчетов с учетом требований </w:t>
      </w:r>
      <w:hyperlink r:id="rId153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16.7 Минимально допустимые сечения грозозащитных тросов должны быть следующие:</w:t>
      </w:r>
    </w:p>
    <w:p w:rsidR="00000000" w:rsidRDefault="005C3FEA">
      <w:pPr>
        <w:ind w:firstLine="400"/>
        <w:jc w:val="both"/>
      </w:pPr>
      <w:r>
        <w:rPr>
          <w:rStyle w:val="s0"/>
        </w:rPr>
        <w:t>- на ВЛ 220 кВ - 70 мм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; </w:t>
      </w:r>
    </w:p>
    <w:p w:rsidR="00000000" w:rsidRDefault="005C3FEA">
      <w:pPr>
        <w:ind w:firstLine="400"/>
        <w:jc w:val="both"/>
      </w:pPr>
      <w:r>
        <w:rPr>
          <w:rStyle w:val="s0"/>
        </w:rPr>
        <w:t>- на</w:t>
      </w:r>
      <w:r>
        <w:rPr>
          <w:rStyle w:val="s0"/>
        </w:rPr>
        <w:t xml:space="preserve"> В 110 кВ - 50 мм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; </w:t>
      </w:r>
    </w:p>
    <w:p w:rsidR="00000000" w:rsidRDefault="005C3FEA">
      <w:pPr>
        <w:ind w:firstLine="400"/>
        <w:jc w:val="both"/>
      </w:pPr>
      <w:r>
        <w:rPr>
          <w:rStyle w:val="s0"/>
        </w:rPr>
        <w:t>- на ВЛ 35 кВ:</w:t>
      </w:r>
    </w:p>
    <w:p w:rsidR="00000000" w:rsidRDefault="005C3FEA">
      <w:pPr>
        <w:ind w:firstLine="400"/>
        <w:jc w:val="both"/>
      </w:pPr>
      <w:r>
        <w:rPr>
          <w:rStyle w:val="s0"/>
        </w:rPr>
        <w:t>- с опорами на базе центрифугированных стоек - 50 мм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5C3FEA">
      <w:pPr>
        <w:ind w:firstLine="400"/>
        <w:jc w:val="both"/>
      </w:pPr>
      <w:r>
        <w:rPr>
          <w:rStyle w:val="s0"/>
        </w:rPr>
        <w:t>- с опорами на базе вибрированных стоек - 35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16.8 На отдельных сложных в эксплуатации участках ВЛ (большие переходы через водные пространства, горная местность,</w:t>
      </w:r>
      <w:r>
        <w:rPr>
          <w:rStyle w:val="s0"/>
        </w:rPr>
        <w:t xml:space="preserve"> поймы рек и т.п.) допускается применение марок и сечений проводов, отличающихся от принятых на основной линии, если это обосновано технико-экономическим расчетом.</w:t>
      </w:r>
    </w:p>
    <w:p w:rsidR="00000000" w:rsidRDefault="005C3FEA">
      <w:pPr>
        <w:ind w:firstLine="400"/>
        <w:jc w:val="both"/>
      </w:pPr>
      <w:r>
        <w:rPr>
          <w:rStyle w:val="s0"/>
        </w:rPr>
        <w:t>16.9 Транспозицию проводов ВЛ следует выполнять по возможности на шинах трансформаторных под</w:t>
      </w:r>
      <w:r>
        <w:rPr>
          <w:rStyle w:val="s0"/>
        </w:rPr>
        <w:t>станций, в пролетах между концевой опорой и порталом подстанции или на анкерных опорах ВЛ с применением транспозиционных гирлянд.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16.10 На ВЛ 35 кВ и выше расстояние между анкерными опорами должно быть не более 10 км, а на ВЛ, проходящей в труднодоступной </w:t>
      </w:r>
      <w:r>
        <w:rPr>
          <w:rStyle w:val="s0"/>
        </w:rPr>
        <w:t>местности и в местности с особо сложными природными условиями - не более 5 км.</w:t>
      </w:r>
    </w:p>
    <w:p w:rsidR="00000000" w:rsidRDefault="005C3FEA">
      <w:pPr>
        <w:ind w:firstLine="400"/>
        <w:jc w:val="both"/>
      </w:pPr>
      <w:r>
        <w:rPr>
          <w:rStyle w:val="s0"/>
        </w:rPr>
        <w:t>16.11 Расчет габаритов проводов ВЛ над уровнем земли во всех случаях, кроме оговоренных в «Правилах устройства электроустановок», производить с учетом абсолютного максимума и ми</w:t>
      </w:r>
      <w:r>
        <w:rPr>
          <w:rStyle w:val="s0"/>
        </w:rPr>
        <w:t>нимума температур за время наблюдений с округлением их до ближайших значений, кратных пяти.</w:t>
      </w:r>
    </w:p>
    <w:p w:rsidR="00000000" w:rsidRDefault="005C3FEA">
      <w:pPr>
        <w:ind w:firstLine="400"/>
        <w:jc w:val="both"/>
      </w:pPr>
      <w:r>
        <w:rPr>
          <w:rStyle w:val="s0"/>
        </w:rPr>
        <w:t>16.12 На ВЛ, трассы которых проходят по землям, занятым сельскохозяйственными культу рами, на больших переходах через водные пространства и на участках стесненных п</w:t>
      </w:r>
      <w:r>
        <w:rPr>
          <w:rStyle w:val="s0"/>
        </w:rPr>
        <w:t>одходов к трансформаторным подстанциям, рекомендуется применять двухцепные опоры.</w:t>
      </w:r>
    </w:p>
    <w:p w:rsidR="00000000" w:rsidRDefault="005C3FEA">
      <w:pPr>
        <w:ind w:firstLine="400"/>
        <w:jc w:val="both"/>
      </w:pPr>
      <w:r>
        <w:rPr>
          <w:rStyle w:val="s0"/>
        </w:rPr>
        <w:t>16.13 ВЛ должны проектироваться, как правило, на одностоечных опорах.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16.14 При проектировании ВЛ могут применяться как унифицированные опоры и фундаменты, так и новые опоры </w:t>
      </w:r>
      <w:r>
        <w:rPr>
          <w:rStyle w:val="s0"/>
        </w:rPr>
        <w:t>и фундаменты индивидуальной конструкции. Выбор конструкций (унифицированных, модифицированных или индивидуальных) должен быть обоснован и согласован с Заказчиком.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16.15 Железобетонные стойки опор ВЛ должны быть центрифугированные. Для ВЛ 35 кВ допускается </w:t>
      </w:r>
      <w:r>
        <w:rPr>
          <w:rStyle w:val="s0"/>
        </w:rPr>
        <w:t>использовать вибрированные стойки при условии обязательной проверки их соответствия требованиям действующих норм.</w:t>
      </w:r>
    </w:p>
    <w:p w:rsidR="00000000" w:rsidRDefault="005C3FEA">
      <w:pPr>
        <w:ind w:firstLine="400"/>
        <w:jc w:val="both"/>
      </w:pPr>
      <w:r>
        <w:rPr>
          <w:rStyle w:val="s0"/>
        </w:rPr>
        <w:t>16.16 На ВЛ следует применять сталеалюминиевые провода.</w:t>
      </w:r>
    </w:p>
    <w:p w:rsidR="00000000" w:rsidRDefault="005C3FEA">
      <w:pPr>
        <w:ind w:firstLine="400"/>
        <w:jc w:val="both"/>
      </w:pPr>
      <w:r>
        <w:rPr>
          <w:rStyle w:val="s0"/>
        </w:rPr>
        <w:t>16.17 В качестве грозозащитного троса следует применять стальной канат из оцинкованной</w:t>
      </w:r>
      <w:r>
        <w:rPr>
          <w:rStyle w:val="s0"/>
        </w:rPr>
        <w:t xml:space="preserve"> проволоки с покрытием ее поверхности по группе Ж, а в районах с агрессивной воздушной средой по группе ОЖ.</w:t>
      </w:r>
    </w:p>
    <w:p w:rsidR="00000000" w:rsidRDefault="005C3FEA">
      <w:pPr>
        <w:ind w:firstLine="400"/>
        <w:jc w:val="both"/>
      </w:pPr>
      <w:r>
        <w:rPr>
          <w:rStyle w:val="s0"/>
        </w:rPr>
        <w:t>16.18 На ВЛ могут применяться как стеклянные, так и длинностержневые фарфоровые и полимерные изоляторы.</w:t>
      </w:r>
    </w:p>
    <w:p w:rsidR="00000000" w:rsidRDefault="005C3FEA">
      <w:pPr>
        <w:ind w:firstLine="400"/>
        <w:jc w:val="both"/>
      </w:pPr>
      <w:r>
        <w:rPr>
          <w:rStyle w:val="s0"/>
        </w:rPr>
        <w:t>На ВЛ, проходящих в особо сложных для эксплу</w:t>
      </w:r>
      <w:r>
        <w:rPr>
          <w:rStyle w:val="s0"/>
        </w:rPr>
        <w:t>атации условиях(горная местность, удаление от эксплуатационных баз района и т.п.), а также на больших переходах независимо от напряжения следует применять стеклянные изоляторы. На полимерных изоляторах должен быть установлен индикатор перекрытия.</w:t>
      </w:r>
    </w:p>
    <w:p w:rsidR="00000000" w:rsidRDefault="005C3FEA">
      <w:pPr>
        <w:ind w:firstLine="400"/>
        <w:jc w:val="both"/>
      </w:pPr>
      <w:r>
        <w:rPr>
          <w:rStyle w:val="s0"/>
        </w:rPr>
        <w:t>16.19 Кон</w:t>
      </w:r>
      <w:r>
        <w:rPr>
          <w:rStyle w:val="s0"/>
        </w:rPr>
        <w:t>струкции опор должны обеспечивать возможность удобного подъема на них обслуживающего персонала, закрепления специальных монтажных приспособлений и доступа монтажника к узлам крепления гирлянд изоляторов для производства работ по монтажу проводов и троса.</w:t>
      </w:r>
    </w:p>
    <w:p w:rsidR="00000000" w:rsidRDefault="005C3FEA">
      <w:pPr>
        <w:ind w:firstLine="400"/>
        <w:jc w:val="both"/>
      </w:pPr>
      <w:r>
        <w:rPr>
          <w:rStyle w:val="s0"/>
        </w:rPr>
        <w:t>На железобетонных опорах с центрифугированными стойками предусматривать монтажные лестницы.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Выбор изоляции электроустановок переменного тока на номинальное напряжение от 6 кВ до 750 кВ необходимо выполнять согласно </w:t>
      </w:r>
      <w:hyperlink r:id="rId154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16.20 Стальные опоры и стальные детали железобетонных опор должны быть защищены на заводах-изготовителях от коррозии горячей оцинковкой или, в условиях сильно агрессивной среды,- горячей оцинков</w:t>
      </w:r>
      <w:r>
        <w:rPr>
          <w:rStyle w:val="s0"/>
        </w:rPr>
        <w:t>кой с дополнительной окраской в соответствии с указаниями СНиП РК 2.01-19.</w:t>
      </w:r>
    </w:p>
    <w:p w:rsidR="00000000" w:rsidRDefault="005C3FEA">
      <w:pPr>
        <w:ind w:firstLine="400"/>
        <w:jc w:val="both"/>
      </w:pPr>
      <w:r>
        <w:rPr>
          <w:rStyle w:val="s0"/>
        </w:rPr>
        <w:t>При отсутствии производственной возможности осуществления горячей оцинковки допускается окраска стальных конструкций опор ВЛ, за исключением установленных на побережье морей, в зоне</w:t>
      </w:r>
      <w:r>
        <w:rPr>
          <w:rStyle w:val="s0"/>
        </w:rPr>
        <w:t xml:space="preserve"> до 5 км от берега, и в районах с повышенной агрессивностью среды, где применение горячей оцинковки, а в отдельных случаях и окраски является обязательным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16.21 В целях предотвращения коррозии стальных грозозащитных тросов, а также тросовых оттяжек опор в </w:t>
      </w:r>
      <w:r>
        <w:rPr>
          <w:rStyle w:val="s0"/>
        </w:rPr>
        <w:t>проекте ВЛ должна быть предусмотрена их смазка защитными составами.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17. РЕЛЕЙНАЯ ЗАЩИТА И АВТОМАТИКА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17.1 Релейная защита и автоматика в электрических сетях 0,4 кВ и 10 кВ сельскохозяйственного назначения должны выполняться с учетом требований настоя</w:t>
      </w:r>
      <w:r>
        <w:rPr>
          <w:rStyle w:val="s0"/>
        </w:rPr>
        <w:t>щего свода правил, требованиями «Правил устройства электроустановок» и технических условий выданных энергоснабжающей организацией.</w:t>
      </w:r>
    </w:p>
    <w:p w:rsidR="00000000" w:rsidRDefault="005C3FEA">
      <w:pPr>
        <w:ind w:firstLine="400"/>
        <w:jc w:val="both"/>
      </w:pPr>
      <w:r>
        <w:rPr>
          <w:rStyle w:val="s0"/>
        </w:rPr>
        <w:t>17.2 Устройства релейной защиты и автоматики должны, как правило, выполняться на микропроцессорной элементной базе с возможно</w:t>
      </w:r>
      <w:r>
        <w:rPr>
          <w:rStyle w:val="s0"/>
        </w:rPr>
        <w:t>стью интеграции в телемеханику ТП с использованием цифрового интерфейса.</w:t>
      </w:r>
    </w:p>
    <w:p w:rsidR="00000000" w:rsidRDefault="005C3FEA">
      <w:pPr>
        <w:ind w:firstLine="400"/>
        <w:jc w:val="both"/>
      </w:pPr>
      <w:r>
        <w:rPr>
          <w:rStyle w:val="s0"/>
        </w:rPr>
        <w:t>17.3 Питание релейной защиты и автоматики должно выполняться выпрямленным или постоянным оперативным током. В обоснованных случаях допускается применение автономного питания микропроц</w:t>
      </w:r>
      <w:r>
        <w:rPr>
          <w:rStyle w:val="s0"/>
        </w:rPr>
        <w:t>ессорных защит от трансформаторов тока и напряжения.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17.4 Для защиты радиальных линий на 6 кВ и 10 кВ с односторонним питанием от многофазных замыканий должна предусматриваться двухступенчатая токовая защита, первая ступень которой должна выполняться в вид</w:t>
      </w:r>
      <w:r>
        <w:rPr>
          <w:rStyle w:val="s0"/>
        </w:rPr>
        <w:t>е токовой отсечки, а вторая - в виде максимальной токовой защиты с выдержкой времени.</w:t>
      </w:r>
    </w:p>
    <w:p w:rsidR="00000000" w:rsidRDefault="005C3FEA">
      <w:pPr>
        <w:ind w:firstLine="400"/>
        <w:jc w:val="both"/>
      </w:pPr>
      <w:r>
        <w:rPr>
          <w:rStyle w:val="s0"/>
        </w:rPr>
        <w:t>Уставки устройств релейной защиты выбираются при расчетах с целью их селективной работы с другими элементами защит электрооборудования.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17.5 Для защиты радиальных линий н</w:t>
      </w:r>
      <w:r>
        <w:rPr>
          <w:rStyle w:val="s0"/>
        </w:rPr>
        <w:t>а 6 кВ и 10 кВ с односторонним питанием от однофазных замыканий должна предусматриваться защита от замыканий на землю на принципах, обеспечивающих селективное отключение или сигнализацию поврежденного присоединения.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17.6 Автоматическое повторное включение,</w:t>
      </w:r>
      <w:r>
        <w:rPr>
          <w:rStyle w:val="s0"/>
        </w:rPr>
        <w:t xml:space="preserve"> как правило, должно предусматриваться на воздушных и смешанных линиях.</w:t>
      </w:r>
    </w:p>
    <w:p w:rsidR="00000000" w:rsidRDefault="005C3FEA">
      <w:pPr>
        <w:ind w:firstLine="400"/>
        <w:jc w:val="both"/>
      </w:pPr>
      <w:r>
        <w:rPr>
          <w:rStyle w:val="s0"/>
        </w:rPr>
        <w:t>17.7 В сетях на 6 кВ и 10 кВ, как правило, должны применяться два типа систем автоматического включения резерва - сетевой и местный.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Сетевые системы автоматического включения резерва выполняется для взаимного резервирования двух линий, отходящих от разных </w:t>
      </w:r>
      <w:r>
        <w:rPr>
          <w:rStyle w:val="s0"/>
        </w:rPr>
        <w:t>подстанций, и устанавливается, как правило, на РП, в пунктах секционирования (реклоузерах) и в ТП 10/0,4 кВ.</w:t>
      </w:r>
    </w:p>
    <w:p w:rsidR="00000000" w:rsidRDefault="005C3FEA">
      <w:pPr>
        <w:ind w:firstLine="400"/>
        <w:jc w:val="both"/>
      </w:pPr>
      <w:r>
        <w:rPr>
          <w:rStyle w:val="s0"/>
        </w:rPr>
        <w:t>Местная система автоматического включения резерва выполняется для включения резервного питания ТП или РП после исчезновения напряжения от основного</w:t>
      </w:r>
      <w:r>
        <w:rPr>
          <w:rStyle w:val="s0"/>
        </w:rPr>
        <w:t xml:space="preserve"> источника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>17.8 На секционных выключателях РУ 10(6) кВ должна устанавливаться максимальная токовая защита с ускорением действия защиты при срабатывании системы автоматического включения резерва. При необходимости сокращения выдержек времени в сети</w:t>
      </w:r>
      <w:r>
        <w:rPr>
          <w:rStyle w:val="s0"/>
        </w:rPr>
        <w:t xml:space="preserve"> допускается предусматривать на секционном выключателе защиту, вводимую на время действия системы автоматического включения резерва.</w:t>
      </w:r>
    </w:p>
    <w:p w:rsidR="00000000" w:rsidRDefault="005C3FEA">
      <w:pPr>
        <w:ind w:firstLine="400"/>
        <w:jc w:val="both"/>
      </w:pPr>
      <w:r>
        <w:rPr>
          <w:rStyle w:val="s0"/>
        </w:rPr>
        <w:t>При наличии в ячейках РУ 10(6) кВ дуговой защиты устройство автоматического включения резерва должно быть выполнено с блоки</w:t>
      </w:r>
      <w:r>
        <w:rPr>
          <w:rStyle w:val="s0"/>
        </w:rPr>
        <w:t>ровкой, предотвращающей включение секционного выключателя на секцию, имеющую внутреннее повреждение.</w:t>
      </w:r>
    </w:p>
    <w:p w:rsidR="00000000" w:rsidRDefault="005C3FEA">
      <w:pPr>
        <w:ind w:firstLine="400"/>
        <w:jc w:val="both"/>
      </w:pPr>
      <w:r>
        <w:rPr>
          <w:rStyle w:val="s0"/>
        </w:rPr>
        <w:t>17.9 Для защиты трансформаторов в ТП со стороны 10(6) кВ следует, как правило, применять предохранители при условии обеспечения селективности их работы с з</w:t>
      </w:r>
      <w:r>
        <w:rPr>
          <w:rStyle w:val="s0"/>
        </w:rPr>
        <w:t>ащитами смежных элементов.</w:t>
      </w:r>
    </w:p>
    <w:p w:rsidR="00000000" w:rsidRDefault="005C3FEA">
      <w:pPr>
        <w:ind w:firstLine="400"/>
        <w:jc w:val="both"/>
      </w:pPr>
      <w:r>
        <w:rPr>
          <w:rStyle w:val="s0"/>
        </w:rPr>
        <w:t>17.10 Для обнаружения мест междуфазных и однофазных повреждений на линиях 6-10 кВ должны предусматриваться фиксирующие приборы и ОМП. Допускается для этих целей применять встроенные функции цифровых терминалов релейной защиты.</w:t>
      </w:r>
    </w:p>
    <w:p w:rsidR="00000000" w:rsidRDefault="005C3FEA">
      <w:pPr>
        <w:ind w:firstLine="400"/>
        <w:jc w:val="both"/>
      </w:pPr>
      <w:r>
        <w:rPr>
          <w:rStyle w:val="s0"/>
        </w:rPr>
        <w:t>17</w:t>
      </w:r>
      <w:r>
        <w:rPr>
          <w:rStyle w:val="s0"/>
        </w:rPr>
        <w:t>.11 Для выполнения защиты секций РУ 0,4 кВ следует, как правило, применять селективные автоматические выключатели.</w:t>
      </w:r>
    </w:p>
    <w:p w:rsidR="00000000" w:rsidRDefault="005C3FEA">
      <w:pPr>
        <w:ind w:firstLine="400"/>
        <w:jc w:val="both"/>
      </w:pPr>
      <w:r>
        <w:rPr>
          <w:rStyle w:val="s0"/>
        </w:rPr>
        <w:t>17.12 Для защиты отходящих от ТП и РП элементов электрических сетей напряжением до 1 кВ должны применяться автоматические выключатели или зак</w:t>
      </w:r>
      <w:r>
        <w:rPr>
          <w:rStyle w:val="s0"/>
        </w:rPr>
        <w:t>рытые плавкие предохранители (рубильники с предохранителями).</w:t>
      </w:r>
    </w:p>
    <w:p w:rsidR="00000000" w:rsidRDefault="005C3FEA">
      <w:pPr>
        <w:ind w:firstLine="400"/>
        <w:jc w:val="both"/>
      </w:pPr>
      <w:r>
        <w:rPr>
          <w:rStyle w:val="s0"/>
        </w:rPr>
        <w:t>17.13 При параллельной работе трансформаторов через сеть 0,4 кВ в точках потокораздела петлевых линий следует устанавливать селективные автоматические выключатели или предохранители с номинальны</w:t>
      </w:r>
      <w:r>
        <w:rPr>
          <w:rStyle w:val="s0"/>
        </w:rPr>
        <w:t>м током на одну или две ступени меньше в зависимости от значения тока короткого замыкания, чем номинальный ток головных автоматических выключателей или предохранителей петлевых линий в ТП.</w:t>
      </w:r>
    </w:p>
    <w:p w:rsidR="00000000" w:rsidRDefault="005C3FEA">
      <w:pPr>
        <w:ind w:firstLine="400"/>
        <w:jc w:val="both"/>
      </w:pPr>
      <w:r>
        <w:rPr>
          <w:rStyle w:val="s0"/>
        </w:rPr>
        <w:t>17.14 При двухлучевых (многолучевых) схемах сетей с системами автом</w:t>
      </w:r>
      <w:r>
        <w:rPr>
          <w:rStyle w:val="s0"/>
        </w:rPr>
        <w:t>атического включения резерва на напряжении 0,4 кВ или на 6 кВ и 10 кВ параллельная работа трансформаторов через сеть 0,4 кВ не допускается.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17.15 Релейная защита генераторов малой мощности должна выполняться с учетом требований </w:t>
      </w:r>
      <w:hyperlink r:id="rId155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17.16 </w:t>
      </w:r>
      <w:r>
        <w:t>Применяемые для защиты секций РУ 0,4 кВ автоматические выкл</w:t>
      </w:r>
      <w:r>
        <w:t>ючатели (вводные и секционный), как правило, должны иметь возможность дистанционного управления.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18. АВТОМАТИЗАЦИЯ ЭЛЕКТРИЧЕСКИХ СЕТЕЙ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18.1 Автоматизация электрических сетей 0,4-10 кВ сельскохозяйственного назначения должна выполняться с учетом требо</w:t>
      </w:r>
      <w:r>
        <w:rPr>
          <w:rStyle w:val="s0"/>
        </w:rPr>
        <w:t xml:space="preserve">ваний настоящего свода правил, требованиями </w:t>
      </w:r>
      <w:hyperlink r:id="rId156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18.2 Автоматизация электрических сетей 0,4-10 кВ применяется для диспетчерского управления территориально рас</w:t>
      </w:r>
      <w:r>
        <w:rPr>
          <w:rStyle w:val="s0"/>
        </w:rPr>
        <w:t>средоточенными электроустановками, связанными общим режимом работы, и их контроля. Средства телемеханики могут применяться также для передачи сигналов системных устройств регулирования и управления.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18.3 В первую очередь должны быть телемеханизированы:</w:t>
      </w:r>
    </w:p>
    <w:p w:rsidR="00000000" w:rsidRDefault="005C3FEA">
      <w:pPr>
        <w:ind w:firstLine="400"/>
        <w:jc w:val="both"/>
      </w:pPr>
      <w:r>
        <w:rPr>
          <w:rStyle w:val="s0"/>
        </w:rPr>
        <w:t>- п</w:t>
      </w:r>
      <w:r>
        <w:rPr>
          <w:rStyle w:val="s0"/>
        </w:rPr>
        <w:t>ункты секционирования (реклоузеры, выключатели нагрузки интеллектуальный наружной установки, выключатель нагрузки интеллектуальный внутренней установки и др.);</w:t>
      </w:r>
    </w:p>
    <w:p w:rsidR="00000000" w:rsidRDefault="005C3FEA">
      <w:pPr>
        <w:ind w:firstLine="400"/>
        <w:jc w:val="both"/>
      </w:pPr>
      <w:r>
        <w:rPr>
          <w:rStyle w:val="s0"/>
        </w:rPr>
        <w:t>- РП;</w:t>
      </w:r>
    </w:p>
    <w:p w:rsidR="00000000" w:rsidRDefault="005C3FEA">
      <w:pPr>
        <w:ind w:firstLine="400"/>
        <w:jc w:val="both"/>
      </w:pPr>
      <w:r>
        <w:rPr>
          <w:rStyle w:val="s0"/>
        </w:rPr>
        <w:t>- генераторные установки;</w:t>
      </w:r>
    </w:p>
    <w:p w:rsidR="00000000" w:rsidRDefault="005C3FEA">
      <w:pPr>
        <w:ind w:firstLine="400"/>
        <w:jc w:val="both"/>
      </w:pPr>
      <w:r>
        <w:rPr>
          <w:rStyle w:val="s0"/>
        </w:rPr>
        <w:t>- опорной трансформаторной подстанции, ТП 10(6)/0,4 кВ, участвую</w:t>
      </w:r>
      <w:r>
        <w:rPr>
          <w:rStyle w:val="s0"/>
        </w:rPr>
        <w:t>щие в электроснабжении потребителей категории 1.</w:t>
      </w:r>
    </w:p>
    <w:p w:rsidR="00000000" w:rsidRDefault="005C3FEA">
      <w:pPr>
        <w:ind w:firstLine="400"/>
        <w:jc w:val="both"/>
      </w:pPr>
      <w:r>
        <w:rPr>
          <w:rStyle w:val="s0"/>
        </w:rPr>
        <w:t>Необходимость телемеханизации остальных объектов распределительных сетей на 0,4 кВ и 10 кВ определяется для каждого районной энергосети отдельно, исходя из экономической целесообразности.</w:t>
      </w:r>
    </w:p>
    <w:p w:rsidR="00000000" w:rsidRDefault="005C3FEA">
      <w:pPr>
        <w:ind w:firstLine="400"/>
        <w:jc w:val="both"/>
      </w:pPr>
      <w:r>
        <w:rPr>
          <w:rStyle w:val="s0"/>
        </w:rPr>
        <w:t>18.4 Средства автом</w:t>
      </w:r>
      <w:r>
        <w:rPr>
          <w:rStyle w:val="s0"/>
        </w:rPr>
        <w:t>атизации должны использоваться для сбора информации о режимах работы, состоянии основного коммутационного оборудования, изменениях при возникновении аварийных режимов или состояний, а также для контроля за выполнением операций по проведению переключений.</w:t>
      </w:r>
    </w:p>
    <w:p w:rsidR="00000000" w:rsidRDefault="005C3FEA">
      <w:pPr>
        <w:ind w:firstLine="400"/>
        <w:jc w:val="both"/>
      </w:pPr>
      <w:r>
        <w:rPr>
          <w:rStyle w:val="s0"/>
        </w:rPr>
        <w:t>1</w:t>
      </w:r>
      <w:r>
        <w:rPr>
          <w:rStyle w:val="s0"/>
        </w:rPr>
        <w:t>8.5 К объектам автоматизации электрических сетей на 0,4 кВ и 10 кВ относятся: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пункты секционирования;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реклоузеры;</w:t>
      </w:r>
    </w:p>
    <w:p w:rsidR="00000000" w:rsidRDefault="005C3FEA">
      <w:pPr>
        <w:ind w:firstLine="400"/>
        <w:jc w:val="both"/>
      </w:pPr>
      <w:r>
        <w:rPr>
          <w:rStyle w:val="s0"/>
        </w:rPr>
        <w:t>- пункты автоматического ввода резерва;</w:t>
      </w:r>
    </w:p>
    <w:p w:rsidR="00000000" w:rsidRDefault="005C3FEA">
      <w:pPr>
        <w:ind w:firstLine="400"/>
        <w:jc w:val="both"/>
      </w:pPr>
      <w:r>
        <w:rPr>
          <w:rStyle w:val="s0"/>
        </w:rPr>
        <w:t>- распределительные пункты;</w:t>
      </w:r>
    </w:p>
    <w:p w:rsidR="00000000" w:rsidRDefault="005C3FEA">
      <w:pPr>
        <w:ind w:firstLine="400"/>
        <w:jc w:val="both"/>
      </w:pPr>
      <w:r>
        <w:rPr>
          <w:rStyle w:val="s0"/>
        </w:rPr>
        <w:t>- трансформаторные подстанции 10(6)/0,4 кВ;</w:t>
      </w:r>
    </w:p>
    <w:p w:rsidR="00000000" w:rsidRDefault="005C3FEA">
      <w:pPr>
        <w:ind w:firstLine="400"/>
        <w:jc w:val="both"/>
      </w:pPr>
      <w:r>
        <w:rPr>
          <w:rStyle w:val="s0"/>
        </w:rPr>
        <w:t>- генераторные установки;</w:t>
      </w:r>
    </w:p>
    <w:p w:rsidR="00000000" w:rsidRDefault="005C3FEA">
      <w:pPr>
        <w:ind w:firstLine="400"/>
        <w:jc w:val="both"/>
      </w:pPr>
      <w:r>
        <w:rPr>
          <w:rStyle w:val="s0"/>
        </w:rPr>
        <w:t>- электроустановки потребителей.</w:t>
      </w:r>
    </w:p>
    <w:p w:rsidR="00000000" w:rsidRDefault="005C3FEA">
      <w:pPr>
        <w:ind w:firstLine="400"/>
        <w:jc w:val="both"/>
      </w:pPr>
      <w:r>
        <w:rPr>
          <w:rStyle w:val="s0"/>
        </w:rPr>
        <w:t>18.6 Телеуправление должно предусматриваться в объеме, необходимом для централизованного решения задач по установлению надежных и экономически выгодных режимов работы электроустановок.</w:t>
      </w:r>
    </w:p>
    <w:p w:rsidR="00000000" w:rsidRDefault="005C3FEA">
      <w:pPr>
        <w:ind w:firstLine="400"/>
        <w:jc w:val="both"/>
      </w:pPr>
      <w:r>
        <w:rPr>
          <w:rStyle w:val="s0"/>
        </w:rPr>
        <w:t>18.7 Телеизмерения должны обеспечивать</w:t>
      </w:r>
      <w:r>
        <w:rPr>
          <w:rStyle w:val="s0"/>
        </w:rPr>
        <w:t xml:space="preserve"> передачу основных электрических или технологических параметров (характеризующих режимы работы отдельных электроустановок), необходимых для установления и контроля оптимальных режимов работы сети, а также для предотвращения или ликвидации возможных аварийн</w:t>
      </w:r>
      <w:r>
        <w:rPr>
          <w:rStyle w:val="s0"/>
        </w:rPr>
        <w:t>ых процессов.</w:t>
      </w:r>
    </w:p>
    <w:p w:rsidR="00000000" w:rsidRDefault="005C3FEA">
      <w:pPr>
        <w:ind w:firstLine="400"/>
        <w:jc w:val="both"/>
      </w:pPr>
      <w:r>
        <w:rPr>
          <w:rStyle w:val="s0"/>
        </w:rPr>
        <w:t>18.8 Для выполнения телеизмерений, как правило, должны применяться многофункциональные цифровые измерительные преобразователи с цифровым интерфейсом и классом точности не менее 0,5. Для выполнения телеизмерений в составе систем ДТУ реклоузеро</w:t>
      </w:r>
      <w:r>
        <w:rPr>
          <w:rStyle w:val="s0"/>
        </w:rPr>
        <w:t>в допускается применение измерительных преобразователей с аналоговым выходом от 4 мА до 20 мА.</w:t>
      </w:r>
    </w:p>
    <w:p w:rsidR="00000000" w:rsidRDefault="005C3FEA">
      <w:pPr>
        <w:ind w:firstLine="400"/>
        <w:jc w:val="both"/>
      </w:pPr>
      <w:r>
        <w:rPr>
          <w:rStyle w:val="s0"/>
        </w:rPr>
        <w:t>18.9 Вся собираемая информация должна быть привязана к астрономическому времени ее образования.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18.10 Автоматизацию электрических сетей на 0,4 кВ и 10 кВ рекомендуется предусматривать в следующем объеме: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телесигнализация положения основного коммутационного оборудования на 0,4 кВ и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телесигнализация срабатывания предохранителей на 0,4 кВ и 1</w:t>
      </w:r>
      <w:r>
        <w:rPr>
          <w:rStyle w:val="s0"/>
        </w:rPr>
        <w:t>0 кВ (для отходящих линий на 0,4 кВ - при необходимости);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телеизмерение токов, активной и реактивной мощности и энергии линий на 6 кВ и 10 кВ и понижающих трансформаторов;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телеизмерение токов, активной и реактивной мощности и энергии линий на 0,4 кВ (п</w:t>
      </w:r>
      <w:r>
        <w:rPr>
          <w:rStyle w:val="s0"/>
        </w:rPr>
        <w:t>ри необходимости);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телеизмерение токов, активной и реактивной мощности и энергии генераторных установок;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телеизмерение напряжения на шинах на 0,4 кВ и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аварийно-предупредительная сигнализация;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телесигнализация срабатывания пожарной автоматики и охранных датчиков и систем; 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телеуправление выключателями на 6 кВ и 10 кВ, вводными и секционным выключателями 0,4 кВ;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телеуправление генераторными установками;</w:t>
      </w:r>
    </w:p>
    <w:p w:rsidR="00000000" w:rsidRDefault="005C3FEA">
      <w:pPr>
        <w:ind w:firstLine="400"/>
        <w:jc w:val="both"/>
      </w:pPr>
      <w:r>
        <w:rPr>
          <w:rStyle w:val="s0"/>
        </w:rPr>
        <w:t>- телеуправление выключателями 0,4 кВ</w:t>
      </w:r>
      <w:r>
        <w:rPr>
          <w:rStyle w:val="s0"/>
        </w:rPr>
        <w:t xml:space="preserve"> (при необходимости);</w:t>
      </w:r>
    </w:p>
    <w:p w:rsidR="00000000" w:rsidRDefault="005C3FEA">
      <w:pPr>
        <w:ind w:firstLine="400"/>
        <w:jc w:val="both"/>
      </w:pPr>
      <w:r>
        <w:rPr>
          <w:rStyle w:val="s0"/>
        </w:rPr>
        <w:t>- информация фиксирующих приборов и ОМП.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18.11 Объемы и принципы автоматизации электроустановок потребителей определяются положениями </w:t>
      </w:r>
      <w:hyperlink r:id="rId157" w:history="1">
        <w:r>
          <w:rPr>
            <w:rStyle w:val="a3"/>
          </w:rPr>
          <w:t>«Правил устройства электроустановок</w:t>
        </w:r>
        <w:r>
          <w:rPr>
            <w:rStyle w:val="a3"/>
          </w:rPr>
          <w:t>»</w:t>
        </w:r>
      </w:hyperlink>
      <w:r>
        <w:rPr>
          <w:rStyle w:val="s0"/>
        </w:rPr>
        <w:t xml:space="preserve">, </w:t>
      </w:r>
      <w:hyperlink r:id="rId158" w:history="1">
        <w:r>
          <w:rPr>
            <w:rStyle w:val="a3"/>
          </w:rPr>
          <w:t>«Правил пользования электрической энергией»</w:t>
        </w:r>
      </w:hyperlink>
      <w:r>
        <w:rPr>
          <w:rStyle w:val="s0"/>
        </w:rPr>
        <w:t xml:space="preserve"> и </w:t>
      </w:r>
      <w:hyperlink r:id="rId159" w:history="1">
        <w:r>
          <w:rPr>
            <w:rStyle w:val="a3"/>
          </w:rPr>
          <w:t>«Правил технической эксплуатации электроустановок потребителей»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18.12 При ис</w:t>
      </w:r>
      <w:r>
        <w:rPr>
          <w:rStyle w:val="s0"/>
        </w:rPr>
        <w:t xml:space="preserve">пользовании для автоматизации открытых каналов связи (каналы связи по электрическим сетям на 0,4 кВ, арендованные каналы, радиоканалы и т.д.) должна быть предусмотрена программно-аппаратная защита от несанкционированного изменения программного обеспечения </w:t>
      </w:r>
      <w:r>
        <w:rPr>
          <w:rStyle w:val="s0"/>
        </w:rPr>
        <w:t>в микропроцессорных устройствах и данных в канале.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18.13 Передача телеметрической информации на диспетчерские пункты, как правило, должна выполняться в протоколе МЭК 60870-5-101(104) и </w:t>
      </w:r>
      <w:hyperlink r:id="rId160" w:history="1">
        <w:r>
          <w:rPr>
            <w:rStyle w:val="a3"/>
          </w:rPr>
          <w:t>ГОСТ 13</w:t>
        </w:r>
        <w:r>
          <w:rPr>
            <w:rStyle w:val="a3"/>
          </w:rPr>
          <w:t>109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18.14 Средства автоматизации должны обеспечивать регистрацию и хранение в энергонезависимой памяти достоверных, хронологически связанных данных за заданный период, предшествующий аварии, и после ее возникновения о работе следующего оборудования и сист</w:t>
      </w:r>
      <w:r>
        <w:rPr>
          <w:rStyle w:val="s0"/>
        </w:rPr>
        <w:t>ем:</w:t>
      </w:r>
    </w:p>
    <w:p w:rsidR="00000000" w:rsidRDefault="005C3FEA">
      <w:pPr>
        <w:ind w:firstLine="400"/>
        <w:jc w:val="both"/>
      </w:pPr>
      <w:r>
        <w:rPr>
          <w:rStyle w:val="s0"/>
        </w:rPr>
        <w:t>- основного коммутационного оборудования;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защит и автоматики;</w:t>
      </w:r>
    </w:p>
    <w:p w:rsidR="00000000" w:rsidRDefault="005C3FEA">
      <w:pPr>
        <w:ind w:firstLine="400"/>
        <w:jc w:val="both"/>
      </w:pPr>
      <w:r>
        <w:rPr>
          <w:rStyle w:val="s0"/>
        </w:rPr>
        <w:t>18.15 При использовании на объекте устройств и систем, выполненных на микропроцессорной элементной базе, они, как правило, должны быть интегрированы в систему автоматизации с использование</w:t>
      </w:r>
      <w:r>
        <w:rPr>
          <w:rStyle w:val="s0"/>
        </w:rPr>
        <w:t>м цифровых интерфейсов.</w:t>
      </w:r>
    </w:p>
    <w:p w:rsidR="00000000" w:rsidRDefault="005C3FEA">
      <w:pPr>
        <w:ind w:firstLine="400"/>
        <w:jc w:val="both"/>
      </w:pPr>
      <w:r>
        <w:rPr>
          <w:rStyle w:val="s0"/>
        </w:rPr>
        <w:t>18.16 Средства автоматизации должны быть оснащены источником резервного электропитания, обеспечивающим работу всех технических средств в течение двух часов после исчезновения основного питания.</w:t>
      </w:r>
    </w:p>
    <w:p w:rsidR="00000000" w:rsidRDefault="005C3FEA">
      <w:pPr>
        <w:ind w:firstLine="400"/>
        <w:jc w:val="both"/>
      </w:pPr>
      <w:r>
        <w:rPr>
          <w:rStyle w:val="s0"/>
        </w:rPr>
        <w:t>18.17 Автоматизированная система управ</w:t>
      </w:r>
      <w:r>
        <w:rPr>
          <w:rStyle w:val="s0"/>
        </w:rPr>
        <w:t>ления диспетчерского пункта района электрических сетей на 0,4 кВ и 10 кВ сельскохозяйственного назначения выполняется с учетом «Правил устройства электроустановок», «Правил пользования электрической энергией» и «Правил технической эксплуатации электроустан</w:t>
      </w:r>
      <w:r>
        <w:rPr>
          <w:rStyle w:val="s0"/>
        </w:rPr>
        <w:t>овок потребителей».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19. СРЕДСТВА СВЯЗИ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19.1 В качестве каналов связи для передачи данных учета электроэнергии, телемеханики и АСУТП на верхние уровни управления рекомендуется использовать проводные и беспроводные каналы связи различных видов (выделен</w:t>
      </w:r>
      <w:r>
        <w:rPr>
          <w:rStyle w:val="s0"/>
        </w:rPr>
        <w:t>ные или коммутируемые телефонные каналы, PLC каналы по ЛЭП, радиоканалы, каналы мобильной сотовой связи, оптические каналы и др.). Выбор способа организации каналов связи должен определяться технико-экономической целесообразностью.</w:t>
      </w:r>
    </w:p>
    <w:p w:rsidR="00000000" w:rsidRDefault="005C3FEA">
      <w:pPr>
        <w:ind w:firstLine="400"/>
        <w:jc w:val="both"/>
      </w:pPr>
      <w:r>
        <w:rPr>
          <w:rStyle w:val="s0"/>
        </w:rPr>
        <w:t>19.2 Для эксплуатационного обслуживания электрических сетей должна быть предусмотрена технологическая связь между ремонтными бригадами и соответствующими диспетчерскими пунктами по всей протяженности ВЛ (ВЛЗ), базами, с которых осуществляется техническое о</w:t>
      </w:r>
      <w:r>
        <w:rPr>
          <w:rStyle w:val="s0"/>
        </w:rPr>
        <w:t xml:space="preserve">бслуживание, а также между бригадами и отдельными электромонтерами. Технологическая связь должна быть предусмотрена и для пунктов </w:t>
      </w:r>
      <w:r>
        <w:t>временного пребывания персонала на трассе ВЛ (ВЛЗ). Для технологической связи в качестве основных должны использоваться средст</w:t>
      </w:r>
      <w:r>
        <w:t>ва УКВ радиосвязи.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20. УЧЕТ ЭЛЕКТРОЭНЕРГИИ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20.1 Общие положения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20.1.1 Учет электроэнергии следует осуществлять в соответствии с требованиями настоящего свода правил, </w:t>
      </w:r>
      <w:hyperlink r:id="rId161" w:history="1">
        <w:r>
          <w:rPr>
            <w:rStyle w:val="a3"/>
          </w:rPr>
          <w:t>«Правил устройства</w:t>
        </w:r>
        <w:r>
          <w:rPr>
            <w:rStyle w:val="a3"/>
          </w:rPr>
          <w:t xml:space="preserve"> электроустановок»</w:t>
        </w:r>
      </w:hyperlink>
      <w:r>
        <w:rPr>
          <w:rStyle w:val="s0"/>
        </w:rPr>
        <w:t xml:space="preserve"> и </w:t>
      </w:r>
      <w:hyperlink r:id="rId162" w:history="1">
        <w:r>
          <w:rPr>
            <w:rStyle w:val="a3"/>
          </w:rPr>
          <w:t>«Правил пользования электрической энергией»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20.1.2 Приборами учета с возможностью дистанционного (из центра сбора и обработки данных) сбора данных должны оснащаться след</w:t>
      </w:r>
      <w:r>
        <w:rPr>
          <w:rStyle w:val="s0"/>
        </w:rPr>
        <w:t>ующие объекты: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РП 10(6) кВ; </w:t>
      </w:r>
    </w:p>
    <w:p w:rsidR="00000000" w:rsidRDefault="005C3FEA">
      <w:pPr>
        <w:ind w:firstLine="400"/>
        <w:jc w:val="both"/>
      </w:pPr>
      <w:r>
        <w:rPr>
          <w:rStyle w:val="s0"/>
        </w:rPr>
        <w:t>- ТП 10(6)/0,4 кВ;</w:t>
      </w:r>
    </w:p>
    <w:p w:rsidR="00000000" w:rsidRDefault="005C3FEA">
      <w:pPr>
        <w:ind w:firstLine="400"/>
        <w:jc w:val="both"/>
      </w:pPr>
      <w:r>
        <w:rPr>
          <w:rStyle w:val="s0"/>
        </w:rPr>
        <w:t>- бытовые абоненты районов частной/коттеджной застройки;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предприятия и организации агропромышленного комплекса, общественные здания, объекты мелиорации и водного хозяйства, учреждения здравоохранения, шко</w:t>
      </w:r>
      <w:r>
        <w:rPr>
          <w:rStyle w:val="s0"/>
        </w:rPr>
        <w:t>лы, детские дошкольные учреждения, предприятия и организации, предназначенные для бытового и культурного обслуживания сельского населения, а также жилищные и гаражно-строительные кооперативы.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20.2 Точки учета и точки измерения электроэнергии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20.2.1 Состав </w:t>
      </w:r>
      <w:r>
        <w:rPr>
          <w:rStyle w:val="s0"/>
        </w:rPr>
        <w:t>точек учета на энергообъектах должен обеспечивать контроль баланса электроэнергии и мощности. Рекомендуется технический учет электроэнергии организовывать в соответствии с требованиями, предъявляемыми к расчетному учету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Расчетный учет электроэнергии следует организовывать на границе балансовой принадлежности электрических сетей.</w:t>
      </w:r>
    </w:p>
    <w:p w:rsidR="00000000" w:rsidRDefault="005C3FEA">
      <w:pPr>
        <w:ind w:firstLine="400"/>
        <w:jc w:val="both"/>
      </w:pPr>
      <w:r>
        <w:rPr>
          <w:rStyle w:val="s0"/>
        </w:rPr>
        <w:t>20.2.2 На РП 10(6) кВ, ТП 10(6)/0,4 кВ, находящихся на балансе энергоснабжающей организации, точки учета электроэнергии должны организовываться:</w:t>
      </w:r>
    </w:p>
    <w:p w:rsidR="00000000" w:rsidRDefault="005C3FEA">
      <w:pPr>
        <w:ind w:firstLine="400"/>
        <w:jc w:val="both"/>
      </w:pPr>
      <w:r>
        <w:rPr>
          <w:rStyle w:val="s0"/>
        </w:rPr>
        <w:t>- на вводах трансформаторов со стороны низшего напряжения (организация точек учета электроэнергии со стороны высшего напряжения требует обоснования);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отходящих линиях 0,4 кВ, включая линии освещения и резервные (для резервных линий должны быть, выполн</w:t>
      </w:r>
      <w:r>
        <w:rPr>
          <w:rStyle w:val="s0"/>
        </w:rPr>
        <w:t>ены сборки зажимов, а также предусмотрены места для установки счетчиков и измерительных трансформаторов);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на отходящих линиях на 6 кВ и 10 кВ, если хотя бы одна из них питает потребителя (потребителей) или является линией связи с объектами электрических </w:t>
      </w:r>
      <w:r>
        <w:rPr>
          <w:rStyle w:val="s0"/>
        </w:rPr>
        <w:t>сетей смежных районной энергосети, других субъектов хозяйствования.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20.2.3 На электростанциях с выдачей электроэнергии в сеть на генераторном напряжении и на объектах малой генерации должны организовываться точки учета электроэнергии в соответствии с «Прав</w:t>
      </w:r>
      <w:r>
        <w:rPr>
          <w:rStyle w:val="s0"/>
        </w:rPr>
        <w:t>илами устройства электроустановок» и «Правилами пользования электрической энергией».</w:t>
      </w:r>
    </w:p>
    <w:p w:rsidR="00000000" w:rsidRDefault="005C3FEA">
      <w:pPr>
        <w:ind w:firstLine="400"/>
        <w:jc w:val="both"/>
      </w:pPr>
      <w:r>
        <w:rPr>
          <w:rStyle w:val="s0"/>
        </w:rPr>
        <w:t>20.2.4 Если граница раздела балансовой принадлежности электрических сетей проходит по промежуточной точке ЛЭП, то расчетный учет электроэнергии следует организовывать для:</w:t>
      </w:r>
    </w:p>
    <w:p w:rsidR="00000000" w:rsidRDefault="005C3FEA">
      <w:pPr>
        <w:ind w:firstLine="400"/>
        <w:jc w:val="both"/>
      </w:pPr>
      <w:r>
        <w:rPr>
          <w:rStyle w:val="s0"/>
        </w:rPr>
        <w:t>- ЛЭП 6 кВ и 10 кВ с применением реклоузеров, пунктов секционирования и учета;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ЛЭП 0,4 кВ с применением щитка учета электроэнергии выносного типа, устанавливаемых на (рядом с) ближайшей опоре в соответствии с </w:t>
      </w:r>
      <w:hyperlink r:id="rId163" w:history="1">
        <w:r>
          <w:rPr>
            <w:rStyle w:val="a3"/>
          </w:rPr>
          <w:t>РДС РК 4.04-01</w:t>
        </w:r>
      </w:hyperlink>
      <w:r>
        <w:rPr>
          <w:rStyle w:val="s0"/>
        </w:rPr>
        <w:t xml:space="preserve"> и «Правил устройства электроустановок».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организовывать расчетный учет для:</w:t>
      </w:r>
    </w:p>
    <w:p w:rsidR="00000000" w:rsidRDefault="005C3FEA">
      <w:pPr>
        <w:ind w:firstLine="400"/>
        <w:jc w:val="both"/>
      </w:pPr>
      <w:r>
        <w:rPr>
          <w:rStyle w:val="s0"/>
        </w:rPr>
        <w:t>- ЛЭП 6 кВ и 10 кВ без ответвлений - на электрически ближайших РП 10(6) кВ, ТП 10(6)/0,4 кВ;</w:t>
      </w:r>
    </w:p>
    <w:p w:rsidR="00000000" w:rsidRDefault="005C3FEA">
      <w:pPr>
        <w:ind w:firstLine="400"/>
        <w:jc w:val="both"/>
      </w:pPr>
      <w:r>
        <w:rPr>
          <w:rStyle w:val="s0"/>
        </w:rPr>
        <w:t>- ЛЭП 6 кВ и 10 кВ с ответвлениями на РП</w:t>
      </w:r>
      <w:r>
        <w:rPr>
          <w:rStyle w:val="s0"/>
        </w:rPr>
        <w:t xml:space="preserve"> 10(6) кВ, ТП 10(6)/0,4 кВ потребителей. </w:t>
      </w:r>
    </w:p>
    <w:p w:rsidR="00000000" w:rsidRDefault="005C3FEA">
      <w:pPr>
        <w:ind w:firstLine="400"/>
        <w:jc w:val="both"/>
      </w:pPr>
      <w:r>
        <w:rPr>
          <w:rStyle w:val="s0"/>
        </w:rPr>
        <w:t>При организации расчетного учета на РП 10(6) кВ, ТП 10(6)/0,4 кВ рекомендуется устанавливать счетчики с функцией расчета технологического расхода электроэнергии на ее передачу в элементах электрической сети.</w:t>
      </w:r>
    </w:p>
    <w:p w:rsidR="00000000" w:rsidRDefault="005C3FEA">
      <w:pPr>
        <w:ind w:firstLine="400"/>
        <w:jc w:val="both"/>
      </w:pPr>
      <w:r>
        <w:rPr>
          <w:rStyle w:val="s0"/>
        </w:rPr>
        <w:t>20.2.5 На РП 10(6) кВ, ТП 10(6)/0,4 кВ потребителей электроэнергии точки учета электроэнергии должны организовываться:</w:t>
      </w:r>
    </w:p>
    <w:p w:rsidR="00000000" w:rsidRDefault="005C3FEA">
      <w:pPr>
        <w:ind w:firstLine="400"/>
        <w:jc w:val="both"/>
      </w:pPr>
      <w:r>
        <w:rPr>
          <w:rStyle w:val="s0"/>
        </w:rPr>
        <w:t>- на всех питающих линиях (участках линий) 6 кВ и 10 кВ и линиях транзита с другими электрическими сетями энергоснабжающей организации ли</w:t>
      </w:r>
      <w:r>
        <w:rPr>
          <w:rStyle w:val="s0"/>
        </w:rPr>
        <w:t>бо на присоединениях вводов трансформаторов на стороне высшего напряжения (или низшего напряжения - по согласованию с энергоснабжающей организацией);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отходящих линиях на 0,4 кВ и 10 кВ, питающих субабонентов. В том случае, если учет потребления электр</w:t>
      </w:r>
      <w:r>
        <w:rPr>
          <w:rStyle w:val="s0"/>
        </w:rPr>
        <w:t>оэнергии субабонентами невозможен на потребительской ТП (РП) (к отходящему фидеру подключены нагрузки различных субабонентов), то точки учета электроэнергии должны организовываться в распределительных вводных устройствах субабонентов. Для субабонентов кажд</w:t>
      </w:r>
      <w:r>
        <w:rPr>
          <w:rStyle w:val="s0"/>
        </w:rPr>
        <w:t>ой тарифной группы следует устанавливать соответствующие средства расчетного учета;</w:t>
      </w:r>
    </w:p>
    <w:p w:rsidR="00000000" w:rsidRDefault="005C3FEA">
      <w:pPr>
        <w:ind w:firstLine="400"/>
        <w:jc w:val="both"/>
      </w:pPr>
      <w:r>
        <w:rPr>
          <w:rStyle w:val="s0"/>
        </w:rPr>
        <w:t>- на присоединениях генерирующих источников электроэнергии потребителей;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отходящих линиях 0,4 кВ, являющихся линиями связи с объектами электрических сетей смежных райо</w:t>
      </w:r>
      <w:r>
        <w:rPr>
          <w:rStyle w:val="s0"/>
        </w:rPr>
        <w:t>нных энергосетей, других субъектов хозяйствования или соседних государств.</w:t>
      </w:r>
    </w:p>
    <w:p w:rsidR="00000000" w:rsidRDefault="005C3FEA">
      <w:pPr>
        <w:ind w:firstLine="400"/>
        <w:jc w:val="both"/>
      </w:pPr>
      <w:r>
        <w:rPr>
          <w:rStyle w:val="s0"/>
        </w:rPr>
        <w:t>20.2.6 У бытовых абонентов (одно-, двух-, трех-, четырехквартирные жилые дома и бытовые постройки):</w:t>
      </w:r>
    </w:p>
    <w:p w:rsidR="00000000" w:rsidRDefault="005C3FEA">
      <w:pPr>
        <w:ind w:firstLine="400"/>
        <w:jc w:val="both"/>
      </w:pPr>
      <w:r>
        <w:rPr>
          <w:rStyle w:val="s0"/>
        </w:rPr>
        <w:t>- расчетные счетчики размещаются в щитках учета электроэнергии выносного типа, ус</w:t>
      </w:r>
      <w:r>
        <w:rPr>
          <w:rStyle w:val="s0"/>
        </w:rPr>
        <w:t>танавливаемых за (на) границей домовладения.</w:t>
      </w:r>
    </w:p>
    <w:p w:rsidR="00000000" w:rsidRDefault="005C3FEA">
      <w:pPr>
        <w:ind w:firstLine="400"/>
        <w:jc w:val="both"/>
      </w:pPr>
      <w:r>
        <w:rPr>
          <w:rStyle w:val="s0"/>
        </w:rPr>
        <w:t>Установку щитка учета электроэнергии выносного типа следует выполнять в соответствии с положениями «Правил устройства электроустановок»;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отсутствии отдельных вводных ответвлений для каждого абонента должны</w:t>
      </w:r>
      <w:r>
        <w:rPr>
          <w:rStyle w:val="s0"/>
        </w:rPr>
        <w:t xml:space="preserve"> предусматриваться указанные ответвления до соответствующих домов и (или) построек абонентов. Решений по устройству электрических цепей внутри указанных домов (построек) в проектной документации по строительству и реконструкции сетей 0,4-10 кВ предусматрив</w:t>
      </w:r>
      <w:r>
        <w:rPr>
          <w:rStyle w:val="s0"/>
        </w:rPr>
        <w:t>ать не требуется;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использовании электроэнергии в целях нагрева в соответствии с «Правилами пользования электрической энергией» предусмотреть установку необходимого количества дополнительных электронных многотарифных расчетных счетчиков.</w:t>
      </w:r>
    </w:p>
    <w:p w:rsidR="00000000" w:rsidRDefault="005C3FEA">
      <w:pPr>
        <w:ind w:firstLine="400"/>
        <w:jc w:val="both"/>
      </w:pPr>
      <w:r>
        <w:rPr>
          <w:rStyle w:val="s0"/>
        </w:rPr>
        <w:t>20.2.7 У быто</w:t>
      </w:r>
      <w:r>
        <w:rPr>
          <w:rStyle w:val="s0"/>
        </w:rPr>
        <w:t xml:space="preserve">вых абонентов (многоквартирные жилые дома с количеством квартир от 5 до 19) в соответствии с СН РК 4.04-23 и </w:t>
      </w:r>
      <w:hyperlink r:id="rId164" w:history="1">
        <w:r>
          <w:rPr>
            <w:rStyle w:val="a3"/>
          </w:rPr>
          <w:t>«Правилами пользования электрической энергией»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- следует устанавливать контрольны</w:t>
      </w:r>
      <w:r>
        <w:rPr>
          <w:rStyle w:val="s0"/>
        </w:rPr>
        <w:t>й счетчик для учета электроэнергии в целом по жилому дому;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счетчик для учета электроэнергии, потребляемой общедомовым освещением и общедомовыми силовыми электроприемниками, как правило, следует устанавливать во вводно-распределительных устройствах жилых </w:t>
      </w:r>
      <w:r>
        <w:rPr>
          <w:rStyle w:val="s0"/>
        </w:rPr>
        <w:t>домов;</w:t>
      </w:r>
    </w:p>
    <w:p w:rsidR="00000000" w:rsidRDefault="005C3FEA">
      <w:pPr>
        <w:ind w:firstLine="400"/>
        <w:jc w:val="both"/>
      </w:pPr>
      <w:r>
        <w:rPr>
          <w:rStyle w:val="s0"/>
        </w:rPr>
        <w:t>- расчетные счетчики для квартир следует размещать в отдельном отсеке этажного щитка. Отсек со счетчиками должен оборудоваться врезным замком и иметь стеклянные оконца для визуального съема показаний счетчиков;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этажные щитки могут устанавливаться </w:t>
      </w:r>
      <w:r>
        <w:rPr>
          <w:rStyle w:val="s0"/>
        </w:rPr>
        <w:t>в холле, поэтажном коридоре, на лестничной клетке. При установке групповых щитков в прихожих квартир счетчики могут, при условии их дистанционного подключения к АСКУЭ, устанавливаться в этих щитках;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использовании электроэнергии в целях нагрева в соот</w:t>
      </w:r>
      <w:r>
        <w:rPr>
          <w:rStyle w:val="s0"/>
        </w:rPr>
        <w:t>ветствии с «Правилами пользования электрической энергией» следует предусмотреть установку необходимого количества дополнительных электронных многотарифных расчетных счетчиков.</w:t>
      </w:r>
    </w:p>
    <w:p w:rsidR="00000000" w:rsidRDefault="005C3FEA">
      <w:pPr>
        <w:ind w:firstLine="400"/>
        <w:jc w:val="both"/>
      </w:pPr>
      <w:r>
        <w:rPr>
          <w:rStyle w:val="s0"/>
        </w:rPr>
        <w:t>20.2.8 Учет электроэнергии в общежитиях и жилых домах с количеством квартир 20 и</w:t>
      </w:r>
      <w:r>
        <w:rPr>
          <w:rStyle w:val="s0"/>
        </w:rPr>
        <w:t xml:space="preserve"> более осуществляется в соответствии с СН РК 4.04-23 и «Правила пользования электрической энергией».</w:t>
      </w:r>
    </w:p>
    <w:p w:rsidR="00000000" w:rsidRDefault="005C3FEA">
      <w:pPr>
        <w:ind w:firstLine="400"/>
        <w:jc w:val="both"/>
      </w:pPr>
      <w:r>
        <w:rPr>
          <w:rStyle w:val="s0"/>
        </w:rPr>
        <w:t>20.2.9 Не требуется установка приборов учета электроэнергии на линиях питания насосов противопожарного водоснабжения и технических средствах противопожарно</w:t>
      </w:r>
      <w:r>
        <w:rPr>
          <w:rStyle w:val="s0"/>
        </w:rPr>
        <w:t>й защиты, предназначенных для использования при пожаре, приводов задвижек тепловых камер, электрических сирен гражданской обороны и аналогичных электроприемников, которые работают эпизодически и кратковременно при аварийных форс-мажорных ситуациях.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20.3 Ср</w:t>
      </w:r>
      <w:r>
        <w:rPr>
          <w:rStyle w:val="s0"/>
          <w:b/>
          <w:bCs/>
        </w:rPr>
        <w:t>едства учета электроэнергии</w:t>
      </w:r>
    </w:p>
    <w:p w:rsidR="00000000" w:rsidRDefault="005C3FEA">
      <w:pPr>
        <w:ind w:firstLine="400"/>
        <w:jc w:val="both"/>
      </w:pPr>
      <w:r>
        <w:rPr>
          <w:rStyle w:val="s0"/>
        </w:rPr>
        <w:t>20.3.1 Используемые в проекте первичные средства учета электроэнергии (измерительные трансформаторы тока и напряжения, счетчики электроэнергии), предназначенные для расчетного учета, должны быть сертифицированы и, соответствоват</w:t>
      </w:r>
      <w:r>
        <w:rPr>
          <w:rStyle w:val="s0"/>
        </w:rPr>
        <w:t>ь требованиям технических регламентов и стандартов, действующих (допущенных к использованию в установленном порядке) на территории Республики Казахстан.</w:t>
      </w:r>
    </w:p>
    <w:p w:rsidR="00000000" w:rsidRDefault="005C3FEA">
      <w:pPr>
        <w:ind w:firstLine="400"/>
        <w:jc w:val="both"/>
      </w:pPr>
      <w:r>
        <w:rPr>
          <w:rStyle w:val="s0"/>
        </w:rPr>
        <w:t>20.3.2 В проектной документации должен быть выделен метрологический раздел с расчетами и оценками преде</w:t>
      </w:r>
      <w:r>
        <w:rPr>
          <w:rStyle w:val="s0"/>
        </w:rPr>
        <w:t>льных погрешностей средств измерений и цифровых измерительных каналов (комплексов) в целом.</w:t>
      </w:r>
    </w:p>
    <w:p w:rsidR="00000000" w:rsidRDefault="005C3FEA">
      <w:pPr>
        <w:ind w:firstLine="400"/>
        <w:jc w:val="both"/>
      </w:pPr>
      <w:r>
        <w:rPr>
          <w:rStyle w:val="s0"/>
        </w:rPr>
        <w:t>Основными методами определения метрологических характеристик цифровых измерительных каналов (комплексов) должны быть расчетный и расчетно-экспериментальный.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20.4 Из</w:t>
      </w:r>
      <w:r>
        <w:rPr>
          <w:rStyle w:val="s0"/>
          <w:b/>
          <w:bCs/>
        </w:rPr>
        <w:t>мерительные трансформаторы тока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20.4.1 Измерительные трансформаторы тока должны соответствовать требованиям </w:t>
      </w:r>
      <w:hyperlink r:id="rId165" w:history="1">
        <w:r>
          <w:rPr>
            <w:rStyle w:val="a3"/>
          </w:rPr>
          <w:t>ГОСТ 7746</w:t>
        </w:r>
      </w:hyperlink>
      <w:r>
        <w:rPr>
          <w:rStyle w:val="s0"/>
        </w:rPr>
        <w:t>. В проектную документацию должны быть включены расчеты по проверке соотве</w:t>
      </w:r>
      <w:r>
        <w:rPr>
          <w:rStyle w:val="s0"/>
        </w:rPr>
        <w:t>тствия вторичного тока трансформатора тока и вторичной нагрузки измерительных обмоток трансформатора тока.</w:t>
      </w:r>
    </w:p>
    <w:p w:rsidR="00000000" w:rsidRDefault="005C3FEA">
      <w:pPr>
        <w:ind w:firstLine="400"/>
        <w:jc w:val="both"/>
      </w:pPr>
      <w:r>
        <w:rPr>
          <w:rStyle w:val="s0"/>
        </w:rPr>
        <w:t>20.4.2 В точках расчетного учета следует устанавливать трансформаторы тока во всех фазах.</w:t>
      </w:r>
    </w:p>
    <w:p w:rsidR="00000000" w:rsidRDefault="005C3FEA">
      <w:pPr>
        <w:ind w:firstLine="400"/>
        <w:jc w:val="both"/>
      </w:pPr>
      <w:r>
        <w:rPr>
          <w:rStyle w:val="s0"/>
        </w:rPr>
        <w:t>20.4.3 При выборе коэффициента трансформации по току следует руководствоваться расчетной нагрузкой.</w:t>
      </w:r>
    </w:p>
    <w:p w:rsidR="00000000" w:rsidRDefault="005C3FEA">
      <w:pPr>
        <w:ind w:firstLine="400"/>
        <w:jc w:val="both"/>
      </w:pPr>
      <w:r>
        <w:rPr>
          <w:rStyle w:val="s0"/>
        </w:rPr>
        <w:t>20.4.4 Подключение к вторичной обмотке, предназначенной для целей расчетного учета, каких-либо других измерительных приборов, средств релейной защиты и авто</w:t>
      </w:r>
      <w:r>
        <w:rPr>
          <w:rStyle w:val="s0"/>
        </w:rPr>
        <w:t>матики запрещается. Рекомендуется также распространять указанное требование на технический учет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20.4.5 Для сетей и электроустановок от 0,4 кВ до 10 кВ измерительные трансформаторы тока для расчетного учета должны иметь класс точности не хуж</w:t>
      </w:r>
      <w:r>
        <w:rPr>
          <w:rStyle w:val="s0"/>
        </w:rPr>
        <w:t>е 0,5S, а для технического (контрольного) - не хуже 1,0.</w:t>
      </w:r>
    </w:p>
    <w:p w:rsidR="00000000" w:rsidRDefault="005C3FEA">
      <w:pPr>
        <w:ind w:firstLine="400"/>
        <w:jc w:val="both"/>
      </w:pPr>
      <w:r>
        <w:rPr>
          <w:rStyle w:val="s0"/>
        </w:rPr>
        <w:t>20.4.6 В используемых трансформаторах тока должны быть предусмотрены следующие средства защиты от несанкционированного доступа:</w:t>
      </w:r>
    </w:p>
    <w:p w:rsidR="00000000" w:rsidRDefault="005C3FEA">
      <w:pPr>
        <w:ind w:firstLine="400"/>
        <w:jc w:val="both"/>
      </w:pPr>
      <w:r>
        <w:rPr>
          <w:rStyle w:val="s0"/>
        </w:rPr>
        <w:t>- обеспечена возможность - пломбирования каждого трансформатора тока двумя независимыми пломбами (пломбой метрологической службы</w:t>
      </w:r>
      <w:r>
        <w:rPr>
          <w:rStyle w:val="s0"/>
        </w:rPr>
        <w:t xml:space="preserve"> и энергоснабжающей организации);</w:t>
      </w:r>
    </w:p>
    <w:p w:rsidR="00000000" w:rsidRDefault="005C3FEA">
      <w:pPr>
        <w:ind w:firstLine="400"/>
        <w:jc w:val="both"/>
      </w:pPr>
      <w:r>
        <w:rPr>
          <w:rStyle w:val="s0"/>
        </w:rPr>
        <w:t>- исключена возможность замены таблички и разборки трансформаторов тока без повреждения их корпусов, защитных деталей, пломб;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после монтажа трансформаторов тока и их пломбирования должен быть исключен доступ к контактам </w:t>
      </w:r>
      <w:r>
        <w:rPr>
          <w:rStyle w:val="s0"/>
        </w:rPr>
        <w:t>вторичной обмотки;</w:t>
      </w:r>
    </w:p>
    <w:p w:rsidR="00000000" w:rsidRDefault="005C3FEA">
      <w:pPr>
        <w:ind w:firstLine="400"/>
        <w:jc w:val="both"/>
      </w:pPr>
      <w:r>
        <w:rPr>
          <w:rStyle w:val="s0"/>
        </w:rPr>
        <w:t>- трансформатор тока должен иметь пломбируемый контакт цепи напряжения, имеющий неразъемное соединение с первичной шиной;</w:t>
      </w:r>
    </w:p>
    <w:p w:rsidR="00000000" w:rsidRDefault="005C3FEA">
      <w:pPr>
        <w:ind w:firstLine="400"/>
        <w:jc w:val="both"/>
      </w:pPr>
      <w:r>
        <w:rPr>
          <w:rStyle w:val="s0"/>
        </w:rPr>
        <w:t>- на корпусе трансформатора тока неудаляемым способом должен быть нанесен коэффициент трансформации.</w:t>
      </w:r>
    </w:p>
    <w:p w:rsidR="00000000" w:rsidRDefault="005C3FEA">
      <w:pPr>
        <w:ind w:firstLine="400"/>
        <w:jc w:val="both"/>
      </w:pPr>
      <w:r>
        <w:rPr>
          <w:rStyle w:val="s0"/>
        </w:rPr>
        <w:t>20.4.7 Для уче</w:t>
      </w:r>
      <w:r>
        <w:rPr>
          <w:rStyle w:val="s0"/>
        </w:rPr>
        <w:t>та электроэнергии рекомендуется использовать трансформаторы тока с сердечником из нанокристаллических или комбинированных сплавов и (или) другими современными техническими решениями в части трансформаторов тока.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20.5 Измерительные трансформаторы напряжения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20.5.1 Измерительные трансформаторы напряжения должны соответствовать требованиям </w:t>
      </w:r>
      <w:hyperlink r:id="rId166" w:history="1">
        <w:r>
          <w:rPr>
            <w:rStyle w:val="a3"/>
          </w:rPr>
          <w:t>ГОСТ 1983</w:t>
        </w:r>
      </w:hyperlink>
      <w:r>
        <w:rPr>
          <w:rStyle w:val="s0"/>
        </w:rPr>
        <w:t>. В проектную документацию должны быть включены расчеты по проверке соответствия вторичной нагрузки</w:t>
      </w:r>
      <w:r>
        <w:rPr>
          <w:rStyle w:val="s0"/>
        </w:rPr>
        <w:t xml:space="preserve"> трансформаторов напряжения и потерь напряжения (с учетом потерь мощности во вторичных цепях) в цепи трансформатор напряжения и счетчика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20.5.2 Трансформаторы напряжения следует применять в сетях переменного тока напряжением свыше 0,4 кВ. Д</w:t>
      </w:r>
      <w:r>
        <w:rPr>
          <w:rStyle w:val="s0"/>
        </w:rPr>
        <w:t>ля питания цепей напряжения электронных счетчиков электроэнергии должны применяться трехфазные трансформаторы напряжения или однофазные трансформаторы напряжения (аналоговые или цифровые), устанавливаемые в каждой из трех фаз.</w:t>
      </w:r>
    </w:p>
    <w:p w:rsidR="00000000" w:rsidRDefault="005C3FEA">
      <w:pPr>
        <w:ind w:firstLine="400"/>
        <w:jc w:val="both"/>
      </w:pPr>
      <w:r>
        <w:rPr>
          <w:rStyle w:val="s0"/>
        </w:rPr>
        <w:t>20.5.3 В трансформаторах напр</w:t>
      </w:r>
      <w:r>
        <w:rPr>
          <w:rStyle w:val="s0"/>
        </w:rPr>
        <w:t>яжения не требуется предусматривать отдельную обмотку для целей учета.</w:t>
      </w:r>
    </w:p>
    <w:p w:rsidR="00000000" w:rsidRDefault="005C3FEA">
      <w:pPr>
        <w:ind w:firstLine="400"/>
        <w:jc w:val="both"/>
      </w:pPr>
      <w:r>
        <w:rPr>
          <w:rStyle w:val="s0"/>
        </w:rPr>
        <w:t>20.5.4 Для сетей и электроустановок на 6 кВ и 10 кВ измерительные трансформаторы напряжения для расчетного учета должны иметь класс точности не хуже 0,5, а для технического (контрольног</w:t>
      </w:r>
      <w:r>
        <w:rPr>
          <w:rStyle w:val="s0"/>
        </w:rPr>
        <w:t>о) учета - не хуже 1,0.</w:t>
      </w:r>
    </w:p>
    <w:p w:rsidR="00000000" w:rsidRDefault="005C3FEA">
      <w:pPr>
        <w:ind w:firstLine="400"/>
        <w:jc w:val="both"/>
      </w:pPr>
      <w:r>
        <w:rPr>
          <w:rStyle w:val="s0"/>
        </w:rPr>
        <w:t>20.5.5 В используемых трансформаторах напряжения должны быть предусмотрены средства защиты от несанкционированного доступа, аналогичные указанным в 20.4.6.</w:t>
      </w:r>
    </w:p>
    <w:p w:rsidR="00000000" w:rsidRDefault="005C3FEA">
      <w:pPr>
        <w:ind w:firstLine="400"/>
        <w:jc w:val="both"/>
      </w:pPr>
      <w:r>
        <w:rPr>
          <w:rStyle w:val="s0"/>
        </w:rPr>
        <w:t>20.5.6 При наличии на объекте учета нескольких систем шин и присоединении ка</w:t>
      </w:r>
      <w:r>
        <w:rPr>
          <w:rStyle w:val="s0"/>
        </w:rPr>
        <w:t>ждого измерительного трансформатора напряжения только к своей системе шин должно быть предусмотрено переключение цепей счетчиков каждого присоединения на измерительный трансформатор напряжения соответствующих систем шин.</w:t>
      </w:r>
    </w:p>
    <w:p w:rsidR="00000000" w:rsidRDefault="005C3FEA">
      <w:pPr>
        <w:ind w:firstLine="400"/>
        <w:jc w:val="both"/>
      </w:pPr>
      <w:r>
        <w:rPr>
          <w:rStyle w:val="s0"/>
        </w:rPr>
        <w:t>20.5.7 Номинальное вторичное напряж</w:t>
      </w:r>
      <w:r>
        <w:rPr>
          <w:rStyle w:val="s0"/>
        </w:rPr>
        <w:t>ение трансформаторов напряжения устанавливается:</w:t>
      </w:r>
    </w:p>
    <w:p w:rsidR="00000000" w:rsidRDefault="005C3FEA">
      <w:pPr>
        <w:ind w:firstLine="400"/>
        <w:jc w:val="both"/>
      </w:pPr>
      <w:r>
        <w:rPr>
          <w:rStyle w:val="s0"/>
        </w:rPr>
        <w:t>- 100 В - для трехпроводной схемы включения счетчика электроэнергии;</w:t>
      </w:r>
    </w:p>
    <w:p w:rsidR="00000000" w:rsidRDefault="005C3FEA">
      <w:pPr>
        <w:ind w:firstLine="400"/>
        <w:jc w:val="both"/>
      </w:pPr>
      <w:r>
        <w:rPr>
          <w:rStyle w:val="s0"/>
        </w:rPr>
        <w:t>- 57,7 В - для четырехпроводной схемы включения счетчика электроэнергии.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20.6 Счетчики электрической энергии</w:t>
      </w:r>
    </w:p>
    <w:p w:rsidR="00000000" w:rsidRDefault="005C3FEA">
      <w:pPr>
        <w:ind w:firstLine="400"/>
        <w:jc w:val="both"/>
      </w:pPr>
      <w:r>
        <w:rPr>
          <w:rStyle w:val="s0"/>
        </w:rPr>
        <w:t>20.6.1 При новом строительств</w:t>
      </w:r>
      <w:r>
        <w:rPr>
          <w:rStyle w:val="s0"/>
        </w:rPr>
        <w:t>е (реконструкции) независимо от разрешенной к использованию мощности следует применять электронные счетчики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Технические параметры и метрологические характеристики счетчиков должны соответствовать требованиям СТ РК СТБ ГОСТ Р 52323, СТ РК СТ</w:t>
      </w:r>
      <w:r>
        <w:rPr>
          <w:rStyle w:val="s0"/>
        </w:rPr>
        <w:t>Б ГОСТ Р 52322 в части учета активной электроэнергии и СТ РК СТБ ГОСТ Р 52425 в части учета реактивной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20.6.2 Для трехфазных сетей переменного тока должны использоваться трехэлементные трехфазные счетчики электроэнергии. При новом строитель</w:t>
      </w:r>
      <w:r>
        <w:rPr>
          <w:rStyle w:val="s0"/>
        </w:rPr>
        <w:t>стве и реконструкции требуется предусматривать четырехпроводную схему включения счетчика электроэнергии.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20.6.3 Класс точности по активной энергии применяемых счетчиков электроэнергии необходимо выбирать не хуже:</w:t>
      </w:r>
    </w:p>
    <w:p w:rsidR="00000000" w:rsidRDefault="005C3FEA">
      <w:pPr>
        <w:ind w:firstLine="400"/>
        <w:jc w:val="both"/>
      </w:pPr>
      <w:r>
        <w:rPr>
          <w:rStyle w:val="s0"/>
        </w:rPr>
        <w:t>- 1,0 - для расчетных счетчиков бытовых або</w:t>
      </w:r>
      <w:r>
        <w:rPr>
          <w:rStyle w:val="s0"/>
        </w:rPr>
        <w:t>нентов и расчетных счетчиков в общественных зданиях;</w:t>
      </w:r>
    </w:p>
    <w:p w:rsidR="00000000" w:rsidRDefault="005C3FEA">
      <w:pPr>
        <w:ind w:firstLine="400"/>
        <w:jc w:val="both"/>
      </w:pPr>
      <w:r>
        <w:rPr>
          <w:rStyle w:val="s0"/>
        </w:rPr>
        <w:t>- 1,0 - для общедомовых балансных счетчиков;</w:t>
      </w:r>
    </w:p>
    <w:p w:rsidR="00000000" w:rsidRDefault="005C3FEA">
      <w:pPr>
        <w:ind w:firstLine="400"/>
        <w:jc w:val="both"/>
      </w:pPr>
      <w:r>
        <w:rPr>
          <w:rStyle w:val="s0"/>
        </w:rPr>
        <w:t>- 2,0 - для счетчиков технического учета непосредственного включения;</w:t>
      </w:r>
    </w:p>
    <w:p w:rsidR="00000000" w:rsidRDefault="005C3FEA">
      <w:pPr>
        <w:ind w:firstLine="400"/>
        <w:jc w:val="both"/>
      </w:pPr>
      <w:r>
        <w:rPr>
          <w:rStyle w:val="s0"/>
        </w:rPr>
        <w:t>- 0,5S - для счетчиков трансформаторного включения.</w:t>
      </w:r>
    </w:p>
    <w:p w:rsidR="00000000" w:rsidRDefault="005C3FEA">
      <w:pPr>
        <w:ind w:firstLine="400"/>
        <w:jc w:val="both"/>
      </w:pPr>
      <w:r>
        <w:rPr>
          <w:rStyle w:val="s0"/>
        </w:rPr>
        <w:t>20.6.4 Для точек учета, в которых не</w:t>
      </w:r>
      <w:r>
        <w:rPr>
          <w:rStyle w:val="s0"/>
        </w:rPr>
        <w:t>обходимо измерять количество электроэнергии по многотарифной системе, должны использоваться соответствующие многотарифные счетчики электроэнергии, позволяющие реализовать применяемую тарифную систему.</w:t>
      </w:r>
    </w:p>
    <w:p w:rsidR="00000000" w:rsidRDefault="005C3FEA">
      <w:pPr>
        <w:ind w:firstLine="400"/>
        <w:jc w:val="both"/>
      </w:pPr>
      <w:r>
        <w:rPr>
          <w:rStyle w:val="s0"/>
        </w:rPr>
        <w:t>20.6.5 Следует использовать счетчики электроэнергии, им</w:t>
      </w:r>
      <w:r>
        <w:rPr>
          <w:rStyle w:val="s0"/>
        </w:rPr>
        <w:t>еющие:</w:t>
      </w:r>
    </w:p>
    <w:p w:rsidR="00000000" w:rsidRDefault="005C3FEA">
      <w:pPr>
        <w:ind w:firstLine="400"/>
        <w:jc w:val="both"/>
      </w:pPr>
      <w:r>
        <w:rPr>
          <w:rStyle w:val="s0"/>
        </w:rPr>
        <w:t>а) для территориально распределенных объектов (районы индивидуальной жилой застройки, территориально распределенные предприятия и т.д.):</w:t>
      </w:r>
    </w:p>
    <w:p w:rsidR="00000000" w:rsidRDefault="005C3FEA">
      <w:pPr>
        <w:ind w:firstLine="400"/>
        <w:jc w:val="both"/>
      </w:pPr>
      <w:r>
        <w:rPr>
          <w:rStyle w:val="s0"/>
        </w:rPr>
        <w:t>1) встроенный модем, поддерживающий передачу данных по PLC технологии либо другой, не требующей прокладки дополнительны</w:t>
      </w:r>
      <w:r>
        <w:rPr>
          <w:rStyle w:val="s0"/>
        </w:rPr>
        <w:t>х физических линий связи (радио, GSM/GPRS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2) в экономически обоснованных случаях допускается применение встроенных цифровых интерфейсов или встроенных модемов, поддерживающих передачу данных по проводным физическим линиям связи (RS-485, MODBUS, Et</w:t>
      </w:r>
      <w:r>
        <w:rPr>
          <w:rStyle w:val="s0"/>
        </w:rPr>
        <w:t>hernet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б) для энергообъектов (ТП, РП и т.д.):</w:t>
      </w:r>
    </w:p>
    <w:p w:rsidR="00000000" w:rsidRDefault="005C3FEA">
      <w:pPr>
        <w:ind w:firstLine="400"/>
        <w:jc w:val="both"/>
      </w:pPr>
      <w:r>
        <w:rPr>
          <w:rStyle w:val="s0"/>
        </w:rPr>
        <w:t>1) встроенный PLC-модем (либо другой, использующий технологию, не требующую прокладки дополнительных физических линий связи);</w:t>
      </w:r>
    </w:p>
    <w:p w:rsidR="00000000" w:rsidRDefault="005C3FEA">
      <w:pPr>
        <w:ind w:firstLine="400"/>
        <w:jc w:val="both"/>
      </w:pPr>
      <w:r>
        <w:rPr>
          <w:rStyle w:val="s0"/>
        </w:rPr>
        <w:t>2) интерфейс RS-485 (либо другой проводной, обеспечивающий групповое подклю</w:t>
      </w:r>
      <w:r>
        <w:rPr>
          <w:rStyle w:val="s0"/>
        </w:rPr>
        <w:t>чение к одной линии связи);</w:t>
      </w:r>
    </w:p>
    <w:p w:rsidR="00000000" w:rsidRDefault="005C3FEA">
      <w:pPr>
        <w:ind w:firstLine="400"/>
        <w:jc w:val="both"/>
      </w:pPr>
      <w:r>
        <w:rPr>
          <w:rStyle w:val="s0"/>
        </w:rPr>
        <w:t>в) программируемое реле для автономного и (или) по команде из энергоснабжающей организацией отключения потребителя от сети;</w:t>
      </w:r>
    </w:p>
    <w:p w:rsidR="00000000" w:rsidRDefault="005C3FEA">
      <w:pPr>
        <w:ind w:firstLine="400"/>
        <w:jc w:val="both"/>
      </w:pPr>
      <w:r>
        <w:rPr>
          <w:rStyle w:val="s0"/>
        </w:rPr>
        <w:t>г) встроенные средства накопления и хранения информации по аварийным состояниям сети, собственным аварий</w:t>
      </w:r>
      <w:r>
        <w:rPr>
          <w:rStyle w:val="s0"/>
        </w:rPr>
        <w:t>ным состояниям, действиям потребителя, ведущим к нарушению договора с энергоснабжающей организацией;</w:t>
      </w:r>
    </w:p>
    <w:p w:rsidR="00000000" w:rsidRDefault="005C3FEA">
      <w:pPr>
        <w:ind w:firstLine="400"/>
        <w:jc w:val="both"/>
      </w:pPr>
      <w:r>
        <w:rPr>
          <w:rStyle w:val="s0"/>
        </w:rPr>
        <w:t>д) аппаратные и программные средства для защиты от несанкционированного доступа.</w:t>
      </w:r>
    </w:p>
    <w:p w:rsidR="00000000" w:rsidRDefault="005C3FEA">
      <w:pPr>
        <w:ind w:firstLine="400"/>
        <w:jc w:val="both"/>
      </w:pPr>
      <w:r>
        <w:rPr>
          <w:rStyle w:val="s0"/>
        </w:rPr>
        <w:t>20.6.6 Счетчики электроэнергии должны иметь открытые стандартные (или фирм</w:t>
      </w:r>
      <w:r>
        <w:rPr>
          <w:rStyle w:val="s0"/>
        </w:rPr>
        <w:t>енные) протоколы обмена по всем своим цифровым интерфейсам. Протоколы должны быть полными и непротиворечивыми, позволяющими их реализацию, сопровождаться текстовым описанием.</w:t>
      </w:r>
    </w:p>
    <w:p w:rsidR="00000000" w:rsidRDefault="005C3FEA">
      <w:pPr>
        <w:ind w:firstLine="400"/>
        <w:jc w:val="both"/>
      </w:pPr>
      <w:r>
        <w:rPr>
          <w:rStyle w:val="s0"/>
        </w:rPr>
        <w:t>20.6.7 Рекомендуется (обязательно на энергообъектах при новом строительстве и рек</w:t>
      </w:r>
      <w:r>
        <w:rPr>
          <w:rStyle w:val="s0"/>
        </w:rPr>
        <w:t>онструкции) использовать счетчики, поддерживающие измерение режимных параметров электрической сети (токов, напряжений, мощности, коэффициента мощности, частоты).</w:t>
      </w:r>
    </w:p>
    <w:p w:rsidR="00000000" w:rsidRDefault="005C3FEA">
      <w:pPr>
        <w:ind w:firstLine="400"/>
        <w:jc w:val="both"/>
      </w:pPr>
      <w:r>
        <w:rPr>
          <w:rStyle w:val="s0"/>
        </w:rPr>
        <w:t>При отсутствии счетчиков с указанными встроенными функциями допускается реализация указанных ф</w:t>
      </w:r>
      <w:r>
        <w:rPr>
          <w:rStyle w:val="s0"/>
        </w:rPr>
        <w:t>ункций с использованием метрологически аттестованного оборудования. Указанное оборудование включается или в состав АСКУЭ, или в состав систем телемеханики, АСУ ТП (если последние предусматриваются на энергообъектах).</w:t>
      </w:r>
    </w:p>
    <w:p w:rsidR="00000000" w:rsidRDefault="005C3FEA">
      <w:pPr>
        <w:ind w:firstLine="400"/>
        <w:jc w:val="both"/>
      </w:pPr>
      <w:r>
        <w:rPr>
          <w:rStyle w:val="s0"/>
        </w:rPr>
        <w:t>20.6.8 На присоединениях, по которым во</w:t>
      </w:r>
      <w:r>
        <w:rPr>
          <w:rStyle w:val="s0"/>
        </w:rPr>
        <w:t>зможны перетоки реактивной энергии (при наличии батарей статических конденсаторов и т.д.), следует устанавливать счетчики электроэнергии, учитывающие реактивную энергию в двух направлениях.</w:t>
      </w:r>
    </w:p>
    <w:p w:rsidR="00000000" w:rsidRDefault="005C3FEA">
      <w:pPr>
        <w:ind w:firstLine="400"/>
        <w:jc w:val="both"/>
      </w:pPr>
      <w:r>
        <w:rPr>
          <w:rStyle w:val="s0"/>
        </w:rPr>
        <w:t>20.6.9 Счетчики электроэнергии для учета активной и реактивной электроэнергии следует применять: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на присоединениях РП, ТП;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ответвлениях от ВЛ к вводам предприятий и организаций агропромышленного комплекса;</w:t>
      </w:r>
    </w:p>
    <w:p w:rsidR="00000000" w:rsidRDefault="005C3FEA">
      <w:pPr>
        <w:ind w:firstLine="400"/>
        <w:jc w:val="both"/>
      </w:pPr>
      <w:r>
        <w:rPr>
          <w:rStyle w:val="s0"/>
        </w:rPr>
        <w:t>- на ответвлениях от ВЛ к вводам непромышле</w:t>
      </w:r>
      <w:r>
        <w:rPr>
          <w:rStyle w:val="s0"/>
        </w:rPr>
        <w:t>нных потребителей.</w:t>
      </w:r>
    </w:p>
    <w:p w:rsidR="00000000" w:rsidRDefault="005C3FEA">
      <w:pPr>
        <w:ind w:firstLine="400"/>
        <w:jc w:val="both"/>
      </w:pPr>
      <w:r>
        <w:rPr>
          <w:rStyle w:val="s0"/>
        </w:rPr>
        <w:t>20.6.10 В пределах каждого населенного пункта рекомендуется использовать счетчики электроэнергии с однотипными цифровыми интерфейсами и совместимыми протоколами обмена данными по этим интерфейсам. Тип применяемых счетчиков электроэнергии</w:t>
      </w:r>
      <w:r>
        <w:rPr>
          <w:rStyle w:val="s0"/>
        </w:rPr>
        <w:t xml:space="preserve"> рекомендуется выбирать из перечня счетчиков электроэнергии, поддерживаемых существующими центрами сбора и обработки данных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20.6.11 При нагрузках до 100 А, как правило, следует использовать счетчики непосредственного (прямого) включения по току. Раз</w:t>
      </w:r>
      <w:r>
        <w:rPr>
          <w:rStyle w:val="s0"/>
        </w:rPr>
        <w:t>решается применять счетчики трансформаторного включения в случае ограниченных возможностей подключения силового кабеля к счетчику или его прокладки к шкафу (щитку) счетчиков. При этом необходимо учитывать параметры кабеля: сечение жил, минимальный радиус и</w:t>
      </w:r>
      <w:r>
        <w:rPr>
          <w:rStyle w:val="s0"/>
        </w:rPr>
        <w:t>згиба и др.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20.7 Измерительные цепи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20.7.1 Сечение проводок и кабелей, присоединяемых к счетчикам, должно выбираться с учетом требований «Правил устройства электроустановок» и </w:t>
      </w:r>
      <w:hyperlink r:id="rId167" w:history="1">
        <w:r>
          <w:rPr>
            <w:rStyle w:val="a3"/>
          </w:rPr>
          <w:t>ГОСТ 1983</w:t>
        </w:r>
      </w:hyperlink>
      <w:r>
        <w:rPr>
          <w:rStyle w:val="s0"/>
        </w:rPr>
        <w:t xml:space="preserve">, </w:t>
      </w:r>
      <w:hyperlink r:id="rId168" w:history="1">
        <w:r>
          <w:rPr>
            <w:rStyle w:val="a3"/>
          </w:rPr>
          <w:t>ГОСТ 7746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20.7.2 Электронные счетчики должны подключаться к вторичным цепям трансформаторов тока и трансформаторов напряжения через специальные зажимы (испытательные колодки, блоки), обеспечиваю</w:t>
      </w:r>
      <w:r>
        <w:rPr>
          <w:rStyle w:val="s0"/>
        </w:rPr>
        <w:t>щие безопасное отключение цепей тока при замене и обслуживании средств учета электроэнергии, а также их опломбирование.</w:t>
      </w:r>
    </w:p>
    <w:p w:rsidR="00000000" w:rsidRDefault="005C3FEA">
      <w:pPr>
        <w:ind w:firstLine="400"/>
        <w:jc w:val="both"/>
      </w:pPr>
      <w:r>
        <w:rPr>
          <w:rStyle w:val="s0"/>
        </w:rPr>
        <w:t>20.7.3 Конструкция защитных коммутационных аппаратов в целях исключения возможности хищения электроэнергии должна обеспечивать возможнос</w:t>
      </w:r>
      <w:r>
        <w:rPr>
          <w:rStyle w:val="s0"/>
        </w:rPr>
        <w:t>ть их пломбирования.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20.7.4 Перед счетчиком, непосредственно включенным в сеть, для его безопасной замены в щите со счетчиком либо непосредственно рядом со щитом должен быть установлен коммутационный аппарат (с возможностью опломбирования), позволяющий сня</w:t>
      </w:r>
      <w:r>
        <w:rPr>
          <w:rStyle w:val="s0"/>
        </w:rPr>
        <w:t>ть напряжение со всех фаз, присоединенных к счетчику.</w:t>
      </w:r>
    </w:p>
    <w:p w:rsidR="00000000" w:rsidRDefault="005C3FEA">
      <w:pPr>
        <w:ind w:firstLine="400"/>
        <w:jc w:val="both"/>
      </w:pPr>
      <w:r>
        <w:rPr>
          <w:rStyle w:val="s0"/>
        </w:rPr>
        <w:t>20.7.5 Установку аппаратов защиты в цепях учета после счетчиков электроэнергии, включенных непосредственно в сеть, выполнять в соответствии с «Правилами устройства электроустановок».</w:t>
      </w:r>
    </w:p>
    <w:p w:rsidR="00000000" w:rsidRDefault="005C3FEA">
      <w:pPr>
        <w:ind w:firstLine="400"/>
        <w:jc w:val="both"/>
      </w:pPr>
      <w:r>
        <w:rPr>
          <w:rStyle w:val="s0"/>
        </w:rPr>
        <w:t>20.7.6 Следует обес</w:t>
      </w:r>
      <w:r>
        <w:rPr>
          <w:rStyle w:val="s0"/>
        </w:rPr>
        <w:t>печивать полную селективность защитных коммутационных аппаратов, устанавливаемых в ТП, щитках учета электроэнергии выносного типа и у абонентов.</w:t>
      </w:r>
    </w:p>
    <w:p w:rsidR="00000000" w:rsidRDefault="005C3FEA">
      <w:pPr>
        <w:ind w:firstLine="400"/>
        <w:jc w:val="both"/>
      </w:pPr>
      <w:r>
        <w:rPr>
          <w:rStyle w:val="s0"/>
        </w:rPr>
        <w:t>20.7.7 Рядом с расчетными счетчиками, осуществляющими учет электроэнергии с применением измерительных трансформ</w:t>
      </w:r>
      <w:r>
        <w:rPr>
          <w:rStyle w:val="s0"/>
        </w:rPr>
        <w:t>аторов, должны устанавливаться испытательные колодки (клеммники) с возможностью опломбирования.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20.7.8 Цепи трансформаторов напряжения и счетчиков электроэнергии следует выполнять отдельным проводником от отдельного защитного коммутационного аппарата.</w:t>
      </w:r>
    </w:p>
    <w:p w:rsidR="00000000" w:rsidRDefault="005C3FEA">
      <w:pPr>
        <w:ind w:firstLine="400"/>
        <w:jc w:val="both"/>
      </w:pPr>
      <w:r>
        <w:rPr>
          <w:rStyle w:val="s0"/>
        </w:rPr>
        <w:t>20.7.9 Потери напряжения в соединительных проводах от трансформаторов напряжения (от шин 0,4 кВ) до счетчиков электроэнергии не должны превышать: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для расчетного учета - 0,2% от вторичного номинального напряжения;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для технического учета - 0,25%.</w:t>
      </w:r>
    </w:p>
    <w:p w:rsidR="00000000" w:rsidRDefault="005C3FEA">
      <w:pPr>
        <w:ind w:firstLine="400"/>
        <w:jc w:val="both"/>
      </w:pPr>
      <w:r>
        <w:rPr>
          <w:rStyle w:val="s0"/>
        </w:rPr>
        <w:t>Проектн</w:t>
      </w:r>
      <w:r>
        <w:rPr>
          <w:rStyle w:val="s0"/>
        </w:rPr>
        <w:t>ая документация должна содержать расчеты величины падений напряжения во вторичных цепях (с учетом потерь мощности в проводниках), гарантирующие соблюдение вышеуказанных требований.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20.8 Места установки счетчиков электроэнергии</w:t>
      </w:r>
    </w:p>
    <w:p w:rsidR="00000000" w:rsidRDefault="005C3FEA">
      <w:pPr>
        <w:ind w:firstLine="400"/>
        <w:jc w:val="both"/>
      </w:pPr>
      <w:r>
        <w:rPr>
          <w:rStyle w:val="s0"/>
        </w:rPr>
        <w:t>20.8.1 За исключением случаев</w:t>
      </w:r>
      <w:r>
        <w:rPr>
          <w:rStyle w:val="s0"/>
        </w:rPr>
        <w:t xml:space="preserve">, указанных в 20.2 настоящего свода правил счетчики электроэнергии следует размещать в отдельных шкафах, щитках соответствующего климатического исполнения, оборудованных средствами защиты от несанкционированного доступа в соответствии с </w:t>
      </w:r>
      <w:hyperlink r:id="rId169" w:history="1">
        <w:r>
          <w:rPr>
            <w:rStyle w:val="a3"/>
          </w:rPr>
          <w:t>ГОСТ 15543.1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20.8.2 При наличии технической возможности разрешается устанавливать счетчики электроэнергии в соответствующих панелях распределительных устройств при условии соблюдения мер защиты от несанкционир</w:t>
      </w:r>
      <w:r>
        <w:rPr>
          <w:rStyle w:val="s0"/>
        </w:rPr>
        <w:t>ованного доступа.</w:t>
      </w:r>
    </w:p>
    <w:p w:rsidR="00000000" w:rsidRDefault="005C3FEA">
      <w:pPr>
        <w:ind w:firstLine="400"/>
        <w:jc w:val="both"/>
      </w:pPr>
      <w:r>
        <w:rPr>
          <w:rStyle w:val="s0"/>
        </w:rPr>
        <w:t>20.8.3 Счетчики электроэнергии для учета электроэнергии наружного освещения рекомендуется устанавливать в соответствующем шкафу (щитке) совместно с оборудованием (автоматикой) управления наружным освещением.</w:t>
      </w:r>
    </w:p>
    <w:p w:rsidR="00000000" w:rsidRDefault="005C3FEA">
      <w:pPr>
        <w:ind w:firstLine="400"/>
        <w:jc w:val="both"/>
      </w:pPr>
      <w:r>
        <w:rPr>
          <w:rStyle w:val="s0"/>
        </w:rPr>
        <w:t>20.8.4 Щитки учета электроэнер</w:t>
      </w:r>
      <w:r>
        <w:rPr>
          <w:rStyle w:val="s0"/>
        </w:rPr>
        <w:t xml:space="preserve">гии выносного типа должны соответствовать требованиям </w:t>
      </w:r>
      <w:hyperlink r:id="rId170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 xml:space="preserve"> и </w:t>
      </w:r>
      <w:hyperlink r:id="rId171" w:history="1">
        <w:r>
          <w:rPr>
            <w:rStyle w:val="a3"/>
          </w:rPr>
          <w:t xml:space="preserve">«Правил технической эксплуатации </w:t>
        </w:r>
        <w:r>
          <w:rPr>
            <w:rStyle w:val="a3"/>
          </w:rPr>
          <w:t>электроустановок потребителей»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20.9 Автоматизированные системы контроля и учета электроэнергии (АСКУЭ)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20.9.1 Состав проектно-сметной документации в части АСКУЭ должен соответствовать требованиям </w:t>
      </w:r>
      <w:hyperlink r:id="rId172" w:history="1">
        <w:r>
          <w:rPr>
            <w:rStyle w:val="a3"/>
          </w:rPr>
          <w:t>ГОСТ 21.101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20.10 Требования к местам создания АСКУЭ</w:t>
      </w:r>
    </w:p>
    <w:p w:rsidR="00000000" w:rsidRDefault="005C3FEA">
      <w:pPr>
        <w:ind w:firstLine="400"/>
        <w:jc w:val="both"/>
      </w:pPr>
      <w:r>
        <w:rPr>
          <w:rStyle w:val="s0"/>
        </w:rPr>
        <w:t>20.10.1 АСКУЭ оснащаются:</w:t>
      </w:r>
    </w:p>
    <w:p w:rsidR="00000000" w:rsidRDefault="005C3FEA">
      <w:pPr>
        <w:ind w:firstLine="400"/>
        <w:jc w:val="both"/>
      </w:pPr>
      <w:r>
        <w:rPr>
          <w:rStyle w:val="s0"/>
        </w:rPr>
        <w:t>- РП 10(6) кВ, ТП 10(6)/0,4 кВ - при новом строительстве и реконструкции;</w:t>
      </w:r>
    </w:p>
    <w:p w:rsidR="00000000" w:rsidRDefault="005C3FEA">
      <w:pPr>
        <w:ind w:firstLine="400"/>
        <w:jc w:val="both"/>
      </w:pPr>
      <w:r>
        <w:rPr>
          <w:rStyle w:val="s0"/>
        </w:rPr>
        <w:t>- объекты на электростанциях энергоснабжающей организации вне зависимости от установленной мощно</w:t>
      </w:r>
      <w:r>
        <w:rPr>
          <w:rStyle w:val="s0"/>
        </w:rPr>
        <w:t>сти, кроме передвижных и резервных;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производственные объекты сельскохозяйственных потребителей;</w:t>
      </w:r>
    </w:p>
    <w:p w:rsidR="00000000" w:rsidRDefault="005C3FEA">
      <w:pPr>
        <w:ind w:firstLine="400"/>
        <w:jc w:val="both"/>
      </w:pPr>
      <w:r>
        <w:rPr>
          <w:rStyle w:val="s0"/>
        </w:rPr>
        <w:t>- объекты потребителей с присоединенной мощностью 250 кВА и выше, по которым энергоснабжающая организация устанавливает предельно допустимую величину мощности</w:t>
      </w:r>
      <w:r>
        <w:rPr>
          <w:rStyle w:val="s0"/>
        </w:rPr>
        <w:t xml:space="preserve"> в часы максимальных нагрузок энергосистемы;</w:t>
      </w:r>
    </w:p>
    <w:p w:rsidR="00000000" w:rsidRDefault="005C3FEA">
      <w:pPr>
        <w:ind w:firstLine="400"/>
        <w:jc w:val="both"/>
      </w:pPr>
      <w:r>
        <w:rPr>
          <w:rStyle w:val="s0"/>
        </w:rPr>
        <w:t>- жилые многоквартирные дома с количеством квартир более 20;</w:t>
      </w:r>
    </w:p>
    <w:p w:rsidR="00000000" w:rsidRDefault="005C3FEA">
      <w:pPr>
        <w:ind w:firstLine="400"/>
        <w:jc w:val="both"/>
      </w:pPr>
      <w:r>
        <w:rPr>
          <w:rStyle w:val="s0"/>
        </w:rPr>
        <w:t>- объекты в районах индивидуальной жилой застройки (при новом строительстве и реконструкции) - с учетом экономической целесообразности;</w:t>
      </w:r>
    </w:p>
    <w:p w:rsidR="00000000" w:rsidRDefault="005C3FEA">
      <w:pPr>
        <w:ind w:firstLine="400"/>
        <w:jc w:val="both"/>
      </w:pPr>
      <w:r>
        <w:rPr>
          <w:rStyle w:val="s0"/>
        </w:rPr>
        <w:t>- объекты на строительных площадках с разрешенной к использованию мощностью более 250 кВт;</w:t>
      </w:r>
    </w:p>
    <w:p w:rsidR="00000000" w:rsidRDefault="005C3FEA">
      <w:pPr>
        <w:ind w:firstLine="400"/>
        <w:jc w:val="both"/>
      </w:pPr>
      <w:r>
        <w:rPr>
          <w:rStyle w:val="s0"/>
        </w:rPr>
        <w:t>- общественные здания с колич</w:t>
      </w:r>
      <w:r>
        <w:rPr>
          <w:rStyle w:val="s0"/>
        </w:rPr>
        <w:t>еством расчетных счетчиков электроэнергии более трех;</w:t>
      </w:r>
    </w:p>
    <w:p w:rsidR="00000000" w:rsidRDefault="005C3FEA">
      <w:pPr>
        <w:ind w:firstLine="400"/>
        <w:jc w:val="both"/>
      </w:pPr>
      <w:r>
        <w:rPr>
          <w:rStyle w:val="s0"/>
        </w:rPr>
        <w:t>- объекты генерации мощности у потребителей с отпуском электроэнергии в сеть энергосистемы.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(при наличии технической возможности) не предусматривать отдельные АСКУЭ на указанных объектах при</w:t>
      </w:r>
      <w:r>
        <w:rPr>
          <w:rStyle w:val="s0"/>
        </w:rPr>
        <w:t xml:space="preserve"> условии включения расчетных счетчиков электроэнергии данных объектов в АСКУЭ населенного пункта, в границах которого они располагаются.</w:t>
      </w:r>
    </w:p>
    <w:p w:rsidR="00000000" w:rsidRDefault="005C3FEA">
      <w:pPr>
        <w:ind w:firstLine="400"/>
        <w:jc w:val="both"/>
      </w:pPr>
      <w:r>
        <w:rPr>
          <w:rStyle w:val="s0"/>
        </w:rPr>
        <w:t>Рекомендуется предусматривать АСКУЭ районов индивидуальной жилой застройки при организации учета у абонентов с использо</w:t>
      </w:r>
      <w:r>
        <w:rPr>
          <w:rStyle w:val="s0"/>
        </w:rPr>
        <w:t>ванием щитка учета электроэнергии выносного типа.</w:t>
      </w:r>
    </w:p>
    <w:p w:rsidR="00000000" w:rsidRDefault="005C3FEA">
      <w:pPr>
        <w:ind w:firstLine="400"/>
        <w:jc w:val="both"/>
      </w:pPr>
      <w:r>
        <w:rPr>
          <w:rStyle w:val="s0"/>
        </w:rPr>
        <w:t>20.10.2 Расчетные счетчики электроэнергии объектов, не указанных в 20.10.1, должны иметь возможность включения в АСКУЭ населенного пункта, в границах которого они располагаются.</w:t>
      </w:r>
    </w:p>
    <w:p w:rsidR="00000000" w:rsidRDefault="005C3FEA">
      <w:pPr>
        <w:ind w:firstLine="400"/>
        <w:jc w:val="both"/>
      </w:pPr>
      <w:r>
        <w:rPr>
          <w:rStyle w:val="s0"/>
        </w:rPr>
        <w:t>20.10.3 Расчетный и техничес</w:t>
      </w:r>
      <w:r>
        <w:rPr>
          <w:rStyle w:val="s0"/>
        </w:rPr>
        <w:t>кий учет электроэнергии по энергообъекту должен проводиться в рамках одной АСКУЭ.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20.11 Структура систем АСКУЭ</w:t>
      </w:r>
    </w:p>
    <w:p w:rsidR="00000000" w:rsidRDefault="005C3FEA">
      <w:pPr>
        <w:ind w:firstLine="400"/>
        <w:jc w:val="both"/>
      </w:pPr>
      <w:r>
        <w:rPr>
          <w:rStyle w:val="s0"/>
        </w:rPr>
        <w:t>20.11.1 АСКУЭ должно иметь следующие уровни:</w:t>
      </w:r>
    </w:p>
    <w:p w:rsidR="00000000" w:rsidRDefault="005C3FEA">
      <w:pPr>
        <w:ind w:firstLine="400"/>
        <w:jc w:val="both"/>
      </w:pPr>
      <w:r>
        <w:rPr>
          <w:rStyle w:val="s0"/>
        </w:rPr>
        <w:t>- нижний уровень АСКУЭ: включает цифровые измерительные каналы (комплексы), включающие в себя измерительные трансформаторы тока и напряжения, их вторичные измерительные цепи, электронные счетчики электроэнергии и выполняет функцию проведения измерений;</w:t>
      </w:r>
    </w:p>
    <w:p w:rsidR="00000000" w:rsidRDefault="005C3FEA">
      <w:pPr>
        <w:ind w:firstLine="400"/>
        <w:jc w:val="both"/>
      </w:pPr>
      <w:r>
        <w:rPr>
          <w:rStyle w:val="s0"/>
        </w:rPr>
        <w:t>- п</w:t>
      </w:r>
      <w:r>
        <w:rPr>
          <w:rStyle w:val="s0"/>
        </w:rPr>
        <w:t>ромежуточный уровень АСКУЭ: включает устройство сбора и передачи данных и каналы связи с верхним уровнем и выполняет функцию сбора, обработки, хранения и передачи информации по данной электроустановке либо группе электроустановок;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верхний уровень АСКУЭ: </w:t>
      </w:r>
      <w:r>
        <w:rPr>
          <w:rStyle w:val="s0"/>
        </w:rPr>
        <w:t>включает серверы центров сбора и обработки данных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20.11.2 Структурные схемы цифровых измерительных каналов (комплексов) допускается выполнять согласно положениям СП РК 4.04-27.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20.12 Общие требования к системам АСКУЭ</w:t>
      </w:r>
    </w:p>
    <w:p w:rsidR="00000000" w:rsidRDefault="005C3FEA">
      <w:pPr>
        <w:ind w:firstLine="400"/>
        <w:jc w:val="both"/>
      </w:pPr>
      <w:r>
        <w:rPr>
          <w:rStyle w:val="s0"/>
        </w:rPr>
        <w:t>20.12.1 В составе проектно-сметн</w:t>
      </w:r>
      <w:r>
        <w:rPr>
          <w:rStyle w:val="s0"/>
        </w:rPr>
        <w:t>ой документации энергообъекта следует предусматривать технические решения по организации нижнего и, при технической необходимости, промежуточного уровней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20.12.2 Решения в части верхнего уровня АСКУЭ предусматриваются отдельным проектом или отдельны</w:t>
      </w:r>
      <w:r>
        <w:rPr>
          <w:rStyle w:val="s0"/>
        </w:rPr>
        <w:t>м разделом общего проекта.</w:t>
      </w:r>
    </w:p>
    <w:p w:rsidR="00000000" w:rsidRDefault="005C3FEA">
      <w:pPr>
        <w:ind w:firstLine="400"/>
        <w:jc w:val="both"/>
      </w:pPr>
      <w:r>
        <w:rPr>
          <w:rStyle w:val="s0"/>
        </w:rPr>
        <w:t>20.12.3 Периодичность сбора данных учета должна составлять:</w:t>
      </w:r>
    </w:p>
    <w:p w:rsidR="00000000" w:rsidRDefault="005C3FEA">
      <w:pPr>
        <w:ind w:firstLine="400"/>
        <w:jc w:val="both"/>
      </w:pPr>
      <w:r>
        <w:rPr>
          <w:rStyle w:val="s0"/>
        </w:rPr>
        <w:t>- с нижнего уровня на промежуточный - не реже одного раза в сутки;</w:t>
      </w:r>
    </w:p>
    <w:p w:rsidR="00000000" w:rsidRDefault="005C3FEA">
      <w:pPr>
        <w:ind w:firstLine="400"/>
        <w:jc w:val="both"/>
      </w:pPr>
      <w:r>
        <w:rPr>
          <w:rStyle w:val="s0"/>
        </w:rPr>
        <w:t>- с промежуточного уровня на верхний - в соответствии с требованиями энергоснабжающей организации и др</w:t>
      </w:r>
      <w:r>
        <w:rPr>
          <w:rStyle w:val="s0"/>
        </w:rPr>
        <w:t>угих заинтересованных сторон.</w:t>
      </w:r>
    </w:p>
    <w:p w:rsidR="00000000" w:rsidRDefault="005C3FEA">
      <w:pPr>
        <w:ind w:firstLine="400"/>
        <w:jc w:val="both"/>
      </w:pPr>
      <w:r>
        <w:rPr>
          <w:rStyle w:val="s0"/>
        </w:rPr>
        <w:t>20.12.4 Следует предусматривать возможность обмена информацией (режимные параметры сети, мощности, показания счетчиков электроэнергии, показатели качества электроэнергии, дискретные сигналы и др.) с системами (подсистемами) те</w:t>
      </w:r>
      <w:r>
        <w:rPr>
          <w:rStyle w:val="s0"/>
        </w:rPr>
        <w:t>лемеханики, АСУ ТП и оперативно-диспетчерского управления (смежные системы/подсистемы). Обмен со смежными системами рекомендуется организовать посредством:</w:t>
      </w:r>
    </w:p>
    <w:p w:rsidR="00000000" w:rsidRDefault="005C3FEA">
      <w:pPr>
        <w:ind w:firstLine="400"/>
        <w:jc w:val="both"/>
      </w:pPr>
      <w:r>
        <w:rPr>
          <w:rStyle w:val="s0"/>
        </w:rPr>
        <w:t>- обмена данными между серверами центров сбора и обработки данных АСКУЭ и серверами смежных систем;</w:t>
      </w:r>
    </w:p>
    <w:p w:rsidR="00000000" w:rsidRDefault="005C3FEA">
      <w:pPr>
        <w:ind w:firstLine="400"/>
        <w:jc w:val="both"/>
      </w:pPr>
      <w:r>
        <w:rPr>
          <w:rStyle w:val="s0"/>
        </w:rPr>
        <w:t>- обмена данными между устройством сбора и передачи данных и серверами смежных систем;</w:t>
      </w:r>
    </w:p>
    <w:p w:rsidR="00000000" w:rsidRDefault="005C3FEA">
      <w:pPr>
        <w:ind w:firstLine="400"/>
        <w:jc w:val="both"/>
      </w:pPr>
      <w:r>
        <w:rPr>
          <w:rStyle w:val="s0"/>
        </w:rPr>
        <w:t>- обмена данными по цифровым интерфейсам между устройством сбора и передачи данных и контроллерами смежных систем (при нецелесообразности или невозможности следования ук</w:t>
      </w:r>
      <w:r>
        <w:rPr>
          <w:rStyle w:val="s0"/>
        </w:rPr>
        <w:t>азанным выше способам).</w:t>
      </w:r>
    </w:p>
    <w:p w:rsidR="00000000" w:rsidRDefault="005C3FEA">
      <w:pPr>
        <w:ind w:firstLine="400"/>
        <w:jc w:val="both"/>
      </w:pPr>
      <w:r>
        <w:rPr>
          <w:rStyle w:val="s0"/>
        </w:rPr>
        <w:t>20.12.5 Среднее время восстановления АСКУЭ при одиночном отказе должно составлять:</w:t>
      </w:r>
    </w:p>
    <w:p w:rsidR="00000000" w:rsidRDefault="005C3FEA">
      <w:pPr>
        <w:ind w:firstLine="400"/>
        <w:jc w:val="both"/>
      </w:pPr>
      <w:r>
        <w:rPr>
          <w:rStyle w:val="s0"/>
        </w:rPr>
        <w:t>- не более 8 ч. - на обслуживаемом объекте;</w:t>
      </w:r>
    </w:p>
    <w:p w:rsidR="00000000" w:rsidRDefault="005C3FEA">
      <w:pPr>
        <w:ind w:firstLine="400"/>
        <w:jc w:val="both"/>
      </w:pPr>
      <w:r>
        <w:rPr>
          <w:rStyle w:val="s0"/>
        </w:rPr>
        <w:t>- не более 24 ч. - на необслуживаемом объекте.</w:t>
      </w:r>
    </w:p>
    <w:p w:rsidR="00000000" w:rsidRDefault="005C3FEA">
      <w:pPr>
        <w:ind w:firstLine="400"/>
        <w:jc w:val="both"/>
      </w:pPr>
      <w:r>
        <w:rPr>
          <w:rStyle w:val="s0"/>
        </w:rPr>
        <w:t>В проектную документацию должен быть включен комплект запа</w:t>
      </w:r>
      <w:r>
        <w:rPr>
          <w:rStyle w:val="s0"/>
        </w:rPr>
        <w:t>сных частей и принадлежностей в необходимом объеме, определенном в соответствии с техническим заданием на проектирование.</w:t>
      </w:r>
    </w:p>
    <w:p w:rsidR="00000000" w:rsidRDefault="005C3FEA">
      <w:pPr>
        <w:ind w:firstLine="400"/>
        <w:jc w:val="both"/>
      </w:pPr>
      <w:r>
        <w:rPr>
          <w:rStyle w:val="s0"/>
          <w:b/>
          <w:bCs/>
        </w:rPr>
        <w:t>20.13 Устройства сбора и передачи данных</w:t>
      </w:r>
    </w:p>
    <w:p w:rsidR="00000000" w:rsidRDefault="005C3FEA">
      <w:pPr>
        <w:ind w:firstLine="400"/>
        <w:jc w:val="both"/>
      </w:pPr>
      <w:r>
        <w:rPr>
          <w:rStyle w:val="s0"/>
        </w:rPr>
        <w:t>20.13.1 Устройства сбора и передачи данных должны содержать независимые цифровые интерфейсы д</w:t>
      </w:r>
      <w:r>
        <w:rPr>
          <w:rStyle w:val="s0"/>
        </w:rPr>
        <w:t>ля сбора данных с цифровых измерительных каналов (комплексов) и для передачи данных в центры сбора и обработки данных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20.13.2 В пределах каждого филиала электрических сетей рекомендуется предусматривать однотипные (с учетом назначения и решаемых зад</w:t>
      </w:r>
      <w:r>
        <w:rPr>
          <w:rStyle w:val="s0"/>
        </w:rPr>
        <w:t>ач) устройства сбора и передачи данных. Тип применяемых устройств сбора и передачи данных следует выбирать в первую очередь из перечня устройств, поддерживаемых существующими центрами сбора и обработки данных АСКУЭ энергоснабжающей организации.</w:t>
      </w:r>
    </w:p>
    <w:p w:rsidR="00000000" w:rsidRDefault="005C3FEA">
      <w:pPr>
        <w:ind w:firstLine="400"/>
        <w:jc w:val="both"/>
      </w:pPr>
      <w:r>
        <w:rPr>
          <w:rStyle w:val="s0"/>
        </w:rPr>
        <w:t>20.13.3 Рек</w:t>
      </w:r>
      <w:r>
        <w:rPr>
          <w:rStyle w:val="s0"/>
        </w:rPr>
        <w:t>омендуется использовать устройство сбора и передачи данных, обеспечивающие обмен данными со смежными системами АСУ ТП, телемеханики и др. (совместимость протоколов, наличие дискретных входов/выходов и др.).</w:t>
      </w:r>
    </w:p>
    <w:p w:rsidR="00000000" w:rsidRDefault="005C3FEA">
      <w:pPr>
        <w:ind w:firstLine="400"/>
        <w:jc w:val="both"/>
      </w:pPr>
      <w:r>
        <w:rPr>
          <w:rStyle w:val="s0"/>
        </w:rPr>
        <w:t>20.13.4 В качестве протокола связи устройство сбо</w:t>
      </w:r>
      <w:r>
        <w:rPr>
          <w:rStyle w:val="s0"/>
        </w:rPr>
        <w:t>ра и передачи данных с верхним уровнем АСКУЭ рекомендуется использовать унифицированный отраслевой протокол. В остальных случаях указанный протокол необходимо согласовать с энергоснабжающей организацией и другими заинтересованными сторонами.</w:t>
      </w:r>
    </w:p>
    <w:p w:rsidR="00000000" w:rsidRDefault="005C3FEA">
      <w:pPr>
        <w:ind w:firstLine="400"/>
        <w:jc w:val="both"/>
      </w:pPr>
      <w:r>
        <w:rPr>
          <w:rStyle w:val="s0"/>
        </w:rPr>
        <w:t>20.13.5 Рекоме</w:t>
      </w:r>
      <w:r>
        <w:rPr>
          <w:rStyle w:val="s0"/>
        </w:rPr>
        <w:t>ндуется применять устройства сбора и передачи данных со встроенными модемами для связи с нижним и верхним уровнями АСКУЭ.</w:t>
      </w:r>
    </w:p>
    <w:p w:rsidR="00000000" w:rsidRDefault="005C3FEA">
      <w:pPr>
        <w:ind w:firstLine="400"/>
        <w:jc w:val="both"/>
      </w:pPr>
      <w:r>
        <w:rPr>
          <w:rStyle w:val="s0"/>
        </w:rPr>
        <w:t>20.13.6 Устройства сбора и передачи данных должны быть защищены от несанкционированного доступа как в аппаратной части (доступ к разъе</w:t>
      </w:r>
      <w:r>
        <w:rPr>
          <w:rStyle w:val="s0"/>
        </w:rPr>
        <w:t>мам, функциональным модулям и т.п.), так и в программно-информационном обеспечении (установка паролей и т.п.).</w:t>
      </w:r>
    </w:p>
    <w:p w:rsidR="00000000" w:rsidRDefault="005C3FEA">
      <w:pPr>
        <w:ind w:firstLine="400"/>
        <w:jc w:val="both"/>
      </w:pPr>
      <w:r>
        <w:rPr>
          <w:rStyle w:val="s0"/>
        </w:rPr>
        <w:t>20.13.7 Устройства сбора и передачи данных должно быть выполнено в едином корпусе со степенью защиты не ниже IP 54.</w:t>
      </w:r>
    </w:p>
    <w:p w:rsidR="00000000" w:rsidRDefault="005C3FEA">
      <w:pPr>
        <w:ind w:firstLine="400"/>
        <w:jc w:val="both"/>
      </w:pPr>
      <w:r>
        <w:rPr>
          <w:rStyle w:val="s0"/>
        </w:rPr>
        <w:t>20.14 Каналы передачи данных</w:t>
      </w:r>
    </w:p>
    <w:p w:rsidR="00000000" w:rsidRDefault="005C3FEA">
      <w:pPr>
        <w:ind w:firstLine="400"/>
        <w:jc w:val="both"/>
      </w:pPr>
      <w:r>
        <w:rPr>
          <w:rStyle w:val="s0"/>
        </w:rPr>
        <w:t>20.14.1 Для дистанционной передачи данных с устройства сбора и передачи данных на более высокий уровень должны использоваться каналы связи в соответствии с требованиями раздела 20.</w:t>
      </w:r>
    </w:p>
    <w:p w:rsidR="00000000" w:rsidRDefault="005C3FEA">
      <w:pPr>
        <w:ind w:firstLine="400"/>
        <w:jc w:val="both"/>
      </w:pPr>
      <w:r>
        <w:rPr>
          <w:rStyle w:val="s0"/>
        </w:rPr>
        <w:t>20.14.2 В пределах одного здания (строения) должно использоваться оборудование АСКУЭ с однотипными цифровыми интерфейсами и протоколами обмена данными по этим интерфейсам.</w:t>
      </w:r>
    </w:p>
    <w:p w:rsidR="00000000" w:rsidRDefault="005C3FEA">
      <w:pPr>
        <w:ind w:firstLine="400"/>
        <w:jc w:val="both"/>
      </w:pPr>
      <w:r>
        <w:rPr>
          <w:rStyle w:val="s0"/>
        </w:rPr>
        <w:t>20.14.3 Доступ в центры сбора и обработки данных АСКУЭ к устройствам сбора и передач</w:t>
      </w:r>
      <w:r>
        <w:rPr>
          <w:rStyle w:val="s0"/>
        </w:rPr>
        <w:t>и данных следует предусматривать по протоколам, основанным на стеке протоколов TCP/IP, с учетом соответствующих отраслевых требований по обеспечению информационной безопасности сетей передачи данных и информационных систем.</w:t>
      </w:r>
    </w:p>
    <w:p w:rsidR="00000000" w:rsidRDefault="005C3FEA">
      <w:pPr>
        <w:ind w:firstLine="400"/>
        <w:jc w:val="both"/>
      </w:pPr>
      <w:r>
        <w:rPr>
          <w:rStyle w:val="s0"/>
        </w:rPr>
        <w:t>20.14.4 Обмен данными между нижн</w:t>
      </w:r>
      <w:r>
        <w:rPr>
          <w:rStyle w:val="s0"/>
        </w:rPr>
        <w:t>им уровнем АСКУЭ (цифровых измерительных каналов (комплексов)) и промежуточным уровнем (устройством сбора и передачи данных) должен осуществляться посредством цифровых интерфейсов. При этом рекомендуется использовать: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проводные помехозащищенные каналы (н</w:t>
      </w:r>
      <w:r>
        <w:rPr>
          <w:rStyle w:val="s0"/>
        </w:rPr>
        <w:t>а основе экранированных или оптических кабелей и т.п.);</w:t>
      </w:r>
    </w:p>
    <w:p w:rsidR="00000000" w:rsidRDefault="005C3FEA">
      <w:pPr>
        <w:ind w:firstLine="400"/>
        <w:jc w:val="both"/>
      </w:pPr>
      <w:r>
        <w:rPr>
          <w:rStyle w:val="s0"/>
        </w:rPr>
        <w:t>- GSM/GPRS каналы;</w:t>
      </w:r>
    </w:p>
    <w:p w:rsidR="00000000" w:rsidRDefault="005C3FEA">
      <w:pPr>
        <w:ind w:firstLine="400"/>
        <w:jc w:val="both"/>
      </w:pPr>
      <w:r>
        <w:rPr>
          <w:rStyle w:val="s0"/>
        </w:rPr>
        <w:t>- радиоканалы;</w:t>
      </w:r>
    </w:p>
    <w:p w:rsidR="00000000" w:rsidRDefault="005C3FEA">
      <w:pPr>
        <w:ind w:firstLine="400"/>
        <w:jc w:val="both"/>
      </w:pPr>
      <w:r>
        <w:rPr>
          <w:rStyle w:val="s0"/>
        </w:rPr>
        <w:t>- каналы с использованием PLC технологии либо другой, не требующей прокладки дополнительных физических линий связи.</w:t>
      </w:r>
    </w:p>
    <w:p w:rsidR="00000000" w:rsidRDefault="005C3FEA">
      <w:pPr>
        <w:ind w:firstLine="400"/>
        <w:jc w:val="both"/>
      </w:pPr>
      <w:r>
        <w:rPr>
          <w:rStyle w:val="s0"/>
        </w:rPr>
        <w:t>20.14.5 Передача данных с промежуточного уровня АС</w:t>
      </w:r>
      <w:r>
        <w:rPr>
          <w:rStyle w:val="s0"/>
        </w:rPr>
        <w:t>КУЭ (устройства сбора и передачи данных) на верхний уровень (системы центров сбора и обработки данных энергоснабжающей организации) должна осуществляться посредством цифровых интерфейсов. При этом рекомендуется использовать: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GSM/GPRS каналы;</w:t>
      </w:r>
    </w:p>
    <w:p w:rsidR="00000000" w:rsidRDefault="005C3FEA">
      <w:pPr>
        <w:ind w:firstLine="400"/>
        <w:jc w:val="both"/>
      </w:pPr>
      <w:r>
        <w:rPr>
          <w:rStyle w:val="s0"/>
        </w:rPr>
        <w:t>- радиоканал</w:t>
      </w:r>
      <w:r>
        <w:rPr>
          <w:rStyle w:val="s0"/>
        </w:rPr>
        <w:t>ы;</w:t>
      </w:r>
    </w:p>
    <w:p w:rsidR="00000000" w:rsidRDefault="005C3FEA">
      <w:pPr>
        <w:ind w:firstLine="400"/>
        <w:jc w:val="both"/>
      </w:pPr>
      <w:r>
        <w:rPr>
          <w:rStyle w:val="s0"/>
        </w:rPr>
        <w:t>- выделенные или коммутируемые телефонные линии связи.</w:t>
      </w:r>
    </w:p>
    <w:p w:rsidR="00000000" w:rsidRDefault="005C3FEA">
      <w:pPr>
        <w:ind w:firstLine="400"/>
        <w:jc w:val="both"/>
      </w:pPr>
      <w:r>
        <w:rPr>
          <w:rStyle w:val="s0"/>
        </w:rPr>
        <w:t>20.14.6 Тип канала связи должен быть согласован с заинтересованными сторонами. Для любых типов каналов связи требуется создавать виртуальную сеть, защищенную от несанкционированного доступа извне.</w:t>
      </w:r>
    </w:p>
    <w:p w:rsidR="00000000" w:rsidRDefault="005C3FEA">
      <w:pPr>
        <w:ind w:firstLine="400"/>
        <w:jc w:val="both"/>
      </w:pPr>
      <w:r>
        <w:rPr>
          <w:rStyle w:val="s0"/>
        </w:rPr>
        <w:t>20.14.7 Требования к средствам связи АСКУЭ должны устанавли</w:t>
      </w:r>
      <w:r>
        <w:rPr>
          <w:rStyle w:val="s0"/>
        </w:rPr>
        <w:t>ваться в технических условиях и соответствующих заданиях на проектирование.</w:t>
      </w:r>
    </w:p>
    <w:p w:rsidR="00000000" w:rsidRDefault="005C3FEA">
      <w:pPr>
        <w:ind w:firstLine="400"/>
        <w:jc w:val="both"/>
      </w:pPr>
      <w:r>
        <w:rPr>
          <w:rStyle w:val="s0"/>
        </w:rPr>
        <w:t>20.14.8 Рекомендуется выбирать пропускную способность каналов передачи данных с не менее чем двукратным запасом.</w:t>
      </w:r>
    </w:p>
    <w:p w:rsidR="00000000" w:rsidRDefault="005C3FEA">
      <w:pPr>
        <w:ind w:firstLine="400"/>
        <w:jc w:val="both"/>
      </w:pPr>
      <w:r>
        <w:rPr>
          <w:rStyle w:val="s0"/>
        </w:rPr>
        <w:t>20.15 Установка технических средств АСКУЭ</w:t>
      </w:r>
    </w:p>
    <w:p w:rsidR="00000000" w:rsidRDefault="005C3FEA">
      <w:pPr>
        <w:ind w:firstLine="400"/>
        <w:jc w:val="both"/>
      </w:pPr>
      <w:r>
        <w:rPr>
          <w:rStyle w:val="s0"/>
        </w:rPr>
        <w:t>20.15.1 Технические средс</w:t>
      </w:r>
      <w:r>
        <w:rPr>
          <w:rStyle w:val="s0"/>
        </w:rPr>
        <w:t>тва АСКУЭ неизмерительного назначения (устройство сбора и передачи данных, модемы и т.д.) следует устанавливать в отдельных шкафах, щитках соответствующего климатического исполнения, оборудованных средствами защиты от несанкционированного доступа.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20.15.2 </w:t>
      </w:r>
      <w:r>
        <w:rPr>
          <w:rStyle w:val="s0"/>
        </w:rPr>
        <w:t>Технические средства АСКУЭ рекомендуется устанавливать в распределительных устройствах 0,4 кВ.</w:t>
      </w:r>
    </w:p>
    <w:p w:rsidR="00000000" w:rsidRDefault="005C3FEA">
      <w:pPr>
        <w:ind w:firstLine="400"/>
        <w:jc w:val="both"/>
      </w:pPr>
      <w:r>
        <w:rPr>
          <w:rStyle w:val="s0"/>
        </w:rPr>
        <w:t>20.15.3 Следует применять технические решения, в которых предусмотрены раздельные шкафы учета, шкафы наружного освещения и электрические шкафы прочего назначения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20.16 Защита от несанкционированного доступа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20.16.1 Защита от несанкционированного доступа организуется в соответствии с положениями </w:t>
      </w:r>
      <w:hyperlink r:id="rId173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 xml:space="preserve">, </w:t>
      </w:r>
      <w:hyperlink r:id="rId174" w:history="1">
        <w:r>
          <w:rPr>
            <w:rStyle w:val="a3"/>
          </w:rPr>
          <w:t>«Правил охраны электрических сетей напряжением до1000 В»</w:t>
        </w:r>
      </w:hyperlink>
      <w:r>
        <w:rPr>
          <w:rStyle w:val="s0"/>
        </w:rPr>
        <w:t xml:space="preserve">, </w:t>
      </w:r>
      <w:hyperlink r:id="rId175" w:history="1">
        <w:r>
          <w:rPr>
            <w:rStyle w:val="a3"/>
          </w:rPr>
          <w:t>«Правил охраны электрических сетей напряжением свыше 1000 В»</w:t>
        </w:r>
      </w:hyperlink>
      <w:r>
        <w:rPr>
          <w:rStyle w:val="s0"/>
        </w:rPr>
        <w:t xml:space="preserve"> и </w:t>
      </w:r>
      <w:hyperlink r:id="rId176" w:history="1">
        <w:r>
          <w:rPr>
            <w:rStyle w:val="a3"/>
          </w:rPr>
          <w:t>«Правила пользования электрической энергией»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20.16.2 Защита от несанкционированного доступа в части измерительных цепей, счетчиков электроэнергии и устройств сбора и передачи данных (обязательно при новом строитель</w:t>
      </w:r>
      <w:r>
        <w:rPr>
          <w:rStyle w:val="s0"/>
        </w:rPr>
        <w:t>стве и реконструкции) должна предусматривать: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пломбирование всех промежуточных клемм, конструкция которых должна предусматривать возможность защиты от несанкционированного доступа;</w:t>
      </w:r>
    </w:p>
    <w:p w:rsidR="00000000" w:rsidRDefault="005C3FEA">
      <w:pPr>
        <w:ind w:firstLine="400"/>
        <w:jc w:val="both"/>
      </w:pPr>
      <w:r>
        <w:rPr>
          <w:rStyle w:val="s0"/>
        </w:rPr>
        <w:t>- соответствие требованиям 20.7.2 и 20.7.3;</w:t>
      </w:r>
    </w:p>
    <w:p w:rsidR="00000000" w:rsidRDefault="005C3FEA">
      <w:pPr>
        <w:ind w:firstLine="400"/>
        <w:jc w:val="both"/>
      </w:pPr>
      <w:r>
        <w:rPr>
          <w:rStyle w:val="s0"/>
        </w:rPr>
        <w:t>- использование встроенных сп</w:t>
      </w:r>
      <w:r>
        <w:rPr>
          <w:rStyle w:val="s0"/>
        </w:rPr>
        <w:t>особов защиты (защитные пароли, механическая блокировка, контроль открытия крышки корпуса (отсека), ведение журнала событий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- меры организационного характера (пломбирование крышки корпуса, разъемов; ограничение физического доступа к устанавливаемо</w:t>
      </w:r>
      <w:r>
        <w:rPr>
          <w:rStyle w:val="s0"/>
        </w:rPr>
        <w:t>му оборудованию; санкционированность доступа к информации в соответствии с полномочиями; ответственность допущенных лиц за разглашение информации и т.д.).</w:t>
      </w:r>
    </w:p>
    <w:p w:rsidR="00000000" w:rsidRDefault="005C3FEA">
      <w:pPr>
        <w:ind w:firstLine="400"/>
        <w:jc w:val="both"/>
      </w:pPr>
      <w:r>
        <w:rPr>
          <w:rStyle w:val="s0"/>
        </w:rPr>
        <w:t>20.16.3 Защита от несанкционированного доступа в части информационных цепей, остального оборудования,</w:t>
      </w:r>
      <w:r>
        <w:rPr>
          <w:rStyle w:val="s0"/>
        </w:rPr>
        <w:t xml:space="preserve"> применяемого в составе АСКУЭ, и оборудования центра сбора и обработки данных (рекомендательно) должна предусматривать: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пломбирование всех промежуточных клемм. При этом рекомендуется применение специализированных клемм с соответствующими конструктивными </w:t>
      </w:r>
      <w:r>
        <w:rPr>
          <w:rStyle w:val="s0"/>
        </w:rPr>
        <w:t>возможностями защиты;</w:t>
      </w:r>
    </w:p>
    <w:p w:rsidR="00000000" w:rsidRDefault="005C3FEA">
      <w:pPr>
        <w:ind w:firstLine="400"/>
        <w:jc w:val="both"/>
      </w:pPr>
      <w:r>
        <w:rPr>
          <w:rStyle w:val="s0"/>
        </w:rPr>
        <w:t>- меры организационного характера (пломбирование крышки корпуса, разъемов; ограничение физического доступа к устанавливаемому оборудованию; санкционированность доступа к информации в соответствии с полномочиями; ответственность допуще</w:t>
      </w:r>
      <w:r>
        <w:rPr>
          <w:rStyle w:val="s0"/>
        </w:rPr>
        <w:t>нных лиц за разглашение информации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- использование встроенных способов защиты (защитные пароли, механическая блокировка, контроль открытия крышки корпуса (отсека), ведение журнала событий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- механизмы шифрования передаваемых данных и возможность использования шифрованных каналов свя</w:t>
      </w:r>
      <w:r>
        <w:rPr>
          <w:rStyle w:val="s0"/>
        </w:rPr>
        <w:t>зи (требует обоснования);</w:t>
      </w:r>
    </w:p>
    <w:p w:rsidR="00000000" w:rsidRDefault="005C3FEA">
      <w:pPr>
        <w:ind w:firstLine="400"/>
        <w:jc w:val="both"/>
      </w:pPr>
      <w:r>
        <w:rPr>
          <w:rStyle w:val="s0"/>
        </w:rPr>
        <w:t>- создание виртуальных защищенных сетей связи;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прокладку информационных линий в защитных коробах;</w:t>
      </w:r>
    </w:p>
    <w:p w:rsidR="00000000" w:rsidRDefault="005C3FEA">
      <w:pPr>
        <w:ind w:firstLine="400"/>
        <w:jc w:val="both"/>
      </w:pPr>
      <w:r>
        <w:rPr>
          <w:rStyle w:val="s0"/>
        </w:rPr>
        <w:t>- со стороны центров сбора и обработки данных - авторизацию и аутентификацию пользователей, пакетную фильтрацию и т.д., а также ог</w:t>
      </w:r>
      <w:r>
        <w:rPr>
          <w:rStyle w:val="s0"/>
        </w:rPr>
        <w:t>раничение физического доступа к серверной части центров сбора и обработки данных;</w:t>
      </w:r>
    </w:p>
    <w:p w:rsidR="00000000" w:rsidRDefault="005C3FEA">
      <w:pPr>
        <w:ind w:firstLine="400"/>
        <w:jc w:val="both"/>
      </w:pPr>
      <w:r>
        <w:rPr>
          <w:rStyle w:val="s0"/>
        </w:rPr>
        <w:t>- многоуровневость защиты - уровень системы, уровень устройства, уровень задачи, уровень данных.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21. КОНТРОЛЬ ПАРАМЕТРОВ КАЧЕСТВА ЭЛЕКТРОЭНЕРГИИ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21.1 Пункты контроля по</w:t>
      </w:r>
      <w:r>
        <w:rPr>
          <w:rStyle w:val="s0"/>
        </w:rPr>
        <w:t>казателей качества электрической энергии следует организовывать в центрах питания 10 кВ.</w:t>
      </w:r>
    </w:p>
    <w:p w:rsidR="00000000" w:rsidRDefault="005C3FEA">
      <w:pPr>
        <w:ind w:firstLine="400"/>
        <w:jc w:val="both"/>
      </w:pPr>
      <w:r>
        <w:rPr>
          <w:rStyle w:val="s0"/>
        </w:rPr>
        <w:t>Постоянный контроль показателей качества электрической энергии путем установки стационарного устройства, осуществляющего непрерывный контроль качества электрической эн</w:t>
      </w:r>
      <w:r>
        <w:rPr>
          <w:rStyle w:val="s0"/>
        </w:rPr>
        <w:t>ергии, следует предусматривать: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на шинах (секциях шин) распределительных устройств генераторного напряжения электростанции;</w:t>
      </w:r>
    </w:p>
    <w:p w:rsidR="00000000" w:rsidRDefault="005C3FEA">
      <w:pPr>
        <w:ind w:firstLine="400"/>
        <w:jc w:val="both"/>
      </w:pPr>
      <w:r>
        <w:rPr>
          <w:rStyle w:val="s0"/>
        </w:rPr>
        <w:t>- на шинах (секциях шин) распределительных устройств понизительных подстанций энергоснабжающей организации, если среди подключенны</w:t>
      </w:r>
      <w:r>
        <w:rPr>
          <w:rStyle w:val="s0"/>
        </w:rPr>
        <w:t>х потребителей присутствуют потребители первой категорий или/и первой особой.</w:t>
      </w:r>
    </w:p>
    <w:p w:rsidR="00000000" w:rsidRDefault="005C3FEA">
      <w:pPr>
        <w:ind w:firstLine="400"/>
        <w:jc w:val="both"/>
      </w:pPr>
      <w:r>
        <w:rPr>
          <w:rStyle w:val="s0"/>
        </w:rPr>
        <w:t>В остальных случаях допускается организация периодического контроля качества электрической энергии с применением переносных устройств.</w:t>
      </w:r>
    </w:p>
    <w:p w:rsidR="00000000" w:rsidRDefault="005C3FEA">
      <w:pPr>
        <w:ind w:firstLine="400"/>
        <w:jc w:val="both"/>
      </w:pPr>
      <w:r>
        <w:rPr>
          <w:rStyle w:val="s0"/>
        </w:rPr>
        <w:t>21.2 Устройства контроля качества электриче</w:t>
      </w:r>
      <w:r>
        <w:rPr>
          <w:rStyle w:val="s0"/>
        </w:rPr>
        <w:t xml:space="preserve">ской энергии должны удовлетворять требованиям </w:t>
      </w:r>
      <w:hyperlink r:id="rId177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 xml:space="preserve"> и </w:t>
      </w:r>
      <w:hyperlink r:id="rId178" w:history="1">
        <w:r>
          <w:rPr>
            <w:rStyle w:val="a3"/>
          </w:rPr>
          <w:t>«Правилам пользования электрической энерг</w:t>
        </w:r>
        <w:r>
          <w:rPr>
            <w:rStyle w:val="a3"/>
          </w:rPr>
          <w:t>ией»</w:t>
        </w:r>
      </w:hyperlink>
      <w:r>
        <w:rPr>
          <w:rStyle w:val="s0"/>
        </w:rPr>
        <w:t>. Кроме этого, устройства контроля качества электрической энергии, устанавливаемые в точке общего присоединения для постоянного контроля, должны иметь возможность дистанционного съема данных с использованием стандартных протоколов обмена данными.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необходимости проектом (проектами) необходимо предусматривать оборудование для оперативного персонала, осуществляющего периодический контроль качества электрической 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21.3 Автоматизированные системы контроля показателей качества электрической эн</w:t>
      </w:r>
      <w:r>
        <w:rPr>
          <w:rStyle w:val="s0"/>
        </w:rPr>
        <w:t>ергии должны строиться как иерархическая система, включающая, как правило, два уровня.</w:t>
      </w:r>
    </w:p>
    <w:p w:rsidR="00000000" w:rsidRDefault="005C3FEA">
      <w:pPr>
        <w:ind w:firstLine="400"/>
        <w:jc w:val="both"/>
      </w:pPr>
      <w:r>
        <w:rPr>
          <w:rStyle w:val="s0"/>
        </w:rPr>
        <w:t>Первый (нижний) уровень включает в себя первичные измерительные компоненты контроля качества электроэнергии (трансформаторы тока, напряжения, устройства контроля показат</w:t>
      </w:r>
      <w:r>
        <w:rPr>
          <w:rStyle w:val="s0"/>
        </w:rPr>
        <w:t>елей качества).</w:t>
      </w:r>
    </w:p>
    <w:p w:rsidR="00000000" w:rsidRDefault="005C3FEA">
      <w:pPr>
        <w:ind w:firstLine="400"/>
        <w:jc w:val="both"/>
      </w:pPr>
      <w:r>
        <w:rPr>
          <w:rStyle w:val="s0"/>
        </w:rPr>
        <w:t>Второй (верхний) уровень - центр сбора и обработки данных (центра сбора и обработки данных) - должен включать в себя программно-технический комплекс для сбора, хранения, отображения, документирования и обработки данных о качестве электричес</w:t>
      </w:r>
      <w:r>
        <w:rPr>
          <w:rStyle w:val="s0"/>
        </w:rPr>
        <w:t>кой 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Допускается организация промежуточного уровня, включающего в себя устройства неизмерительного назначения, осуществляющие сбор и первичную обработку измерений качества электрической энергии и несоответствий на энергообъекте для их дальнейшей пе</w:t>
      </w:r>
      <w:r>
        <w:rPr>
          <w:rStyle w:val="s0"/>
        </w:rPr>
        <w:t>редачи на вышестоящий уровень.</w:t>
      </w:r>
    </w:p>
    <w:p w:rsidR="00000000" w:rsidRDefault="005C3FEA">
      <w:pPr>
        <w:ind w:firstLine="400"/>
        <w:jc w:val="both"/>
      </w:pPr>
      <w:r>
        <w:rPr>
          <w:rStyle w:val="s0"/>
        </w:rPr>
        <w:t>Данные о несоответствиях качества электрической энергии с энергообъектов должны в автоматизированном режиме передаваться по каналам связи в центры сбора и обработки данных, организуемые в энергоснабжающей организации, не реже</w:t>
      </w:r>
      <w:r>
        <w:rPr>
          <w:rStyle w:val="s0"/>
        </w:rPr>
        <w:t xml:space="preserve"> одного раза в сутки. При необходимости могут организовываться промежуточные пункты сбора и обработки данных.</w:t>
      </w:r>
    </w:p>
    <w:p w:rsidR="00000000" w:rsidRDefault="005C3FEA">
      <w:pPr>
        <w:ind w:firstLine="400"/>
        <w:jc w:val="both"/>
      </w:pPr>
      <w:r>
        <w:rPr>
          <w:rStyle w:val="s0"/>
        </w:rPr>
        <w:t>В качестве каналов связи рекомендуется использовать:</w:t>
      </w:r>
    </w:p>
    <w:p w:rsidR="00000000" w:rsidRDefault="005C3FEA">
      <w:pPr>
        <w:ind w:firstLine="400"/>
        <w:jc w:val="both"/>
      </w:pPr>
      <w:r>
        <w:rPr>
          <w:rStyle w:val="s0"/>
        </w:rPr>
        <w:t>- локальную сеть Ethernet (проводная, оптическая, радио-Ethernet);</w:t>
      </w:r>
    </w:p>
    <w:p w:rsidR="00000000" w:rsidRDefault="005C3FEA">
      <w:pPr>
        <w:ind w:firstLine="400"/>
        <w:jc w:val="both"/>
      </w:pPr>
      <w:r>
        <w:rPr>
          <w:rStyle w:val="s0"/>
        </w:rPr>
        <w:t>- выделенные или коммутиру</w:t>
      </w:r>
      <w:r>
        <w:rPr>
          <w:rStyle w:val="s0"/>
        </w:rPr>
        <w:t>емые телефонные линии связи (модемы);</w:t>
      </w:r>
    </w:p>
    <w:p w:rsidR="00000000" w:rsidRDefault="005C3FEA">
      <w:pPr>
        <w:ind w:firstLine="400"/>
        <w:jc w:val="both"/>
      </w:pPr>
      <w:r>
        <w:rPr>
          <w:rStyle w:val="s0"/>
        </w:rPr>
        <w:t>- систему связи регионального сотового оператора (GSM-GPRS);</w:t>
      </w:r>
    </w:p>
    <w:p w:rsidR="00000000" w:rsidRDefault="005C3FEA">
      <w:pPr>
        <w:ind w:firstLine="400"/>
        <w:jc w:val="both"/>
      </w:pPr>
      <w:r>
        <w:rPr>
          <w:rStyle w:val="s0"/>
        </w:rPr>
        <w:t>- радиоканалы.</w:t>
      </w:r>
    </w:p>
    <w:p w:rsidR="00000000" w:rsidRDefault="005C3FEA">
      <w:pPr>
        <w:ind w:firstLine="400"/>
        <w:jc w:val="both"/>
      </w:pPr>
      <w:r>
        <w:rPr>
          <w:rStyle w:val="s0"/>
        </w:rPr>
        <w:t>Связь между устройствами контроля показателей качества и центрами сбора и обработки данных должна осуществляться по каналам связи, обеспечиваю</w:t>
      </w:r>
      <w:r>
        <w:rPr>
          <w:rStyle w:val="s0"/>
        </w:rPr>
        <w:t xml:space="preserve">щим дистанционный сбор и обмен числовыми результатами измерений (ЧРИ) качества электрической энергии по стандартным интерфейсам и протоколам обмена типа «запрос-ответ». Передача данных числовых результатов измерения должна осуществляться по запросу центра </w:t>
      </w:r>
      <w:r>
        <w:rPr>
          <w:rStyle w:val="s0"/>
        </w:rPr>
        <w:t>сбора и обработки данных.</w:t>
      </w:r>
    </w:p>
    <w:p w:rsidR="00000000" w:rsidRDefault="005C3FEA">
      <w:pPr>
        <w:ind w:firstLine="400"/>
        <w:jc w:val="both"/>
      </w:pPr>
      <w:r>
        <w:rPr>
          <w:rStyle w:val="s0"/>
        </w:rPr>
        <w:t>21.4 При новом строительстве, реконструкции необходимо проводить замеры качества электрической энергии и в случаях выявления несоответствий определять их причины и конкретных виновников. При несоответствиях показателя качества «Коэффициент n-ой гармоническ</w:t>
      </w:r>
      <w:r>
        <w:rPr>
          <w:rStyle w:val="s0"/>
        </w:rPr>
        <w:t>ой составляющей напряжения» должны учитываться фактический вклад и допустимый вклад. На основе результатов, при необходимости, на объектах виновника (виновников) несоответствий должны предусматриваться проектные решения по нормализации качества электрическ</w:t>
      </w:r>
      <w:r>
        <w:rPr>
          <w:rStyle w:val="s0"/>
        </w:rPr>
        <w:t>ой энергии путем реализации корректирующих и предупреждающих мероприятий (применение на ТП 10/0,4 кВ силовых трансформаторов с симметрирующим устройством).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22. ОХРАНА ОКРУЖАЮЩЕЙ СРЕДЫ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22.1 Конструктивные технические решения проектируемых высоковольтн</w:t>
      </w:r>
      <w:r>
        <w:rPr>
          <w:rStyle w:val="s0"/>
        </w:rPr>
        <w:t>ых и кабельных линий и трансформаторных подстанций в части охраны окружающей среды должны соответствовать требованиям «</w:t>
      </w:r>
      <w:hyperlink r:id="rId179" w:history="1">
        <w:r>
          <w:rPr>
            <w:rStyle w:val="a3"/>
          </w:rPr>
          <w:t>Экологическому кодексу</w:t>
        </w:r>
      </w:hyperlink>
      <w:r>
        <w:rPr>
          <w:rStyle w:val="s0"/>
        </w:rPr>
        <w:t xml:space="preserve"> Республики Казахстан» и </w:t>
      </w:r>
      <w:hyperlink r:id="rId180" w:history="1">
        <w:r>
          <w:rPr>
            <w:rStyle w:val="a3"/>
          </w:rPr>
          <w:t>Закону</w:t>
        </w:r>
      </w:hyperlink>
      <w:r>
        <w:rPr>
          <w:rStyle w:val="s0"/>
        </w:rPr>
        <w:t xml:space="preserve"> Республики Казахстан «Об охране окружающей среды» с учетом положений «Санитарно-эпидемиологических требований по установлению санитарно-защитной зоны производственных объектов».</w:t>
      </w:r>
    </w:p>
    <w:p w:rsidR="00000000" w:rsidRDefault="005C3FEA">
      <w:pPr>
        <w:ind w:firstLine="400"/>
        <w:jc w:val="both"/>
      </w:pPr>
      <w:r>
        <w:rPr>
          <w:rStyle w:val="s0"/>
        </w:rPr>
        <w:t>22.2 При изъятии земель в постоя</w:t>
      </w:r>
      <w:r>
        <w:rPr>
          <w:rStyle w:val="s0"/>
        </w:rPr>
        <w:t>нное пользование для строительства ТП и во временное пользование для сооружения кабельных и высоковольтных линий следует руководствоваться «Земельным кодексом Республики Казахстан».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22.3 Благоустройство, а также мероприятия по озеленению территорий должны </w:t>
      </w:r>
      <w:r>
        <w:rPr>
          <w:rStyle w:val="s0"/>
        </w:rPr>
        <w:t>осуществляться в соответствии с требованиями «</w:t>
      </w:r>
      <w:hyperlink r:id="rId181" w:history="1">
        <w:r>
          <w:rPr>
            <w:rStyle w:val="a3"/>
          </w:rPr>
          <w:t>Земельного кодекса</w:t>
        </w:r>
      </w:hyperlink>
      <w:r>
        <w:rPr>
          <w:rStyle w:val="s0"/>
        </w:rPr>
        <w:t xml:space="preserve"> Республики Казахстан» и в соответствии с «Инструкцией о разработке проектов рекультивации нарушенных земель».</w:t>
      </w:r>
    </w:p>
    <w:p w:rsidR="00000000" w:rsidRDefault="005C3FEA">
      <w:pPr>
        <w:ind w:firstLine="400"/>
        <w:jc w:val="both"/>
      </w:pPr>
      <w:r>
        <w:rPr>
          <w:rStyle w:val="s0"/>
        </w:rPr>
        <w:t>22.4 При разработ</w:t>
      </w:r>
      <w:r>
        <w:rPr>
          <w:rStyle w:val="s0"/>
        </w:rPr>
        <w:t xml:space="preserve">ке раздела на строительство (реконструкцию) объекта должны быть определены объемы образования строительных отходов согласно классификатору отходов, а также их дальнейшее использование (переработка либо захоронение) в соответствии с «Экологическим кодексом </w:t>
      </w:r>
      <w:r>
        <w:rPr>
          <w:rStyle w:val="s0"/>
        </w:rPr>
        <w:t>Республики Казахстан» и Законом Республики Казахстан «Об охране окружающей среды».</w:t>
      </w:r>
    </w:p>
    <w:p w:rsidR="00000000" w:rsidRDefault="005C3FEA">
      <w:pPr>
        <w:ind w:firstLine="400"/>
        <w:jc w:val="both"/>
      </w:pPr>
      <w:r>
        <w:rPr>
          <w:rStyle w:val="s0"/>
        </w:rPr>
        <w:t>22.5 При размещении новых ТП внутри квартала жилой застройки необходимо выполнить мероприятия, обеспечивающие допустимый уровень факторов физического воздействия (шум, элект</w:t>
      </w:r>
      <w:r>
        <w:rPr>
          <w:rStyle w:val="s0"/>
        </w:rPr>
        <w:t xml:space="preserve">ромагнитное излучение) на территории жилой застройки, в соответствии с </w:t>
      </w:r>
      <w:hyperlink r:id="rId182" w:history="1">
        <w:r>
          <w:rPr>
            <w:rStyle w:val="a3"/>
          </w:rPr>
          <w:t>СН РК 2.04-03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22.6 Следует предусматривать технически организованный сбор и отведение дождевых и талых вод с кровли зда</w:t>
      </w:r>
      <w:r>
        <w:rPr>
          <w:rStyle w:val="s0"/>
        </w:rPr>
        <w:t>ний ТП.</w:t>
      </w:r>
    </w:p>
    <w:p w:rsidR="00000000" w:rsidRDefault="005C3FEA">
      <w:pPr>
        <w:ind w:firstLine="400"/>
        <w:jc w:val="both"/>
      </w:pPr>
      <w:r>
        <w:rPr>
          <w:rStyle w:val="s0"/>
        </w:rPr>
        <w:t>22.7 При проектировании и строительстве ВЛ, КЛ и подстанций на особо охраняемых природных территориях следует строго выполнять требования Экологического кодекса Республики Казахстан и Закона Республики Казахстан «Об охране окружающей среды» при это</w:t>
      </w:r>
      <w:r>
        <w:rPr>
          <w:rStyle w:val="s0"/>
        </w:rPr>
        <w:t>м следует:</w:t>
      </w:r>
    </w:p>
    <w:p w:rsidR="00000000" w:rsidRDefault="005C3FEA">
      <w:pPr>
        <w:ind w:firstLine="400"/>
        <w:jc w:val="both"/>
      </w:pPr>
      <w:r>
        <w:rPr>
          <w:rStyle w:val="s0"/>
        </w:rPr>
        <w:t>- использовать земли, прилегающие к существующей инженерной инфраструктуре (существующие ВЛ, дороги, квартальные просеки и т.п.), для прокладки КЛ и строительства ВЛ;</w:t>
      </w:r>
    </w:p>
    <w:p w:rsidR="00000000" w:rsidRDefault="005C3FEA">
      <w:pPr>
        <w:ind w:firstLine="400"/>
        <w:jc w:val="both"/>
      </w:pPr>
      <w:r>
        <w:rPr>
          <w:rStyle w:val="s0"/>
        </w:rPr>
        <w:t>- уточнять наличие мест произрастания видов растений, в местах строительства и</w:t>
      </w:r>
      <w:r>
        <w:rPr>
          <w:rStyle w:val="s0"/>
        </w:rPr>
        <w:t xml:space="preserve"> на прилегающих к ним территориях;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прокладывать трассы ВЛ и КЛ в обход мест произрастания отдельных редких видов растений;</w:t>
      </w:r>
    </w:p>
    <w:p w:rsidR="00000000" w:rsidRDefault="005C3FEA">
      <w:pPr>
        <w:ind w:firstLine="400"/>
        <w:jc w:val="both"/>
      </w:pPr>
      <w:r>
        <w:rPr>
          <w:rStyle w:val="s0"/>
        </w:rPr>
        <w:t>- уточнять наличие мест обитания редких видов животных, в местах строительства и на прилегающих к ним территориях;</w:t>
      </w:r>
    </w:p>
    <w:p w:rsidR="00000000" w:rsidRDefault="005C3FEA">
      <w:pPr>
        <w:ind w:firstLine="400"/>
        <w:jc w:val="both"/>
      </w:pPr>
      <w:r>
        <w:rPr>
          <w:rStyle w:val="s0"/>
        </w:rPr>
        <w:t>- при наличии ме</w:t>
      </w:r>
      <w:r>
        <w:rPr>
          <w:rStyle w:val="s0"/>
        </w:rPr>
        <w:t>ст обитания редких видов животных, сохранять места обитания (норы, гнезда), а для минимизации вредных воздействий на окружающую среду от работы строительной техники и нахождения рабочих выполнять строительство ВЛ и КЛ в осенне-зимний период;</w:t>
      </w:r>
    </w:p>
    <w:p w:rsidR="00000000" w:rsidRDefault="005C3FEA">
      <w:pPr>
        <w:ind w:firstLine="400"/>
        <w:jc w:val="both"/>
      </w:pPr>
      <w:r>
        <w:rPr>
          <w:rStyle w:val="s0"/>
        </w:rPr>
        <w:t>- не допускать</w:t>
      </w:r>
      <w:r>
        <w:rPr>
          <w:rStyle w:val="s0"/>
        </w:rPr>
        <w:t xml:space="preserve"> повреждения или уничтожения деревьев и кустарников за пределами охранной зоны ВЛ и КЛ;</w:t>
      </w:r>
    </w:p>
    <w:p w:rsidR="00000000" w:rsidRDefault="005C3FEA">
      <w:pPr>
        <w:ind w:firstLine="400"/>
        <w:jc w:val="both"/>
      </w:pPr>
      <w:r>
        <w:rPr>
          <w:rStyle w:val="s0"/>
        </w:rPr>
        <w:t>- не допускать в местах проведения работ захламления земель строительными и бытовыми отходами;</w:t>
      </w:r>
    </w:p>
    <w:p w:rsidR="00000000" w:rsidRDefault="005C3FEA">
      <w:pPr>
        <w:ind w:firstLine="400"/>
        <w:jc w:val="both"/>
      </w:pPr>
      <w:r>
        <w:rPr>
          <w:rStyle w:val="s0"/>
        </w:rPr>
        <w:t>- складировать строительные материалы на землях, не покрытых лесом;</w:t>
      </w:r>
    </w:p>
    <w:p w:rsidR="00000000" w:rsidRDefault="005C3FEA">
      <w:pPr>
        <w:ind w:firstLine="400"/>
        <w:jc w:val="both"/>
      </w:pPr>
      <w:r>
        <w:rPr>
          <w:rStyle w:val="s0"/>
        </w:rPr>
        <w:t>- исп</w:t>
      </w:r>
      <w:r>
        <w:rPr>
          <w:rStyle w:val="s0"/>
        </w:rPr>
        <w:t>ользовать существующие дороги для доставки стройматериалов и оборудования.</w:t>
      </w:r>
    </w:p>
    <w:p w:rsidR="00000000" w:rsidRDefault="005C3FEA">
      <w:pPr>
        <w:ind w:firstLine="400"/>
        <w:jc w:val="both"/>
      </w:pPr>
      <w:r>
        <w:rPr>
          <w:rStyle w:val="s0"/>
        </w:rPr>
        <w:t>22.8 Проектные решения должны содержать комплекс мероприятий: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а) по сохранению плодородного слоя почвы и его дальнейшему использованию при снятии плодородного слоя под планируемыми </w:t>
      </w:r>
      <w:r>
        <w:rPr>
          <w:rStyle w:val="s0"/>
        </w:rPr>
        <w:t>объектами и коммуникациями;</w:t>
      </w:r>
    </w:p>
    <w:p w:rsidR="00000000" w:rsidRDefault="005C3FEA">
      <w:pPr>
        <w:ind w:firstLine="400"/>
        <w:jc w:val="both"/>
      </w:pPr>
      <w:r>
        <w:rPr>
          <w:rStyle w:val="s0"/>
        </w:rPr>
        <w:t>б) по технической рекультивации территории (вертикальная планировка участка, восстановление почвенного покрова; выполнение противоэрозионных мероприятий и т.д.);</w:t>
      </w:r>
    </w:p>
    <w:p w:rsidR="00000000" w:rsidRDefault="005C3FEA">
      <w:pPr>
        <w:ind w:firstLine="400"/>
        <w:jc w:val="both"/>
      </w:pPr>
      <w:r>
        <w:rPr>
          <w:rStyle w:val="s0"/>
        </w:rPr>
        <w:t>в) по сохранности объектов растительного мира (в том числе таксаци</w:t>
      </w:r>
      <w:r>
        <w:rPr>
          <w:rStyle w:val="s0"/>
        </w:rPr>
        <w:t>онного плана с указанием сохраняемых, подлежащих пересадке и вырубаемой растительности) при строительстве объектов, расположенных на землях населенного пункта.</w:t>
      </w:r>
    </w:p>
    <w:p w:rsidR="00000000" w:rsidRDefault="005C3FEA">
      <w:pPr>
        <w:ind w:firstLine="400"/>
        <w:jc w:val="both"/>
      </w:pPr>
      <w:r>
        <w:rPr>
          <w:rStyle w:val="s0"/>
        </w:rPr>
        <w:t>22.9 До начала строительных работ должны выполняться мероприятия для сохранности объектов растит</w:t>
      </w:r>
      <w:r>
        <w:rPr>
          <w:rStyle w:val="s0"/>
        </w:rPr>
        <w:t>ельного мира в соответствии с требованиями требованиям «Экологического кодекса Республики Казахстан» и Закона Республики Казахстан «Об охране окружающей среды».</w:t>
      </w:r>
    </w:p>
    <w:p w:rsidR="00000000" w:rsidRDefault="005C3FEA">
      <w:pPr>
        <w:ind w:firstLine="400"/>
        <w:jc w:val="both"/>
      </w:pPr>
      <w:r>
        <w:rPr>
          <w:rStyle w:val="s0"/>
        </w:rPr>
        <w:t>В случае необходимости удаления объектов растительного мира в проектной документации должны быт</w:t>
      </w:r>
      <w:r>
        <w:rPr>
          <w:rStyle w:val="s0"/>
        </w:rPr>
        <w:t>ь предусмотрены компенсационные мероприятия.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C3FE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Перечень сельскохозяйственных потребителей </w:t>
      </w:r>
      <w:r>
        <w:rPr>
          <w:rStyle w:val="s1"/>
        </w:rPr>
        <w:br/>
        <w:t>категорий 1 и 2 по надежности электроснабжения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А.1 К потребителям категории 1 относятся:</w:t>
      </w:r>
    </w:p>
    <w:p w:rsidR="00000000" w:rsidRDefault="005C3FEA">
      <w:pPr>
        <w:ind w:firstLine="400"/>
        <w:jc w:val="both"/>
      </w:pPr>
      <w:r>
        <w:rPr>
          <w:rStyle w:val="s0"/>
        </w:rPr>
        <w:t>а) животноводческие комплексы и фермы:</w:t>
      </w:r>
    </w:p>
    <w:p w:rsidR="00000000" w:rsidRDefault="005C3FEA">
      <w:pPr>
        <w:ind w:firstLine="400"/>
        <w:jc w:val="both"/>
      </w:pPr>
      <w:r>
        <w:rPr>
          <w:rStyle w:val="s0"/>
        </w:rPr>
        <w:t>- по производству молока на 1 тысячу голов и более с законченным производственным циклом и воспроизводством стада;</w:t>
      </w:r>
    </w:p>
    <w:p w:rsidR="00000000" w:rsidRDefault="005C3FEA">
      <w:pPr>
        <w:ind w:firstLine="400"/>
        <w:jc w:val="both"/>
      </w:pPr>
      <w:r>
        <w:rPr>
          <w:rStyle w:val="s0"/>
        </w:rPr>
        <w:t>- по выращиванию и откорму молодняка крупнорогатого скота на 5 тысяч и более голов в год;</w:t>
      </w:r>
    </w:p>
    <w:p w:rsidR="00000000" w:rsidRDefault="005C3FEA">
      <w:pPr>
        <w:ind w:firstLine="400"/>
        <w:jc w:val="both"/>
      </w:pPr>
      <w:r>
        <w:rPr>
          <w:rStyle w:val="s0"/>
        </w:rPr>
        <w:t>- по выращив</w:t>
      </w:r>
      <w:r>
        <w:rPr>
          <w:rStyle w:val="s0"/>
        </w:rPr>
        <w:t>анию нетелей на 3 тыс. и более скотомест;</w:t>
      </w:r>
    </w:p>
    <w:p w:rsidR="00000000" w:rsidRDefault="005C3FEA">
      <w:pPr>
        <w:ind w:firstLine="400"/>
        <w:jc w:val="both"/>
      </w:pPr>
      <w:r>
        <w:rPr>
          <w:rStyle w:val="s0"/>
        </w:rPr>
        <w:t>- площадки по откорму крупнорогатого скота на 5 тысяч и более голов в год;</w:t>
      </w:r>
    </w:p>
    <w:p w:rsidR="00000000" w:rsidRDefault="005C3FEA">
      <w:pPr>
        <w:ind w:firstLine="400"/>
        <w:jc w:val="both"/>
      </w:pPr>
      <w:r>
        <w:rPr>
          <w:rStyle w:val="s0"/>
        </w:rPr>
        <w:t>- комплексы по выращиванию и откорму 12 тысяч и более свиней в год;</w:t>
      </w:r>
    </w:p>
    <w:p w:rsidR="00000000" w:rsidRDefault="005C3FEA">
      <w:pPr>
        <w:ind w:firstLine="400"/>
        <w:jc w:val="both"/>
      </w:pPr>
      <w:r>
        <w:rPr>
          <w:rStyle w:val="s0"/>
        </w:rPr>
        <w:t>б) птицефабрики: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по производству яиц с содержанием 100 тысяч и более </w:t>
      </w:r>
      <w:r>
        <w:rPr>
          <w:rStyle w:val="s0"/>
        </w:rPr>
        <w:t>кур-несушек;</w:t>
      </w:r>
    </w:p>
    <w:p w:rsidR="00000000" w:rsidRDefault="005C3FEA">
      <w:pPr>
        <w:ind w:firstLine="400"/>
        <w:jc w:val="both"/>
      </w:pPr>
      <w:r>
        <w:rPr>
          <w:rStyle w:val="s0"/>
        </w:rPr>
        <w:t>- мясного направления по выращиванию 1 млн. и более бройлеров в год;</w:t>
      </w:r>
    </w:p>
    <w:p w:rsidR="00000000" w:rsidRDefault="005C3FEA">
      <w:pPr>
        <w:ind w:firstLine="400"/>
        <w:jc w:val="both"/>
      </w:pPr>
      <w:r>
        <w:rPr>
          <w:rStyle w:val="s0"/>
        </w:rPr>
        <w:t>- хозяйства по выращиванию племенного стада кур на 25 тысяч, и более голов, а также гусей, уток и индеек на 10 тысяч и более голов.</w:t>
      </w:r>
    </w:p>
    <w:p w:rsidR="00000000" w:rsidRDefault="005C3FEA">
      <w:pPr>
        <w:ind w:firstLine="400"/>
        <w:jc w:val="both"/>
      </w:pPr>
      <w:r>
        <w:rPr>
          <w:rStyle w:val="s0"/>
        </w:rPr>
        <w:t>А.2 К потребителям категории 2 относятся:</w:t>
      </w:r>
    </w:p>
    <w:p w:rsidR="00000000" w:rsidRDefault="005C3FEA">
      <w:pPr>
        <w:ind w:firstLine="400"/>
        <w:jc w:val="both"/>
      </w:pPr>
      <w:r>
        <w:rPr>
          <w:rStyle w:val="s0"/>
        </w:rPr>
        <w:t>- животноводческие и птицеводческие фермы с меньшей производственной мощностью, чем для потребителей 1 категории;</w:t>
      </w:r>
    </w:p>
    <w:p w:rsidR="00000000" w:rsidRDefault="005C3FEA">
      <w:pPr>
        <w:ind w:firstLine="400"/>
        <w:jc w:val="both"/>
      </w:pPr>
      <w:r>
        <w:rPr>
          <w:rStyle w:val="s0"/>
        </w:rPr>
        <w:t>- животноводческие комплексы и фермы по производству молока с учетом технологического резервирования доильных установок;</w:t>
      </w:r>
    </w:p>
    <w:p w:rsidR="00000000" w:rsidRDefault="005C3FEA">
      <w:pPr>
        <w:ind w:firstLine="400"/>
        <w:jc w:val="both"/>
      </w:pPr>
      <w:r>
        <w:rPr>
          <w:rStyle w:val="s0"/>
        </w:rPr>
        <w:t>- тепличные комбинаты</w:t>
      </w:r>
      <w:r>
        <w:rPr>
          <w:rStyle w:val="s0"/>
        </w:rPr>
        <w:t xml:space="preserve"> и рассадные комплексы;</w:t>
      </w:r>
    </w:p>
    <w:p w:rsidR="00000000" w:rsidRDefault="005C3FEA">
      <w:pPr>
        <w:ind w:firstLine="400"/>
        <w:jc w:val="both"/>
      </w:pPr>
      <w:r>
        <w:rPr>
          <w:rStyle w:val="s0"/>
        </w:rPr>
        <w:t>- кормоприготовительные заводы и отдельные цеха при механизированном приготовлении и раздаче кормов;</w:t>
      </w:r>
    </w:p>
    <w:p w:rsidR="00000000" w:rsidRDefault="005C3FEA">
      <w:pPr>
        <w:ind w:firstLine="400"/>
        <w:jc w:val="both"/>
      </w:pPr>
      <w:r>
        <w:rPr>
          <w:rStyle w:val="s0"/>
        </w:rPr>
        <w:t>- картофелехранилища емкостью более 500 т с холодоснабжением и активной вентиляцией;</w:t>
      </w:r>
    </w:p>
    <w:p w:rsidR="00000000" w:rsidRDefault="005C3FEA">
      <w:pPr>
        <w:ind w:firstLine="400"/>
        <w:jc w:val="both"/>
      </w:pPr>
      <w:r>
        <w:rPr>
          <w:rStyle w:val="s0"/>
        </w:rPr>
        <w:t>- холодильники для хранения фруктов емкостью б</w:t>
      </w:r>
      <w:r>
        <w:rPr>
          <w:rStyle w:val="s0"/>
        </w:rPr>
        <w:t>олее 600 т;</w:t>
      </w:r>
    </w:p>
    <w:p w:rsidR="00000000" w:rsidRDefault="005C3FEA">
      <w:pPr>
        <w:ind w:firstLine="400"/>
        <w:jc w:val="both"/>
      </w:pPr>
      <w:r>
        <w:rPr>
          <w:rStyle w:val="s0"/>
        </w:rPr>
        <w:t>- инкубационные цеха рыбоводческих хозяйств и ферм;</w:t>
      </w:r>
    </w:p>
    <w:p w:rsidR="00000000" w:rsidRDefault="005C3FEA">
      <w:pPr>
        <w:ind w:firstLine="400"/>
        <w:jc w:val="both"/>
      </w:pPr>
      <w:r>
        <w:rPr>
          <w:rStyle w:val="s0"/>
        </w:rPr>
        <w:t>- комплексы и фермы по выращиванию молодняка сельскохозяйственных животных;</w:t>
      </w:r>
    </w:p>
    <w:p w:rsidR="00000000" w:rsidRDefault="005C3FEA">
      <w:pPr>
        <w:ind w:firstLine="400"/>
        <w:jc w:val="both"/>
      </w:pPr>
      <w:r>
        <w:rPr>
          <w:rStyle w:val="s0"/>
        </w:rPr>
        <w:t>- комплексы и фермы по выращиванию и откорму молодняка крупнорогатого скота;</w:t>
      </w:r>
    </w:p>
    <w:p w:rsidR="00000000" w:rsidRDefault="005C3FEA">
      <w:pPr>
        <w:ind w:firstLine="400"/>
        <w:jc w:val="both"/>
      </w:pPr>
      <w:r>
        <w:rPr>
          <w:rStyle w:val="s0"/>
        </w:rPr>
        <w:t>- мельнично-крупяные и комбикормовые предприятия, рабочие здания элеваторов, зернохранилищ, силосные нории, отдельно стоящие силосы, здания зерноскладов для хранения зерна и готов</w:t>
      </w:r>
      <w:r>
        <w:rPr>
          <w:rStyle w:val="s0"/>
        </w:rPr>
        <w:t>ой продукции;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предприятия по производству растительных масел и семян масличных культур;</w:t>
      </w:r>
    </w:p>
    <w:p w:rsidR="00000000" w:rsidRDefault="005C3FEA">
      <w:pPr>
        <w:ind w:firstLine="400"/>
        <w:jc w:val="both"/>
      </w:pPr>
      <w:r>
        <w:rPr>
          <w:rStyle w:val="s0"/>
        </w:rPr>
        <w:t>- предприятия и линии для выработки консервной продукции в герметически закрытой таре.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C3FE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Перечень электроприемников сельскохозяйственн</w:t>
      </w:r>
      <w:r>
        <w:rPr>
          <w:rStyle w:val="s1"/>
        </w:rPr>
        <w:t xml:space="preserve">ых </w:t>
      </w:r>
      <w:r>
        <w:rPr>
          <w:rStyle w:val="s1"/>
        </w:rPr>
        <w:br/>
        <w:t>потребителей категорий 1 и 2 по надежности электроснабжения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Таблица Б.1 - Перечень электроприемников сельскохозяйственных </w:t>
      </w:r>
      <w:r>
        <w:rPr>
          <w:rStyle w:val="s1"/>
        </w:rPr>
        <w:br/>
        <w:t>потребителей категорий 1 и 2 по надежности электроснабжения</w:t>
      </w:r>
    </w:p>
    <w:p w:rsidR="00000000" w:rsidRDefault="005C3FEA">
      <w:pPr>
        <w:ind w:firstLine="400"/>
        <w:jc w:val="both"/>
      </w:pPr>
      <w:r>
        <w:t> </w:t>
      </w:r>
    </w:p>
    <w:tbl>
      <w:tblPr>
        <w:tblW w:w="48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5"/>
        <w:gridCol w:w="1600"/>
        <w:gridCol w:w="1417"/>
      </w:tblGrid>
      <w:tr w:rsidR="00000000">
        <w:trPr>
          <w:trHeight w:val="20"/>
        </w:trPr>
        <w:tc>
          <w:tcPr>
            <w:tcW w:w="3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Наименование электроприемников (групп электроприемников)</w:t>
            </w:r>
          </w:p>
        </w:tc>
        <w:tc>
          <w:tcPr>
            <w:tcW w:w="13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Категори</w:t>
            </w:r>
            <w:r>
              <w:t>я надежности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1 Для всех потребителей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1.1 Канализационные насосные станции, не имеющие аварийного выпуска, или с аварийным выпуском при согласованной продолжительности сброса менее 2 ч.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1.2 Элементы систем водоснабжения категории 2, повреждения которых могут нарушить подачу воды на пожарот</w:t>
            </w:r>
            <w:r>
              <w:t>ушение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1.3 Электронные центры, обслуживающие технологические процессы управления, основные электроприемники которых относятся к категории 1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1.4 Отдельно стоящие хлораторные, градирни и станции обезжелезивания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1.5 Установки водонапорных башен и </w:t>
            </w:r>
            <w:r>
              <w:t>др.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1.6 Установки теплоснабжения и горячей воды (в том числе котлы-преобразователи)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1.7 Котельные согласно СНиП РК 4.02-08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1; 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1.7.1 Сетевые и подпиточные насосы в котельных с водогрейными котлами среднего и высокого давления единичной производительностью более 10 Гкал/ч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1.8 Насосные станции пожаротушения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1.9 Аварийная вентиляция, дымоудаление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1.10 Насосные станции обо</w:t>
            </w:r>
            <w:r>
              <w:t>ротного водоснабжения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2 Комплексы и фермы по производству молока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2.1 Системы доения коров в стойлах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2.2 Системы доения коров в доильных залах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2.3 Рабочее освещение в доильных залах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2.4 Системы промывки молокопроводов и подогрева воды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2.5 Локальный обогрев телят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2.6 Рабочее и дежурное освещение в родильном отделении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2.7 Облучение телят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2.8 Системы очистки, хранения и охлаждения молока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2.9 Переработка (пастеризация) молока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2.10 Системы поения коров и телят в родильном отделении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2.11 Установки обеспечения микроклимата в телятниках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2.12 Установки приготовления кормов (в том </w:t>
            </w:r>
            <w:r>
              <w:t>числе кормоцехов)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2.13 Установки раздачи кормов (стационарные установки)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2.14 Системы навозоудаления при самотечном способе непрерывного действия и отсутствии накопительных емкостей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3 Комплексы и фермы крупнорогатого скота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3.1 Рабочее и дежурное освещение зданий содержания животных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3.2 Системы поения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3.3 Установк</w:t>
            </w:r>
            <w:r>
              <w:t>и раздачи кормов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3.4 Установки приготовления и раздачи кормов на открытых площадках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3.5 Системы механизированного приготовления и выпойки молока в телятнике 1-го периода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3.6 Кормоприготовление (кормоцеха)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3.7 Установки навозоудаления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3.8 Система отопления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3.9 Системы приточно-вытяжной вентиляции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4 Свиноводческие компле</w:t>
            </w:r>
            <w:r>
              <w:rPr>
                <w:b/>
                <w:bCs/>
              </w:rPr>
              <w:t>ксы и фермы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4.1 Отопительно-вентиляционные системы в свинарниках-откормочниках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4.2 То же, в свинарниках для поросят-отъемышей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4.3 Установки приготовления кормов (кормоцеха)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4.4 Установки раздачи кормов стационарными средствами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4.5 Системы поения животных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4.6 Системы освещения (рабочего и дежурного) в помещениях содержания животных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4.7 Системы освещения в свинарниках-маточниках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4.8 Сооружения по обработке и очистке навозных стоков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4.9 Селекционно-гибридные центры, свиноводческие комплексы по выращиванию и откорму свиней производительностью 12 тысяч голов и более с установкой автоматического включения резерва на силовые шкафы </w:t>
            </w:r>
            <w:r>
              <w:t>управления отопительно-вентиляционных систем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4.10 Водозаборные сооружения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1, 2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4.11 Системы вентиляции в свинарниках для опоросов (павильонная застройка)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4.12 Системы вентиляции помещений и зон помещений содержания животных, где невозможно осущес</w:t>
            </w:r>
            <w:r>
              <w:t>твить естественное проветривание (с помощью оконных проемов и ворот)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4.13 Локальный обогрев поросят в свинарниках для опоросов и в санитарных станках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5 Птицеводческие организации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 Электроприемники с непрерывным технологическим циклом работы птицеводческих организаций с инкубаториями (обязательна установка третьего независимого взаимно резервирующего источника электроснабжения)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 особая (в соответствии с вариантом 2 схемы 1, рису</w:t>
            </w:r>
            <w:r>
              <w:t>нок 1)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5.2 С установкой автоматического включения резерва на силовые шкафы управления отопительно-вентиляционными системами в птичниках и систем поения и систем освещения: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- по производству яиц с содержанием 100 тысяч и более кур-несушек;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 xml:space="preserve">1 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- мясн</w:t>
            </w:r>
            <w:r>
              <w:t>ого направления по выращиванию 1 млн. и более бройлеров в год;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- по выращиванию племенного стада кур на 25 тысяч и более голов, а также гусей, уток и индеек 10 тысяч и более голов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Птицефабрики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Птицефермы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5.3 Системы поения птицы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5.4 Системы локального обогрева цыплят в первые 20 дней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5.5 Вентиляция в птичниках с напольным и клеточным содержанием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5.6 Системы инкубации яиц и вывода цыплят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5.7 Освещение инкубатория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 xml:space="preserve">5.8 Сортировка яиц </w:t>
            </w:r>
            <w:r>
              <w:t>и цыплят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5.9 Транспортировка и обрезка клювов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5.10 Установки раздачи кормов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5.11 Системы сбора яиц в птичниках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5.12 Освещение в помещениях содержания птицы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5.13 Установку для уборки помета в птичниках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5.14 Цех убоя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5.15 Санитарно-убойные пункты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5.16 Станции перекачки конденсата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5.17 Цеха подработки кормов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5.18 Склады кормов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6 Рыбоводческие хозяйства и фермы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6.1 Технологическое оборудование инкубационных цехов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7Предприятия по производству растительных масел и семян масличных культур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7.1 Автоматическая пожарная сигнализация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7.2 Щиты КИП и 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8 Мельнично-крупяные и комбикормовые предприятия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8.1 Основные здания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8.2 Производственные корпуса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8.3 Рабочие здания элеваторов, зернохранилищ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8.4 Силосные нории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8.5 Отдельно стоящие силосные башни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8.6 Здания для хранения зерна и готовой продукции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rPr>
                <w:b/>
                <w:bCs/>
              </w:rPr>
              <w:t>9 Прочие предприятия и организации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9.1 Хранилища для овощей и фруктов более 500 т с автоматизированной системой обеспечения микроклимата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9.2 Линии и оборудование для выработки консервной продукци</w:t>
            </w:r>
            <w:r>
              <w:t>и в герметичной таре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9.3 Тепличные комбинаты и рассадные комплексы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r>
              <w:t>9.4 Основные здания и сооружения хлебозаводов</w:t>
            </w: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3FEA">
            <w:pPr>
              <w:autoSpaceDE w:val="0"/>
              <w:autoSpaceDN w:val="0"/>
              <w:jc w:val="center"/>
            </w:pPr>
            <w:r>
              <w:t>2</w:t>
            </w:r>
          </w:p>
        </w:tc>
      </w:tr>
    </w:tbl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Б.1 Допустимый перерыв в электроснабжении потребителей категории 2 устанавливается по согласованию между энергоснабжающей организацией и потребителем и указывается потребителем в заявлении на выдачу технических условий на присоединение электроустановок пот</w:t>
      </w:r>
      <w:r>
        <w:rPr>
          <w:rStyle w:val="s0"/>
        </w:rPr>
        <w:t>ребителя к электрической сети.</w:t>
      </w:r>
    </w:p>
    <w:p w:rsidR="00000000" w:rsidRDefault="005C3FEA">
      <w:pPr>
        <w:ind w:firstLine="400"/>
        <w:jc w:val="both"/>
      </w:pPr>
      <w:r>
        <w:rPr>
          <w:rStyle w:val="s0"/>
        </w:rPr>
        <w:t>Энергоснабжающая организация обязана указать в выдаваемых технических условиях согласованную длительность перерыва электроснабжения потребителя для последующего ее включения в техническое задание на проектирование.</w:t>
      </w:r>
    </w:p>
    <w:p w:rsidR="00000000" w:rsidRDefault="005C3FEA">
      <w:pPr>
        <w:ind w:firstLine="400"/>
        <w:jc w:val="both"/>
      </w:pPr>
      <w:r>
        <w:rPr>
          <w:rStyle w:val="s0"/>
        </w:rPr>
        <w:t>При отсутс</w:t>
      </w:r>
      <w:r>
        <w:rPr>
          <w:rStyle w:val="s0"/>
        </w:rPr>
        <w:t>твии со стороны потребителя категории 2 предложений по установлению допустимого перерыва в электроснабжении допустимый перерыв в электроснабжении устанавливается не более 3 ч.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C3FE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>Параметры, материалы и строительные конструк</w:t>
      </w:r>
      <w:r>
        <w:rPr>
          <w:rStyle w:val="s1"/>
        </w:rPr>
        <w:t xml:space="preserve">ции </w:t>
      </w:r>
      <w:r>
        <w:rPr>
          <w:rStyle w:val="s1"/>
        </w:rPr>
        <w:br/>
        <w:t>линий электропередачи ВЛЗ на 6 кВ и 10 кВ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В.1 Защищенные провода ВЛЗ изготавливаются из термоупрочненного алюминиевого сплава. Провод покрывается изолирующей оболочкой из атмосферостойкого светостабилизированного полиэтилена. В конструкции провода м</w:t>
      </w:r>
      <w:r>
        <w:rPr>
          <w:rStyle w:val="s0"/>
        </w:rPr>
        <w:t>ожет присутствовать водонабухающий слой, расположенный под изолирующей оболочкой и предназначенный для защиты провода от проникновения атмосферной влаги (SAX-W).</w:t>
      </w:r>
    </w:p>
    <w:p w:rsidR="00000000" w:rsidRDefault="005C3FEA">
      <w:pPr>
        <w:ind w:firstLine="400"/>
        <w:jc w:val="both"/>
      </w:pPr>
      <w:r>
        <w:rPr>
          <w:rStyle w:val="s0"/>
        </w:rPr>
        <w:t>Конструктивное исполнение проводов - одножильное. Крепление проводов к опорам осуществляется с</w:t>
      </w:r>
      <w:r>
        <w:rPr>
          <w:rStyle w:val="s0"/>
        </w:rPr>
        <w:t xml:space="preserve"> помощью траверс и изоляторов.</w:t>
      </w:r>
    </w:p>
    <w:p w:rsidR="00000000" w:rsidRDefault="005C3FEA">
      <w:pPr>
        <w:ind w:firstLine="400"/>
        <w:jc w:val="both"/>
      </w:pPr>
      <w:r>
        <w:rPr>
          <w:rStyle w:val="s0"/>
        </w:rPr>
        <w:t>Основные преимущества ВЛЗ на 6 кВ и 10 кВ с защищенными проводами заключается в том, что:</w:t>
      </w:r>
    </w:p>
    <w:p w:rsidR="00000000" w:rsidRDefault="005C3FEA">
      <w:pPr>
        <w:ind w:firstLine="400"/>
        <w:jc w:val="both"/>
      </w:pPr>
      <w:r>
        <w:rPr>
          <w:rStyle w:val="s0"/>
        </w:rPr>
        <w:t>- исключаются короткие замыкания из-за схлестывания проводов, случайных перекрытий со снижением до минимума пожарной опасности ВЛЗ;</w:t>
      </w:r>
    </w:p>
    <w:p w:rsidR="00000000" w:rsidRDefault="005C3FEA">
      <w:pPr>
        <w:ind w:firstLine="400"/>
        <w:jc w:val="both"/>
      </w:pPr>
      <w:r>
        <w:rPr>
          <w:rStyle w:val="s0"/>
        </w:rPr>
        <w:t>- меньший вес и меньшая интенсивность налипания снега, инея, гололеда;</w:t>
      </w:r>
    </w:p>
    <w:p w:rsidR="00000000" w:rsidRDefault="005C3FEA">
      <w:pPr>
        <w:ind w:firstLine="400"/>
        <w:jc w:val="both"/>
      </w:pPr>
      <w:r>
        <w:rPr>
          <w:rStyle w:val="s0"/>
        </w:rPr>
        <w:t>- уменьшение расстояний между проводами на опорах, в пролете, на пересечениях и сближениях с иными ВЛ, а также при совместной подвеске на общих опорах;</w:t>
      </w:r>
    </w:p>
    <w:p w:rsidR="00000000" w:rsidRDefault="005C3FEA">
      <w:pPr>
        <w:ind w:firstLine="400"/>
        <w:jc w:val="both"/>
      </w:pPr>
      <w:r>
        <w:rPr>
          <w:rStyle w:val="s0"/>
        </w:rPr>
        <w:t>- снижение потерь за счет уменьше</w:t>
      </w:r>
      <w:r>
        <w:rPr>
          <w:rStyle w:val="s0"/>
        </w:rPr>
        <w:t>ния реактивного сопротивления;</w:t>
      </w:r>
    </w:p>
    <w:p w:rsidR="00000000" w:rsidRDefault="005C3FEA">
      <w:pPr>
        <w:ind w:firstLine="400"/>
        <w:jc w:val="both"/>
      </w:pPr>
      <w:r>
        <w:rPr>
          <w:rStyle w:val="s0"/>
        </w:rPr>
        <w:t>- обеспечение бесперебойного снабжения электрической энергией в случае контакта и падения отдельных веток и небольших деревьев на СИП ВЛЗ.</w:t>
      </w:r>
    </w:p>
    <w:p w:rsidR="00000000" w:rsidRDefault="005C3FEA">
      <w:pPr>
        <w:ind w:firstLine="400"/>
        <w:jc w:val="both"/>
      </w:pPr>
      <w:r>
        <w:rPr>
          <w:rStyle w:val="s0"/>
        </w:rPr>
        <w:t>В связи с тем, что защищенные провода практически не пригодны для вторичной переработк</w:t>
      </w:r>
      <w:r>
        <w:rPr>
          <w:rStyle w:val="s0"/>
        </w:rPr>
        <w:t>и с целью получения цветного металла, в значительной степени исключается вандализм и воровство.</w:t>
      </w:r>
    </w:p>
    <w:p w:rsidR="00000000" w:rsidRDefault="005C3FEA">
      <w:pPr>
        <w:ind w:firstLine="400"/>
        <w:jc w:val="both"/>
      </w:pPr>
      <w:r>
        <w:rPr>
          <w:rStyle w:val="s0"/>
        </w:rPr>
        <w:t>В.2 При расчете ВЛЗ и их элементов должны учитываться климатические условия - ветровое давление, толщина стенки гололеда, температура воздуха, грозовая деятельн</w:t>
      </w:r>
      <w:r>
        <w:rPr>
          <w:rStyle w:val="s0"/>
        </w:rPr>
        <w:t>ость, пляска проводов, вибрация.</w:t>
      </w:r>
    </w:p>
    <w:p w:rsidR="00000000" w:rsidRDefault="005C3FEA">
      <w:pPr>
        <w:ind w:firstLine="400"/>
        <w:jc w:val="both"/>
      </w:pPr>
      <w:r>
        <w:rPr>
          <w:rStyle w:val="s0"/>
        </w:rPr>
        <w:t>Значение максимальных ветровых давлений и толщин стенок гололеда для ВЛЗ определяются на высоте 10 м над поверхностью земли с повторяемостью 1 раз в 25 лет.</w:t>
      </w:r>
    </w:p>
    <w:p w:rsidR="00000000" w:rsidRDefault="005C3FEA">
      <w:pPr>
        <w:ind w:firstLine="400"/>
        <w:jc w:val="both"/>
      </w:pPr>
      <w:r>
        <w:rPr>
          <w:rStyle w:val="s0"/>
        </w:rPr>
        <w:t>В.3 Защищать от вибрации необходимо провода ВЛЗ, если напряжение в</w:t>
      </w:r>
      <w:r>
        <w:rPr>
          <w:rStyle w:val="s0"/>
        </w:rPr>
        <w:t xml:space="preserve"> проводе при среднегодовой температуре превышает 40 н/мм</w:t>
      </w:r>
      <w:r>
        <w:rPr>
          <w:rStyle w:val="s0"/>
          <w:vertAlign w:val="superscript"/>
        </w:rPr>
        <w:t>2</w:t>
      </w:r>
      <w:r>
        <w:rPr>
          <w:rStyle w:val="s0"/>
        </w:rPr>
        <w:t>, в местах их крепления к изоляторам.</w:t>
      </w:r>
    </w:p>
    <w:p w:rsidR="00000000" w:rsidRDefault="005C3FEA">
      <w:pPr>
        <w:ind w:firstLine="400"/>
        <w:jc w:val="both"/>
      </w:pPr>
      <w:r>
        <w:rPr>
          <w:rStyle w:val="s0"/>
        </w:rPr>
        <w:t>Гасители вибрации должны быть спирального типа с полимерным покрытием.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В.4 Провода ВЛЗ допускается подвешивать на общих опорах с проводами ВЛ на 6 кВ и 10 кВ, а </w:t>
      </w:r>
      <w:r>
        <w:rPr>
          <w:rStyle w:val="s0"/>
        </w:rPr>
        <w:t xml:space="preserve">также проводами ВЛ и ВЛИ до 1 кВ в соответствии с примерами рассмотренными в </w:t>
      </w:r>
      <w:hyperlink r:id="rId183" w:anchor="sub_id=20" w:history="1">
        <w:r>
          <w:rPr>
            <w:rStyle w:val="a3"/>
            <w:vertAlign w:val="superscript"/>
          </w:rPr>
          <w:t>[2]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Расстояние по вертикали между ближайшими проводами ВЛЗ и ВЛ на 6 кВ и 10 кВ на общей опоре и в</w:t>
      </w:r>
      <w:r>
        <w:rPr>
          <w:rStyle w:val="s0"/>
        </w:rPr>
        <w:t xml:space="preserve"> пролете при температуре плюс 15°С без ветра должно быть не менее 1,5 м.</w:t>
      </w:r>
    </w:p>
    <w:p w:rsidR="00000000" w:rsidRDefault="005C3FEA">
      <w:pPr>
        <w:ind w:firstLine="400"/>
        <w:jc w:val="both"/>
      </w:pPr>
      <w:r>
        <w:rPr>
          <w:rStyle w:val="s0"/>
        </w:rPr>
        <w:t>Подвеска на общих опорах проводов ВЛЗ на 6 кВ и 10 кВ и ВЛ до 1 кВ или ВЛИ возможна при условии:</w:t>
      </w:r>
    </w:p>
    <w:p w:rsidR="00000000" w:rsidRDefault="005C3FEA">
      <w:pPr>
        <w:ind w:firstLine="400"/>
        <w:jc w:val="both"/>
      </w:pPr>
      <w:r>
        <w:rPr>
          <w:rStyle w:val="s0"/>
        </w:rPr>
        <w:t>- ВЛ и ВЛИ должны выполняться по расчетным условиям ВЛЗ;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провода ВЛЗ на 6 кВ и 10 кВ</w:t>
      </w:r>
      <w:r>
        <w:rPr>
          <w:rStyle w:val="s0"/>
        </w:rPr>
        <w:t xml:space="preserve"> должны располагаться выше проводов ВЛ до 1 кВ или ВЛИ;</w:t>
      </w:r>
    </w:p>
    <w:p w:rsidR="00000000" w:rsidRDefault="005C3FEA">
      <w:pPr>
        <w:ind w:firstLine="400"/>
        <w:jc w:val="both"/>
      </w:pPr>
      <w:r>
        <w:rPr>
          <w:rStyle w:val="s0"/>
        </w:rPr>
        <w:t>- расстояние по вертикали между ближайшими проводами ВЛЗ на 6 кВ и 10 кВ и проводами ВЛ до 1 кВ или ВЛИ на общей опоре и в пролете при температуре плюс 15°С без ветра должно быть не менее 0,4 м для ВЛ</w:t>
      </w:r>
      <w:r>
        <w:rPr>
          <w:rStyle w:val="s0"/>
        </w:rPr>
        <w:t>И и 1,5 м для ВЛ;</w:t>
      </w:r>
    </w:p>
    <w:p w:rsidR="00000000" w:rsidRDefault="005C3FEA">
      <w:pPr>
        <w:ind w:firstLine="400"/>
        <w:jc w:val="both"/>
      </w:pPr>
      <w:r>
        <w:rPr>
          <w:rStyle w:val="s0"/>
        </w:rPr>
        <w:t>- крепление проводов ВЛЗ на 6 кВ и 10 кВ на штыревых и подвесных изоляторах должно выполняться усиленным.</w:t>
      </w:r>
    </w:p>
    <w:p w:rsidR="00000000" w:rsidRDefault="005C3FEA">
      <w:pPr>
        <w:ind w:firstLine="400"/>
        <w:jc w:val="both"/>
      </w:pPr>
      <w:r>
        <w:rPr>
          <w:rStyle w:val="s0"/>
        </w:rPr>
        <w:t>В.5 Ширина просек для ВЛЗ должна быть не менее расстояния между крайними проводами плюс 1,25 м в каждую сторону независимо от высоты</w:t>
      </w:r>
      <w:r>
        <w:rPr>
          <w:rStyle w:val="s0"/>
        </w:rPr>
        <w:t xml:space="preserve"> деревьев. Во фруктовых садах (при высоте деревьев более 4 м) расстояние должно быть не менее 2 м.</w:t>
      </w:r>
    </w:p>
    <w:p w:rsidR="00000000" w:rsidRDefault="005C3FEA">
      <w:pPr>
        <w:ind w:firstLine="400"/>
        <w:jc w:val="both"/>
      </w:pPr>
      <w:r>
        <w:rPr>
          <w:rStyle w:val="s0"/>
        </w:rPr>
        <w:t>В.6 В населенной местности крепление проводов ВЛЗ на 6 кВ и 10 кВ на штыревых изоляторах должно быть усиленным с применением спирально-пружинных вязок с поли</w:t>
      </w:r>
      <w:r>
        <w:rPr>
          <w:rStyle w:val="s0"/>
        </w:rPr>
        <w:t>мерным покрытием.</w:t>
      </w:r>
    </w:p>
    <w:p w:rsidR="00000000" w:rsidRDefault="005C3FEA">
      <w:pPr>
        <w:ind w:firstLine="400"/>
        <w:jc w:val="both"/>
      </w:pPr>
      <w:r>
        <w:rPr>
          <w:rStyle w:val="s0"/>
        </w:rPr>
        <w:t>При креплении проводов в поддерживающих гирляндах изоляторов должны использоваться глухие зажимы.</w:t>
      </w:r>
    </w:p>
    <w:p w:rsidR="00000000" w:rsidRDefault="005C3FEA">
      <w:pPr>
        <w:ind w:firstLine="400"/>
        <w:jc w:val="both"/>
      </w:pPr>
      <w:r>
        <w:rPr>
          <w:rStyle w:val="s0"/>
        </w:rPr>
        <w:t>В.7 При пересечении с ВЛ 35 кВ и выше опоры на ВЛЗ должны быть анкерного типа, провода ВЛЗ сечением не менее 70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Провода должны крепитьс</w:t>
      </w:r>
      <w:r>
        <w:rPr>
          <w:rStyle w:val="s0"/>
        </w:rPr>
        <w:t>я на опорах с помощью подвесных стеклянных изоляторов.</w:t>
      </w:r>
    </w:p>
    <w:p w:rsidR="00000000" w:rsidRDefault="005C3FEA">
      <w:pPr>
        <w:ind w:firstLine="400"/>
        <w:jc w:val="both"/>
      </w:pPr>
      <w:r>
        <w:rPr>
          <w:rStyle w:val="s0"/>
        </w:rPr>
        <w:t>В.8 Расстояние между ближайшими проводами пересекающей и пересекаемой ВЛЗ на 6 кВ и 10 кВ с ВЛ на 6 кВ и 10 кВ должно быть не менее 1,5 м при температуре плюс 15°С без ветра, а при пересечении ВЛЗ на 6</w:t>
      </w:r>
      <w:r>
        <w:rPr>
          <w:rStyle w:val="s0"/>
        </w:rPr>
        <w:t xml:space="preserve"> кВ и 10 кВ с ВЛИ не менее 1 м.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5C3FE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3FEA">
      <w:pPr>
        <w:ind w:firstLine="426"/>
        <w:jc w:val="right"/>
      </w:pPr>
      <w:r>
        <w:rPr>
          <w:b/>
          <w:bCs/>
        </w:rPr>
        <w:t> 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jc w:val="center"/>
      </w:pPr>
      <w:r>
        <w:rPr>
          <w:rStyle w:val="s1"/>
        </w:rPr>
        <w:t xml:space="preserve">Параметры, материалы и строительные </w:t>
      </w:r>
      <w:r>
        <w:rPr>
          <w:rStyle w:val="s1"/>
        </w:rPr>
        <w:br/>
        <w:t>конструкции линий электропередачи ВЛИ на 0,4 кВ</w:t>
      </w:r>
    </w:p>
    <w:p w:rsidR="00000000" w:rsidRDefault="005C3FEA">
      <w:pPr>
        <w:ind w:firstLine="426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Для вновь сооружаемых и реконструируемых ВЛ 0,4 кВ должны применяться самонесущие изолированные провода (СИП).</w:t>
      </w:r>
    </w:p>
    <w:p w:rsidR="00000000" w:rsidRDefault="005C3FEA">
      <w:pPr>
        <w:ind w:firstLine="400"/>
        <w:jc w:val="both"/>
      </w:pPr>
      <w:r>
        <w:rPr>
          <w:rStyle w:val="s0"/>
        </w:rPr>
        <w:t>По условиям механической прочности на магистралях ВЛ, на линейном ответвлении от ВЛ и на ответвлениях к вводам следует применять провода с минима</w:t>
      </w:r>
      <w:r>
        <w:rPr>
          <w:rStyle w:val="s0"/>
        </w:rPr>
        <w:t xml:space="preserve">льными сечениями согласно </w:t>
      </w:r>
      <w:hyperlink r:id="rId184" w:history="1">
        <w:r>
          <w:rPr>
            <w:rStyle w:val="a3"/>
          </w:rPr>
          <w:t>«Правил устройства электроустановок»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Допустимое механическое напряжение в проводах СИП сечением 25-120 мм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составляет при наибольшей нагрузке и низшей температуре -</w:t>
      </w:r>
      <w:r>
        <w:rPr>
          <w:rStyle w:val="s0"/>
        </w:rPr>
        <w:t xml:space="preserve"> 40% от предела прочности, при среднегодовой температуре - 30%.</w:t>
      </w:r>
    </w:p>
    <w:p w:rsidR="00000000" w:rsidRDefault="005C3FEA">
      <w:pPr>
        <w:ind w:firstLine="400"/>
        <w:jc w:val="both"/>
      </w:pPr>
      <w:r>
        <w:rPr>
          <w:rStyle w:val="s0"/>
        </w:rPr>
        <w:t>Сечение фазных проводов магистрали ВЛИ рекомендуется принимать не менее 50 мм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Все виды механических нагрузок и воздействий на СИП с несущей жилой должна воспринимать эта жила, а на СИП без несущей жилы - должна воспринимать все жилы скрученного жгута.</w:t>
      </w:r>
    </w:p>
    <w:p w:rsidR="00000000" w:rsidRDefault="005C3FEA">
      <w:pPr>
        <w:ind w:firstLine="400"/>
        <w:jc w:val="both"/>
      </w:pPr>
      <w:r>
        <w:rPr>
          <w:rStyle w:val="s0"/>
        </w:rPr>
        <w:t>Основными преимуществами ВЛИ являются значительное повышение уровня надежности эле</w:t>
      </w:r>
      <w:r>
        <w:rPr>
          <w:rStyle w:val="s0"/>
        </w:rPr>
        <w:t>ктрических сетей, снижение эксплуатационных затрат, снижение потерь напряжения и технических потерь вследствие малого реактивного сопротивления СИП, а также снижение коммерческих потерь электрической энергии.</w:t>
      </w:r>
    </w:p>
    <w:p w:rsidR="00000000" w:rsidRDefault="005C3FEA">
      <w:pPr>
        <w:ind w:firstLine="400"/>
        <w:jc w:val="both"/>
      </w:pPr>
      <w:r>
        <w:rPr>
          <w:rStyle w:val="s0"/>
        </w:rPr>
        <w:t>Крепление СИП, соединение и присоединение к СИП</w:t>
      </w:r>
      <w:r>
        <w:rPr>
          <w:rStyle w:val="s0"/>
        </w:rPr>
        <w:t xml:space="preserve"> выполняется при помощи поддерживающих и натяжных зажимов, специальных соединительных зажимов, ответвительных зажимов.</w:t>
      </w:r>
    </w:p>
    <w:p w:rsidR="00000000" w:rsidRDefault="005C3FEA">
      <w:pPr>
        <w:ind w:firstLine="400"/>
        <w:jc w:val="both"/>
      </w:pPr>
      <w:r>
        <w:rPr>
          <w:rStyle w:val="s0"/>
        </w:rPr>
        <w:t>Крепление к опорам ВЛИ, стенам зданий и сооружений выполняется с помощью крюков и кронштейнов. На опорах отсутствуют траверсы и изоляторы</w:t>
      </w:r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Расчетные условия в поддерживающих и натяжных зажимах, узлах крепления в нормальном режиме не должны превышать 40% их механической разрушающей нагрузки.</w:t>
      </w:r>
    </w:p>
    <w:p w:rsidR="00000000" w:rsidRDefault="005C3FEA">
      <w:pPr>
        <w:ind w:firstLine="400"/>
        <w:jc w:val="both"/>
      </w:pPr>
      <w:r>
        <w:rPr>
          <w:rStyle w:val="s0"/>
        </w:rPr>
        <w:t>При совместной подвеске на общих опорах двух или более ВЛИ расстояние между жгутами СИП должны быть н</w:t>
      </w:r>
      <w:r>
        <w:rPr>
          <w:rStyle w:val="s0"/>
        </w:rPr>
        <w:t>е менее 0,3 м.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Согласно примеров рассмотренных в </w:t>
      </w:r>
      <w:hyperlink r:id="rId185" w:anchor="sub_id=20" w:history="1">
        <w:r>
          <w:rPr>
            <w:rStyle w:val="a3"/>
          </w:rPr>
          <w:t>[1]</w:t>
        </w:r>
      </w:hyperlink>
      <w:r>
        <w:rPr>
          <w:rStyle w:val="s0"/>
        </w:rPr>
        <w:t xml:space="preserve"> возможно использование опор ВЛИ разработанных на базе железобетонных стоек с расчетным изгибающим моментом 19,6 кН.м и стое</w:t>
      </w:r>
      <w:r>
        <w:rPr>
          <w:rStyle w:val="s0"/>
        </w:rPr>
        <w:t xml:space="preserve">к СВ105 с изгибающим моментом 36 кН.м и 49 кН.м по типовой серии 3.407.1-136, а также деревянных опор по серии типа 3.40.7.5-141. При этом серию включены опоры промежуточного и анкерно-углового типа для I-VI ветровых районов и в I-IV и в особых районах по </w:t>
      </w:r>
      <w:r>
        <w:rPr>
          <w:rStyle w:val="s0"/>
        </w:rPr>
        <w:t>гололеду.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Крюки и штыри металлических железобетонных опор при подвеске СИП с изолированным несущим проводником или со всеми несущими проводниками жгута заземлению не подлежат, за исключением опор, на которых выполнены повторные заземления и заземления для </w:t>
      </w:r>
      <w:r>
        <w:rPr>
          <w:rStyle w:val="s0"/>
        </w:rPr>
        <w:t>защиты от атмосферных перенапряжений.</w:t>
      </w:r>
    </w:p>
    <w:p w:rsidR="00000000" w:rsidRDefault="005C3FEA">
      <w:pPr>
        <w:ind w:firstLine="400"/>
        <w:jc w:val="both"/>
      </w:pPr>
      <w:r>
        <w:rPr>
          <w:rStyle w:val="s0"/>
        </w:rPr>
        <w:t>В начале и конце каждой магистрали ВЛИ на проводах рекомендуется устанавливать зажимы для присоединения приборов контроля напряжения и переносного заземления.</w:t>
      </w:r>
    </w:p>
    <w:p w:rsidR="00000000" w:rsidRDefault="005C3FEA">
      <w:pPr>
        <w:ind w:firstLine="400"/>
        <w:jc w:val="both"/>
      </w:pPr>
      <w:r>
        <w:rPr>
          <w:rStyle w:val="s0"/>
        </w:rPr>
        <w:t>Расстояние по вертикали от проводов ВЛИ до поверхности земл</w:t>
      </w:r>
      <w:r>
        <w:rPr>
          <w:rStyle w:val="s0"/>
        </w:rPr>
        <w:t>и и проезжей части улиц должно быть не менее 5 м, на проезжей части улиц ответвлениями от ВЛИ - не менее 3,5 м.</w:t>
      </w:r>
    </w:p>
    <w:p w:rsidR="00000000" w:rsidRDefault="005C3FEA">
      <w:pPr>
        <w:ind w:firstLine="400"/>
        <w:jc w:val="both"/>
      </w:pPr>
      <w:r>
        <w:rPr>
          <w:rStyle w:val="s0"/>
        </w:rPr>
        <w:t>Расстояние по горизонтали от СИП при наибольшем их отклонении должно быть не менее:</w:t>
      </w:r>
    </w:p>
    <w:p w:rsidR="00000000" w:rsidRDefault="005C3FEA">
      <w:pPr>
        <w:ind w:firstLine="400"/>
        <w:jc w:val="both"/>
      </w:pPr>
      <w:r>
        <w:rPr>
          <w:rStyle w:val="s0"/>
        </w:rPr>
        <w:t>- 1 м до балконов, окон;</w:t>
      </w:r>
    </w:p>
    <w:p w:rsidR="00000000" w:rsidRDefault="005C3FEA">
      <w:pPr>
        <w:ind w:firstLine="400"/>
        <w:jc w:val="both"/>
      </w:pPr>
      <w:r>
        <w:rPr>
          <w:rStyle w:val="s0"/>
        </w:rPr>
        <w:t>- 0,2 м до глухих стен зданий.</w:t>
      </w:r>
    </w:p>
    <w:p w:rsidR="00000000" w:rsidRDefault="005C3FEA">
      <w:pPr>
        <w:ind w:firstLine="400"/>
        <w:jc w:val="both"/>
      </w:pPr>
      <w:r>
        <w:rPr>
          <w:rStyle w:val="s0"/>
        </w:rPr>
        <w:t>Допу</w:t>
      </w:r>
      <w:r>
        <w:rPr>
          <w:rStyle w:val="s0"/>
        </w:rPr>
        <w:t>скается прохождение ВЛИ над крышами зданий и сооружений, кроме взрывоопасных и пожароопасных, при этом расстояние от проводов до крыш по вертикали должно быть не менее 2,5 м.</w:t>
      </w:r>
    </w:p>
    <w:p w:rsidR="00000000" w:rsidRDefault="005C3FEA">
      <w:pPr>
        <w:ind w:firstLine="400"/>
        <w:jc w:val="both"/>
      </w:pPr>
      <w:r>
        <w:rPr>
          <w:rStyle w:val="s0"/>
        </w:rPr>
        <w:t>При прокладке СИП по стенам зданий минимальное расстояние от СИП должно быть: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1) </w:t>
      </w:r>
      <w:r>
        <w:rPr>
          <w:rStyle w:val="s0"/>
        </w:rPr>
        <w:t>при горизонтальной прокладке:</w:t>
      </w:r>
    </w:p>
    <w:p w:rsidR="00000000" w:rsidRDefault="005C3FEA">
      <w:pPr>
        <w:ind w:firstLine="400"/>
        <w:jc w:val="both"/>
      </w:pPr>
      <w:r>
        <w:rPr>
          <w:rStyle w:val="s0"/>
        </w:rPr>
        <w:t>- над окном, входной дверью - 0,3 м;</w:t>
      </w:r>
    </w:p>
    <w:p w:rsidR="00000000" w:rsidRDefault="005C3FEA">
      <w:pPr>
        <w:ind w:firstLine="400"/>
        <w:jc w:val="both"/>
      </w:pPr>
      <w:r>
        <w:rPr>
          <w:rStyle w:val="s0"/>
        </w:rPr>
        <w:t>- под балконом, окном, карнизом - 0,5 м;</w:t>
      </w:r>
    </w:p>
    <w:p w:rsidR="00000000" w:rsidRDefault="005C3FEA">
      <w:pPr>
        <w:ind w:firstLine="400"/>
        <w:jc w:val="both"/>
      </w:pPr>
      <w:r>
        <w:rPr>
          <w:rStyle w:val="s0"/>
        </w:rPr>
        <w:t>- до земли - 2,5 м.</w:t>
      </w:r>
    </w:p>
    <w:p w:rsidR="00000000" w:rsidRDefault="005C3FEA">
      <w:pPr>
        <w:ind w:firstLine="400"/>
        <w:jc w:val="both"/>
      </w:pPr>
      <w:r>
        <w:rPr>
          <w:rStyle w:val="s0"/>
        </w:rPr>
        <w:t>2) при вертикальной прокладке:</w:t>
      </w:r>
    </w:p>
    <w:p w:rsidR="00000000" w:rsidRDefault="005C3FEA">
      <w:pPr>
        <w:ind w:firstLine="400"/>
        <w:jc w:val="both"/>
      </w:pPr>
      <w:r>
        <w:rPr>
          <w:rStyle w:val="s0"/>
        </w:rPr>
        <w:t>- до окна - 0,5 м;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- до балкона, входной двери - 1 м. </w:t>
      </w:r>
    </w:p>
    <w:p w:rsidR="00000000" w:rsidRDefault="005C3FEA">
      <w:pPr>
        <w:ind w:firstLine="400"/>
        <w:jc w:val="both"/>
      </w:pPr>
      <w:r>
        <w:rPr>
          <w:rStyle w:val="s0"/>
        </w:rPr>
        <w:t>Расстояние в свету должно быть не менее 0,06 м.</w:t>
      </w:r>
    </w:p>
    <w:p w:rsidR="00000000" w:rsidRDefault="005C3FEA">
      <w:pPr>
        <w:ind w:firstLine="400"/>
        <w:jc w:val="both"/>
      </w:pPr>
      <w:r>
        <w:rPr>
          <w:rStyle w:val="s0"/>
        </w:rPr>
        <w:t>Совместная подвеска ВЛИ и ВЛ до 10 кВ на общих опорах допускается при соблюдении условий:</w:t>
      </w:r>
    </w:p>
    <w:p w:rsidR="00000000" w:rsidRDefault="005C3FEA">
      <w:pPr>
        <w:ind w:firstLine="400"/>
        <w:jc w:val="both"/>
      </w:pPr>
      <w:r>
        <w:rPr>
          <w:rStyle w:val="s0"/>
        </w:rPr>
        <w:t>- ВЛИ должны выполняться по расчетным условиям ВЛ до 10 кВ;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провода ВЛ до 10 кВ должны располагаться выше проводов В</w:t>
      </w:r>
      <w:r>
        <w:rPr>
          <w:rStyle w:val="s0"/>
        </w:rPr>
        <w:t>ЛИ;</w:t>
      </w:r>
    </w:p>
    <w:p w:rsidR="00000000" w:rsidRDefault="005C3FEA">
      <w:pPr>
        <w:ind w:firstLine="400"/>
        <w:jc w:val="both"/>
      </w:pPr>
      <w:r>
        <w:rPr>
          <w:rStyle w:val="s0"/>
        </w:rPr>
        <w:t>- провода ВЛ до 10 кВ, закрепляемые на штыревых изоляторах, должны иметь двойное крепление.</w:t>
      </w:r>
    </w:p>
    <w:p w:rsidR="00000000" w:rsidRDefault="005C3FEA">
      <w:pPr>
        <w:ind w:firstLine="400"/>
        <w:jc w:val="both"/>
      </w:pPr>
      <w:r>
        <w:rPr>
          <w:rStyle w:val="s0"/>
        </w:rPr>
        <w:t xml:space="preserve">Примеры совместной подвески ВЛ и ВЛИ рассмотрены в </w:t>
      </w:r>
      <w:hyperlink r:id="rId186" w:anchor="sub_id=20" w:history="1">
        <w:r>
          <w:rPr>
            <w:rStyle w:val="a3"/>
            <w:vertAlign w:val="superscript"/>
          </w:rPr>
          <w:t>[2]</w:t>
        </w:r>
      </w:hyperlink>
      <w:r>
        <w:rPr>
          <w:rStyle w:val="s0"/>
        </w:rPr>
        <w:t>.</w:t>
      </w:r>
    </w:p>
    <w:p w:rsidR="00000000" w:rsidRDefault="005C3FEA">
      <w:pPr>
        <w:ind w:firstLine="400"/>
        <w:jc w:val="both"/>
      </w:pPr>
      <w:r>
        <w:rPr>
          <w:rStyle w:val="s0"/>
        </w:rPr>
        <w:t>При пересечении ВЛИ и ВЛ</w:t>
      </w:r>
      <w:r>
        <w:rPr>
          <w:rStyle w:val="s0"/>
        </w:rPr>
        <w:t>З между собой расстояние по вертикали между ближайшими проводами определяется при температуре воздуха плюс 15°С без ветра и должно быть не менее 1 м.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jc w:val="center"/>
      </w:pPr>
      <w:r>
        <w:rPr>
          <w:rStyle w:val="s1"/>
        </w:rPr>
        <w:t>БИБЛИОГРАФИЯ</w:t>
      </w:r>
    </w:p>
    <w:p w:rsidR="00000000" w:rsidRDefault="005C3FEA">
      <w:pPr>
        <w:ind w:firstLine="400"/>
        <w:jc w:val="both"/>
      </w:pPr>
      <w:r>
        <w:t> </w:t>
      </w:r>
    </w:p>
    <w:p w:rsidR="00000000" w:rsidRDefault="005C3FEA">
      <w:pPr>
        <w:ind w:firstLine="400"/>
        <w:jc w:val="both"/>
      </w:pPr>
      <w:r>
        <w:rPr>
          <w:rStyle w:val="s0"/>
        </w:rPr>
        <w:t>[1] «Пособие по проектированию воздушных линий электропередачи напряжением 0,38 кВ с изол</w:t>
      </w:r>
      <w:r>
        <w:rPr>
          <w:rStyle w:val="s0"/>
        </w:rPr>
        <w:t>ированными проводами (ВЛИ) с использованием арматуры фирмы GNSTO» РК ОАО «Казсельэнергопроект»</w:t>
      </w:r>
    </w:p>
    <w:p w:rsidR="00000000" w:rsidRDefault="005C3FEA">
      <w:pPr>
        <w:ind w:firstLine="400"/>
        <w:jc w:val="both"/>
      </w:pPr>
      <w:r>
        <w:rPr>
          <w:rStyle w:val="s0"/>
        </w:rPr>
        <w:t>[2] «Пособие по проектированию совместной подвески воздушных линий электропередачи 6-10 кВ с защищенными проводами (ВЛЗ) и самонесущих изолированных проводов 0,4</w:t>
      </w:r>
      <w:r>
        <w:rPr>
          <w:rStyle w:val="s0"/>
        </w:rPr>
        <w:t xml:space="preserve"> кВ (СИП-2) с использованием арматуры фирмы «Нилед» ТОО «Нилед-Казахстан» РК 2014 год</w:t>
      </w:r>
    </w:p>
    <w:p w:rsidR="00000000" w:rsidRDefault="005C3FEA">
      <w:pPr>
        <w:ind w:firstLine="400"/>
        <w:jc w:val="both"/>
      </w:pPr>
      <w:r>
        <w:rPr>
          <w:rStyle w:val="s0"/>
        </w:rPr>
        <w:t> </w:t>
      </w:r>
    </w:p>
    <w:p w:rsidR="00000000" w:rsidRDefault="005C3FEA">
      <w:pPr>
        <w:ind w:firstLine="426"/>
      </w:pPr>
      <w:r>
        <w:rPr>
          <w:b/>
          <w:bCs/>
        </w:rPr>
        <w:t xml:space="preserve">Ключевые слова: </w:t>
      </w:r>
      <w:r>
        <w:t>аварийный режим, источник питания, линия электропередачи, распределительное устройство, реклоузер, трансформаторная подстанция.</w:t>
      </w:r>
    </w:p>
    <w:p w:rsidR="00000000" w:rsidRDefault="005C3FEA">
      <w:r>
        <w:t> </w:t>
      </w:r>
    </w:p>
    <w:sectPr w:rsidR="00000000">
      <w:headerReference w:type="even" r:id="rId187"/>
      <w:headerReference w:type="default" r:id="rId188"/>
      <w:footerReference w:type="even" r:id="rId189"/>
      <w:footerReference w:type="default" r:id="rId190"/>
      <w:headerReference w:type="first" r:id="rId191"/>
      <w:footerReference w:type="first" r:id="rId19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FEA" w:rsidRDefault="005C3FEA" w:rsidP="005C3FEA">
      <w:r>
        <w:separator/>
      </w:r>
    </w:p>
  </w:endnote>
  <w:endnote w:type="continuationSeparator" w:id="0">
    <w:p w:rsidR="005C3FEA" w:rsidRDefault="005C3FEA" w:rsidP="005C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FEA" w:rsidRDefault="005C3FEA" w:rsidP="005C3FEA">
      <w:r>
        <w:separator/>
      </w:r>
    </w:p>
  </w:footnote>
  <w:footnote w:type="continuationSeparator" w:id="0">
    <w:p w:rsidR="005C3FEA" w:rsidRDefault="005C3FEA" w:rsidP="005C3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 w:rsidP="005C3FE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C3FEA" w:rsidRDefault="005C3FEA" w:rsidP="005C3FE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4.04-105-2014 «Проектирование сельских электрических сетей»</w:t>
    </w:r>
  </w:p>
  <w:p w:rsidR="005C3FEA" w:rsidRPr="005C3FEA" w:rsidRDefault="005C3FEA" w:rsidP="005C3FE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EA" w:rsidRDefault="005C3FE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EA"/>
    <w:rsid w:val="005C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7381F-3155-4023-9579-55298BA1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5C3F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3FE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C3F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3FE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51823" TargetMode="External"/><Relationship Id="rId21" Type="http://schemas.openxmlformats.org/officeDocument/2006/relationships/hyperlink" Target="http://online.zakon.kz/Document/?doc_id=38338891" TargetMode="External"/><Relationship Id="rId42" Type="http://schemas.openxmlformats.org/officeDocument/2006/relationships/hyperlink" Target="http://online.zakon.kz/Document/?doc_id=38338891" TargetMode="External"/><Relationship Id="rId63" Type="http://schemas.openxmlformats.org/officeDocument/2006/relationships/hyperlink" Target="http://online.zakon.kz/Document/?doc_id=30002376" TargetMode="External"/><Relationship Id="rId84" Type="http://schemas.openxmlformats.org/officeDocument/2006/relationships/hyperlink" Target="http://online.zakon.kz/Document/?doc_id=31113237" TargetMode="External"/><Relationship Id="rId138" Type="http://schemas.openxmlformats.org/officeDocument/2006/relationships/hyperlink" Target="http://online.zakon.kz/Document/?doc_id=31335497" TargetMode="External"/><Relationship Id="rId159" Type="http://schemas.openxmlformats.org/officeDocument/2006/relationships/hyperlink" Target="http://online.zakon.kz/Document/?doc_id=35069881" TargetMode="External"/><Relationship Id="rId170" Type="http://schemas.openxmlformats.org/officeDocument/2006/relationships/hyperlink" Target="http://online.zakon.kz/Document/?doc_id=31335497" TargetMode="External"/><Relationship Id="rId191" Type="http://schemas.openxmlformats.org/officeDocument/2006/relationships/header" Target="header3.xml"/><Relationship Id="rId107" Type="http://schemas.openxmlformats.org/officeDocument/2006/relationships/image" Target="https://prod-prg-document-store-api.azurewebsites.net/api/DocumentObject/GetImageAsync?ImageId=40951818" TargetMode="External"/><Relationship Id="rId11" Type="http://schemas.openxmlformats.org/officeDocument/2006/relationships/hyperlink" Target="http://online.zakon.kz/Document/?doc_id=38338891" TargetMode="External"/><Relationship Id="rId32" Type="http://schemas.openxmlformats.org/officeDocument/2006/relationships/hyperlink" Target="http://online.zakon.kz/Document/?doc_id=38338891" TargetMode="External"/><Relationship Id="rId53" Type="http://schemas.openxmlformats.org/officeDocument/2006/relationships/hyperlink" Target="http://online.zakon.kz/Document/?doc_id=38338891" TargetMode="External"/><Relationship Id="rId74" Type="http://schemas.openxmlformats.org/officeDocument/2006/relationships/hyperlink" Target="http://online.zakon.kz/Document/?doc_id=30039128" TargetMode="External"/><Relationship Id="rId128" Type="http://schemas.openxmlformats.org/officeDocument/2006/relationships/image" Target="media/image12.jpeg"/><Relationship Id="rId149" Type="http://schemas.openxmlformats.org/officeDocument/2006/relationships/hyperlink" Target="http://online.zakon.kz/Document/?doc_id=31335497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335497" TargetMode="External"/><Relationship Id="rId160" Type="http://schemas.openxmlformats.org/officeDocument/2006/relationships/hyperlink" Target="http://online.zakon.kz/Document/?doc_id=1034898" TargetMode="External"/><Relationship Id="rId181" Type="http://schemas.openxmlformats.org/officeDocument/2006/relationships/hyperlink" Target="http://online.zakon.kz/Document/?doc_id=1040583" TargetMode="External"/><Relationship Id="rId22" Type="http://schemas.openxmlformats.org/officeDocument/2006/relationships/hyperlink" Target="http://online.zakon.kz/Document/?doc_id=38338891" TargetMode="External"/><Relationship Id="rId43" Type="http://schemas.openxmlformats.org/officeDocument/2006/relationships/hyperlink" Target="http://online.zakon.kz/Document/?doc_id=38338891" TargetMode="External"/><Relationship Id="rId64" Type="http://schemas.openxmlformats.org/officeDocument/2006/relationships/hyperlink" Target="http://online.zakon.kz/Document/?doc_id=36832805" TargetMode="External"/><Relationship Id="rId118" Type="http://schemas.openxmlformats.org/officeDocument/2006/relationships/image" Target="media/image7.jpeg"/><Relationship Id="rId139" Type="http://schemas.openxmlformats.org/officeDocument/2006/relationships/hyperlink" Target="http://online.zakon.kz/Document/?doc_id=30006892" TargetMode="External"/><Relationship Id="rId85" Type="http://schemas.openxmlformats.org/officeDocument/2006/relationships/hyperlink" Target="http://online.zakon.kz/Document/?doc_id=31335497" TargetMode="External"/><Relationship Id="rId150" Type="http://schemas.openxmlformats.org/officeDocument/2006/relationships/hyperlink" Target="http://online.zakon.kz/Document/?doc_id=35069881" TargetMode="External"/><Relationship Id="rId171" Type="http://schemas.openxmlformats.org/officeDocument/2006/relationships/hyperlink" Target="http://online.zakon.kz/Document/?doc_id=31299504" TargetMode="External"/><Relationship Id="rId192" Type="http://schemas.openxmlformats.org/officeDocument/2006/relationships/footer" Target="footer3.xml"/><Relationship Id="rId12" Type="http://schemas.openxmlformats.org/officeDocument/2006/relationships/hyperlink" Target="http://online.zakon.kz/Document/?doc_id=38338891" TargetMode="External"/><Relationship Id="rId33" Type="http://schemas.openxmlformats.org/officeDocument/2006/relationships/hyperlink" Target="http://online.zakon.kz/Document/?doc_id=38338891" TargetMode="External"/><Relationship Id="rId108" Type="http://schemas.openxmlformats.org/officeDocument/2006/relationships/image" Target="media/image2.jpeg"/><Relationship Id="rId129" Type="http://schemas.openxmlformats.org/officeDocument/2006/relationships/image" Target="https://prod-prg-document-store-api.azurewebsites.net/api/DocumentObject/GetImageAsync?ImageId=40951829" TargetMode="External"/><Relationship Id="rId54" Type="http://schemas.openxmlformats.org/officeDocument/2006/relationships/hyperlink" Target="http://online.zakon.kz/Document/?doc_id=38338891" TargetMode="External"/><Relationship Id="rId75" Type="http://schemas.openxmlformats.org/officeDocument/2006/relationships/hyperlink" Target="http://online.zakon.kz/Document/?doc_id=30039191" TargetMode="External"/><Relationship Id="rId96" Type="http://schemas.openxmlformats.org/officeDocument/2006/relationships/hyperlink" Target="http://online.zakon.kz/Document/?doc_id=1012570" TargetMode="External"/><Relationship Id="rId140" Type="http://schemas.openxmlformats.org/officeDocument/2006/relationships/hyperlink" Target="http://online.zakon.kz/Document/?doc_id=31291607" TargetMode="External"/><Relationship Id="rId161" Type="http://schemas.openxmlformats.org/officeDocument/2006/relationships/hyperlink" Target="http://online.zakon.kz/Document/?doc_id=31335497" TargetMode="External"/><Relationship Id="rId182" Type="http://schemas.openxmlformats.org/officeDocument/2006/relationships/hyperlink" Target="http://online.zakon.kz/Document/?doc_id=36832805" TargetMode="External"/><Relationship Id="rId6" Type="http://schemas.openxmlformats.org/officeDocument/2006/relationships/hyperlink" Target="http://online.zakon.kz/Document/?doc_id=38338891" TargetMode="External"/><Relationship Id="rId23" Type="http://schemas.openxmlformats.org/officeDocument/2006/relationships/hyperlink" Target="http://online.zakon.kz/Document/?doc_id=38338891" TargetMode="External"/><Relationship Id="rId119" Type="http://schemas.openxmlformats.org/officeDocument/2006/relationships/image" Target="https://prod-prg-document-store-api.azurewebsites.net/api/DocumentObject/GetImageAsync?ImageId=40951824" TargetMode="External"/><Relationship Id="rId44" Type="http://schemas.openxmlformats.org/officeDocument/2006/relationships/hyperlink" Target="http://online.zakon.kz/Document/?doc_id=38338891" TargetMode="External"/><Relationship Id="rId65" Type="http://schemas.openxmlformats.org/officeDocument/2006/relationships/hyperlink" Target="http://online.zakon.kz/Document/?doc_id=36832805" TargetMode="External"/><Relationship Id="rId86" Type="http://schemas.openxmlformats.org/officeDocument/2006/relationships/hyperlink" Target="http://online.zakon.kz/Document/?doc_id=1012570" TargetMode="External"/><Relationship Id="rId130" Type="http://schemas.openxmlformats.org/officeDocument/2006/relationships/image" Target="media/image13.jpeg"/><Relationship Id="rId151" Type="http://schemas.openxmlformats.org/officeDocument/2006/relationships/hyperlink" Target="http://online.zakon.kz/Document/?doc_id=38789699" TargetMode="External"/><Relationship Id="rId172" Type="http://schemas.openxmlformats.org/officeDocument/2006/relationships/hyperlink" Target="http://online.zakon.kz/Document/?doc_id=30009703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://online.zakon.kz/Document/?doc_id=38338891" TargetMode="External"/><Relationship Id="rId109" Type="http://schemas.openxmlformats.org/officeDocument/2006/relationships/image" Target="https://prod-prg-document-store-api.azurewebsites.net/api/DocumentObject/GetImageAsync?ImageId=40951819" TargetMode="External"/><Relationship Id="rId34" Type="http://schemas.openxmlformats.org/officeDocument/2006/relationships/hyperlink" Target="http://online.zakon.kz/Document/?doc_id=38338891" TargetMode="External"/><Relationship Id="rId50" Type="http://schemas.openxmlformats.org/officeDocument/2006/relationships/hyperlink" Target="http://online.zakon.kz/Document/?doc_id=38338891" TargetMode="External"/><Relationship Id="rId55" Type="http://schemas.openxmlformats.org/officeDocument/2006/relationships/hyperlink" Target="http://online.zakon.kz/Document/?doc_id=38338891" TargetMode="External"/><Relationship Id="rId76" Type="http://schemas.openxmlformats.org/officeDocument/2006/relationships/hyperlink" Target="http://online.zakon.kz/Document/?doc_id=30151576" TargetMode="External"/><Relationship Id="rId97" Type="http://schemas.openxmlformats.org/officeDocument/2006/relationships/hyperlink" Target="http://online.zakon.kz/Document/?doc_id=1012570" TargetMode="External"/><Relationship Id="rId104" Type="http://schemas.openxmlformats.org/officeDocument/2006/relationships/hyperlink" Target="http://online.zakon.kz/Document/?doc_id=30377519" TargetMode="External"/><Relationship Id="rId120" Type="http://schemas.openxmlformats.org/officeDocument/2006/relationships/image" Target="media/image8.jpeg"/><Relationship Id="rId125" Type="http://schemas.openxmlformats.org/officeDocument/2006/relationships/image" Target="https://prod-prg-document-store-api.azurewebsites.net/api/DocumentObject/GetImageAsync?ImageId=40951827" TargetMode="External"/><Relationship Id="rId141" Type="http://schemas.openxmlformats.org/officeDocument/2006/relationships/hyperlink" Target="http://online.zakon.kz/Document/?doc_id=36832805" TargetMode="External"/><Relationship Id="rId146" Type="http://schemas.openxmlformats.org/officeDocument/2006/relationships/hyperlink" Target="http://online.zakon.kz/Document/?doc_id=31335497" TargetMode="External"/><Relationship Id="rId167" Type="http://schemas.openxmlformats.org/officeDocument/2006/relationships/hyperlink" Target="http://online.zakon.kz/Document/?doc_id=30039088" TargetMode="External"/><Relationship Id="rId188" Type="http://schemas.openxmlformats.org/officeDocument/2006/relationships/header" Target="header2.xml"/><Relationship Id="rId7" Type="http://schemas.openxmlformats.org/officeDocument/2006/relationships/hyperlink" Target="http://online.zakon.kz/Document/?doc_id=38338891" TargetMode="External"/><Relationship Id="rId71" Type="http://schemas.openxmlformats.org/officeDocument/2006/relationships/hyperlink" Target="http://online.zakon.kz/Document/?doc_id=30039348" TargetMode="External"/><Relationship Id="rId92" Type="http://schemas.openxmlformats.org/officeDocument/2006/relationships/hyperlink" Target="http://online.zakon.kz/Document/?doc_id=31596101" TargetMode="External"/><Relationship Id="rId162" Type="http://schemas.openxmlformats.org/officeDocument/2006/relationships/hyperlink" Target="http://online.zakon.kz/Document/?doc_id=34068212" TargetMode="External"/><Relationship Id="rId183" Type="http://schemas.openxmlformats.org/officeDocument/2006/relationships/hyperlink" Target="http://online.zakon.kz/Document/?doc_id=3833889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338891" TargetMode="External"/><Relationship Id="rId24" Type="http://schemas.openxmlformats.org/officeDocument/2006/relationships/hyperlink" Target="http://online.zakon.kz/Document/?doc_id=38338891" TargetMode="External"/><Relationship Id="rId40" Type="http://schemas.openxmlformats.org/officeDocument/2006/relationships/hyperlink" Target="http://online.zakon.kz/Document/?doc_id=38338891" TargetMode="External"/><Relationship Id="rId45" Type="http://schemas.openxmlformats.org/officeDocument/2006/relationships/hyperlink" Target="http://online.zakon.kz/Document/?doc_id=38338891" TargetMode="External"/><Relationship Id="rId66" Type="http://schemas.openxmlformats.org/officeDocument/2006/relationships/hyperlink" Target="http://online.zakon.kz/Document/?doc_id=30032139" TargetMode="External"/><Relationship Id="rId87" Type="http://schemas.openxmlformats.org/officeDocument/2006/relationships/hyperlink" Target="http://online.zakon.kz/Document/?doc_id=1012570" TargetMode="External"/><Relationship Id="rId110" Type="http://schemas.openxmlformats.org/officeDocument/2006/relationships/image" Target="media/image3.jpeg"/><Relationship Id="rId115" Type="http://schemas.openxmlformats.org/officeDocument/2006/relationships/image" Target="https://prod-prg-document-store-api.azurewebsites.net/api/DocumentObject/GetImageAsync?ImageId=40951822" TargetMode="External"/><Relationship Id="rId131" Type="http://schemas.openxmlformats.org/officeDocument/2006/relationships/image" Target="https://prod-prg-document-store-api.azurewebsites.net/api/DocumentObject/GetImageAsync?ImageId=40951830" TargetMode="External"/><Relationship Id="rId136" Type="http://schemas.openxmlformats.org/officeDocument/2006/relationships/hyperlink" Target="http://online.zakon.kz/Document/?doc_id=38338891" TargetMode="External"/><Relationship Id="rId157" Type="http://schemas.openxmlformats.org/officeDocument/2006/relationships/hyperlink" Target="http://online.zakon.kz/Document/?doc_id=31335497" TargetMode="External"/><Relationship Id="rId178" Type="http://schemas.openxmlformats.org/officeDocument/2006/relationships/hyperlink" Target="http://online.zakon.kz/Document/?doc_id=34068212" TargetMode="External"/><Relationship Id="rId61" Type="http://schemas.openxmlformats.org/officeDocument/2006/relationships/hyperlink" Target="http://online.zakon.kz/Document/?doc_id=1040583" TargetMode="External"/><Relationship Id="rId82" Type="http://schemas.openxmlformats.org/officeDocument/2006/relationships/hyperlink" Target="http://online.zakon.kz/Document/?doc_id=31291607" TargetMode="External"/><Relationship Id="rId152" Type="http://schemas.openxmlformats.org/officeDocument/2006/relationships/hyperlink" Target="http://online.zakon.kz/Document/?doc_id=30173699" TargetMode="External"/><Relationship Id="rId173" Type="http://schemas.openxmlformats.org/officeDocument/2006/relationships/hyperlink" Target="http://online.zakon.kz/Document/?doc_id=31335497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://online.zakon.kz/Document/?doc_id=38338891" TargetMode="External"/><Relationship Id="rId14" Type="http://schemas.openxmlformats.org/officeDocument/2006/relationships/hyperlink" Target="http://online.zakon.kz/Document/?doc_id=38338891" TargetMode="External"/><Relationship Id="rId30" Type="http://schemas.openxmlformats.org/officeDocument/2006/relationships/hyperlink" Target="http://online.zakon.kz/Document/?doc_id=38338891" TargetMode="External"/><Relationship Id="rId35" Type="http://schemas.openxmlformats.org/officeDocument/2006/relationships/hyperlink" Target="http://online.zakon.kz/Document/?doc_id=38338891" TargetMode="External"/><Relationship Id="rId56" Type="http://schemas.openxmlformats.org/officeDocument/2006/relationships/hyperlink" Target="http://online.zakon.kz/Document/?doc_id=30864472" TargetMode="External"/><Relationship Id="rId77" Type="http://schemas.openxmlformats.org/officeDocument/2006/relationships/hyperlink" Target="http://online.zakon.kz/Document/?doc_id=31596101" TargetMode="External"/><Relationship Id="rId100" Type="http://schemas.openxmlformats.org/officeDocument/2006/relationships/hyperlink" Target="http://online.zakon.kz/Document/?doc_id=30002376" TargetMode="External"/><Relationship Id="rId105" Type="http://schemas.openxmlformats.org/officeDocument/2006/relationships/hyperlink" Target="http://online.zakon.kz/Document/?doc_id=31113237" TargetMode="External"/><Relationship Id="rId126" Type="http://schemas.openxmlformats.org/officeDocument/2006/relationships/image" Target="media/image11.jpeg"/><Relationship Id="rId147" Type="http://schemas.openxmlformats.org/officeDocument/2006/relationships/hyperlink" Target="http://online.zakon.kz/Document/?doc_id=30039128" TargetMode="External"/><Relationship Id="rId168" Type="http://schemas.openxmlformats.org/officeDocument/2006/relationships/hyperlink" Target="http://online.zakon.kz/Document/?doc_id=30039191" TargetMode="External"/><Relationship Id="rId8" Type="http://schemas.openxmlformats.org/officeDocument/2006/relationships/hyperlink" Target="http://online.zakon.kz/Document/?doc_id=38338891" TargetMode="External"/><Relationship Id="rId51" Type="http://schemas.openxmlformats.org/officeDocument/2006/relationships/hyperlink" Target="http://online.zakon.kz/Document/?doc_id=38338891" TargetMode="External"/><Relationship Id="rId72" Type="http://schemas.openxmlformats.org/officeDocument/2006/relationships/hyperlink" Target="http://online.zakon.kz/Document/?doc_id=30009703" TargetMode="External"/><Relationship Id="rId93" Type="http://schemas.openxmlformats.org/officeDocument/2006/relationships/hyperlink" Target="http://online.zakon.kz/Document/?doc_id=31222933" TargetMode="External"/><Relationship Id="rId98" Type="http://schemas.openxmlformats.org/officeDocument/2006/relationships/hyperlink" Target="http://online.zakon.kz/Document/?doc_id=31299504" TargetMode="External"/><Relationship Id="rId121" Type="http://schemas.openxmlformats.org/officeDocument/2006/relationships/image" Target="https://prod-prg-document-store-api.azurewebsites.net/api/DocumentObject/GetImageAsync?ImageId=40951825" TargetMode="External"/><Relationship Id="rId142" Type="http://schemas.openxmlformats.org/officeDocument/2006/relationships/hyperlink" Target="http://online.zakon.kz/Document/?doc_id=31335497" TargetMode="External"/><Relationship Id="rId163" Type="http://schemas.openxmlformats.org/officeDocument/2006/relationships/hyperlink" Target="http://online.zakon.kz/Document/?doc_id=30006892" TargetMode="External"/><Relationship Id="rId184" Type="http://schemas.openxmlformats.org/officeDocument/2006/relationships/hyperlink" Target="http://online.zakon.kz/Document/?doc_id=31335497" TargetMode="External"/><Relationship Id="rId189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338891" TargetMode="External"/><Relationship Id="rId46" Type="http://schemas.openxmlformats.org/officeDocument/2006/relationships/hyperlink" Target="http://online.zakon.kz/Document/?doc_id=38338891" TargetMode="External"/><Relationship Id="rId67" Type="http://schemas.openxmlformats.org/officeDocument/2006/relationships/hyperlink" Target="http://online.zakon.kz/Document/?doc_id=30002407" TargetMode="External"/><Relationship Id="rId116" Type="http://schemas.openxmlformats.org/officeDocument/2006/relationships/image" Target="media/image6.jpeg"/><Relationship Id="rId137" Type="http://schemas.openxmlformats.org/officeDocument/2006/relationships/hyperlink" Target="http://online.zakon.kz/Document/?doc_id=31335497" TargetMode="External"/><Relationship Id="rId158" Type="http://schemas.openxmlformats.org/officeDocument/2006/relationships/hyperlink" Target="http://online.zakon.kz/Document/?doc_id=34068212" TargetMode="External"/><Relationship Id="rId20" Type="http://schemas.openxmlformats.org/officeDocument/2006/relationships/hyperlink" Target="http://online.zakon.kz/Document/?doc_id=38338891" TargetMode="External"/><Relationship Id="rId41" Type="http://schemas.openxmlformats.org/officeDocument/2006/relationships/hyperlink" Target="http://online.zakon.kz/Document/?doc_id=38338891" TargetMode="External"/><Relationship Id="rId62" Type="http://schemas.openxmlformats.org/officeDocument/2006/relationships/hyperlink" Target="http://online.zakon.kz/Document/?doc_id=31222933" TargetMode="External"/><Relationship Id="rId83" Type="http://schemas.openxmlformats.org/officeDocument/2006/relationships/hyperlink" Target="http://online.zakon.kz/Document/?doc_id=31299504" TargetMode="External"/><Relationship Id="rId88" Type="http://schemas.openxmlformats.org/officeDocument/2006/relationships/hyperlink" Target="http://online.zakon.kz/Document/?doc_id=30008642" TargetMode="External"/><Relationship Id="rId111" Type="http://schemas.openxmlformats.org/officeDocument/2006/relationships/image" Target="https://prod-prg-document-store-api.azurewebsites.net/api/DocumentObject/GetImageAsync?ImageId=40951820" TargetMode="External"/><Relationship Id="rId132" Type="http://schemas.openxmlformats.org/officeDocument/2006/relationships/hyperlink" Target="http://online.zakon.kz/Document/?doc_id=38338891" TargetMode="External"/><Relationship Id="rId153" Type="http://schemas.openxmlformats.org/officeDocument/2006/relationships/hyperlink" Target="http://online.zakon.kz/Document/?doc_id=31335497" TargetMode="External"/><Relationship Id="rId174" Type="http://schemas.openxmlformats.org/officeDocument/2006/relationships/hyperlink" Target="http://online.zakon.kz/Document/?doc_id=1012570" TargetMode="External"/><Relationship Id="rId179" Type="http://schemas.openxmlformats.org/officeDocument/2006/relationships/hyperlink" Target="http://online.zakon.kz/Document/?doc_id=30085593" TargetMode="External"/><Relationship Id="rId190" Type="http://schemas.openxmlformats.org/officeDocument/2006/relationships/footer" Target="footer2.xml"/><Relationship Id="rId15" Type="http://schemas.openxmlformats.org/officeDocument/2006/relationships/hyperlink" Target="http://online.zakon.kz/Document/?doc_id=38338891" TargetMode="External"/><Relationship Id="rId36" Type="http://schemas.openxmlformats.org/officeDocument/2006/relationships/hyperlink" Target="http://online.zakon.kz/Document/?doc_id=38338891" TargetMode="External"/><Relationship Id="rId57" Type="http://schemas.openxmlformats.org/officeDocument/2006/relationships/hyperlink" Target="http://online.zakon.kz/Document/?doc_id=30377519" TargetMode="External"/><Relationship Id="rId106" Type="http://schemas.openxmlformats.org/officeDocument/2006/relationships/image" Target="media/image1.jpeg"/><Relationship Id="rId127" Type="http://schemas.openxmlformats.org/officeDocument/2006/relationships/image" Target="https://prod-prg-document-store-api.azurewebsites.net/api/DocumentObject/GetImageAsync?ImageId=40951828" TargetMode="External"/><Relationship Id="rId10" Type="http://schemas.openxmlformats.org/officeDocument/2006/relationships/hyperlink" Target="http://online.zakon.kz/Document/?doc_id=38338891" TargetMode="External"/><Relationship Id="rId31" Type="http://schemas.openxmlformats.org/officeDocument/2006/relationships/hyperlink" Target="http://online.zakon.kz/Document/?doc_id=38338891" TargetMode="External"/><Relationship Id="rId52" Type="http://schemas.openxmlformats.org/officeDocument/2006/relationships/hyperlink" Target="http://online.zakon.kz/Document/?doc_id=38338891" TargetMode="External"/><Relationship Id="rId73" Type="http://schemas.openxmlformats.org/officeDocument/2006/relationships/hyperlink" Target="http://online.zakon.kz/Document/?doc_id=30039088" TargetMode="External"/><Relationship Id="rId78" Type="http://schemas.openxmlformats.org/officeDocument/2006/relationships/hyperlink" Target="http://online.zakon.kz/Document/?doc_id=1034898" TargetMode="External"/><Relationship Id="rId94" Type="http://schemas.openxmlformats.org/officeDocument/2006/relationships/hyperlink" Target="http://online.zakon.kz/Document/?doc_id=30009703" TargetMode="External"/><Relationship Id="rId99" Type="http://schemas.openxmlformats.org/officeDocument/2006/relationships/hyperlink" Target="http://online.zakon.kz/Document/?doc_id=31113237" TargetMode="External"/><Relationship Id="rId101" Type="http://schemas.openxmlformats.org/officeDocument/2006/relationships/hyperlink" Target="http://online.zakon.kz/Document/?doc_id=31690687" TargetMode="External"/><Relationship Id="rId122" Type="http://schemas.openxmlformats.org/officeDocument/2006/relationships/image" Target="media/image9.jpeg"/><Relationship Id="rId143" Type="http://schemas.openxmlformats.org/officeDocument/2006/relationships/image" Target="media/image14.gif"/><Relationship Id="rId148" Type="http://schemas.openxmlformats.org/officeDocument/2006/relationships/hyperlink" Target="http://online.zakon.kz/Document/?doc_id=30151576" TargetMode="External"/><Relationship Id="rId164" Type="http://schemas.openxmlformats.org/officeDocument/2006/relationships/hyperlink" Target="http://online.zakon.kz/Document/?doc_id=30008642" TargetMode="External"/><Relationship Id="rId169" Type="http://schemas.openxmlformats.org/officeDocument/2006/relationships/hyperlink" Target="http://online.zakon.kz/Document/?doc_id=31617399" TargetMode="External"/><Relationship Id="rId185" Type="http://schemas.openxmlformats.org/officeDocument/2006/relationships/hyperlink" Target="http://online.zakon.kz/Document/?doc_id=3833889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338891" TargetMode="External"/><Relationship Id="rId180" Type="http://schemas.openxmlformats.org/officeDocument/2006/relationships/hyperlink" Target="http://online.zakon.kz/Document/?doc_id=1008107" TargetMode="External"/><Relationship Id="rId26" Type="http://schemas.openxmlformats.org/officeDocument/2006/relationships/hyperlink" Target="http://online.zakon.kz/Document/?doc_id=38338891" TargetMode="External"/><Relationship Id="rId47" Type="http://schemas.openxmlformats.org/officeDocument/2006/relationships/hyperlink" Target="http://online.zakon.kz/Document/?doc_id=38338891" TargetMode="External"/><Relationship Id="rId68" Type="http://schemas.openxmlformats.org/officeDocument/2006/relationships/hyperlink" Target="http://online.zakon.kz/Document/?doc_id=30047977" TargetMode="External"/><Relationship Id="rId89" Type="http://schemas.openxmlformats.org/officeDocument/2006/relationships/hyperlink" Target="http://online.zakon.kz/Document/?doc_id=31284160" TargetMode="External"/><Relationship Id="rId112" Type="http://schemas.openxmlformats.org/officeDocument/2006/relationships/image" Target="media/image4.jpeg"/><Relationship Id="rId133" Type="http://schemas.openxmlformats.org/officeDocument/2006/relationships/hyperlink" Target="http://online.zakon.kz/Document/?doc_id=38338891" TargetMode="External"/><Relationship Id="rId154" Type="http://schemas.openxmlformats.org/officeDocument/2006/relationships/hyperlink" Target="http://online.zakon.kz/Document/?doc_id=31335497" TargetMode="External"/><Relationship Id="rId175" Type="http://schemas.openxmlformats.org/officeDocument/2006/relationships/hyperlink" Target="http://online.zakon.kz/Document/?doc_id=1012570" TargetMode="External"/><Relationship Id="rId16" Type="http://schemas.openxmlformats.org/officeDocument/2006/relationships/hyperlink" Target="http://online.zakon.kz/Document/?doc_id=38338891" TargetMode="External"/><Relationship Id="rId37" Type="http://schemas.openxmlformats.org/officeDocument/2006/relationships/hyperlink" Target="http://online.zakon.kz/Document/?doc_id=38338891" TargetMode="External"/><Relationship Id="rId58" Type="http://schemas.openxmlformats.org/officeDocument/2006/relationships/hyperlink" Target="http://online.zakon.kz/Document/?doc_id=30377519" TargetMode="External"/><Relationship Id="rId79" Type="http://schemas.openxmlformats.org/officeDocument/2006/relationships/hyperlink" Target="http://online.zakon.kz/Document/?doc_id=31617399" TargetMode="External"/><Relationship Id="rId102" Type="http://schemas.openxmlformats.org/officeDocument/2006/relationships/hyperlink" Target="http://online.zakon.kz/Document/?doc_id=38338891" TargetMode="External"/><Relationship Id="rId123" Type="http://schemas.openxmlformats.org/officeDocument/2006/relationships/image" Target="https://prod-prg-document-store-api.azurewebsites.net/api/DocumentObject/GetImageAsync?ImageId=40951826" TargetMode="External"/><Relationship Id="rId144" Type="http://schemas.openxmlformats.org/officeDocument/2006/relationships/image" Target="https://prod-prg-document-store-api.azurewebsites.net/api/DocumentObject/GetImageAsync?ImageId=40951831" TargetMode="External"/><Relationship Id="rId90" Type="http://schemas.openxmlformats.org/officeDocument/2006/relationships/hyperlink" Target="http://online.zakon.kz/Document/?doc_id=30435251" TargetMode="External"/><Relationship Id="rId165" Type="http://schemas.openxmlformats.org/officeDocument/2006/relationships/hyperlink" Target="http://online.zakon.kz/Document/?doc_id=30039191" TargetMode="External"/><Relationship Id="rId186" Type="http://schemas.openxmlformats.org/officeDocument/2006/relationships/hyperlink" Target="http://online.zakon.kz/Document/?doc_id=38338891" TargetMode="External"/><Relationship Id="rId27" Type="http://schemas.openxmlformats.org/officeDocument/2006/relationships/hyperlink" Target="http://online.zakon.kz/Document/?doc_id=38338891" TargetMode="External"/><Relationship Id="rId48" Type="http://schemas.openxmlformats.org/officeDocument/2006/relationships/hyperlink" Target="http://online.zakon.kz/Document/?doc_id=38338891" TargetMode="External"/><Relationship Id="rId69" Type="http://schemas.openxmlformats.org/officeDocument/2006/relationships/hyperlink" Target="http://online.zakon.kz/Document/?doc_id=30001567" TargetMode="External"/><Relationship Id="rId113" Type="http://schemas.openxmlformats.org/officeDocument/2006/relationships/image" Target="https://prod-prg-document-store-api.azurewebsites.net/api/DocumentObject/GetImageAsync?ImageId=40951821" TargetMode="External"/><Relationship Id="rId134" Type="http://schemas.openxmlformats.org/officeDocument/2006/relationships/hyperlink" Target="http://online.zakon.kz/Document/?doc_id=31335497" TargetMode="External"/><Relationship Id="rId80" Type="http://schemas.openxmlformats.org/officeDocument/2006/relationships/hyperlink" Target="http://online.zakon.kz/Document/?doc_id=30173699" TargetMode="External"/><Relationship Id="rId155" Type="http://schemas.openxmlformats.org/officeDocument/2006/relationships/hyperlink" Target="http://online.zakon.kz/Document/?doc_id=31335497" TargetMode="External"/><Relationship Id="rId176" Type="http://schemas.openxmlformats.org/officeDocument/2006/relationships/hyperlink" Target="http://online.zakon.kz/Document/?doc_id=30008642" TargetMode="External"/><Relationship Id="rId17" Type="http://schemas.openxmlformats.org/officeDocument/2006/relationships/hyperlink" Target="http://online.zakon.kz/Document/?doc_id=38338891" TargetMode="External"/><Relationship Id="rId38" Type="http://schemas.openxmlformats.org/officeDocument/2006/relationships/hyperlink" Target="http://online.zakon.kz/Document/?doc_id=38338891" TargetMode="External"/><Relationship Id="rId59" Type="http://schemas.openxmlformats.org/officeDocument/2006/relationships/hyperlink" Target="http://online.zakon.kz/Document/?doc_id=30085593" TargetMode="External"/><Relationship Id="rId103" Type="http://schemas.openxmlformats.org/officeDocument/2006/relationships/hyperlink" Target="http://online.zakon.kz/Document/?doc_id=38338891" TargetMode="External"/><Relationship Id="rId124" Type="http://schemas.openxmlformats.org/officeDocument/2006/relationships/image" Target="media/image10.jpeg"/><Relationship Id="rId70" Type="http://schemas.openxmlformats.org/officeDocument/2006/relationships/hyperlink" Target="http://online.zakon.kz/Document/?doc_id=31028584" TargetMode="External"/><Relationship Id="rId91" Type="http://schemas.openxmlformats.org/officeDocument/2006/relationships/hyperlink" Target="http://online.zakon.kz/Document/?doc_id=31117936" TargetMode="External"/><Relationship Id="rId145" Type="http://schemas.openxmlformats.org/officeDocument/2006/relationships/hyperlink" Target="http://online.zakon.kz/Document/?doc_id=31335497" TargetMode="External"/><Relationship Id="rId166" Type="http://schemas.openxmlformats.org/officeDocument/2006/relationships/hyperlink" Target="http://online.zakon.kz/Document/?doc_id=30039088" TargetMode="External"/><Relationship Id="rId187" Type="http://schemas.openxmlformats.org/officeDocument/2006/relationships/header" Target="header1.xm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8338891" TargetMode="External"/><Relationship Id="rId49" Type="http://schemas.openxmlformats.org/officeDocument/2006/relationships/hyperlink" Target="http://online.zakon.kz/Document/?doc_id=38338891" TargetMode="External"/><Relationship Id="rId114" Type="http://schemas.openxmlformats.org/officeDocument/2006/relationships/image" Target="media/image5.jpeg"/><Relationship Id="rId60" Type="http://schemas.openxmlformats.org/officeDocument/2006/relationships/hyperlink" Target="http://online.zakon.kz/Document/?doc_id=1008107" TargetMode="External"/><Relationship Id="rId81" Type="http://schemas.openxmlformats.org/officeDocument/2006/relationships/hyperlink" Target="http://online.zakon.kz/Document/?doc_id=30006892" TargetMode="External"/><Relationship Id="rId135" Type="http://schemas.openxmlformats.org/officeDocument/2006/relationships/hyperlink" Target="http://online.zakon.kz/Document/?doc_id=31335497" TargetMode="External"/><Relationship Id="rId156" Type="http://schemas.openxmlformats.org/officeDocument/2006/relationships/hyperlink" Target="http://online.zakon.kz/Document/?doc_id=31335497" TargetMode="External"/><Relationship Id="rId177" Type="http://schemas.openxmlformats.org/officeDocument/2006/relationships/hyperlink" Target="http://online.zakon.kz/Document/?doc_id=31335497" TargetMode="External"/><Relationship Id="rId18" Type="http://schemas.openxmlformats.org/officeDocument/2006/relationships/hyperlink" Target="http://online.zakon.kz/Document/?doc_id=38338891" TargetMode="External"/><Relationship Id="rId39" Type="http://schemas.openxmlformats.org/officeDocument/2006/relationships/hyperlink" Target="http://online.zakon.kz/Document/?doc_id=383388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26337</Words>
  <Characters>150124</Characters>
  <Application>Microsoft Office Word</Application>
  <DocSecurity>0</DocSecurity>
  <Lines>1251</Lines>
  <Paragraphs>352</Paragraphs>
  <ScaleCrop>false</ScaleCrop>
  <Company/>
  <LinksUpToDate>false</LinksUpToDate>
  <CharactersWithSpaces>176109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4.04-105-2014 «Проектирование сельских электрических сетей»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2021-08-17T07:20:00Z</dcterms:created>
  <dcterms:modified xsi:type="dcterms:W3CDTF">2021-08-17T07:20:00Z</dcterms:modified>
</cp:coreProperties>
</file>