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00000" w:rsidRDefault="004067C2">
      <w:pPr>
        <w:jc w:val="center"/>
      </w:pPr>
      <w:bookmarkStart w:id="0" w:name="_GoBack"/>
      <w:bookmarkEnd w:id="0"/>
      <w:r>
        <w:rPr>
          <w:rStyle w:val="S1"/>
        </w:rPr>
        <w:t xml:space="preserve">Государственные нормативы в области архитектуры, градостроительства и строительства </w:t>
      </w:r>
      <w:r>
        <w:rPr>
          <w:rStyle w:val="S1"/>
        </w:rPr>
        <w:br/>
        <w:t> </w:t>
      </w:r>
      <w:r>
        <w:rPr>
          <w:rStyle w:val="S1"/>
        </w:rPr>
        <w:br/>
        <w:t>СВОД ПРАВИЛ РЕСПУБЛИКИ КАЗАХСТАН</w:t>
      </w:r>
      <w:r>
        <w:rPr>
          <w:rStyle w:val="S1"/>
        </w:rPr>
        <w:br/>
        <w:t> </w:t>
      </w:r>
      <w:r>
        <w:rPr>
          <w:rStyle w:val="S1"/>
        </w:rPr>
        <w:br/>
        <w:t xml:space="preserve">СП РК 4.04-109-2013 </w:t>
      </w:r>
      <w:r>
        <w:rPr>
          <w:rStyle w:val="S1"/>
        </w:rPr>
        <w:br/>
      </w:r>
      <w:r>
        <w:rPr>
          <w:rStyle w:val="S1"/>
        </w:rPr>
        <w:br/>
      </w:r>
      <w:r>
        <w:rPr>
          <w:rStyle w:val="S1"/>
        </w:rPr>
        <w:t>Правила проектирования силового и осветительного оборудования промышленных предприятий</w:t>
      </w:r>
      <w:r>
        <w:rPr>
          <w:rStyle w:val="S1"/>
        </w:rPr>
        <w:br/>
        <w:t> </w:t>
      </w:r>
      <w:r>
        <w:rPr>
          <w:rStyle w:val="S1"/>
        </w:rPr>
        <w:br/>
        <w:t>RULES FOR DESIGN OF POWER AND LIGHTING EQUIPMENT OF</w:t>
      </w:r>
      <w:r>
        <w:rPr>
          <w:rStyle w:val="S1"/>
        </w:rPr>
        <w:br/>
        <w:t>MANUFACTURING FACILITIES</w:t>
      </w:r>
      <w:r>
        <w:rPr>
          <w:rStyle w:val="S1"/>
        </w:rPr>
        <w:br/>
      </w:r>
      <w:r>
        <w:br/>
      </w:r>
      <w:r>
        <w:rPr>
          <w:b/>
          <w:bCs/>
        </w:rPr>
        <w:t> </w:t>
      </w:r>
      <w:r>
        <w:br/>
      </w:r>
      <w:r>
        <w:rPr>
          <w:rStyle w:val="S1"/>
        </w:rPr>
        <w:t>СОДЕРЖАНИЕ</w:t>
      </w:r>
    </w:p>
    <w:p w:rsidR="00000000" w:rsidRDefault="004067C2">
      <w:pPr>
        <w:ind w:firstLine="426"/>
      </w:pPr>
      <w:r>
        <w:t> </w:t>
      </w:r>
    </w:p>
    <w:p w:rsidR="00000000" w:rsidRDefault="004067C2">
      <w:pPr>
        <w:ind w:firstLine="426"/>
        <w:jc w:val="both"/>
      </w:pPr>
      <w:hyperlink r:id="rId6" w:anchor="sub_id=100" w:history="1">
        <w:r>
          <w:rPr>
            <w:rStyle w:val="a3"/>
          </w:rPr>
          <w:t>1. ОБЛАСТЬ ПРИМЕНЕНИЯ</w:t>
        </w:r>
      </w:hyperlink>
    </w:p>
    <w:p w:rsidR="00000000" w:rsidRDefault="004067C2">
      <w:pPr>
        <w:ind w:firstLine="426"/>
        <w:jc w:val="both"/>
      </w:pPr>
      <w:hyperlink r:id="rId7" w:anchor="sub_id=200" w:history="1">
        <w:r>
          <w:rPr>
            <w:rStyle w:val="a3"/>
          </w:rPr>
          <w:t>2. НОРМАТИВНЫЕ ССЫЛКИ</w:t>
        </w:r>
      </w:hyperlink>
    </w:p>
    <w:p w:rsidR="00000000" w:rsidRDefault="004067C2">
      <w:pPr>
        <w:ind w:firstLine="426"/>
        <w:jc w:val="both"/>
      </w:pPr>
      <w:hyperlink r:id="rId8" w:anchor="sub_id=300" w:history="1">
        <w:r>
          <w:rPr>
            <w:rStyle w:val="a3"/>
          </w:rPr>
          <w:t>3. ТЕРМИНЫ, ОПРЕДЕЛЕНИЯ И СОКРАЩЕНИЯ</w:t>
        </w:r>
      </w:hyperlink>
    </w:p>
    <w:p w:rsidR="00000000" w:rsidRDefault="004067C2">
      <w:pPr>
        <w:ind w:firstLine="426"/>
        <w:jc w:val="both"/>
      </w:pPr>
      <w:hyperlink r:id="rId9" w:anchor="sub_id=400" w:history="1">
        <w:r>
          <w:rPr>
            <w:rStyle w:val="a3"/>
          </w:rPr>
          <w:t>4. ОБЩИЕ ПОЛОЖЕНИЯ</w:t>
        </w:r>
      </w:hyperlink>
    </w:p>
    <w:p w:rsidR="00000000" w:rsidRDefault="004067C2">
      <w:pPr>
        <w:ind w:firstLine="426"/>
        <w:jc w:val="both"/>
      </w:pPr>
      <w:hyperlink r:id="rId10" w:anchor="sub_id=500" w:history="1">
        <w:r>
          <w:rPr>
            <w:rStyle w:val="a3"/>
          </w:rPr>
          <w:t>5. СИЛОВОЕ ЭЛЕКТРООБОРУДОВАНИЕ</w:t>
        </w:r>
      </w:hyperlink>
    </w:p>
    <w:p w:rsidR="00000000" w:rsidRDefault="004067C2">
      <w:pPr>
        <w:ind w:firstLine="426"/>
        <w:jc w:val="both"/>
      </w:pPr>
      <w:hyperlink r:id="rId11" w:anchor="sub_id=500" w:history="1">
        <w:r>
          <w:rPr>
            <w:rStyle w:val="a3"/>
          </w:rPr>
          <w:t>5.1 Общие положения</w:t>
        </w:r>
      </w:hyperlink>
    </w:p>
    <w:p w:rsidR="00000000" w:rsidRDefault="004067C2">
      <w:pPr>
        <w:ind w:firstLine="426"/>
        <w:jc w:val="both"/>
      </w:pPr>
      <w:hyperlink r:id="rId12" w:anchor="sub_id=502" w:history="1">
        <w:r>
          <w:rPr>
            <w:rStyle w:val="a3"/>
          </w:rPr>
          <w:t>5.2 Подстанции, трансформаторы, преобразователи, распределительные устройства и электропомещения</w:t>
        </w:r>
      </w:hyperlink>
    </w:p>
    <w:p w:rsidR="00000000" w:rsidRDefault="004067C2">
      <w:pPr>
        <w:ind w:firstLine="426"/>
        <w:jc w:val="both"/>
      </w:pPr>
      <w:hyperlink r:id="rId13" w:anchor="sub_id=503" w:history="1">
        <w:r>
          <w:rPr>
            <w:rStyle w:val="a3"/>
          </w:rPr>
          <w:t>5.3 Системы тока и напряжения, режимы нейтралей, отклонения напряжений</w:t>
        </w:r>
      </w:hyperlink>
    </w:p>
    <w:p w:rsidR="00000000" w:rsidRDefault="004067C2">
      <w:pPr>
        <w:ind w:firstLine="426"/>
        <w:jc w:val="both"/>
      </w:pPr>
      <w:hyperlink r:id="rId14" w:anchor="sub_id=504" w:history="1">
        <w:r>
          <w:rPr>
            <w:rStyle w:val="a3"/>
          </w:rPr>
          <w:t>5.4 Схемы и конструкции внутрицехового электрообор</w:t>
        </w:r>
        <w:r>
          <w:rPr>
            <w:rStyle w:val="a3"/>
          </w:rPr>
          <w:t>удования и сетей</w:t>
        </w:r>
      </w:hyperlink>
    </w:p>
    <w:p w:rsidR="00000000" w:rsidRDefault="004067C2">
      <w:pPr>
        <w:ind w:firstLine="426"/>
        <w:jc w:val="both"/>
      </w:pPr>
      <w:hyperlink r:id="rId15" w:anchor="sub_id=505" w:history="1">
        <w:r>
          <w:rPr>
            <w:rStyle w:val="a3"/>
          </w:rPr>
          <w:t>5.5 Подключение к электрической сети общего назначения электроприемников технологического оборудования, в том числе взаиморезервируемых электроприемников</w:t>
        </w:r>
      </w:hyperlink>
    </w:p>
    <w:p w:rsidR="00000000" w:rsidRDefault="004067C2">
      <w:pPr>
        <w:ind w:firstLine="426"/>
        <w:jc w:val="both"/>
      </w:pPr>
      <w:hyperlink r:id="rId16" w:anchor="sub_id=506" w:history="1">
        <w:r>
          <w:rPr>
            <w:rStyle w:val="a3"/>
          </w:rPr>
          <w:t>5.6 Управление силовыми электроустановками</w:t>
        </w:r>
      </w:hyperlink>
    </w:p>
    <w:p w:rsidR="00000000" w:rsidRDefault="004067C2">
      <w:pPr>
        <w:ind w:firstLine="426"/>
        <w:jc w:val="both"/>
      </w:pPr>
      <w:hyperlink r:id="rId17" w:anchor="sub_id=507" w:history="1">
        <w:r>
          <w:rPr>
            <w:rStyle w:val="a3"/>
          </w:rPr>
          <w:t>5.7 Токи короткого замыкания</w:t>
        </w:r>
      </w:hyperlink>
    </w:p>
    <w:p w:rsidR="00000000" w:rsidRDefault="004067C2">
      <w:pPr>
        <w:ind w:firstLine="426"/>
        <w:jc w:val="both"/>
      </w:pPr>
      <w:hyperlink r:id="rId18" w:anchor="sub_id=508" w:history="1">
        <w:r>
          <w:rPr>
            <w:rStyle w:val="a3"/>
          </w:rPr>
          <w:t>5.8 Аппараты защиты, управления и сигнализации</w:t>
        </w:r>
      </w:hyperlink>
    </w:p>
    <w:p w:rsidR="00000000" w:rsidRDefault="004067C2">
      <w:pPr>
        <w:ind w:firstLine="426"/>
        <w:jc w:val="both"/>
      </w:pPr>
      <w:hyperlink r:id="rId19" w:anchor="sub_id=600" w:history="1">
        <w:r>
          <w:rPr>
            <w:rStyle w:val="a3"/>
          </w:rPr>
          <w:t>6. ОСВЕЩЕННОСТЬ И КАЧЕСТВО ОСВЕЩЕНИЯ</w:t>
        </w:r>
      </w:hyperlink>
    </w:p>
    <w:p w:rsidR="00000000" w:rsidRDefault="004067C2">
      <w:pPr>
        <w:ind w:firstLine="426"/>
        <w:jc w:val="both"/>
      </w:pPr>
      <w:hyperlink r:id="rId20" w:anchor="sub_id=600" w:history="1">
        <w:r>
          <w:rPr>
            <w:rStyle w:val="a3"/>
          </w:rPr>
          <w:t>6.1 Общие положения</w:t>
        </w:r>
      </w:hyperlink>
    </w:p>
    <w:p w:rsidR="00000000" w:rsidRDefault="004067C2">
      <w:pPr>
        <w:ind w:firstLine="426"/>
        <w:jc w:val="both"/>
      </w:pPr>
      <w:hyperlink r:id="rId21" w:anchor="sub_id=602" w:history="1">
        <w:r>
          <w:rPr>
            <w:rStyle w:val="a3"/>
          </w:rPr>
          <w:t>6.2 Виды освещения</w:t>
        </w:r>
      </w:hyperlink>
    </w:p>
    <w:p w:rsidR="00000000" w:rsidRDefault="004067C2">
      <w:pPr>
        <w:ind w:firstLine="426"/>
        <w:jc w:val="both"/>
      </w:pPr>
      <w:hyperlink r:id="rId22" w:anchor="sub_id=603" w:history="1">
        <w:r>
          <w:rPr>
            <w:rStyle w:val="a3"/>
          </w:rPr>
          <w:t>6.3 Системы освещения</w:t>
        </w:r>
      </w:hyperlink>
    </w:p>
    <w:p w:rsidR="00000000" w:rsidRDefault="004067C2">
      <w:pPr>
        <w:ind w:firstLine="426"/>
        <w:jc w:val="both"/>
      </w:pPr>
      <w:hyperlink r:id="rId23" w:anchor="sub_id=604" w:history="1">
        <w:r>
          <w:rPr>
            <w:rStyle w:val="a3"/>
          </w:rPr>
          <w:t>6.4 Выбор источников света</w:t>
        </w:r>
      </w:hyperlink>
    </w:p>
    <w:p w:rsidR="00000000" w:rsidRDefault="004067C2">
      <w:pPr>
        <w:ind w:firstLine="426"/>
        <w:jc w:val="both"/>
      </w:pPr>
      <w:hyperlink r:id="rId24" w:anchor="sub_id=605" w:history="1">
        <w:r>
          <w:rPr>
            <w:rStyle w:val="a3"/>
          </w:rPr>
          <w:t>6.5 Размещение светильников</w:t>
        </w:r>
      </w:hyperlink>
    </w:p>
    <w:p w:rsidR="00000000" w:rsidRDefault="004067C2">
      <w:pPr>
        <w:ind w:firstLine="426"/>
        <w:jc w:val="both"/>
      </w:pPr>
      <w:hyperlink r:id="rId25" w:anchor="sub_id=606" w:history="1">
        <w:r>
          <w:rPr>
            <w:rStyle w:val="a3"/>
          </w:rPr>
          <w:t>6.6 Способы доступа к светильникам</w:t>
        </w:r>
      </w:hyperlink>
    </w:p>
    <w:p w:rsidR="00000000" w:rsidRDefault="004067C2">
      <w:pPr>
        <w:ind w:firstLine="426"/>
        <w:jc w:val="both"/>
      </w:pPr>
      <w:hyperlink r:id="rId26" w:anchor="sub_id=607" w:history="1">
        <w:r>
          <w:rPr>
            <w:rStyle w:val="a3"/>
          </w:rPr>
          <w:t>6.7 Выбор креплений к светильникам</w:t>
        </w:r>
      </w:hyperlink>
    </w:p>
    <w:p w:rsidR="00000000" w:rsidRDefault="004067C2">
      <w:pPr>
        <w:ind w:firstLine="426"/>
        <w:jc w:val="both"/>
      </w:pPr>
      <w:hyperlink r:id="rId27" w:anchor="sub_id=608" w:history="1">
        <w:r>
          <w:rPr>
            <w:rStyle w:val="a3"/>
          </w:rPr>
          <w:t>6.8 Светотехнический выбор светильников</w:t>
        </w:r>
      </w:hyperlink>
    </w:p>
    <w:p w:rsidR="00000000" w:rsidRDefault="004067C2">
      <w:pPr>
        <w:ind w:firstLine="426"/>
        <w:jc w:val="both"/>
      </w:pPr>
      <w:hyperlink r:id="rId28" w:anchor="sub_id=609" w:history="1">
        <w:r>
          <w:rPr>
            <w:rStyle w:val="a3"/>
          </w:rPr>
          <w:t>6.9 Выбор светильников по их конструктивному исполнению</w:t>
        </w:r>
      </w:hyperlink>
    </w:p>
    <w:p w:rsidR="00000000" w:rsidRDefault="004067C2">
      <w:pPr>
        <w:ind w:firstLine="426"/>
        <w:jc w:val="both"/>
      </w:pPr>
      <w:hyperlink r:id="rId29" w:anchor="sub_id=610" w:history="1">
        <w:r>
          <w:rPr>
            <w:rStyle w:val="a3"/>
          </w:rPr>
          <w:t>6.10 Расчет освещения</w:t>
        </w:r>
      </w:hyperlink>
    </w:p>
    <w:p w:rsidR="00000000" w:rsidRDefault="004067C2">
      <w:pPr>
        <w:ind w:firstLine="426"/>
        <w:jc w:val="both"/>
      </w:pPr>
      <w:hyperlink r:id="rId30" w:anchor="sub_id=611" w:history="1">
        <w:r>
          <w:rPr>
            <w:rStyle w:val="a3"/>
          </w:rPr>
          <w:t>6.11 Освещение помещений щелевыми световодами (металлогалогенные осветители)</w:t>
        </w:r>
      </w:hyperlink>
    </w:p>
    <w:p w:rsidR="00000000" w:rsidRDefault="004067C2">
      <w:pPr>
        <w:ind w:firstLine="426"/>
        <w:jc w:val="both"/>
      </w:pPr>
      <w:hyperlink r:id="rId31" w:anchor="sub_id=612" w:history="1">
        <w:r>
          <w:rPr>
            <w:rStyle w:val="a3"/>
          </w:rPr>
          <w:t>6.12 Освещение территории и помещений промышленных предприятий светодиодными светильниками и лампами</w:t>
        </w:r>
      </w:hyperlink>
    </w:p>
    <w:p w:rsidR="00000000" w:rsidRDefault="004067C2">
      <w:pPr>
        <w:ind w:firstLine="426"/>
        <w:jc w:val="both"/>
      </w:pPr>
      <w:hyperlink r:id="rId32" w:anchor="sub_id=700" w:history="1">
        <w:r>
          <w:rPr>
            <w:rStyle w:val="a3"/>
          </w:rPr>
          <w:t>7. ЭЛЕКТРОТЕХНИЧЕСКАЯ ЧАСТЬ ПРОЕКТА</w:t>
        </w:r>
      </w:hyperlink>
    </w:p>
    <w:p w:rsidR="00000000" w:rsidRDefault="004067C2">
      <w:pPr>
        <w:ind w:firstLine="426"/>
        <w:jc w:val="both"/>
      </w:pPr>
      <w:hyperlink r:id="rId33" w:anchor="sub_id=700" w:history="1">
        <w:r>
          <w:rPr>
            <w:rStyle w:val="a3"/>
          </w:rPr>
          <w:t>7.1 Напряжение в сети</w:t>
        </w:r>
      </w:hyperlink>
    </w:p>
    <w:p w:rsidR="00000000" w:rsidRDefault="004067C2">
      <w:pPr>
        <w:ind w:firstLine="426"/>
        <w:jc w:val="both"/>
      </w:pPr>
      <w:hyperlink r:id="rId34" w:anchor="sub_id=702" w:history="1">
        <w:r>
          <w:rPr>
            <w:rStyle w:val="a3"/>
          </w:rPr>
          <w:t>7.2 Источники питания сети</w:t>
        </w:r>
      </w:hyperlink>
    </w:p>
    <w:p w:rsidR="00000000" w:rsidRDefault="004067C2">
      <w:pPr>
        <w:ind w:firstLine="426"/>
        <w:jc w:val="both"/>
      </w:pPr>
      <w:hyperlink r:id="rId35" w:anchor="sub_id=703" w:history="1">
        <w:r>
          <w:rPr>
            <w:rStyle w:val="a3"/>
          </w:rPr>
          <w:t>7.3 Питающая сеть</w:t>
        </w:r>
      </w:hyperlink>
    </w:p>
    <w:p w:rsidR="00000000" w:rsidRDefault="004067C2">
      <w:pPr>
        <w:ind w:firstLine="426"/>
        <w:jc w:val="both"/>
      </w:pPr>
      <w:hyperlink r:id="rId36" w:anchor="sub_id=704" w:history="1">
        <w:r>
          <w:rPr>
            <w:rStyle w:val="a3"/>
          </w:rPr>
          <w:t>7.4 Групповая сеть питания</w:t>
        </w:r>
      </w:hyperlink>
    </w:p>
    <w:p w:rsidR="00000000" w:rsidRDefault="004067C2">
      <w:pPr>
        <w:ind w:firstLine="426"/>
        <w:jc w:val="both"/>
      </w:pPr>
      <w:hyperlink r:id="rId37" w:anchor="sub_id=705" w:history="1">
        <w:r>
          <w:rPr>
            <w:rStyle w:val="a3"/>
          </w:rPr>
          <w:t>7.5 Определение нагрузки и выбор сечений проводников</w:t>
        </w:r>
      </w:hyperlink>
    </w:p>
    <w:p w:rsidR="00000000" w:rsidRDefault="004067C2">
      <w:pPr>
        <w:ind w:firstLine="426"/>
        <w:jc w:val="both"/>
      </w:pPr>
      <w:hyperlink r:id="rId38" w:anchor="sub_id=706" w:history="1">
        <w:r>
          <w:rPr>
            <w:rStyle w:val="a3"/>
          </w:rPr>
          <w:t>7.6 Выполнение сети</w:t>
        </w:r>
      </w:hyperlink>
    </w:p>
    <w:p w:rsidR="00000000" w:rsidRDefault="004067C2">
      <w:pPr>
        <w:ind w:firstLine="426"/>
        <w:jc w:val="both"/>
      </w:pPr>
      <w:hyperlink r:id="rId39" w:anchor="sub_id=707" w:history="1">
        <w:r>
          <w:rPr>
            <w:rStyle w:val="a3"/>
          </w:rPr>
          <w:t>7.7 Заземление и зануление</w:t>
        </w:r>
      </w:hyperlink>
    </w:p>
    <w:p w:rsidR="00000000" w:rsidRDefault="004067C2">
      <w:pPr>
        <w:ind w:firstLine="426"/>
        <w:jc w:val="both"/>
      </w:pPr>
      <w:hyperlink r:id="rId40" w:anchor="sub_id=1" w:history="1">
        <w:r>
          <w:rPr>
            <w:rStyle w:val="a3"/>
          </w:rPr>
          <w:t>ПРИЛОЖЕНИЕ А (обязательное)</w:t>
        </w:r>
      </w:hyperlink>
      <w:r>
        <w:t>.Допускаемые отклонения напряжения на зажимах силовых электроприемников</w:t>
      </w:r>
    </w:p>
    <w:p w:rsidR="00000000" w:rsidRDefault="004067C2">
      <w:pPr>
        <w:ind w:firstLine="426"/>
        <w:jc w:val="both"/>
      </w:pPr>
      <w:hyperlink r:id="rId41" w:anchor="sub_id=11" w:history="1">
        <w:r>
          <w:rPr>
            <w:rStyle w:val="a3"/>
          </w:rPr>
          <w:t>БИБЛИОГРАФИЯ</w:t>
        </w:r>
      </w:hyperlink>
    </w:p>
    <w:p w:rsidR="00000000" w:rsidRDefault="004067C2">
      <w:pPr>
        <w:ind w:firstLine="426"/>
        <w:jc w:val="both"/>
      </w:pPr>
      <w:r>
        <w:t> </w:t>
      </w:r>
    </w:p>
    <w:p w:rsidR="00000000" w:rsidRDefault="004067C2">
      <w:pPr>
        <w:ind w:firstLine="426"/>
        <w:jc w:val="center"/>
      </w:pPr>
      <w:r>
        <w:rPr>
          <w:b/>
          <w:bCs/>
        </w:rPr>
        <w:t> </w:t>
      </w:r>
    </w:p>
    <w:p w:rsidR="00000000" w:rsidRDefault="004067C2">
      <w:pPr>
        <w:jc w:val="center"/>
      </w:pPr>
      <w:r>
        <w:rPr>
          <w:rStyle w:val="S1"/>
        </w:rPr>
        <w:t>ВВЕДЕНИЕ</w:t>
      </w:r>
    </w:p>
    <w:p w:rsidR="00000000" w:rsidRDefault="004067C2">
      <w:pPr>
        <w:ind w:firstLine="426"/>
      </w:pPr>
      <w:r>
        <w:t> </w:t>
      </w:r>
    </w:p>
    <w:p w:rsidR="00000000" w:rsidRDefault="004067C2">
      <w:pPr>
        <w:ind w:firstLine="426"/>
        <w:jc w:val="both"/>
      </w:pPr>
      <w:r>
        <w:t>Настоящий свод правил Республики Казахстан «Правила проектирования силового и осветительного оборудования промышленных предприятий» разработан на основе положений технических регламентов:</w:t>
      </w:r>
    </w:p>
    <w:p w:rsidR="00000000" w:rsidRDefault="004067C2">
      <w:pPr>
        <w:ind w:firstLine="426"/>
        <w:jc w:val="both"/>
      </w:pPr>
      <w:r>
        <w:t xml:space="preserve">- </w:t>
      </w:r>
      <w:hyperlink r:id="rId42" w:history="1">
        <w:r>
          <w:rPr>
            <w:rStyle w:val="a3"/>
          </w:rPr>
          <w:t>т</w:t>
        </w:r>
        <w:r>
          <w:rPr>
            <w:rStyle w:val="a3"/>
          </w:rPr>
          <w:t>ехнического регламента</w:t>
        </w:r>
      </w:hyperlink>
      <w:r>
        <w:t xml:space="preserve"> «Требования к безопасности зданий и сооружений, строительных материалов и изделий,» утвержденного постановлением Правительства Республики Казахстан № 1202 от 17 ноября 2010 года;</w:t>
      </w:r>
    </w:p>
    <w:p w:rsidR="00000000" w:rsidRDefault="004067C2">
      <w:pPr>
        <w:ind w:firstLine="426"/>
        <w:jc w:val="both"/>
      </w:pPr>
      <w:r>
        <w:t xml:space="preserve">- </w:t>
      </w:r>
      <w:hyperlink r:id="rId43" w:anchor="sub_id=100" w:history="1">
        <w:r>
          <w:rPr>
            <w:rStyle w:val="a3"/>
          </w:rPr>
          <w:t>технического регламента</w:t>
        </w:r>
      </w:hyperlink>
      <w:r>
        <w:t xml:space="preserve"> «Общие требования к пожарной безопасности», утвержденного постановлением Правительства Республики Казахстан от 16 января 2009 года № 14;</w:t>
      </w:r>
    </w:p>
    <w:p w:rsidR="00000000" w:rsidRDefault="004067C2">
      <w:pPr>
        <w:ind w:firstLine="426"/>
        <w:jc w:val="both"/>
      </w:pPr>
      <w:r>
        <w:t>- строительных норм и действующих нормативно технических документо</w:t>
      </w:r>
      <w:r>
        <w:t>в Республики Казахстан.</w:t>
      </w:r>
    </w:p>
    <w:p w:rsidR="00000000" w:rsidRDefault="004067C2">
      <w:pPr>
        <w:ind w:firstLine="426"/>
        <w:jc w:val="both"/>
      </w:pPr>
      <w:r>
        <w:t> </w:t>
      </w:r>
    </w:p>
    <w:p w:rsidR="00000000" w:rsidRDefault="004067C2">
      <w:pPr>
        <w:ind w:firstLine="426"/>
        <w:jc w:val="both"/>
      </w:pPr>
      <w:r>
        <w:rPr>
          <w:b/>
          <w:bCs/>
        </w:rPr>
        <w:t> </w:t>
      </w:r>
    </w:p>
    <w:p w:rsidR="00000000" w:rsidRDefault="004067C2">
      <w:pPr>
        <w:jc w:val="center"/>
      </w:pPr>
      <w:r>
        <w:rPr>
          <w:rStyle w:val="S1"/>
        </w:rPr>
        <w:t>1. ОБЛАСТЬ ПРИМЕНЕНИЯ</w:t>
      </w:r>
    </w:p>
    <w:p w:rsidR="00000000" w:rsidRDefault="004067C2">
      <w:pPr>
        <w:ind w:firstLine="426"/>
        <w:jc w:val="center"/>
      </w:pPr>
      <w:r>
        <w:t> </w:t>
      </w:r>
    </w:p>
    <w:p w:rsidR="00000000" w:rsidRDefault="004067C2">
      <w:pPr>
        <w:ind w:firstLine="426"/>
        <w:jc w:val="both"/>
      </w:pPr>
      <w:r>
        <w:t>1.1 Положения настоящего Свода Правил (далее по тексту - Правил) должны выполняться при проектировании силового и осветительного электрооборудования вновь строящихся, расширяемых и реконструируемых произв</w:t>
      </w:r>
      <w:r>
        <w:t>одственных и вспомогательных зданий промышленных и сельскохозяйственных предприятий вне зависимости от форм собственности и ведомственной принадлежности.</w:t>
      </w:r>
    </w:p>
    <w:p w:rsidR="00000000" w:rsidRDefault="004067C2">
      <w:pPr>
        <w:ind w:firstLine="426"/>
        <w:jc w:val="both"/>
      </w:pPr>
      <w:r>
        <w:t>1.2 Положения настоящих Правил не распространяются на проектирование электропривода и электрооборудова</w:t>
      </w:r>
      <w:r>
        <w:t>ния отдельных механизмов и электротехнологических установок (печей, сварочных машин и т.п.); электроустановок, являющихся специфическими для данной отрасли промышленности или данного цеха в силу особенностей технологических процессов, устройств их автомати</w:t>
      </w:r>
      <w:r>
        <w:t>зации, а также отдельных механизмов; электрооборудования таких специфических установок, как зарядные и испытательные станции и т.п.; электрического освещения подземных выработок, строительных площадок, транспортных средств, общественных зданий, а также тер</w:t>
      </w:r>
      <w:r>
        <w:t>риторий всех назначений, дорог, проездов, площадей и улиц.</w:t>
      </w:r>
    </w:p>
    <w:p w:rsidR="00000000" w:rsidRDefault="004067C2">
      <w:pPr>
        <w:ind w:firstLine="426"/>
        <w:jc w:val="both"/>
      </w:pPr>
      <w:r>
        <w:t>1.3 Настоящие Правила действуют на всей территории Республики Казахстан и устанавливают требования к проектированию силового и осветительного оборудования промышленных предприятий организациями, вы</w:t>
      </w:r>
      <w:r>
        <w:t>полняющими эти работы независимо от форм собственности и ведомственной принадлежности.</w:t>
      </w:r>
    </w:p>
    <w:p w:rsidR="00000000" w:rsidRDefault="004067C2">
      <w:pPr>
        <w:ind w:firstLine="426"/>
        <w:jc w:val="both"/>
      </w:pPr>
      <w:r>
        <w:t>1.4 Свод правил не исключает возможность применения при проектировании силового и осветительного оборудования объектов иных правил, допущенных к применению на территории Республики Казахстан в установленном порядке.</w:t>
      </w:r>
    </w:p>
    <w:p w:rsidR="00000000" w:rsidRDefault="004067C2">
      <w:pPr>
        <w:ind w:firstLine="426"/>
        <w:jc w:val="both"/>
      </w:pPr>
      <w:r>
        <w:rPr>
          <w:b/>
          <w:bCs/>
        </w:rPr>
        <w:t> </w:t>
      </w:r>
    </w:p>
    <w:p w:rsidR="00000000" w:rsidRDefault="004067C2">
      <w:pPr>
        <w:ind w:firstLine="426"/>
        <w:jc w:val="both"/>
      </w:pPr>
      <w:r>
        <w:rPr>
          <w:b/>
          <w:bCs/>
        </w:rPr>
        <w:t> </w:t>
      </w:r>
    </w:p>
    <w:p w:rsidR="00000000" w:rsidRDefault="004067C2">
      <w:pPr>
        <w:jc w:val="center"/>
      </w:pPr>
      <w:r>
        <w:rPr>
          <w:rStyle w:val="S1"/>
        </w:rPr>
        <w:t>2. НОРМАТИВНЫЕ ССЫЛКИ</w:t>
      </w:r>
    </w:p>
    <w:p w:rsidR="00000000" w:rsidRDefault="004067C2">
      <w:pPr>
        <w:ind w:firstLine="426"/>
      </w:pPr>
      <w:r>
        <w:t> </w:t>
      </w:r>
    </w:p>
    <w:p w:rsidR="00000000" w:rsidRDefault="004067C2">
      <w:pPr>
        <w:ind w:firstLine="426"/>
        <w:jc w:val="both"/>
      </w:pPr>
      <w:r>
        <w:t>Для применен</w:t>
      </w:r>
      <w:r>
        <w:t>ия настоящих Правил необходимы следующие ссылочные нормативные документы:</w:t>
      </w:r>
    </w:p>
    <w:p w:rsidR="00000000" w:rsidRDefault="004067C2">
      <w:pPr>
        <w:ind w:firstLine="426"/>
        <w:jc w:val="both"/>
      </w:pPr>
      <w:hyperlink r:id="rId44" w:history="1">
        <w:r>
          <w:rPr>
            <w:rStyle w:val="a3"/>
          </w:rPr>
          <w:t>СН РК 1.02-03-2011</w:t>
        </w:r>
      </w:hyperlink>
      <w:r>
        <w:t xml:space="preserve"> Порядок разработки, согласования, утверждения и состав проектной документации на строительство.</w:t>
      </w:r>
    </w:p>
    <w:p w:rsidR="00000000" w:rsidRDefault="004067C2">
      <w:pPr>
        <w:ind w:firstLine="426"/>
        <w:jc w:val="both"/>
      </w:pPr>
      <w:hyperlink r:id="rId45" w:history="1">
        <w:r>
          <w:rPr>
            <w:rStyle w:val="a3"/>
          </w:rPr>
          <w:t>СН РК 2.04-01-2011</w:t>
        </w:r>
      </w:hyperlink>
      <w:r>
        <w:t xml:space="preserve"> Естественное и искусственное освещение.</w:t>
      </w:r>
    </w:p>
    <w:p w:rsidR="00000000" w:rsidRDefault="004067C2">
      <w:pPr>
        <w:ind w:firstLine="426"/>
        <w:jc w:val="both"/>
      </w:pPr>
      <w:hyperlink r:id="rId46" w:history="1">
        <w:r>
          <w:rPr>
            <w:rStyle w:val="a3"/>
          </w:rPr>
          <w:t>СП РК 2.04-104-2012</w:t>
        </w:r>
      </w:hyperlink>
      <w:r>
        <w:t xml:space="preserve"> Естественное и искусственное освещение.</w:t>
      </w:r>
    </w:p>
    <w:p w:rsidR="00000000" w:rsidRDefault="004067C2">
      <w:pPr>
        <w:ind w:firstLine="426"/>
        <w:jc w:val="both"/>
      </w:pPr>
      <w:hyperlink r:id="rId47" w:history="1">
        <w:r>
          <w:rPr>
            <w:rStyle w:val="a3"/>
          </w:rPr>
          <w:t>ГОСТ 21.101-97</w:t>
        </w:r>
      </w:hyperlink>
      <w:r>
        <w:t xml:space="preserve"> Система проектной документации для строительства. Основные требования к проектной и рабочей документации.</w:t>
      </w:r>
    </w:p>
    <w:p w:rsidR="00000000" w:rsidRDefault="004067C2">
      <w:pPr>
        <w:ind w:firstLine="426"/>
        <w:jc w:val="both"/>
      </w:pPr>
      <w:hyperlink r:id="rId48" w:history="1">
        <w:r>
          <w:rPr>
            <w:rStyle w:val="a3"/>
          </w:rPr>
          <w:t>ГОСТ 3262-75</w:t>
        </w:r>
      </w:hyperlink>
      <w:r>
        <w:t xml:space="preserve"> Т</w:t>
      </w:r>
      <w:r>
        <w:t>рубы стальные водогазопроводные. Технические условия.</w:t>
      </w:r>
    </w:p>
    <w:p w:rsidR="00000000" w:rsidRDefault="004067C2">
      <w:pPr>
        <w:ind w:firstLine="426"/>
        <w:jc w:val="both"/>
      </w:pPr>
      <w:hyperlink r:id="rId49" w:history="1">
        <w:r>
          <w:rPr>
            <w:rStyle w:val="a3"/>
          </w:rPr>
          <w:t>ГОСТ 10707-80</w:t>
        </w:r>
      </w:hyperlink>
      <w:r>
        <w:t xml:space="preserve"> Трубы стальные электросварные холоднодеформированные. Технические условия.</w:t>
      </w:r>
    </w:p>
    <w:p w:rsidR="00000000" w:rsidRDefault="004067C2">
      <w:pPr>
        <w:ind w:firstLine="426"/>
        <w:jc w:val="both"/>
      </w:pPr>
      <w:r>
        <w:t>ГОСТ 11206-93 Контакторы электромагнитные низков</w:t>
      </w:r>
      <w:r>
        <w:t>ольтные. Общие технические условия.</w:t>
      </w:r>
    </w:p>
    <w:p w:rsidR="00000000" w:rsidRDefault="004067C2">
      <w:pPr>
        <w:ind w:firstLine="426"/>
        <w:jc w:val="both"/>
      </w:pPr>
      <w:hyperlink r:id="rId50" w:history="1">
        <w:r>
          <w:rPr>
            <w:rStyle w:val="a3"/>
          </w:rPr>
          <w:t>ГОСТ 13109-97</w:t>
        </w:r>
      </w:hyperlink>
      <w:r>
        <w:t xml:space="preserve"> Электрическая энергия. Совместимость технических средств электромагнитная. Нормы качества электрической энергии в системах электроснабжения об</w:t>
      </w:r>
      <w:r>
        <w:t>щего назначения.</w:t>
      </w:r>
    </w:p>
    <w:p w:rsidR="00000000" w:rsidRDefault="004067C2">
      <w:pPr>
        <w:ind w:firstLine="426"/>
        <w:jc w:val="both"/>
      </w:pPr>
      <w:hyperlink r:id="rId51" w:history="1">
        <w:r>
          <w:rPr>
            <w:rStyle w:val="a3"/>
          </w:rPr>
          <w:t>ГОСТ 14254-96</w:t>
        </w:r>
      </w:hyperlink>
      <w:r>
        <w:t xml:space="preserve"> Степени защиты, обеспечиваемые оболочками (Код IP).</w:t>
      </w:r>
    </w:p>
    <w:p w:rsidR="00000000" w:rsidRDefault="004067C2">
      <w:pPr>
        <w:ind w:firstLine="426"/>
        <w:jc w:val="both"/>
      </w:pPr>
      <w:r>
        <w:t>ГОСТ 14695-97 Подстанции трансформаторные комплектные мощностью от 25 до 2500 кВ·А на напряжение до 10 кВ. О</w:t>
      </w:r>
      <w:r>
        <w:t>бщие технические условия.</w:t>
      </w:r>
    </w:p>
    <w:p w:rsidR="00000000" w:rsidRDefault="004067C2">
      <w:pPr>
        <w:ind w:firstLine="426"/>
        <w:jc w:val="both"/>
      </w:pPr>
      <w:hyperlink r:id="rId52" w:history="1">
        <w:r>
          <w:rPr>
            <w:rStyle w:val="a3"/>
          </w:rPr>
          <w:t>ГОСТ 15150-69</w:t>
        </w:r>
      </w:hyperlink>
      <w:r>
        <w:t xml:space="preserve"> Машины, приборы и другие технические изделия. Исполнения для различных климатических районов. Категории, условия эксплуатации, хранения и транспортиров</w:t>
      </w:r>
      <w:r>
        <w:t>ания в части воздействия климатических факторов внешней среды.</w:t>
      </w:r>
    </w:p>
    <w:p w:rsidR="00000000" w:rsidRDefault="004067C2">
      <w:pPr>
        <w:ind w:firstLine="426"/>
        <w:jc w:val="both"/>
      </w:pPr>
      <w:hyperlink r:id="rId53" w:history="1">
        <w:r>
          <w:rPr>
            <w:rStyle w:val="a3"/>
          </w:rPr>
          <w:t>ГОСТ 15597-82</w:t>
        </w:r>
      </w:hyperlink>
      <w:r>
        <w:t xml:space="preserve"> Светильники для производственных зданий. Общие технические условия.</w:t>
      </w:r>
    </w:p>
    <w:p w:rsidR="00000000" w:rsidRDefault="004067C2">
      <w:pPr>
        <w:ind w:firstLine="426"/>
        <w:jc w:val="both"/>
      </w:pPr>
      <w:r>
        <w:t>ГОСТ 17677-82 Светильники. Общие технические у</w:t>
      </w:r>
      <w:r>
        <w:t>словия.</w:t>
      </w:r>
    </w:p>
    <w:p w:rsidR="00000000" w:rsidRDefault="004067C2">
      <w:pPr>
        <w:ind w:firstLine="426"/>
        <w:jc w:val="both"/>
      </w:pPr>
      <w:r>
        <w:t>ГОСТ Р МЭК 62031-2009 Модули светоизлучающих диодов для общего освещения. Требования безопасности.</w:t>
      </w:r>
    </w:p>
    <w:p w:rsidR="00000000" w:rsidRDefault="004067C2">
      <w:pPr>
        <w:ind w:firstLine="426"/>
        <w:jc w:val="both"/>
      </w:pPr>
      <w:r>
        <w:t>«</w:t>
      </w:r>
      <w:hyperlink r:id="rId54" w:history="1">
        <w:r>
          <w:rPr>
            <w:rStyle w:val="a3"/>
          </w:rPr>
          <w:t>Правила</w:t>
        </w:r>
      </w:hyperlink>
      <w:r>
        <w:t xml:space="preserve"> устройства электроустановок», утвержденные постановлением Правительства Рес</w:t>
      </w:r>
      <w:r>
        <w:t>публики Казахстан от 24 октября 2012 года № 1355.</w:t>
      </w:r>
    </w:p>
    <w:p w:rsidR="00000000" w:rsidRDefault="004067C2">
      <w:pPr>
        <w:ind w:firstLine="426"/>
        <w:jc w:val="both"/>
      </w:pPr>
      <w:r>
        <w:t xml:space="preserve">ПРИМЕЧАНИЕ. При пользовании настоящим государственным нормативом целесообразно проверить действие ссылочных документов по информационным «Перечню нормативных правовых и нормативно-технических актов в сфере </w:t>
      </w:r>
      <w:r>
        <w:t>архитектуры, градостроительства и строительства, действующих на территории Республики Казахстан», «Указателю нормативных документов по стандартизации Республики Казахстан» и «Указателю межгосударственных нормативных документов», составляемых ежегодно по со</w:t>
      </w:r>
      <w:r>
        <w:t>стоянию на текущий год. Если ссылочный документ заменен (изменен), то при пользовании настоящим нормативом следует руководствоваться замененным (измененным) документом. Если ссылочный документ отменен без замены, то положение, в котором дана ссылка на него</w:t>
      </w:r>
      <w:r>
        <w:t>, применяется в части, не затрагивающей эту ссылку.</w:t>
      </w:r>
    </w:p>
    <w:p w:rsidR="00000000" w:rsidRDefault="004067C2">
      <w:pPr>
        <w:ind w:firstLine="426"/>
        <w:jc w:val="both"/>
      </w:pPr>
      <w:r>
        <w:rPr>
          <w:b/>
          <w:bCs/>
        </w:rPr>
        <w:t> </w:t>
      </w:r>
    </w:p>
    <w:p w:rsidR="00000000" w:rsidRDefault="004067C2">
      <w:pPr>
        <w:ind w:firstLine="426"/>
        <w:jc w:val="both"/>
      </w:pPr>
      <w:r>
        <w:rPr>
          <w:b/>
          <w:bCs/>
        </w:rPr>
        <w:t> </w:t>
      </w:r>
    </w:p>
    <w:p w:rsidR="00000000" w:rsidRDefault="004067C2">
      <w:pPr>
        <w:jc w:val="center"/>
      </w:pPr>
      <w:r>
        <w:rPr>
          <w:rStyle w:val="S1"/>
        </w:rPr>
        <w:t>3. ТЕРМИНЫ, ОПРЕДЕЛЕНИЯ И СОКРАЩЕНИЯ</w:t>
      </w:r>
    </w:p>
    <w:p w:rsidR="00000000" w:rsidRDefault="004067C2">
      <w:pPr>
        <w:ind w:firstLine="426"/>
      </w:pPr>
      <w:r>
        <w:t> </w:t>
      </w:r>
    </w:p>
    <w:p w:rsidR="00000000" w:rsidRDefault="004067C2">
      <w:pPr>
        <w:ind w:firstLine="426"/>
        <w:jc w:val="both"/>
      </w:pPr>
      <w:r>
        <w:t>3.1 В настоящих Правилах использованы термины с соответствующими определениями:</w:t>
      </w:r>
    </w:p>
    <w:p w:rsidR="00000000" w:rsidRDefault="004067C2">
      <w:pPr>
        <w:ind w:firstLine="426"/>
        <w:jc w:val="both"/>
      </w:pPr>
      <w:r>
        <w:t xml:space="preserve">3.1.1 </w:t>
      </w:r>
      <w:r>
        <w:rPr>
          <w:b/>
          <w:bCs/>
        </w:rPr>
        <w:t xml:space="preserve">Линия электропередачи: </w:t>
      </w:r>
      <w:r>
        <w:t>Электрическая линия, выходящая за пределы электростанции или подстанции, и предназначенная для передачи электрической энергии на расстояние.</w:t>
      </w:r>
    </w:p>
    <w:p w:rsidR="00000000" w:rsidRDefault="004067C2">
      <w:pPr>
        <w:ind w:firstLine="426"/>
        <w:jc w:val="both"/>
      </w:pPr>
      <w:r>
        <w:t xml:space="preserve">3.1.2 </w:t>
      </w:r>
      <w:r>
        <w:rPr>
          <w:b/>
          <w:bCs/>
        </w:rPr>
        <w:t xml:space="preserve">Приемник электрической энергии: </w:t>
      </w:r>
      <w:r>
        <w:t>Устройство, в котором происходит преобразование электрической энергии в друго</w:t>
      </w:r>
      <w:r>
        <w:t>й вид энергии для ее использования.</w:t>
      </w:r>
    </w:p>
    <w:p w:rsidR="00000000" w:rsidRDefault="004067C2">
      <w:pPr>
        <w:ind w:firstLine="426"/>
        <w:jc w:val="both"/>
      </w:pPr>
      <w:r>
        <w:t xml:space="preserve">3.1.3 </w:t>
      </w:r>
      <w:r>
        <w:rPr>
          <w:b/>
          <w:bCs/>
        </w:rPr>
        <w:t xml:space="preserve">Распределительное устройство: </w:t>
      </w:r>
      <w:r>
        <w:t>Электроустановка, служащая для приёма и распределения электрической энергии одного класса напряжения.</w:t>
      </w:r>
    </w:p>
    <w:p w:rsidR="00000000" w:rsidRDefault="004067C2">
      <w:pPr>
        <w:ind w:firstLine="426"/>
        <w:jc w:val="both"/>
      </w:pPr>
      <w:r>
        <w:t xml:space="preserve">3.1.4 </w:t>
      </w:r>
      <w:r>
        <w:rPr>
          <w:b/>
          <w:bCs/>
        </w:rPr>
        <w:t xml:space="preserve">Электрическая подстанция: </w:t>
      </w:r>
      <w:r>
        <w:t>Электроустановка, предназначенная для приема, прео</w:t>
      </w:r>
      <w:r>
        <w:t>бразования и распределения электрической энергии, состоящая из трансформаторов или других преобразователей электрической энергии, устройств управления, распределительных и вспомогательных устройств.</w:t>
      </w:r>
    </w:p>
    <w:p w:rsidR="00000000" w:rsidRDefault="004067C2">
      <w:pPr>
        <w:ind w:firstLine="426"/>
        <w:jc w:val="both"/>
      </w:pPr>
      <w:r>
        <w:t xml:space="preserve">3.1.5 </w:t>
      </w:r>
      <w:r>
        <w:rPr>
          <w:b/>
          <w:bCs/>
        </w:rPr>
        <w:t xml:space="preserve">Электрическая сеть общего назначения: </w:t>
      </w:r>
      <w:r>
        <w:t>Электрическая</w:t>
      </w:r>
      <w:r>
        <w:t xml:space="preserve"> сеть энергоснабжающей организации, предназначенная для передачи электрической энергии различным потребителям (приемникам электрической энергии).</w:t>
      </w:r>
    </w:p>
    <w:p w:rsidR="00000000" w:rsidRDefault="004067C2">
      <w:pPr>
        <w:ind w:firstLine="426"/>
        <w:jc w:val="both"/>
      </w:pPr>
      <w:r>
        <w:t>3.2 В настоящих Правилах используются следующие сокращения с соответствующими определениями:</w:t>
      </w:r>
    </w:p>
    <w:p w:rsidR="00000000" w:rsidRDefault="004067C2">
      <w:pPr>
        <w:ind w:firstLine="426"/>
        <w:jc w:val="both"/>
      </w:pPr>
      <w:r>
        <w:t xml:space="preserve">3.2.1 </w:t>
      </w:r>
      <w:r>
        <w:rPr>
          <w:b/>
          <w:bCs/>
        </w:rPr>
        <w:t>АВП:</w:t>
      </w:r>
      <w:r>
        <w:t xml:space="preserve"> Автома</w:t>
      </w:r>
      <w:r>
        <w:t>тического включение резерва.</w:t>
      </w:r>
    </w:p>
    <w:p w:rsidR="00000000" w:rsidRDefault="004067C2">
      <w:pPr>
        <w:ind w:firstLine="426"/>
        <w:jc w:val="both"/>
      </w:pPr>
      <w:r>
        <w:t xml:space="preserve">3.2.2 </w:t>
      </w:r>
      <w:r>
        <w:rPr>
          <w:b/>
          <w:bCs/>
        </w:rPr>
        <w:t>АВР:</w:t>
      </w:r>
      <w:r>
        <w:t xml:space="preserve"> Автоматический ввод резерва.</w:t>
      </w:r>
    </w:p>
    <w:p w:rsidR="00000000" w:rsidRDefault="004067C2">
      <w:pPr>
        <w:ind w:firstLine="426"/>
        <w:jc w:val="both"/>
      </w:pPr>
      <w:r>
        <w:t xml:space="preserve">3.2.3 </w:t>
      </w:r>
      <w:r>
        <w:rPr>
          <w:b/>
          <w:bCs/>
        </w:rPr>
        <w:t xml:space="preserve">АПВ: </w:t>
      </w:r>
      <w:r>
        <w:t>Автоматическое повторное включение.</w:t>
      </w:r>
    </w:p>
    <w:p w:rsidR="00000000" w:rsidRDefault="004067C2">
      <w:pPr>
        <w:ind w:firstLine="426"/>
        <w:jc w:val="both"/>
      </w:pPr>
      <w:r>
        <w:t xml:space="preserve">3.2.4 </w:t>
      </w:r>
      <w:r>
        <w:rPr>
          <w:b/>
          <w:bCs/>
        </w:rPr>
        <w:t xml:space="preserve">ГЛН: </w:t>
      </w:r>
      <w:r>
        <w:t>Галогенные лампы накаливания.</w:t>
      </w:r>
    </w:p>
    <w:p w:rsidR="00000000" w:rsidRDefault="004067C2">
      <w:pPr>
        <w:ind w:firstLine="426"/>
        <w:jc w:val="both"/>
      </w:pPr>
      <w:r>
        <w:t xml:space="preserve">3.2.5 </w:t>
      </w:r>
      <w:r>
        <w:rPr>
          <w:b/>
          <w:bCs/>
        </w:rPr>
        <w:t>ДАУ:</w:t>
      </w:r>
      <w:r>
        <w:t xml:space="preserve"> Диспетчерское автоматизированное управление.</w:t>
      </w:r>
    </w:p>
    <w:p w:rsidR="00000000" w:rsidRDefault="004067C2">
      <w:pPr>
        <w:ind w:firstLine="426"/>
        <w:jc w:val="both"/>
      </w:pPr>
      <w:r>
        <w:t xml:space="preserve">3.2.6 </w:t>
      </w:r>
      <w:r>
        <w:rPr>
          <w:b/>
          <w:bCs/>
        </w:rPr>
        <w:t>ДГУ:</w:t>
      </w:r>
      <w:r>
        <w:t xml:space="preserve"> Дистанционное групповое управлен</w:t>
      </w:r>
      <w:r>
        <w:t>ие.</w:t>
      </w:r>
    </w:p>
    <w:p w:rsidR="00000000" w:rsidRDefault="004067C2">
      <w:pPr>
        <w:ind w:firstLine="426"/>
        <w:jc w:val="both"/>
      </w:pPr>
      <w:r>
        <w:t xml:space="preserve">3.2.7 </w:t>
      </w:r>
      <w:r>
        <w:rPr>
          <w:b/>
          <w:bCs/>
        </w:rPr>
        <w:t>ДНаТ:</w:t>
      </w:r>
      <w:r>
        <w:t xml:space="preserve"> Дуговые натриевые лампы высокого давления.</w:t>
      </w:r>
    </w:p>
    <w:p w:rsidR="00000000" w:rsidRDefault="004067C2">
      <w:pPr>
        <w:ind w:firstLine="426"/>
        <w:jc w:val="both"/>
      </w:pPr>
      <w:r>
        <w:t xml:space="preserve">3.2.8 </w:t>
      </w:r>
      <w:r>
        <w:rPr>
          <w:b/>
          <w:bCs/>
        </w:rPr>
        <w:t>ДПУ:</w:t>
      </w:r>
      <w:r>
        <w:t xml:space="preserve"> Дистанционный пульт управления.</w:t>
      </w:r>
    </w:p>
    <w:p w:rsidR="00000000" w:rsidRDefault="004067C2">
      <w:pPr>
        <w:ind w:firstLine="426"/>
        <w:jc w:val="both"/>
      </w:pPr>
      <w:r>
        <w:t xml:space="preserve">3.2.9 </w:t>
      </w:r>
      <w:r>
        <w:rPr>
          <w:b/>
          <w:bCs/>
        </w:rPr>
        <w:t>ДРИ:</w:t>
      </w:r>
      <w:r>
        <w:t xml:space="preserve"> Дуговые ртутные металлогалогенные лампы.</w:t>
      </w:r>
    </w:p>
    <w:p w:rsidR="00000000" w:rsidRDefault="004067C2">
      <w:pPr>
        <w:ind w:firstLine="426"/>
        <w:jc w:val="both"/>
      </w:pPr>
      <w:r>
        <w:t xml:space="preserve">3.2.10 </w:t>
      </w:r>
      <w:r>
        <w:rPr>
          <w:b/>
          <w:bCs/>
        </w:rPr>
        <w:t>ДРИЗ:</w:t>
      </w:r>
      <w:r>
        <w:t xml:space="preserve"> Дуговые ртутные металлогалогенные зеркальные лампы.</w:t>
      </w:r>
    </w:p>
    <w:p w:rsidR="00000000" w:rsidRDefault="004067C2">
      <w:pPr>
        <w:ind w:firstLine="426"/>
        <w:jc w:val="both"/>
      </w:pPr>
      <w:r>
        <w:t xml:space="preserve">3.2.11 </w:t>
      </w:r>
      <w:r>
        <w:rPr>
          <w:b/>
          <w:bCs/>
        </w:rPr>
        <w:t>ДРЛ:</w:t>
      </w:r>
      <w:r>
        <w:t xml:space="preserve"> Дуговые ртутные лампы с л</w:t>
      </w:r>
      <w:r>
        <w:t>юминофором.</w:t>
      </w:r>
    </w:p>
    <w:p w:rsidR="00000000" w:rsidRDefault="004067C2">
      <w:pPr>
        <w:ind w:firstLine="426"/>
        <w:jc w:val="both"/>
      </w:pPr>
      <w:r>
        <w:t xml:space="preserve">3.2.12 </w:t>
      </w:r>
      <w:r>
        <w:rPr>
          <w:b/>
          <w:bCs/>
        </w:rPr>
        <w:t>ДУ:</w:t>
      </w:r>
      <w:r>
        <w:t xml:space="preserve"> Дистанционное управление.</w:t>
      </w:r>
    </w:p>
    <w:p w:rsidR="00000000" w:rsidRDefault="004067C2">
      <w:pPr>
        <w:ind w:firstLine="426"/>
        <w:jc w:val="both"/>
      </w:pPr>
      <w:r>
        <w:t xml:space="preserve">3.2.13 </w:t>
      </w:r>
      <w:r>
        <w:rPr>
          <w:b/>
          <w:bCs/>
        </w:rPr>
        <w:t>КИП:</w:t>
      </w:r>
      <w:r>
        <w:t xml:space="preserve"> Контрольно-измерительный прибор.</w:t>
      </w:r>
    </w:p>
    <w:p w:rsidR="00000000" w:rsidRDefault="004067C2">
      <w:pPr>
        <w:ind w:firstLine="426"/>
        <w:jc w:val="both"/>
      </w:pPr>
      <w:r>
        <w:t xml:space="preserve">3.2.14 </w:t>
      </w:r>
      <w:r>
        <w:rPr>
          <w:b/>
          <w:bCs/>
        </w:rPr>
        <w:t xml:space="preserve">КГП: </w:t>
      </w:r>
      <w:r>
        <w:t>Коммутатор группового пуска.</w:t>
      </w:r>
    </w:p>
    <w:p w:rsidR="00000000" w:rsidRDefault="004067C2">
      <w:pPr>
        <w:ind w:firstLine="426"/>
        <w:jc w:val="both"/>
      </w:pPr>
      <w:r>
        <w:t xml:space="preserve">3.2.15 </w:t>
      </w:r>
      <w:r>
        <w:rPr>
          <w:b/>
          <w:bCs/>
        </w:rPr>
        <w:t>КПД:</w:t>
      </w:r>
      <w:r>
        <w:t xml:space="preserve"> Коэффициент полезного действия.</w:t>
      </w:r>
    </w:p>
    <w:p w:rsidR="00000000" w:rsidRDefault="004067C2">
      <w:pPr>
        <w:ind w:firstLine="426"/>
        <w:jc w:val="both"/>
      </w:pPr>
      <w:r>
        <w:t xml:space="preserve">3.2.16 </w:t>
      </w:r>
      <w:r>
        <w:rPr>
          <w:b/>
          <w:bCs/>
        </w:rPr>
        <w:t xml:space="preserve">КПП: </w:t>
      </w:r>
      <w:r>
        <w:t>Комплектные преобразовательные подстанции.</w:t>
      </w:r>
    </w:p>
    <w:p w:rsidR="00000000" w:rsidRDefault="004067C2">
      <w:pPr>
        <w:ind w:firstLine="426"/>
        <w:jc w:val="both"/>
      </w:pPr>
      <w:r>
        <w:t xml:space="preserve">3.2.17 </w:t>
      </w:r>
      <w:r>
        <w:rPr>
          <w:b/>
          <w:bCs/>
        </w:rPr>
        <w:t>КСУ:</w:t>
      </w:r>
      <w:r>
        <w:t xml:space="preserve"> Комплектны</w:t>
      </w:r>
      <w:r>
        <w:t>е осветительные устройства.</w:t>
      </w:r>
    </w:p>
    <w:p w:rsidR="00000000" w:rsidRDefault="004067C2">
      <w:pPr>
        <w:ind w:firstLine="426"/>
        <w:jc w:val="both"/>
      </w:pPr>
      <w:r>
        <w:t xml:space="preserve">3.2.18 </w:t>
      </w:r>
      <w:r>
        <w:rPr>
          <w:b/>
          <w:bCs/>
        </w:rPr>
        <w:t>КТП:</w:t>
      </w:r>
      <w:r>
        <w:t xml:space="preserve"> Комплектная трансформаторная подстанция.</w:t>
      </w:r>
    </w:p>
    <w:p w:rsidR="00000000" w:rsidRDefault="004067C2">
      <w:pPr>
        <w:ind w:firstLine="426"/>
        <w:jc w:val="both"/>
      </w:pPr>
      <w:r>
        <w:t xml:space="preserve">3.2.19 </w:t>
      </w:r>
      <w:r>
        <w:rPr>
          <w:b/>
          <w:bCs/>
        </w:rPr>
        <w:t xml:space="preserve">ЛЛ: </w:t>
      </w:r>
      <w:r>
        <w:t>Люминесцентные лампы.</w:t>
      </w:r>
    </w:p>
    <w:p w:rsidR="00000000" w:rsidRDefault="004067C2">
      <w:pPr>
        <w:ind w:firstLine="426"/>
        <w:jc w:val="both"/>
      </w:pPr>
      <w:r>
        <w:t xml:space="preserve">3.2.20 </w:t>
      </w:r>
      <w:r>
        <w:rPr>
          <w:b/>
          <w:bCs/>
        </w:rPr>
        <w:t xml:space="preserve">ЛН: </w:t>
      </w:r>
      <w:r>
        <w:t>Лампы накаливания.</w:t>
      </w:r>
    </w:p>
    <w:p w:rsidR="00000000" w:rsidRDefault="004067C2">
      <w:pPr>
        <w:ind w:firstLine="426"/>
        <w:jc w:val="both"/>
      </w:pPr>
      <w:r>
        <w:t xml:space="preserve">3.2.21 </w:t>
      </w:r>
      <w:r>
        <w:rPr>
          <w:b/>
          <w:bCs/>
        </w:rPr>
        <w:t>МУ:</w:t>
      </w:r>
      <w:r>
        <w:t xml:space="preserve"> Местное управление.</w:t>
      </w:r>
    </w:p>
    <w:p w:rsidR="00000000" w:rsidRDefault="004067C2">
      <w:pPr>
        <w:ind w:firstLine="426"/>
        <w:jc w:val="both"/>
      </w:pPr>
      <w:r>
        <w:t xml:space="preserve">3.2.22 </w:t>
      </w:r>
      <w:r>
        <w:rPr>
          <w:b/>
          <w:bCs/>
        </w:rPr>
        <w:t xml:space="preserve">НИП: </w:t>
      </w:r>
      <w:r>
        <w:t>Независимых источников питания.</w:t>
      </w:r>
    </w:p>
    <w:p w:rsidR="00000000" w:rsidRDefault="004067C2">
      <w:pPr>
        <w:ind w:firstLine="426"/>
        <w:jc w:val="both"/>
      </w:pPr>
      <w:r>
        <w:t xml:space="preserve">3.2.23 </w:t>
      </w:r>
      <w:r>
        <w:rPr>
          <w:b/>
          <w:bCs/>
        </w:rPr>
        <w:t>НЛВД:</w:t>
      </w:r>
      <w:r>
        <w:t xml:space="preserve"> </w:t>
      </w:r>
      <w:r>
        <w:t>Натриевые лампы высокого давления.</w:t>
      </w:r>
    </w:p>
    <w:p w:rsidR="00000000" w:rsidRDefault="004067C2">
      <w:pPr>
        <w:ind w:firstLine="426"/>
        <w:jc w:val="both"/>
      </w:pPr>
      <w:r>
        <w:t xml:space="preserve">3.2.24 </w:t>
      </w:r>
      <w:r>
        <w:rPr>
          <w:b/>
          <w:bCs/>
        </w:rPr>
        <w:t xml:space="preserve">ОПКС: </w:t>
      </w:r>
      <w:r>
        <w:t>Одноразовый предел коммутационной способности.</w:t>
      </w:r>
    </w:p>
    <w:p w:rsidR="00000000" w:rsidRDefault="004067C2">
      <w:pPr>
        <w:ind w:firstLine="426"/>
        <w:jc w:val="both"/>
      </w:pPr>
      <w:r>
        <w:t xml:space="preserve">3.2.25 </w:t>
      </w:r>
      <w:r>
        <w:rPr>
          <w:b/>
          <w:bCs/>
        </w:rPr>
        <w:t xml:space="preserve">ПК: </w:t>
      </w:r>
      <w:r>
        <w:t>Персональный компьютер.</w:t>
      </w:r>
    </w:p>
    <w:p w:rsidR="00000000" w:rsidRDefault="004067C2">
      <w:pPr>
        <w:ind w:firstLine="426"/>
        <w:jc w:val="both"/>
      </w:pPr>
      <w:r>
        <w:t xml:space="preserve">3.2.26 </w:t>
      </w:r>
      <w:r>
        <w:rPr>
          <w:b/>
          <w:bCs/>
        </w:rPr>
        <w:t xml:space="preserve">ПРА: </w:t>
      </w:r>
      <w:r>
        <w:t>Пускорегулирующий аппарат.</w:t>
      </w:r>
    </w:p>
    <w:p w:rsidR="00000000" w:rsidRDefault="004067C2">
      <w:pPr>
        <w:ind w:firstLine="426"/>
        <w:jc w:val="both"/>
      </w:pPr>
      <w:r>
        <w:t xml:space="preserve">3.2.27 </w:t>
      </w:r>
      <w:r>
        <w:rPr>
          <w:b/>
          <w:bCs/>
        </w:rPr>
        <w:t xml:space="preserve">ПСУ: </w:t>
      </w:r>
      <w:r>
        <w:t>Помещения станций управления.</w:t>
      </w:r>
    </w:p>
    <w:p w:rsidR="00000000" w:rsidRDefault="004067C2">
      <w:pPr>
        <w:ind w:firstLine="426"/>
        <w:jc w:val="both"/>
      </w:pPr>
      <w:r>
        <w:t xml:space="preserve">3.2.28 </w:t>
      </w:r>
      <w:r>
        <w:rPr>
          <w:b/>
          <w:bCs/>
        </w:rPr>
        <w:t>ПТС:</w:t>
      </w:r>
      <w:r>
        <w:t xml:space="preserve"> Поточно-транспортные системы.</w:t>
      </w:r>
    </w:p>
    <w:p w:rsidR="00000000" w:rsidRDefault="004067C2">
      <w:pPr>
        <w:ind w:firstLine="426"/>
        <w:jc w:val="both"/>
      </w:pPr>
      <w:r>
        <w:t>3.2</w:t>
      </w:r>
      <w:r>
        <w:t xml:space="preserve">.29 </w:t>
      </w:r>
      <w:r>
        <w:rPr>
          <w:b/>
          <w:bCs/>
        </w:rPr>
        <w:t xml:space="preserve">РЛВД: </w:t>
      </w:r>
      <w:r>
        <w:t>Разрядные лампы высокого давления.</w:t>
      </w:r>
    </w:p>
    <w:p w:rsidR="00000000" w:rsidRDefault="004067C2">
      <w:pPr>
        <w:ind w:firstLine="426"/>
        <w:jc w:val="both"/>
      </w:pPr>
      <w:r>
        <w:t xml:space="preserve">3.2.30 </w:t>
      </w:r>
      <w:r>
        <w:rPr>
          <w:b/>
          <w:bCs/>
        </w:rPr>
        <w:t>РУ:</w:t>
      </w:r>
      <w:r>
        <w:t xml:space="preserve"> Распределительное устройство.</w:t>
      </w:r>
    </w:p>
    <w:p w:rsidR="00000000" w:rsidRDefault="004067C2">
      <w:pPr>
        <w:ind w:firstLine="426"/>
        <w:jc w:val="both"/>
      </w:pPr>
      <w:r>
        <w:t xml:space="preserve">3.2.31 </w:t>
      </w:r>
      <w:r>
        <w:rPr>
          <w:b/>
          <w:bCs/>
        </w:rPr>
        <w:t>ТП:</w:t>
      </w:r>
      <w:r>
        <w:t xml:space="preserve"> Трансформаторная подстанция.</w:t>
      </w:r>
    </w:p>
    <w:p w:rsidR="00000000" w:rsidRDefault="004067C2">
      <w:pPr>
        <w:ind w:firstLine="426"/>
        <w:jc w:val="both"/>
      </w:pPr>
      <w:r>
        <w:t xml:space="preserve">3.2.32 </w:t>
      </w:r>
      <w:r>
        <w:rPr>
          <w:b/>
          <w:bCs/>
        </w:rPr>
        <w:t>ЦПУ:</w:t>
      </w:r>
      <w:r>
        <w:t xml:space="preserve"> Центральный пульт управления.</w:t>
      </w:r>
    </w:p>
    <w:p w:rsidR="00000000" w:rsidRDefault="004067C2">
      <w:pPr>
        <w:ind w:firstLine="426"/>
        <w:jc w:val="both"/>
      </w:pPr>
      <w:r>
        <w:t xml:space="preserve">3.2.33 </w:t>
      </w:r>
      <w:r>
        <w:rPr>
          <w:b/>
          <w:bCs/>
        </w:rPr>
        <w:t xml:space="preserve">ЩСУ: </w:t>
      </w:r>
      <w:r>
        <w:t>Щиты станций управления.</w:t>
      </w:r>
    </w:p>
    <w:p w:rsidR="00000000" w:rsidRDefault="004067C2">
      <w:pPr>
        <w:ind w:firstLine="426"/>
        <w:jc w:val="both"/>
      </w:pPr>
      <w:r>
        <w:t xml:space="preserve">3.2.34 </w:t>
      </w:r>
      <w:r>
        <w:rPr>
          <w:b/>
          <w:bCs/>
        </w:rPr>
        <w:t>ЩУС:</w:t>
      </w:r>
      <w:r>
        <w:t xml:space="preserve"> Щит управления силовой.</w:t>
      </w:r>
    </w:p>
    <w:p w:rsidR="00000000" w:rsidRDefault="004067C2">
      <w:pPr>
        <w:ind w:firstLine="426"/>
        <w:jc w:val="both"/>
      </w:pPr>
      <w:r>
        <w:t xml:space="preserve">3.2.35 </w:t>
      </w:r>
      <w:r>
        <w:rPr>
          <w:b/>
          <w:bCs/>
        </w:rPr>
        <w:t xml:space="preserve">ЭВМ: </w:t>
      </w:r>
      <w:r>
        <w:t>Эле</w:t>
      </w:r>
      <w:r>
        <w:t>ктронные вычислительные машины.</w:t>
      </w:r>
    </w:p>
    <w:p w:rsidR="00000000" w:rsidRDefault="004067C2">
      <w:pPr>
        <w:ind w:firstLine="426"/>
        <w:jc w:val="both"/>
      </w:pPr>
      <w:r>
        <w:t xml:space="preserve">3.2.36 </w:t>
      </w:r>
      <w:r>
        <w:rPr>
          <w:b/>
          <w:bCs/>
        </w:rPr>
        <w:t>ЭП:</w:t>
      </w:r>
      <w:r>
        <w:t xml:space="preserve"> Электроприемник.</w:t>
      </w:r>
    </w:p>
    <w:p w:rsidR="00000000" w:rsidRDefault="004067C2">
      <w:pPr>
        <w:ind w:firstLine="426"/>
        <w:jc w:val="both"/>
      </w:pPr>
      <w:r>
        <w:rPr>
          <w:b/>
          <w:bCs/>
        </w:rPr>
        <w:t> </w:t>
      </w:r>
    </w:p>
    <w:p w:rsidR="00000000" w:rsidRDefault="004067C2">
      <w:pPr>
        <w:ind w:firstLine="426"/>
        <w:jc w:val="both"/>
      </w:pPr>
      <w:r>
        <w:rPr>
          <w:b/>
          <w:bCs/>
        </w:rPr>
        <w:t> </w:t>
      </w:r>
    </w:p>
    <w:p w:rsidR="00000000" w:rsidRDefault="004067C2">
      <w:pPr>
        <w:jc w:val="center"/>
      </w:pPr>
      <w:r>
        <w:rPr>
          <w:rStyle w:val="S1"/>
        </w:rPr>
        <w:t>4. ОБЩИЕ ПОЛОЖЕНИЯ</w:t>
      </w:r>
    </w:p>
    <w:p w:rsidR="00000000" w:rsidRDefault="004067C2">
      <w:pPr>
        <w:ind w:firstLine="426"/>
      </w:pPr>
      <w:r>
        <w:t> </w:t>
      </w:r>
    </w:p>
    <w:p w:rsidR="00000000" w:rsidRDefault="004067C2">
      <w:pPr>
        <w:ind w:firstLine="426"/>
        <w:jc w:val="both"/>
      </w:pPr>
      <w:r>
        <w:t>4.1 При проектировании силового и осветительного электрооборудования вновь строящихся и реконструируемых производственных и вспомогательных зданий промышленных предприятий</w:t>
      </w:r>
      <w:r>
        <w:t xml:space="preserve"> следует помимо положений настоящих Правил выполнять требования нормативных документов указанных в Разделе 2 «Нормативные ссылки».</w:t>
      </w:r>
    </w:p>
    <w:p w:rsidR="00000000" w:rsidRDefault="004067C2">
      <w:pPr>
        <w:ind w:firstLine="426"/>
        <w:jc w:val="both"/>
      </w:pPr>
      <w:r>
        <w:t xml:space="preserve">4.2 Объем и содержание проектных материалов по силовому и осветительному электрооборудованию промышленных предприятий должны </w:t>
      </w:r>
      <w:r>
        <w:t xml:space="preserve">соответствовать требованиям </w:t>
      </w:r>
      <w:hyperlink r:id="rId55" w:history="1">
        <w:r>
          <w:rPr>
            <w:rStyle w:val="a3"/>
          </w:rPr>
          <w:t>ГОСТ 21.101</w:t>
        </w:r>
      </w:hyperlink>
      <w:r>
        <w:t xml:space="preserve"> и </w:t>
      </w:r>
      <w:hyperlink r:id="rId56" w:history="1">
        <w:r>
          <w:rPr>
            <w:rStyle w:val="a3"/>
          </w:rPr>
          <w:t>СН РК 1.02-03</w:t>
        </w:r>
      </w:hyperlink>
      <w:r>
        <w:t>.</w:t>
      </w:r>
    </w:p>
    <w:p w:rsidR="00000000" w:rsidRDefault="004067C2">
      <w:pPr>
        <w:ind w:firstLine="426"/>
        <w:jc w:val="both"/>
      </w:pPr>
      <w:r>
        <w:t xml:space="preserve">4.3 Выбор экономически целесообразного варианта проекта силового и осветительного электрооборудования следует производить по минимуму приведенных затрат. Сравниваемые варианты по техническому уровню, надежности и удобству эксплуатации должны удовлетворять </w:t>
      </w:r>
      <w:r>
        <w:t>требованиям, предъявляемым к данному объекту.</w:t>
      </w:r>
    </w:p>
    <w:p w:rsidR="00000000" w:rsidRDefault="004067C2">
      <w:pPr>
        <w:ind w:firstLine="426"/>
        <w:jc w:val="both"/>
      </w:pPr>
      <w:r>
        <w:t>4.4 При проектировании силового и осветительного электрооборудования надлежит предусматривать прогрессивные технические решения и новое электрооборудование.</w:t>
      </w:r>
    </w:p>
    <w:p w:rsidR="00000000" w:rsidRDefault="004067C2">
      <w:pPr>
        <w:ind w:firstLine="426"/>
        <w:jc w:val="both"/>
      </w:pPr>
      <w:r>
        <w:t xml:space="preserve">4.5 В проекте необходимо предусматривать мероприятия </w:t>
      </w:r>
      <w:r>
        <w:t>по обеспечению возможности выполнения электромонтажных работ индустриальными, блочными методами.</w:t>
      </w:r>
    </w:p>
    <w:p w:rsidR="00000000" w:rsidRDefault="004067C2">
      <w:pPr>
        <w:ind w:firstLine="426"/>
        <w:jc w:val="both"/>
      </w:pPr>
      <w:r>
        <w:t>4.6 Применяемые в силовых и осветительных электроустановках электрооборудование и материалы должны удовлетворять требованиям нормативных документов на это обор</w:t>
      </w:r>
      <w:r>
        <w:t>удование и материалы.</w:t>
      </w:r>
    </w:p>
    <w:p w:rsidR="00000000" w:rsidRDefault="004067C2">
      <w:pPr>
        <w:ind w:firstLine="426"/>
        <w:jc w:val="both"/>
      </w:pPr>
      <w:r>
        <w:t>Разрешается к использованию электрооборудование импортного производства сертифицированного и допущенного к применению на территории Республики Казахстан.</w:t>
      </w:r>
    </w:p>
    <w:p w:rsidR="00000000" w:rsidRDefault="004067C2">
      <w:pPr>
        <w:ind w:firstLine="426"/>
        <w:jc w:val="both"/>
      </w:pPr>
      <w:r>
        <w:t>4.7 Конструкция, вид исполнения, способ установки и класс изоляции электрооборуд</w:t>
      </w:r>
      <w:r>
        <w:t>ования и материалов должны быть выбраны в соответствии с номинальным напряжением сети и условиями окружающей среды.</w:t>
      </w:r>
    </w:p>
    <w:p w:rsidR="00000000" w:rsidRDefault="004067C2">
      <w:pPr>
        <w:ind w:firstLine="426"/>
        <w:jc w:val="both"/>
      </w:pPr>
      <w:r>
        <w:t>4.8 Проекты силового и осветительного электрооборудования должны быть увязаны взаимно и с проектом электроснабжения, а также с проектами тех</w:t>
      </w:r>
      <w:r>
        <w:t>нологического, санитарно - технического и других видов оборудования и коммуникаций предприятия в целом.</w:t>
      </w:r>
    </w:p>
    <w:p w:rsidR="00000000" w:rsidRDefault="004067C2">
      <w:pPr>
        <w:ind w:firstLine="426"/>
        <w:jc w:val="both"/>
      </w:pPr>
      <w:r>
        <w:t>4.9 Элементы электроустановок - трансформаторы, генераторы, электродвигатели, аппараты, провода, кабели, шины и т.п. - необходимо выбирать такой мощности или с такой длительно допустимой нагрузкой (такого сечения), которые необходимы, чтобы предотвратить ч</w:t>
      </w:r>
      <w:r>
        <w:t>резмерный их нагрев в условиях нормальной эксплуатации, а в послеаварийных режимах допускаются перегрузки, приводящие лишь к ускорению старения изоляции, но не угрожающие ее разрушению или расстройству работы установки.</w:t>
      </w:r>
    </w:p>
    <w:p w:rsidR="00000000" w:rsidRDefault="004067C2">
      <w:pPr>
        <w:ind w:firstLine="426"/>
        <w:jc w:val="both"/>
      </w:pPr>
      <w:r>
        <w:t>4.10 В проектах электроустановок с э</w:t>
      </w:r>
      <w:r>
        <w:t>лектроприемниками, характеристики которых могут ухудшать качество электроэнергии в питающей их сети (электродвигатели, работающие в повторно - кратковременном, перемежающемся режимах, сварочные аппараты, дуговые электропечи и т.п.), а также с электроприемн</w:t>
      </w:r>
      <w:r>
        <w:t xml:space="preserve">иками, получающими электроэнергию от вентильных преобразователей, необходимо предусматривать меры для поддержания качества электроэнергии в соответствии с </w:t>
      </w:r>
      <w:hyperlink r:id="rId57" w:history="1">
        <w:r>
          <w:rPr>
            <w:rStyle w:val="a3"/>
          </w:rPr>
          <w:t>ГОСТ 13109</w:t>
        </w:r>
      </w:hyperlink>
      <w:r>
        <w:t>.</w:t>
      </w:r>
    </w:p>
    <w:p w:rsidR="00000000" w:rsidRDefault="004067C2">
      <w:pPr>
        <w:ind w:firstLine="426"/>
        <w:jc w:val="both"/>
      </w:pPr>
      <w:r>
        <w:t>В случаях, когда от рассм</w:t>
      </w:r>
      <w:r>
        <w:t>атриваемой сети питаются только указанные электроприемники, должно быть обеспечено качество электроэнергии, необходимое для их нормальной работы. При этом качество электроэнергии, соответствующее ГОСТ 13109, должно быть обеспечено в точках связи рассматрив</w:t>
      </w:r>
      <w:r>
        <w:t>аемой сети с сетью общего назначения.</w:t>
      </w:r>
    </w:p>
    <w:p w:rsidR="00000000" w:rsidRDefault="004067C2">
      <w:pPr>
        <w:ind w:firstLine="426"/>
        <w:jc w:val="both"/>
      </w:pPr>
      <w:r>
        <w:t>4.11 На чертежах планов и разрезов помещений и наружных установок должны быть обозначены границы взрывоопасных и пожароопасных зон, класс помещения по условиям среды в соответствии с положениями «</w:t>
      </w:r>
      <w:hyperlink r:id="rId58" w:history="1">
        <w:r>
          <w:rPr>
            <w:rStyle w:val="a3"/>
          </w:rPr>
          <w:t>Правил</w:t>
        </w:r>
      </w:hyperlink>
      <w:r>
        <w:t xml:space="preserve"> устройства электроустановок», категория и группа взрывоопасных смесей, могущих образоваться в этих помещениях, а также, по возможности, наименование взрывоопасных или пожароопасных газов и паров.</w:t>
      </w:r>
    </w:p>
    <w:p w:rsidR="00000000" w:rsidRDefault="004067C2">
      <w:pPr>
        <w:ind w:firstLine="426"/>
        <w:jc w:val="both"/>
      </w:pPr>
      <w:r>
        <w:t>4.12 В поя</w:t>
      </w:r>
      <w:r>
        <w:t>снительной записке и чертежах проекта должны быть приведены указания по заземлению и занулению электрооборудования.</w:t>
      </w:r>
    </w:p>
    <w:p w:rsidR="00000000" w:rsidRDefault="004067C2">
      <w:pPr>
        <w:ind w:firstLine="426"/>
        <w:jc w:val="both"/>
      </w:pPr>
      <w:r>
        <w:t>При этом во всех случаях при условии соблюдения положений «Правил устройства электроустановок», следует в качестве заземляющих и нулевых защ</w:t>
      </w:r>
      <w:r>
        <w:t>итных проводников предусматривать металлические конструкции и арматуру железобетонных конструкций здания, а в качестве заземлителей, как для защитного заземления, так и для молниезащиты, - арматуру железобетонных фундаментов.</w:t>
      </w:r>
    </w:p>
    <w:p w:rsidR="00000000" w:rsidRDefault="004067C2">
      <w:pPr>
        <w:ind w:firstLine="426"/>
        <w:jc w:val="both"/>
      </w:pPr>
      <w:r>
        <w:t>Для этой цели в чертежах желез</w:t>
      </w:r>
      <w:r>
        <w:t>обетонных конструкций и фундаментов должны быть предусмотрены закладные детали и непрерывность электрической цепи по арматуре.</w:t>
      </w:r>
    </w:p>
    <w:p w:rsidR="00000000" w:rsidRDefault="004067C2">
      <w:pPr>
        <w:ind w:firstLine="426"/>
        <w:jc w:val="both"/>
      </w:pPr>
      <w:r>
        <w:t xml:space="preserve">4.13 Компенсация реактивной мощности конденсаторными батареями в сетях, в которых часть электроприемников питается от вентильных </w:t>
      </w:r>
      <w:r>
        <w:t>преобразовательных агрегатов, должна применяться только при условии обеспечения их надежной работы в режиме фильтров высших гармонических или отстройки от резонанса на частоте первой канонической гармоники.</w:t>
      </w:r>
    </w:p>
    <w:p w:rsidR="00000000" w:rsidRDefault="004067C2">
      <w:pPr>
        <w:ind w:firstLine="426"/>
        <w:jc w:val="both"/>
      </w:pPr>
      <w:r>
        <w:t>4.14 Необходимость принятия мер подавления радиоп</w:t>
      </w:r>
      <w:r>
        <w:t>омех должна определяться в соответствии с нормами допускаемых индустриальных радиопомех.</w:t>
      </w:r>
    </w:p>
    <w:p w:rsidR="00000000" w:rsidRDefault="004067C2">
      <w:pPr>
        <w:ind w:firstLine="426"/>
        <w:jc w:val="both"/>
      </w:pPr>
      <w:r>
        <w:rPr>
          <w:b/>
          <w:bCs/>
        </w:rPr>
        <w:t> </w:t>
      </w:r>
    </w:p>
    <w:p w:rsidR="00000000" w:rsidRDefault="004067C2">
      <w:pPr>
        <w:ind w:firstLine="426"/>
        <w:jc w:val="both"/>
      </w:pPr>
      <w:r>
        <w:rPr>
          <w:b/>
          <w:bCs/>
        </w:rPr>
        <w:t> </w:t>
      </w:r>
    </w:p>
    <w:p w:rsidR="00000000" w:rsidRDefault="004067C2">
      <w:pPr>
        <w:jc w:val="center"/>
      </w:pPr>
      <w:r>
        <w:rPr>
          <w:rStyle w:val="S1"/>
        </w:rPr>
        <w:t>5. СИЛОВОЕ ЭЛЕКТРООБОРУДОВАНИЕ</w:t>
      </w:r>
    </w:p>
    <w:p w:rsidR="00000000" w:rsidRDefault="004067C2">
      <w:pPr>
        <w:ind w:firstLine="426"/>
      </w:pPr>
      <w:r>
        <w:rPr>
          <w:b/>
          <w:bCs/>
        </w:rPr>
        <w:t> </w:t>
      </w:r>
    </w:p>
    <w:p w:rsidR="00000000" w:rsidRDefault="004067C2">
      <w:pPr>
        <w:ind w:firstLine="426"/>
        <w:jc w:val="both"/>
      </w:pPr>
      <w:r>
        <w:rPr>
          <w:b/>
          <w:bCs/>
        </w:rPr>
        <w:t>5.1 Общие положения</w:t>
      </w:r>
    </w:p>
    <w:p w:rsidR="00000000" w:rsidRDefault="004067C2">
      <w:pPr>
        <w:ind w:firstLine="426"/>
        <w:jc w:val="both"/>
      </w:pPr>
      <w:r>
        <w:t>5.1.1 Проектирование установки силового оборудования следует вести с учетом особенностей технологии и перспект</w:t>
      </w:r>
      <w:r>
        <w:t>ив развития проектируемого объекта, которые предусмотрены в технологической и строительной частях проекта.</w:t>
      </w:r>
    </w:p>
    <w:p w:rsidR="00000000" w:rsidRDefault="004067C2">
      <w:pPr>
        <w:ind w:firstLine="426"/>
        <w:jc w:val="both"/>
      </w:pPr>
      <w:r>
        <w:t>5.1.2 Вероятный рост электрических нагрузок следует учитывать, когда это требуется, предусматривая возможность расширения электроустановки путем смен</w:t>
      </w:r>
      <w:r>
        <w:t>ы или добавления трансформаторов и аппаратов, путем сооружения совмещенных разгрузочных подстанций, дополнительной установки панелей или шкафов в распределительных устройствах, линий электропередачи.</w:t>
      </w:r>
    </w:p>
    <w:p w:rsidR="00000000" w:rsidRDefault="004067C2">
      <w:pPr>
        <w:ind w:firstLine="426"/>
        <w:jc w:val="both"/>
      </w:pPr>
      <w:r>
        <w:t>При этом не следует допускать запасов в конкретно устана</w:t>
      </w:r>
      <w:r>
        <w:t>вливаемом (указанном в спецификациях проекта) оборудовании.</w:t>
      </w:r>
    </w:p>
    <w:p w:rsidR="00000000" w:rsidRDefault="004067C2">
      <w:pPr>
        <w:ind w:firstLine="426"/>
        <w:jc w:val="both"/>
      </w:pPr>
      <w:r>
        <w:t>Для конкретной установки выбирается оборудование по расчетным нагрузкам, учитывающим число и мощность только фактически устанавливаемых электроприемников и ожидаемую их загрузку с учетом расчетной</w:t>
      </w:r>
      <w:r>
        <w:t xml:space="preserve"> перспективы развития.</w:t>
      </w:r>
    </w:p>
    <w:p w:rsidR="00000000" w:rsidRDefault="004067C2">
      <w:pPr>
        <w:ind w:firstLine="426"/>
        <w:jc w:val="both"/>
      </w:pPr>
      <w:r>
        <w:t>5.1.3 Электрические нагрузки необходимо определять, по методу коэффициента использования в соответствии с указаниями по определению электрических нагрузок в промышленных установках.</w:t>
      </w:r>
    </w:p>
    <w:p w:rsidR="00000000" w:rsidRDefault="004067C2">
      <w:pPr>
        <w:ind w:firstLine="426"/>
        <w:jc w:val="both"/>
      </w:pPr>
      <w:r>
        <w:t>При этом мощность трансформаторов для цеховых подст</w:t>
      </w:r>
      <w:r>
        <w:t>анций следует определять по средней потребляемой мощности в наиболее загруженную смену, а не по величине получасового максимума нагрузки, за исключением случаев резкопеременного графика нагрузки. В последнем случае в проекте должны быть приведены обоснован</w:t>
      </w:r>
      <w:r>
        <w:t>ия необходимости выбора мощности трансформатора по получасовому максимуму нагрузки.</w:t>
      </w:r>
    </w:p>
    <w:p w:rsidR="00000000" w:rsidRDefault="004067C2">
      <w:pPr>
        <w:ind w:firstLine="426"/>
        <w:jc w:val="both"/>
      </w:pPr>
      <w:r>
        <w:t>Во всех случаях, когда это возможно, расчетная нагрузка должна определяться на основании данных паспорта технологических машин, установок и с учетом реально ожидаемой техно</w:t>
      </w:r>
      <w:r>
        <w:t>логической схемы работы, производительности установки и нагрузки отдельных механизмов, а при отсутствии этих данных - с помощью коэффициентов, выявленных на действующих подобных проектируемой установках.</w:t>
      </w:r>
    </w:p>
    <w:p w:rsidR="00000000" w:rsidRDefault="004067C2">
      <w:pPr>
        <w:ind w:firstLine="426"/>
        <w:jc w:val="both"/>
      </w:pPr>
      <w:r>
        <w:t xml:space="preserve">В случаях, когда в нормативных документах приведены </w:t>
      </w:r>
      <w:r>
        <w:t>диапазоны значений коэффициентов расчета электрических нагрузок (от - до), использование значениями выше средних допускается только при наличии необходимых обоснований в проекте.</w:t>
      </w:r>
    </w:p>
    <w:p w:rsidR="00000000" w:rsidRDefault="004067C2">
      <w:pPr>
        <w:ind w:firstLine="426"/>
        <w:jc w:val="both"/>
      </w:pPr>
      <w:r>
        <w:t>5.1.4 Трансформаторы, генераторы, а также аппараты, шины, кабели, провода и д</w:t>
      </w:r>
      <w:r>
        <w:t>ругие элементы электроустановок, используемые для резервирования, должны выбираться с учетом допускаемых в послеаварийных режимах нагрузок, установленных соответствующими нормативными документами и «</w:t>
      </w:r>
      <w:hyperlink r:id="rId59" w:history="1">
        <w:r>
          <w:rPr>
            <w:rStyle w:val="a3"/>
          </w:rPr>
          <w:t>Правил</w:t>
        </w:r>
      </w:hyperlink>
      <w:r>
        <w:t xml:space="preserve"> устройства электроустановок», а также технологической документацией предприятий-изготовителей на используемое оборудование или определяемых специальными расчетами.</w:t>
      </w:r>
    </w:p>
    <w:p w:rsidR="00000000" w:rsidRDefault="004067C2">
      <w:pPr>
        <w:ind w:firstLine="426"/>
        <w:jc w:val="both"/>
      </w:pPr>
      <w:r>
        <w:t>5.1.5 Во всех случаях, когда это допустимо по условиям электропривода, рекоме</w:t>
      </w:r>
      <w:r>
        <w:t>ндуется применять электродвигатели переменного тока. Электродвигатели постоянного тока допускается применять только для механизмов, требующих широкой и плавной регулировки скорости (если частотное регулирование будет неэкономично), а также для реверсируемы</w:t>
      </w:r>
      <w:r>
        <w:t>х и не реверсируемых механизмов, интенсивно работающих в повторно-кратковременных или перемежающихся режимах работы.</w:t>
      </w:r>
    </w:p>
    <w:p w:rsidR="00000000" w:rsidRDefault="004067C2">
      <w:pPr>
        <w:ind w:firstLine="426"/>
        <w:jc w:val="both"/>
      </w:pPr>
      <w:r>
        <w:t>Выбор способа регулирования скорости механизмов должен быть обоснован в проекте электропривода.</w:t>
      </w:r>
    </w:p>
    <w:p w:rsidR="00000000" w:rsidRDefault="004067C2">
      <w:pPr>
        <w:ind w:firstLine="426"/>
        <w:jc w:val="both"/>
      </w:pPr>
      <w:r>
        <w:t>5.1.6 Во всех случаях, где это допустимо по</w:t>
      </w:r>
      <w:r>
        <w:t xml:space="preserve"> условиям электропривода и окружающей среды, в частности, для нерегулируемых механизмов длительного режима работы (вентиляторы, воздуходувки, насосы, компрессоры, приводы преобразователей, дробилки и т.п.) при мощности 100 кВт и более, рекомендуется примен</w:t>
      </w:r>
      <w:r>
        <w:t>ять синхронные электродвигатели.</w:t>
      </w:r>
    </w:p>
    <w:p w:rsidR="00000000" w:rsidRDefault="004067C2">
      <w:pPr>
        <w:ind w:firstLine="426"/>
        <w:jc w:val="both"/>
      </w:pPr>
      <w:r>
        <w:t>Пуск синхронных электродвигателей должен предусматриваться по возможности по простейшим схемам прямого включения на полное напряжение сети.</w:t>
      </w:r>
    </w:p>
    <w:p w:rsidR="00000000" w:rsidRDefault="004067C2">
      <w:pPr>
        <w:ind w:firstLine="426"/>
        <w:jc w:val="both"/>
      </w:pPr>
      <w:r>
        <w:rPr>
          <w:b/>
          <w:bCs/>
        </w:rPr>
        <w:t>5.2 Подстанции, трансформаторы, преобразователи, распределительные устройства и электропомещения</w:t>
      </w:r>
    </w:p>
    <w:p w:rsidR="00000000" w:rsidRDefault="004067C2">
      <w:pPr>
        <w:ind w:firstLine="426"/>
        <w:jc w:val="both"/>
      </w:pPr>
      <w:r>
        <w:t>5.2.1 Для электроснабжения промышленных предприятий с крупной сосредоточенной нагрузкой, как правило, следует предусматривать глубокий ввод напряжения 110/10 (</w:t>
      </w:r>
      <w:r>
        <w:t>110/6) кВ. Распределительное напряжение 6 кВ допускается применять лишь на основе специального технико-экономического обоснования.</w:t>
      </w:r>
    </w:p>
    <w:p w:rsidR="00000000" w:rsidRDefault="004067C2">
      <w:pPr>
        <w:ind w:firstLine="426"/>
        <w:jc w:val="both"/>
      </w:pPr>
      <w:r>
        <w:t xml:space="preserve">5.2.2 Количество и местоположение подстанций, число и мощность трансформаторов и преобразовательных агрегатов, располагаемых </w:t>
      </w:r>
      <w:r>
        <w:t>в цехах или вблизи них, должны выбираться или (если проект электроснабжения предприятия или объекта выполнен ранее) уточняться при выполнении рабочего проекта силового оборудования в соответствии с ГОСТ 14695.</w:t>
      </w:r>
    </w:p>
    <w:p w:rsidR="00000000" w:rsidRDefault="004067C2">
      <w:pPr>
        <w:ind w:firstLine="426"/>
        <w:jc w:val="both"/>
      </w:pPr>
      <w:r>
        <w:t>Выбор числа и мощности цеховых трансформаторов</w:t>
      </w:r>
      <w:r>
        <w:t xml:space="preserve"> должен производиться на основании технико-экономических расчетов, исходя из удельной плотности нагрузки, полной расчетной нагрузки объекта (корпуса, цеха, отделения), тарифов на электроэнергию и других факторов. Количество трансформаторов на подстанции, к</w:t>
      </w:r>
      <w:r>
        <w:t>ак правило, не должно превышать двух.</w:t>
      </w:r>
    </w:p>
    <w:p w:rsidR="00000000" w:rsidRDefault="004067C2">
      <w:pPr>
        <w:ind w:firstLine="426"/>
        <w:jc w:val="both"/>
      </w:pPr>
      <w:r>
        <w:t>При установке на подстанции двух трансформаторов мощность каждого из них должна обеспечить покрытие от 65% до 70% номинальной расчетной мощности. В этом случае должно быть предусмотрено АВР питания на сборных шинах 0,4</w:t>
      </w:r>
      <w:r>
        <w:t xml:space="preserve"> кВ.</w:t>
      </w:r>
    </w:p>
    <w:p w:rsidR="00000000" w:rsidRDefault="004067C2">
      <w:pPr>
        <w:ind w:firstLine="426"/>
        <w:jc w:val="both"/>
      </w:pPr>
      <w:r>
        <w:t>Во всех случаях, когда этому не препятствуют условия среды и обслуживания, внутри цехов должны применяться комплектные подстанции блочной конструкции открытой установки.</w:t>
      </w:r>
    </w:p>
    <w:p w:rsidR="00000000" w:rsidRDefault="004067C2">
      <w:pPr>
        <w:ind w:firstLine="426"/>
        <w:jc w:val="both"/>
      </w:pPr>
      <w:r>
        <w:t>При плотности нагрузки напряжением 380 В до 0,2 кВА/м</w:t>
      </w:r>
      <w:r>
        <w:rPr>
          <w:vertAlign w:val="superscript"/>
        </w:rPr>
        <w:t>2</w:t>
      </w:r>
      <w:r>
        <w:t xml:space="preserve"> целесообразно применять тр</w:t>
      </w:r>
      <w:r>
        <w:t>ансформаторы мощностью до 1000 кВА включительно, при плотности от 0,2 кВА/м</w:t>
      </w:r>
      <w:r>
        <w:rPr>
          <w:vertAlign w:val="superscript"/>
        </w:rPr>
        <w:t>2</w:t>
      </w:r>
      <w:r>
        <w:t xml:space="preserve"> до 0,3 кВА/м</w:t>
      </w:r>
      <w:r>
        <w:rPr>
          <w:vertAlign w:val="superscript"/>
        </w:rPr>
        <w:t>2</w:t>
      </w:r>
      <w:r>
        <w:t xml:space="preserve"> - мощностью 1600 кВА. При плотности более 0,3 кВА/м</w:t>
      </w:r>
      <w:r>
        <w:rPr>
          <w:vertAlign w:val="superscript"/>
        </w:rPr>
        <w:t>2</w:t>
      </w:r>
      <w:r>
        <w:t xml:space="preserve"> целесообразность применения трансформаторов мощностью 1600 кВА или 2500 кВА должна определяться технико-экономич</w:t>
      </w:r>
      <w:r>
        <w:t>еским расчетом.</w:t>
      </w:r>
    </w:p>
    <w:p w:rsidR="00000000" w:rsidRDefault="004067C2">
      <w:pPr>
        <w:ind w:firstLine="426"/>
        <w:jc w:val="both"/>
      </w:pPr>
      <w:r>
        <w:t>По условиям надежности действия защиты от однофазных замыканий в сетях напряжением до 1000 В с глухозаземленной нейтралью следует применять трансформаторы со схемой соединения обмоток «звезда - зигзаг» при мощности до 250 кВА включительно и</w:t>
      </w:r>
      <w:r>
        <w:t xml:space="preserve"> со схемой «треугольник - звезда» при мощности 400 кВА и выше.</w:t>
      </w:r>
    </w:p>
    <w:p w:rsidR="00000000" w:rsidRDefault="004067C2">
      <w:pPr>
        <w:ind w:firstLine="426"/>
        <w:jc w:val="both"/>
      </w:pPr>
      <w:r>
        <w:t>5.2.3 На сетевых распределительных подстанциях промышленных потребителей, предназначенных для питания электроприемников с ударными толчковыми нагрузками от пусковых токов крупных электродвигате</w:t>
      </w:r>
      <w:r>
        <w:t>лей, а также электроприемников со знакопеременной нагрузкой или с частыми коммутационными операциями, следует предусматривать, трансформаторы с расщепленной обмоткой низкого напряжения</w:t>
      </w:r>
    </w:p>
    <w:p w:rsidR="00000000" w:rsidRDefault="004067C2">
      <w:pPr>
        <w:ind w:firstLine="426"/>
        <w:jc w:val="both"/>
      </w:pPr>
      <w:r>
        <w:t>Распределительные устройства низкого напряжения на указанных подстанция</w:t>
      </w:r>
      <w:r>
        <w:t>х следует выполнять по схеме две одиночные секционированные системы шин вторичного напряжения.</w:t>
      </w:r>
    </w:p>
    <w:p w:rsidR="00000000" w:rsidRDefault="004067C2">
      <w:pPr>
        <w:ind w:firstLine="426"/>
        <w:jc w:val="both"/>
      </w:pPr>
      <w:r>
        <w:t>5.2.4 Тип, серия и конструктивное исполнение, (одно или двустороннее обслуживание, наличие выкатных элементов, рабочий и разрывной токи, тип выключателя, воздушн</w:t>
      </w:r>
      <w:r>
        <w:t>ые или кабельные подключения и др.), используемых на распределительных подстанциях комплектных распределительных устройств напряжением 10 (6) кВ наружной и внутренней установки, как правило, определяются:</w:t>
      </w:r>
    </w:p>
    <w:p w:rsidR="00000000" w:rsidRDefault="004067C2">
      <w:pPr>
        <w:ind w:firstLine="426"/>
        <w:jc w:val="both"/>
      </w:pPr>
      <w:r>
        <w:t xml:space="preserve">- для питающей подстанции - техническими условиями </w:t>
      </w:r>
      <w:r>
        <w:t>на присоединение (подключение) промышленного предприятия;</w:t>
      </w:r>
    </w:p>
    <w:p w:rsidR="00000000" w:rsidRDefault="004067C2">
      <w:pPr>
        <w:ind w:firstLine="426"/>
        <w:jc w:val="both"/>
      </w:pPr>
      <w:r>
        <w:t>- для понизительных подстанций промышленного предприятия - техническим заданием на проектирование.</w:t>
      </w:r>
    </w:p>
    <w:p w:rsidR="00000000" w:rsidRDefault="004067C2">
      <w:pPr>
        <w:ind w:firstLine="426"/>
        <w:jc w:val="both"/>
      </w:pPr>
      <w:r>
        <w:t>Цеховые подстанции должны иметь кабельное подключение.</w:t>
      </w:r>
    </w:p>
    <w:p w:rsidR="00000000" w:rsidRDefault="004067C2">
      <w:pPr>
        <w:ind w:firstLine="426"/>
        <w:jc w:val="both"/>
      </w:pPr>
      <w:r>
        <w:t>5.2.5 На распределительных подстанциях, расп</w:t>
      </w:r>
      <w:r>
        <w:t>олагаемых в районах с высокой плотностью застройки, а также в регионах с высоким уровнем загрязнения воздуха промышленными выбросами, либо с перевеиваемыми песками, следует предусматривать использование распределительных устройств с элегазовой изоляцией.</w:t>
      </w:r>
    </w:p>
    <w:p w:rsidR="00000000" w:rsidRDefault="004067C2">
      <w:pPr>
        <w:ind w:firstLine="426"/>
        <w:jc w:val="both"/>
      </w:pPr>
      <w:r>
        <w:t>5</w:t>
      </w:r>
      <w:r>
        <w:t>.2.6 Для промышленных потребителей особой категории по надежности электроснабжения, не допускающих перерывов в питании, в целях одно- и многократного АПВ при кратковременном повреждении в воздушных сетях и АВР, а также в емкостных токовых цепях целесообраз</w:t>
      </w:r>
      <w:r>
        <w:t>но предусматривать вакуумные выключатели напряжением 35 (6) кВ.</w:t>
      </w:r>
    </w:p>
    <w:p w:rsidR="00000000" w:rsidRDefault="004067C2">
      <w:pPr>
        <w:ind w:firstLine="426"/>
        <w:jc w:val="both"/>
      </w:pPr>
      <w:r>
        <w:t>Вакуумные выключатели следует использовать в цепях с высоким числом коммутационных циклов.</w:t>
      </w:r>
    </w:p>
    <w:p w:rsidR="00000000" w:rsidRDefault="004067C2">
      <w:pPr>
        <w:ind w:firstLine="426"/>
        <w:jc w:val="both"/>
      </w:pPr>
      <w:r>
        <w:t>В районах, подверженных землетрясениям, на распределительных подстанциях следует предусматривать уста</w:t>
      </w:r>
      <w:r>
        <w:t>новку элегазовых баковых выключателей.</w:t>
      </w:r>
    </w:p>
    <w:p w:rsidR="00000000" w:rsidRDefault="004067C2">
      <w:pPr>
        <w:ind w:firstLine="426"/>
        <w:jc w:val="both"/>
      </w:pPr>
      <w:r>
        <w:t>5.2.7 Для защиты от перенапряжения распределительных сетей напряжением до 35 кВ включительно, распределительных устройств, низковольтных воздушных сетей, мощных электродвигателей, сухих трансформаторов предусматривать</w:t>
      </w:r>
      <w:r>
        <w:t xml:space="preserve"> разрядники и ограничители перенапряжений.</w:t>
      </w:r>
    </w:p>
    <w:p w:rsidR="00000000" w:rsidRDefault="004067C2">
      <w:pPr>
        <w:ind w:firstLine="426"/>
        <w:jc w:val="both"/>
      </w:pPr>
      <w:r>
        <w:t>Для защиты сетевых элементов напряжением 110 кВ, в том числе газоизолированных распределительных устройств, следует предусматривать ограничители высокого напряжения.</w:t>
      </w:r>
    </w:p>
    <w:p w:rsidR="00000000" w:rsidRDefault="004067C2">
      <w:pPr>
        <w:ind w:firstLine="426"/>
        <w:jc w:val="both"/>
      </w:pPr>
      <w:r>
        <w:t>5.2.8 Для электроприемников второй категории по</w:t>
      </w:r>
      <w:r>
        <w:t xml:space="preserve"> надежности электроснабжения и для групп электроприемников третьей категории, как правило, следует предусматривать применение комплектных устройств напряжением до 1000 В со стационарными (не выкатными) аппаратами, расположенными:</w:t>
      </w:r>
    </w:p>
    <w:p w:rsidR="00000000" w:rsidRDefault="004067C2">
      <w:pPr>
        <w:ind w:firstLine="426"/>
        <w:jc w:val="both"/>
      </w:pPr>
      <w:r>
        <w:t>- на открытых панелях щито</w:t>
      </w:r>
      <w:r>
        <w:t>в, если они устанавливаются в электропомещениях;</w:t>
      </w:r>
    </w:p>
    <w:p w:rsidR="00000000" w:rsidRDefault="004067C2">
      <w:pPr>
        <w:ind w:firstLine="426"/>
        <w:jc w:val="both"/>
      </w:pPr>
      <w:r>
        <w:t>- на панелях щитов закрытого типа, если они устанавливаются в местах доступных неквалифицированному персоналу, или в местах, где наличие защитных оболочек требуется по условиям среды.</w:t>
      </w:r>
    </w:p>
    <w:p w:rsidR="00000000" w:rsidRDefault="004067C2">
      <w:pPr>
        <w:ind w:firstLine="426"/>
        <w:jc w:val="both"/>
      </w:pPr>
      <w:r>
        <w:t>5.2.9 ЩСУ следует преду</w:t>
      </w:r>
      <w:r>
        <w:t>сматривать только в тех случаях, когда это оправдано необходимостью осуществления автоматизации электропривода или необходимостью централизации места установки аппаратов управления для облегчения выполнения схем блокировок и диспетчерского управления или н</w:t>
      </w:r>
      <w:r>
        <w:t>еобходимости защиты аппаратов от воздействия окружающей среды.</w:t>
      </w:r>
    </w:p>
    <w:p w:rsidR="00000000" w:rsidRDefault="004067C2">
      <w:pPr>
        <w:ind w:firstLine="426"/>
        <w:jc w:val="both"/>
      </w:pPr>
      <w:r>
        <w:t>В остальных случаях рекомендуется предусматривать магнитные пускатели с соответствующим исполнением кожухов для возможности их установки в непосредственной близости к электроприемникам. Централ</w:t>
      </w:r>
      <w:r>
        <w:t>изованная установка на общих конструкциях большого числа (более пяти) магнитных пускателей - не рекомендуется.</w:t>
      </w:r>
    </w:p>
    <w:p w:rsidR="00000000" w:rsidRDefault="004067C2">
      <w:pPr>
        <w:ind w:firstLine="426"/>
        <w:jc w:val="both"/>
      </w:pPr>
      <w:r>
        <w:t>5.2.10 Во всех случаях, когда нагрузка трансформаторной подстанции определяется главным образом электроприемниками, присоединенными к ЩСУ, следуе</w:t>
      </w:r>
      <w:r>
        <w:t>т, как правило, предусматривать непосредственную стыковку выводов трансформатора с шинами вводных панелей ЩСУ, избегая установки КТП со шкафами распределительного устройства до 1000 В.</w:t>
      </w:r>
    </w:p>
    <w:p w:rsidR="00000000" w:rsidRDefault="004067C2">
      <w:pPr>
        <w:ind w:firstLine="426"/>
        <w:jc w:val="both"/>
      </w:pPr>
      <w:r>
        <w:t>5.2.11 В горячих, пыльных цехах, а также в цехах с химически активной с</w:t>
      </w:r>
      <w:r>
        <w:t>редой установка подстанций должна предусматриваться в специально выделенных смежных помещениях с раздельной установкой силовых трансформаторов и низковольтных распределительных щитов. При этом для помещений с трансформаторами должна быть предусмотрена вент</w:t>
      </w:r>
      <w:r>
        <w:t>иляция, а для помещений распределительных щитов с аппаратурой до 1000 В и других электропомещений, наряду с освещением и отоплением, должны быть предусмотрены меры, предотвращающие попадание пыли, проникновение влаги и химически активных газов внутрь помещ</w:t>
      </w:r>
      <w:r>
        <w:t>ений (тамбуры с уплотненными дверьми, поддув чистого воздуха и т.п.).</w:t>
      </w:r>
    </w:p>
    <w:p w:rsidR="00000000" w:rsidRDefault="004067C2">
      <w:pPr>
        <w:ind w:firstLine="426"/>
        <w:jc w:val="both"/>
      </w:pPr>
      <w:r>
        <w:t>На встроенных подстанциях рекомендуется установка сухих трансформаторов мощностью до 1000 кВА включительно.</w:t>
      </w:r>
    </w:p>
    <w:p w:rsidR="00000000" w:rsidRDefault="004067C2">
      <w:pPr>
        <w:ind w:firstLine="426"/>
        <w:jc w:val="both"/>
      </w:pPr>
      <w:r>
        <w:t>5.2.12 Для преобразования электроэнергии переменного тока в постоянный следует, как правило, предусматривать КПП с полупроводниковыми выпрямителями.</w:t>
      </w:r>
    </w:p>
    <w:p w:rsidR="00000000" w:rsidRDefault="004067C2">
      <w:pPr>
        <w:ind w:firstLine="426"/>
        <w:jc w:val="both"/>
      </w:pPr>
      <w:r>
        <w:t>5.2.13 Принятое в проекте размещение преобразовательных установок, меры безопасности персонала, обслуживающ</w:t>
      </w:r>
      <w:r>
        <w:t>его эти установки, а также строительная часть, вентиляция и отопление для всех типов преобразовательных подстанций должны отвечать положениям «</w:t>
      </w:r>
      <w:hyperlink r:id="rId60" w:history="1">
        <w:r>
          <w:rPr>
            <w:rStyle w:val="a3"/>
          </w:rPr>
          <w:t>Правил</w:t>
        </w:r>
      </w:hyperlink>
      <w:r>
        <w:t xml:space="preserve"> устройства электроустановок».</w:t>
      </w:r>
    </w:p>
    <w:p w:rsidR="00000000" w:rsidRDefault="004067C2">
      <w:pPr>
        <w:ind w:firstLine="426"/>
        <w:jc w:val="both"/>
      </w:pPr>
      <w:r>
        <w:t>5.2.14 В пр</w:t>
      </w:r>
      <w:r>
        <w:t>оектах электропомещений с постоянным дежурством персонала (в электромашинных залах, в преобразовательных подстанциях с электромашинными генераторами и статическими преобразователями, в особенности повышенной частоты, в местах установки сухих трансформаторо</w:t>
      </w:r>
      <w:r>
        <w:t>в) должны предусматриваться меры борьбы с шумом, а при необходимости также меры защиты обслуживающего персонала от вредного воздействия полей повышенной и высокой частоты.</w:t>
      </w:r>
    </w:p>
    <w:p w:rsidR="00000000" w:rsidRDefault="004067C2">
      <w:pPr>
        <w:ind w:firstLine="426"/>
        <w:jc w:val="both"/>
      </w:pPr>
      <w:r>
        <w:t>5.2.15 Для установки в местах постоянного присутствия обслуживающего персонала должн</w:t>
      </w:r>
      <w:r>
        <w:t>о выбираться соответствующее электрооборудование (например, окожушенные машины, генераторы повышенной частоты с водяным охлаждением, центральная система вентиляции с вынесенным в отдельное помещение вентилятором вместо индивидуальных вентиляторов и т.п.).</w:t>
      </w:r>
    </w:p>
    <w:p w:rsidR="00000000" w:rsidRDefault="004067C2">
      <w:pPr>
        <w:ind w:firstLine="426"/>
        <w:jc w:val="both"/>
      </w:pPr>
      <w:r>
        <w:t>5.2.16 В заданиях на разработку строительной части электротехнических помещений должны предусматриваться соответствующие мероприятия к обеспечению подавления шумов и изоляции от них обслуживающего персонала (например, выгораживанием помещения для щитов упр</w:t>
      </w:r>
      <w:r>
        <w:t>авления с застекленными окнами в машзал и т.п.).</w:t>
      </w:r>
    </w:p>
    <w:p w:rsidR="00000000" w:rsidRDefault="004067C2">
      <w:pPr>
        <w:ind w:firstLine="426"/>
        <w:jc w:val="both"/>
      </w:pPr>
      <w:r>
        <w:rPr>
          <w:b/>
          <w:bCs/>
        </w:rPr>
        <w:t>5.3 Системы тока и напряжения, режимы нейтралей, отклонения напряжений</w:t>
      </w:r>
    </w:p>
    <w:p w:rsidR="00000000" w:rsidRDefault="004067C2">
      <w:pPr>
        <w:ind w:firstLine="426"/>
        <w:jc w:val="both"/>
      </w:pPr>
      <w:r>
        <w:t>5.3.1 В проектах силового электрооборудования следует, как правило, предусматривать применение электроприемников и установок переменного</w:t>
      </w:r>
      <w:r>
        <w:t xml:space="preserve"> тока. Системы постоянного тока следует предусматривать:</w:t>
      </w:r>
    </w:p>
    <w:p w:rsidR="00000000" w:rsidRDefault="004067C2">
      <w:pPr>
        <w:ind w:firstLine="426"/>
        <w:jc w:val="both"/>
      </w:pPr>
      <w:r>
        <w:t>а) для технологических процессов, где переменный ток неприменим (электролиз, гальванотехника и т.п.);</w:t>
      </w:r>
    </w:p>
    <w:p w:rsidR="00000000" w:rsidRDefault="004067C2">
      <w:pPr>
        <w:ind w:firstLine="426"/>
        <w:jc w:val="both"/>
      </w:pPr>
      <w:r>
        <w:t>б) в специальных установках, где постоянный ток необходим по условиям технологического процесса (</w:t>
      </w:r>
      <w:r>
        <w:t>специальные установки контактной сварки, автоматической сварки под флюсом или в среде защитных газов, дуговые вакуумные печи для получения жаропрочных сплавов и редких металлов высокой чистоты, установки электрокрекинга и т.п.);</w:t>
      </w:r>
    </w:p>
    <w:p w:rsidR="00000000" w:rsidRDefault="004067C2">
      <w:pPr>
        <w:ind w:firstLine="426"/>
        <w:jc w:val="both"/>
      </w:pPr>
      <w:r>
        <w:t>в) для питания электродвига</w:t>
      </w:r>
      <w:r>
        <w:t xml:space="preserve">телей механизмов, привод которых в соответствии с указаниями </w:t>
      </w:r>
      <w:hyperlink r:id="rId61" w:anchor="sub_id=50105" w:history="1">
        <w:r>
          <w:rPr>
            <w:rStyle w:val="a3"/>
          </w:rPr>
          <w:t>5.1.5</w:t>
        </w:r>
      </w:hyperlink>
      <w:r>
        <w:t xml:space="preserve"> настоящих Правил осуществляется электродвигателями постоянного тока.</w:t>
      </w:r>
    </w:p>
    <w:p w:rsidR="00000000" w:rsidRDefault="004067C2">
      <w:pPr>
        <w:ind w:firstLine="426"/>
        <w:jc w:val="both"/>
      </w:pPr>
      <w:r>
        <w:t>5.3.2 Системы тока и напряжений внутр</w:t>
      </w:r>
      <w:r>
        <w:t>изаводских распределительных сетей для питания стационарных электроприемников переменного тока в силовых установках следует выбирать, руководствуясь следующим:</w:t>
      </w:r>
    </w:p>
    <w:p w:rsidR="00000000" w:rsidRDefault="004067C2">
      <w:pPr>
        <w:ind w:firstLine="426"/>
        <w:jc w:val="both"/>
      </w:pPr>
      <w:r>
        <w:t>а) для вновь сооружаемых объектов прогрессивную систему трехфазного переменного тока 400 В с изо</w:t>
      </w:r>
      <w:r>
        <w:t xml:space="preserve">лированной или с заземленной нейтралью для питания трех- и однофазных электроприемников 400 В и систему 400/230 В с заземленной или изолированной нейтралью для питания трех- и однофазных электроприемников 230 В следует применять во всех случаях, где этому </w:t>
      </w:r>
      <w:r>
        <w:t>не препятствуют какие-либо местные условия и если технико-экономическими расчетами не доказана целесообразность применения более высокого напряжения. При расширении или реконструкции объекта, если это оговорено техническими условиями, сохранять систему 380</w:t>
      </w:r>
      <w:r>
        <w:t>/220 В. Наибольшая мощность трехфазных электроприемников, питаемых от этих систем, как правило, не должна превышать величины, допускающей применение контакторов на силу тока 630 А;</w:t>
      </w:r>
    </w:p>
    <w:p w:rsidR="00000000" w:rsidRDefault="004067C2">
      <w:pPr>
        <w:ind w:firstLine="426"/>
        <w:jc w:val="both"/>
      </w:pPr>
      <w:r>
        <w:t>б) систему трехфазного переменного тока 660 В с изолированной или заземленн</w:t>
      </w:r>
      <w:r>
        <w:t>ой нейтралью для питания трех- и однофазных электроприемников 660 В и систему 660/380 с заземленной нейтралью для питания трех- и однофазных электроприемников 660 В и однофазных электроприемников 380 В следует предусматривать в проектах взамен систем 380 В</w:t>
      </w:r>
      <w:r>
        <w:t xml:space="preserve"> и 380/220 В (см. подпункт «а») при наличии технико-экономических обоснований. Напряжение класса 660 В предпочтительно применять для предприятий, на которых по условиям планировки размещения цехового оборудования, технологий или окружающей среды, невозможн</w:t>
      </w:r>
      <w:r>
        <w:t>о или затруднительно приближение цеховой подстанции к электроприемникам. Это характерно для потребителей таких отраслей промышленности как: горнодобывающая, нефтегазовая, металлургическая, химическая. Наибольшая мощность трехфазных электроприемников, питае</w:t>
      </w:r>
      <w:r>
        <w:t>мых на напряжении 660 В, как правило, не должна превышать величины, допускающей применение контакторов на ток 630 А;</w:t>
      </w:r>
    </w:p>
    <w:p w:rsidR="00000000" w:rsidRDefault="004067C2">
      <w:pPr>
        <w:ind w:firstLine="426"/>
        <w:jc w:val="both"/>
      </w:pPr>
      <w:r>
        <w:t>в) в порядке исключения систему трехфазного переменного тока 6 кВ, трехпроводную с изолированной нейтралью для питания линейным напряжением</w:t>
      </w:r>
      <w:r>
        <w:t xml:space="preserve"> 6 кВ мощных трех- и однофазных электроприемников (электродвигателей, преобразователей, электропечей и т.п.) следует применять, если на основе технико-экономических расчетов она принята проектом электроснабжения для распределения энергии по предприятию; не</w:t>
      </w:r>
      <w:r>
        <w:t>посредственно от этой системы в этом случае следует предусматривать питание всех электродвигателей, управление которыми при более низком напряжении не может осуществляться контакторами на ток 630 А;</w:t>
      </w:r>
    </w:p>
    <w:p w:rsidR="00000000" w:rsidRDefault="004067C2">
      <w:pPr>
        <w:ind w:firstLine="426"/>
        <w:jc w:val="both"/>
      </w:pPr>
      <w:r>
        <w:t>г) систему трехфазного переменного тока 10 кВ трехпроводн</w:t>
      </w:r>
      <w:r>
        <w:t>ую с изолированной нейтралью для питания линейным напряжением 10 кВ трех- и однофазных электроприемников (электродвигателей, преобразователей, электропечей и т.п.) следует применять, если на основе технико-экономических расчетов она принята проектом электр</w:t>
      </w:r>
      <w:r>
        <w:t>оснабжения для распределения энергии по предприятию; непосредственно от этой системы в этом случае следует предусматривать питание всех электродвигателей, которые поставляются электропромышленностью для напряжения 10 кВ. Двигатели и другие электроприемники</w:t>
      </w:r>
      <w:r>
        <w:t>, не изготовляемые на напряжение 10 кВ, должны получать питание от этой системы через групповые или индивидуальные трансформаторы.</w:t>
      </w:r>
    </w:p>
    <w:p w:rsidR="00000000" w:rsidRDefault="004067C2">
      <w:pPr>
        <w:ind w:firstLine="426"/>
        <w:jc w:val="both"/>
      </w:pPr>
      <w:r>
        <w:t>5.3.3 При выборе систем тока и напряжений для питания электроприемников постоянного тока в силовых установках надлежит руково</w:t>
      </w:r>
      <w:r>
        <w:t>дствоваться следующим:</w:t>
      </w:r>
    </w:p>
    <w:p w:rsidR="00000000" w:rsidRDefault="004067C2">
      <w:pPr>
        <w:ind w:firstLine="426"/>
        <w:jc w:val="both"/>
      </w:pPr>
      <w:r>
        <w:t>а) двухпроводную систему 220 В без заземленного полюса следует применять во всех случаях для распределения энергии по цеху и питания электроприемников, нормальная работа которых не требует регулировки напряжения; двухпроводные систем</w:t>
      </w:r>
      <w:r>
        <w:t>ы постоянного тока 110 В и 440 В с одним заземленным полюсом или без такового и трехпроводные 2×110 В и 2×220 В с заземленным нейтральным проводом, допускается применять в указанных случаях при наличии технико-экономического обоснования;</w:t>
      </w:r>
    </w:p>
    <w:p w:rsidR="00000000" w:rsidRDefault="004067C2">
      <w:pPr>
        <w:ind w:firstLine="426"/>
        <w:jc w:val="both"/>
      </w:pPr>
      <w:r>
        <w:t xml:space="preserve">б) для установок, </w:t>
      </w:r>
      <w:r>
        <w:t>работающих по системе «генератор - двигатель» (Г - Д) и «тиристорный преобразователь-двигатель» (Т - Д), допускается применять постоянный ток напряжением до 1200 В включительно; величина выбранного напряжения должна быть обоснована в проекте.</w:t>
      </w:r>
    </w:p>
    <w:p w:rsidR="00000000" w:rsidRDefault="004067C2">
      <w:pPr>
        <w:ind w:firstLine="426"/>
        <w:jc w:val="both"/>
      </w:pPr>
      <w:r>
        <w:t>5.3.4 Питание</w:t>
      </w:r>
      <w:r>
        <w:t xml:space="preserve"> переносных электроприемников или электроприемников, установленных на переносных механизмах с рукоятками управления, находящимися во время работы в руках работающего, должно осуществляться в соответствии с положениями «Правил устройства электроустановок» н</w:t>
      </w:r>
      <w:r>
        <w:t>епосредственно от сети напряжением не выше 380 В с обязательным заземлением их корпусов.</w:t>
      </w:r>
    </w:p>
    <w:p w:rsidR="00000000" w:rsidRDefault="004067C2">
      <w:pPr>
        <w:ind w:firstLine="426"/>
        <w:jc w:val="both"/>
      </w:pPr>
      <w:r>
        <w:t>Такое заземление не требуется, если электроприемники имеют двойную изоляцию или их питание осуществляется через разделительные трансформаторы или от сети переменного т</w:t>
      </w:r>
      <w:r>
        <w:t>ока напряжением не выше 42 В или постоянного тока - 110 В.</w:t>
      </w:r>
    </w:p>
    <w:p w:rsidR="00000000" w:rsidRDefault="004067C2">
      <w:pPr>
        <w:ind w:firstLine="426"/>
        <w:jc w:val="both"/>
      </w:pPr>
      <w:r>
        <w:t>В качестве разделительных следует, как правило, предусматривать применение трансформаторов с вторичным напряжением не более 220 В.</w:t>
      </w:r>
    </w:p>
    <w:p w:rsidR="00000000" w:rsidRDefault="004067C2">
      <w:pPr>
        <w:ind w:firstLine="426"/>
        <w:jc w:val="both"/>
      </w:pPr>
      <w:r>
        <w:t>5.3.5 При особо неблагоприятных условиях, когда опасность поражени</w:t>
      </w:r>
      <w:r>
        <w:t>я электрическим током усугубляется теснотой в месте выполнения работы, неудобством положения работающего, соприкосновением с большими металлическими хорошо заземленными поверхностями (например, при работе в котлах или других металлических резервуарах), для</w:t>
      </w:r>
      <w:r>
        <w:t xml:space="preserve"> питания переносных механизмов должно предусматриваться применение напряжения не выше 12 В.</w:t>
      </w:r>
    </w:p>
    <w:p w:rsidR="00000000" w:rsidRDefault="004067C2">
      <w:pPr>
        <w:ind w:firstLine="426"/>
        <w:jc w:val="both"/>
      </w:pPr>
      <w:r>
        <w:t>Допускается предусматривать применение большего напряжения, но не выше 42 В, при условии применения дополнительных защитных средств (диэлектрических перчаток, защит</w:t>
      </w:r>
      <w:r>
        <w:t>ных ковриков и т.п.).</w:t>
      </w:r>
    </w:p>
    <w:p w:rsidR="00000000" w:rsidRDefault="004067C2">
      <w:pPr>
        <w:ind w:firstLine="426"/>
        <w:jc w:val="both"/>
      </w:pPr>
      <w:r>
        <w:t>5.3.6 Питание электроприемников переносных механизмов пониженным напряжением, как правило, должно предусматриваться от стационарно установленных трансформаторов, к которым электроприемники должны присоединяться с помощью штепсельных р</w:t>
      </w:r>
      <w:r>
        <w:t>азъемов или с помощью выключателей, снабженных зажимами «барашек».</w:t>
      </w:r>
    </w:p>
    <w:p w:rsidR="00000000" w:rsidRDefault="004067C2">
      <w:pPr>
        <w:ind w:firstLine="426"/>
        <w:jc w:val="both"/>
      </w:pPr>
      <w:r>
        <w:t>Корпусы понижающих трансформаторов должны быть заземлены, а зажимы ввода высшего напряжения (до 660 В включительно) - надежно защищены от случайного прикосновения.</w:t>
      </w:r>
    </w:p>
    <w:p w:rsidR="00000000" w:rsidRDefault="004067C2">
      <w:pPr>
        <w:ind w:firstLine="426"/>
        <w:jc w:val="both"/>
      </w:pPr>
      <w:r>
        <w:t>Допускается также примене</w:t>
      </w:r>
      <w:r>
        <w:t>ние для этой цели переносных трансформаторов; в этом случае аппарат для присоединения переносного трансформатора к сети высшего напряжения (до 660 В включительно), то есть переносной трансформатор должен устанавливаться вне зоны с особо опасными условиями,</w:t>
      </w:r>
      <w:r>
        <w:t xml:space="preserve"> его корпус должен быть заземлен (занулен) специальным проводником (третьим - для однофазных и четвертым - для трехфазных), расположенным в общей оболочке с питающими фазными проводниками, а зажимы ввода высшего напряжения должны быть надежно защищены от с</w:t>
      </w:r>
      <w:r>
        <w:t>лучайного прикосновения.</w:t>
      </w:r>
    </w:p>
    <w:p w:rsidR="00000000" w:rsidRDefault="004067C2">
      <w:pPr>
        <w:ind w:firstLine="426"/>
        <w:jc w:val="both"/>
      </w:pPr>
      <w:r>
        <w:t>5.3.7 Схемы электрических сетей должны быть просты, экономичны, и формироваться исходя из требований, предъявляемых к надежности электроснабжения производственных электроприемников.</w:t>
      </w:r>
    </w:p>
    <w:p w:rsidR="00000000" w:rsidRDefault="004067C2">
      <w:pPr>
        <w:ind w:firstLine="426"/>
        <w:jc w:val="both"/>
      </w:pPr>
      <w:r>
        <w:t>В целях управления и автоматизации работы электро</w:t>
      </w:r>
      <w:r>
        <w:t>приемников пускается предусматривать применение:</w:t>
      </w:r>
    </w:p>
    <w:p w:rsidR="00000000" w:rsidRDefault="004067C2">
      <w:pPr>
        <w:ind w:firstLine="426"/>
        <w:jc w:val="both"/>
      </w:pPr>
      <w:r>
        <w:t xml:space="preserve">а) в простейших неразветвленных цепях управления одиночными электроприемниками, как стационарно установленными, так и подвесными (такими, например, как электродвигатели качающихся наждачных точил в обрубных отделениях литейных цехов) - того же напряжения, </w:t>
      </w:r>
      <w:r>
        <w:t xml:space="preserve">что и в главных цепях электроприемника, вплоть до напряжения 660 В переменного тока включительно. При этом должно быть предусмотрено, что металлические корпусы аппаратов управления должны быть заземлены, как и корпусы электроприемников, или же эти корпусы </w:t>
      </w:r>
      <w:r>
        <w:t>должны быть соединены между собой посредством металлических конструкций механизма или здания;</w:t>
      </w:r>
    </w:p>
    <w:p w:rsidR="00000000" w:rsidRDefault="004067C2">
      <w:pPr>
        <w:ind w:firstLine="426"/>
        <w:jc w:val="both"/>
      </w:pPr>
      <w:r>
        <w:t>б) в схемах управления и автоматизации групп - электроприемников, в том числе с широко разветвленными цепями, напряжения не более 250 В относительно земли.</w:t>
      </w:r>
    </w:p>
    <w:p w:rsidR="00000000" w:rsidRDefault="004067C2">
      <w:pPr>
        <w:ind w:firstLine="426"/>
        <w:jc w:val="both"/>
      </w:pPr>
      <w:r>
        <w:t xml:space="preserve">5.3.8 </w:t>
      </w:r>
      <w:r>
        <w:t>Схемы управления должны конструироваться таким образом, чтобы при исчезновении напряжения в главных цепях электроприемников отключались бы, линейные аппараты этих цепей и повторное их включение было бы возможно только по команде оператора или автоматически</w:t>
      </w:r>
      <w:r>
        <w:t xml:space="preserve"> по установленной программе.</w:t>
      </w:r>
    </w:p>
    <w:p w:rsidR="00000000" w:rsidRDefault="004067C2">
      <w:pPr>
        <w:ind w:firstLine="426"/>
        <w:jc w:val="both"/>
      </w:pPr>
      <w:r>
        <w:t>Допускается предусматривать отключение упомянутых линейных аппаратов после небольшой выдержки времени, необходимой для обеспечения возможности самозапуска механизма.</w:t>
      </w:r>
    </w:p>
    <w:p w:rsidR="00000000" w:rsidRDefault="004067C2">
      <w:pPr>
        <w:ind w:firstLine="426"/>
        <w:jc w:val="both"/>
      </w:pPr>
      <w:r>
        <w:t>Применять схемы с аппаратами, не отключающими главные цепи пр</w:t>
      </w:r>
      <w:r>
        <w:t xml:space="preserve">и исчезновении в них напряжения, допускается только в условиях, указанных в </w:t>
      </w:r>
      <w:hyperlink r:id="rId62" w:anchor="sub_id=50811" w:history="1">
        <w:r>
          <w:rPr>
            <w:rStyle w:val="a3"/>
          </w:rPr>
          <w:t>5.8.11</w:t>
        </w:r>
      </w:hyperlink>
      <w:r>
        <w:t xml:space="preserve"> настоящих Правил.</w:t>
      </w:r>
    </w:p>
    <w:p w:rsidR="00000000" w:rsidRDefault="004067C2">
      <w:pPr>
        <w:ind w:firstLine="426"/>
        <w:jc w:val="both"/>
      </w:pPr>
      <w:r>
        <w:t>5.3.9 Расположение источников питания, а также схема, конструкция и сече</w:t>
      </w:r>
      <w:r>
        <w:t xml:space="preserve">ния проводников силовой сети должны быть выбраны и выполнены таким образом, чтобы в условиях нормальной эксплуатации отклонения напряжения от номинального на зажимах силовых электроприемников не превышали величин, указанных в </w:t>
      </w:r>
      <w:hyperlink r:id="rId63" w:anchor="sub_id=1" w:history="1">
        <w:r>
          <w:rPr>
            <w:rStyle w:val="a3"/>
          </w:rPr>
          <w:t>Приложении А</w:t>
        </w:r>
      </w:hyperlink>
      <w:r>
        <w:t>, а частота вызываемых работой силовых электроприемников колебаний напряжения у ламп рабочего освещения не превышала значений, допускаемых нормативными документами на нормы качества электрической</w:t>
      </w:r>
      <w:r>
        <w:t xml:space="preserve"> энергии.</w:t>
      </w:r>
    </w:p>
    <w:p w:rsidR="00000000" w:rsidRDefault="004067C2">
      <w:pPr>
        <w:ind w:firstLine="426"/>
        <w:jc w:val="both"/>
      </w:pPr>
      <w:r>
        <w:rPr>
          <w:b/>
          <w:bCs/>
        </w:rPr>
        <w:t>5.4 Схемы и конструкции внутрицехового электрооборудования и сетей</w:t>
      </w:r>
    </w:p>
    <w:p w:rsidR="00000000" w:rsidRDefault="004067C2">
      <w:pPr>
        <w:ind w:firstLine="426"/>
        <w:jc w:val="both"/>
      </w:pPr>
      <w:r>
        <w:t>5.4.1 Для распределения электроэнергии в силовых установках следует выбирать наиболее простые экономичные схемы, обеспечивающие необходимую степень надежности, безопасности, удобс</w:t>
      </w:r>
      <w:r>
        <w:t>тва эксплуатации и гигиены производства, при возможном минимуме расчетных затрат.</w:t>
      </w:r>
    </w:p>
    <w:p w:rsidR="00000000" w:rsidRDefault="004067C2">
      <w:pPr>
        <w:ind w:firstLine="426"/>
        <w:jc w:val="both"/>
      </w:pPr>
      <w:r>
        <w:t>Распределительные устройства понизительных подстанций, центров питания и распределительных пунктов следует предусматривать с одинарной секционированной системой шин.</w:t>
      </w:r>
    </w:p>
    <w:p w:rsidR="00000000" w:rsidRDefault="004067C2">
      <w:pPr>
        <w:ind w:firstLine="426"/>
        <w:jc w:val="both"/>
      </w:pPr>
      <w:r>
        <w:t>Шины щит</w:t>
      </w:r>
      <w:r>
        <w:t>ов напряжением 400/230 (380/220) и 230/127 (220/127) В должны быть секционированы с АПВ при наличии электроприемников первой категории и без АВР при наличии электроприемников второй и третьей категорий.</w:t>
      </w:r>
    </w:p>
    <w:p w:rsidR="00000000" w:rsidRDefault="004067C2">
      <w:pPr>
        <w:ind w:firstLine="426"/>
        <w:jc w:val="both"/>
      </w:pPr>
      <w:r>
        <w:t>Подпольные проводки в трубах (так называемые «модульн</w:t>
      </w:r>
      <w:r>
        <w:t>ые сети»), как правило, следует предусматривать только для общественных зданий и цехов промышленных предприятий, в которых требуются стерильные условия производства.</w:t>
      </w:r>
    </w:p>
    <w:p w:rsidR="00000000" w:rsidRDefault="004067C2">
      <w:pPr>
        <w:ind w:firstLine="426"/>
        <w:jc w:val="both"/>
      </w:pPr>
      <w:r>
        <w:t>В установках с параллельными технологическими потоками (линиями производства) рекомендуетс</w:t>
      </w:r>
      <w:r>
        <w:t>я схему распределения энергии строить таким образом, чтобы аварийное отключение или отключение для ревизии или ремонта одного из ее элементов (одного трансформатора, одной линии, одного распределительного пункта и т.п.) приводило к отключению механизмов, о</w:t>
      </w:r>
      <w:r>
        <w:t>тносящихся только к одному технологическому потоку (к одной линии производства).</w:t>
      </w:r>
    </w:p>
    <w:p w:rsidR="00000000" w:rsidRDefault="004067C2">
      <w:pPr>
        <w:ind w:firstLine="426"/>
        <w:jc w:val="both"/>
      </w:pPr>
      <w:r>
        <w:t>5.4.2 Схемы распределения энергии с автоматическим включением резервного питания, в которых предусматривается в нормальном режиме недогрузка трансформаторов, распределительных</w:t>
      </w:r>
      <w:r>
        <w:t xml:space="preserve"> устройств, аппаратов и проводников, должны применяться, как правило, только для питания электроприемников, относимых к первой категории по надежности электроснабжения. Если мощность электроприемников первой категории составляет лишь небольшую часть номина</w:t>
      </w:r>
      <w:r>
        <w:t>льной мощности трансформаторов, следует использовать возможность обеспечения АВР на цеховых распределительных пунктах с помощью автоматических выключателей или контакторов.</w:t>
      </w:r>
    </w:p>
    <w:p w:rsidR="00000000" w:rsidRDefault="004067C2">
      <w:pPr>
        <w:ind w:firstLine="426"/>
        <w:jc w:val="both"/>
      </w:pPr>
      <w:r>
        <w:t>В схемах без АВР следует:</w:t>
      </w:r>
    </w:p>
    <w:p w:rsidR="00000000" w:rsidRDefault="004067C2">
      <w:pPr>
        <w:ind w:firstLine="426"/>
        <w:jc w:val="both"/>
      </w:pPr>
      <w:r>
        <w:t>- предусматривать однотрансформаторные подстанции, размещ</w:t>
      </w:r>
      <w:r>
        <w:t>аемые в центрах нагрузок;</w:t>
      </w:r>
    </w:p>
    <w:p w:rsidR="00000000" w:rsidRDefault="004067C2">
      <w:pPr>
        <w:ind w:firstLine="426"/>
        <w:jc w:val="both"/>
      </w:pPr>
      <w:r>
        <w:t>- применение двухтрансформаторных подстанций допускается только при наличии необходимых обоснований в проекте;</w:t>
      </w:r>
    </w:p>
    <w:p w:rsidR="00000000" w:rsidRDefault="004067C2">
      <w:pPr>
        <w:ind w:firstLine="426"/>
        <w:jc w:val="both"/>
      </w:pPr>
      <w:r>
        <w:t>- номинальную мощность трансформаторов однотрансформаторной подстанции принимать примерно равной расчетной нагрузке с у</w:t>
      </w:r>
      <w:r>
        <w:t>четом перегрузочной способности трансформаторов;</w:t>
      </w:r>
    </w:p>
    <w:p w:rsidR="00000000" w:rsidRDefault="004067C2">
      <w:pPr>
        <w:ind w:firstLine="426"/>
        <w:jc w:val="both"/>
      </w:pPr>
      <w:r>
        <w:t>- устанавливать, если в этом есть необходимость, на выводах от трансформаторов к распределительному устройству напряжением до 1000 В и для секционирования шин разъединяющие аппараты с ручным приводом, предус</w:t>
      </w:r>
      <w:r>
        <w:t>матривать установку в указанных случаях защитных аппаратов (автоматических выключателей) только в тех случаях, когда они необходимы по данным расчета токов короткого замыкания для защиты неустойчивых аппаратов на распределительном щите.</w:t>
      </w:r>
    </w:p>
    <w:p w:rsidR="00000000" w:rsidRDefault="004067C2">
      <w:pPr>
        <w:ind w:firstLine="426"/>
        <w:jc w:val="both"/>
      </w:pPr>
      <w:r>
        <w:t>При отнесении элект</w:t>
      </w:r>
      <w:r>
        <w:t>роприемников к первой категории по надежности электроснабжения следует учитывать резерв в технологической части (механизмы с электродвигательным или паровым приводом, емкости с охлаждающей водой и т.п.). Необходимость резерва в трансформаторах, аппаратах и</w:t>
      </w:r>
      <w:r>
        <w:t xml:space="preserve"> линиях для осуществления АВР питания рабочего и резервного механизмов должна быть обоснована в проекте.</w:t>
      </w:r>
    </w:p>
    <w:p w:rsidR="00000000" w:rsidRDefault="004067C2">
      <w:pPr>
        <w:ind w:firstLine="426"/>
        <w:jc w:val="both"/>
      </w:pPr>
      <w:r>
        <w:t>Не следует относить электроприемники ко второй категории по надежности электроснабжения лишь по признаку работы в крупносерийных производствах. Основна</w:t>
      </w:r>
      <w:r>
        <w:t>я масса электроприемников крупносерийных производств, в том числе предприятий (цехов) холодной обработки металлов, машиностроительных и им подобных заводов (автомобильных, тракторных, сельскохозяйственных машин, станкостроительных и т.п.), должна, как прав</w:t>
      </w:r>
      <w:r>
        <w:t>ило, относиться к третьей категории по надежности электроснабжения. При наличии в такого рода производствах (предприятиях, цехах) одного или нескольких участков с электроприемниками, аварийный перерыв электроснабжения которых может привести к «массовому не</w:t>
      </w:r>
      <w:r>
        <w:t>доотпуску продукции» или к «массовому простою рабочих», следует относить к более высокой категории по надежности электроснабжения электроприемники этих участков. Выделение участков и электроприемников должно иметь необходимые обоснования в проекте.</w:t>
      </w:r>
    </w:p>
    <w:p w:rsidR="00000000" w:rsidRDefault="004067C2">
      <w:pPr>
        <w:ind w:firstLine="426"/>
        <w:jc w:val="both"/>
      </w:pPr>
      <w:r>
        <w:t>5.4.3 В</w:t>
      </w:r>
      <w:r>
        <w:t>о всех случаях, когда этому не препятствуют местные условия, для распределения электроэнергии от цеховых подстанций (от трансформаторов, генераторов) к крупным электроприемникам и цеховым распределительным пунктам, т.е. для питающих сетей, следует применят</w:t>
      </w:r>
      <w:r>
        <w:t>ь магистральные схемы, в том числе схемы блоков трансформатор-магистраль (главные магистрали), по возможности без распределительных щитов на подстанциях и с возможно малым числом промежуточных распределительных пунктов и ступеней защиты в цеху.</w:t>
      </w:r>
    </w:p>
    <w:p w:rsidR="00000000" w:rsidRDefault="004067C2">
      <w:pPr>
        <w:ind w:firstLine="426"/>
        <w:jc w:val="both"/>
      </w:pPr>
      <w:r>
        <w:t>Схемы блоко</w:t>
      </w:r>
      <w:r>
        <w:t>в трансформатор-магистраль следует применять, как правило, с числом отходящих от КГП магистралей, не превышающим число установленных трансформаторов.</w:t>
      </w:r>
    </w:p>
    <w:p w:rsidR="00000000" w:rsidRDefault="004067C2">
      <w:pPr>
        <w:ind w:firstLine="426"/>
        <w:jc w:val="both"/>
      </w:pPr>
      <w:r>
        <w:t>Следует избегать применения схем распределения энергии с трансформаторными подстанциями, от которых отходя</w:t>
      </w:r>
      <w:r>
        <w:t>т несколько защищаемых мощных шинопроводов (магистралей) с суммарной пропускной способностью, превышающей номинальную мощность питающего трансформатора.</w:t>
      </w:r>
    </w:p>
    <w:p w:rsidR="00000000" w:rsidRDefault="004067C2">
      <w:pPr>
        <w:ind w:firstLine="426"/>
        <w:jc w:val="both"/>
      </w:pPr>
      <w:r>
        <w:t>По возможности должно быть исключено питание по магистрали электроприемников различного технологическог</w:t>
      </w:r>
      <w:r>
        <w:t>о назначения.</w:t>
      </w:r>
    </w:p>
    <w:p w:rsidR="00000000" w:rsidRDefault="004067C2">
      <w:pPr>
        <w:ind w:firstLine="426"/>
        <w:jc w:val="both"/>
      </w:pPr>
      <w:r>
        <w:t>Непосредственно к трансформатору подстанции, кроме одной главной магистрали, допускается присоединение, как правило, лишь небольшого распределительного устройства, если это необходимо для питания электрического освещения и иных подобных нагру</w:t>
      </w:r>
      <w:r>
        <w:t>зок, отключение которых вместе с отключением главной магистрали недопустимо.</w:t>
      </w:r>
    </w:p>
    <w:p w:rsidR="00000000" w:rsidRDefault="004067C2">
      <w:pPr>
        <w:ind w:firstLine="426"/>
        <w:jc w:val="both"/>
      </w:pPr>
      <w:r>
        <w:t>Радиальные схемы питающих сетей с распределительными щитами на подстанциях следует применять для питания мощных электроприемников, цеховых силовых распределительных пунктов и ЩСУ,</w:t>
      </w:r>
      <w:r>
        <w:t xml:space="preserve"> если применению магистральных схем препятствуют территориальное расположение нагрузок, условия среды или технико-экономические данные.</w:t>
      </w:r>
    </w:p>
    <w:p w:rsidR="00000000" w:rsidRDefault="004067C2">
      <w:pPr>
        <w:ind w:firstLine="426"/>
        <w:jc w:val="both"/>
      </w:pPr>
      <w:r>
        <w:t>5.4.4 Для распределения электроэнергии к значительному числу электроприемников небольшой мощности, распределенных компак</w:t>
      </w:r>
      <w:r>
        <w:t>тно на площади цеха (например, для питания электродвигателей станков в металлообрабатывающих, деревообрабатывающих и т.п. цехах), следует, как правило, применять распределительные магистрали, присоединяемые к шинам подстанции или главным магистралям с помо</w:t>
      </w:r>
      <w:r>
        <w:t>щью аппаратов управления и защиты. В местах, где предвидится вероятность перепланировок технологических механизмов, и условия среды это позволяют, рекомендуется применять распределительные магистрали в виде так называемых «штепсельных шинопроводов», допуск</w:t>
      </w:r>
      <w:r>
        <w:t>ающих возможность быстрого и безопасного присоединения новых и отсоединения убираемых нагрузок без снятия напряжения с шинопровода (без перерыва в работе остальных электроприемников).</w:t>
      </w:r>
    </w:p>
    <w:p w:rsidR="00000000" w:rsidRDefault="004067C2">
      <w:pPr>
        <w:ind w:firstLine="426"/>
        <w:jc w:val="both"/>
      </w:pPr>
      <w:r>
        <w:t>5.4.5 Радиальные схемы распределительных сетей с силовыми распределитель</w:t>
      </w:r>
      <w:r>
        <w:t xml:space="preserve">ными пунктами, на которых сконцентрированы аппараты защиты отдельных ответвлений, следует применять в местах, где применению распределительных магистралей по </w:t>
      </w:r>
      <w:hyperlink r:id="rId64" w:anchor="sub_id=50403" w:history="1">
        <w:r>
          <w:rPr>
            <w:rStyle w:val="a3"/>
          </w:rPr>
          <w:t>5.4.3</w:t>
        </w:r>
      </w:hyperlink>
      <w:r>
        <w:t xml:space="preserve"> настоящих</w:t>
      </w:r>
      <w:r>
        <w:t xml:space="preserve"> Правил препятствуют наличие кранов, условия среды, условия территориального размещения электроприемников или иные местные условия.</w:t>
      </w:r>
    </w:p>
    <w:p w:rsidR="00000000" w:rsidRDefault="004067C2">
      <w:pPr>
        <w:ind w:firstLine="426"/>
        <w:jc w:val="both"/>
      </w:pPr>
      <w:r>
        <w:t>Следует избегать применения радиальных схем питания малоамперных (от 15 А до 20 А) электроприемников от силовых распределительных пунктов, в особенности от пунктов с автоматическими выключателями. В тех случаях, когда аппарат защиты ответвления от магистра</w:t>
      </w:r>
      <w:r>
        <w:t>ли к электроприемнику (например, АЕ-20 или ВА-21) может быть использован в качестве аппарата управления (где применение пускателя или контактора для обеспечения нулевой защиты не обязательно), рекомендуется независимо от мощности электроприемников вместо р</w:t>
      </w:r>
      <w:r>
        <w:t>адиальных схем их питания от силовых распределительных пунктов предусматривать магистральное питание (если этому не препятствуют местные условия).</w:t>
      </w:r>
    </w:p>
    <w:p w:rsidR="00000000" w:rsidRDefault="004067C2">
      <w:pPr>
        <w:ind w:firstLine="426"/>
        <w:jc w:val="both"/>
      </w:pPr>
      <w:r>
        <w:t>При радиальных схемам питания от силовых распределительных пунктов рекомендуется использовать пункты с предох</w:t>
      </w:r>
      <w:r>
        <w:t xml:space="preserve">ранителями, руководствуясь указаниями </w:t>
      </w:r>
      <w:hyperlink r:id="rId65" w:anchor="sub_id=508" w:history="1">
        <w:r>
          <w:rPr>
            <w:rStyle w:val="a3"/>
          </w:rPr>
          <w:t>Раздела 5.8</w:t>
        </w:r>
      </w:hyperlink>
      <w:r>
        <w:t xml:space="preserve"> настоящих Правил.</w:t>
      </w:r>
    </w:p>
    <w:p w:rsidR="00000000" w:rsidRDefault="004067C2">
      <w:pPr>
        <w:ind w:firstLine="426"/>
        <w:jc w:val="both"/>
      </w:pPr>
      <w:r>
        <w:t xml:space="preserve">5.4.6 К главным магистралям согласно </w:t>
      </w:r>
      <w:hyperlink r:id="rId66" w:anchor="sub_id=50404" w:history="1">
        <w:r>
          <w:rPr>
            <w:rStyle w:val="a3"/>
          </w:rPr>
          <w:t>5.4.4</w:t>
        </w:r>
      </w:hyperlink>
      <w:r>
        <w:t xml:space="preserve"> настоящих Правил следует присоединять возможно малое число ответвлений для питания причем только лишь крупных потребителей электроэнергии (распределительных магистралей, силовых распределительных пунктов и единичных мощных электроприемни</w:t>
      </w:r>
      <w:r>
        <w:t>ков).</w:t>
      </w:r>
    </w:p>
    <w:p w:rsidR="00000000" w:rsidRDefault="004067C2">
      <w:pPr>
        <w:ind w:firstLine="426"/>
        <w:jc w:val="both"/>
      </w:pPr>
      <w:r>
        <w:t>Троллеи, предназначенные для питания кранов, с площадок которых предполагается обслуживание распределительных магистралей, следует присоединять к главным магистралям независимо от мощности, потребляемой кранами, питающимися от этих троллеев.</w:t>
      </w:r>
    </w:p>
    <w:p w:rsidR="00000000" w:rsidRDefault="004067C2">
      <w:pPr>
        <w:ind w:firstLine="426"/>
        <w:jc w:val="both"/>
      </w:pPr>
      <w:r>
        <w:t>5.4.7 Во</w:t>
      </w:r>
      <w:r>
        <w:t xml:space="preserve"> всех случаях, когда этому не препятствуют местные условия, следует главные магистрали прокладывать на уровне от 3 м до 4 м над полом помещения, если это обеспечит небольшую длину спусков от главных магистралей к распределительным магистралям, силовым расп</w:t>
      </w:r>
      <w:r>
        <w:t>ределительным пунктам и мощным электроприемникам и соответственно меньшие потери электроэнергии согласно 5.4.8 настоящих Правил. В этих случаях главные магистрали рекомендуется предусматривать в виде комплектных шинопроводов заводского производства.</w:t>
      </w:r>
    </w:p>
    <w:p w:rsidR="00000000" w:rsidRDefault="004067C2">
      <w:pPr>
        <w:ind w:firstLine="426"/>
        <w:jc w:val="both"/>
      </w:pPr>
      <w:r>
        <w:t xml:space="preserve">Такие </w:t>
      </w:r>
      <w:r>
        <w:t xml:space="preserve">шинопроводы для главных магистралей должны применяться также во всех случаях, когда для распределения электроэнергии в соответствии с </w:t>
      </w:r>
      <w:hyperlink r:id="rId67" w:anchor="sub_id=50403" w:history="1">
        <w:r>
          <w:rPr>
            <w:rStyle w:val="a3"/>
          </w:rPr>
          <w:t>5.4.3</w:t>
        </w:r>
      </w:hyperlink>
      <w:r>
        <w:t xml:space="preserve"> настоящих Правил применяются штеп</w:t>
      </w:r>
      <w:r>
        <w:t>сельные шинопроводы.</w:t>
      </w:r>
    </w:p>
    <w:p w:rsidR="00000000" w:rsidRDefault="004067C2">
      <w:pPr>
        <w:ind w:firstLine="426"/>
        <w:jc w:val="both"/>
      </w:pPr>
      <w:r>
        <w:t>5.4.8 Если прокладка главных магистралей на уровне от 3 м до 4 м над полом вызывает усложнение переходов (ответвлений) к электроприемникам, установленным в других пролетах цеха, или приводит к затруднениям при устройстве перемычек межд</w:t>
      </w:r>
      <w:r>
        <w:t>у магистралями, питаемыми от разных подстанций, а также в крановых пролетах, в которых по каким-либо причинам признается нецелесообразным размещать главные магистрали ниже кранов в их мертвой зоне, рекомендуется прокладывать главные магистрали на уровне ни</w:t>
      </w:r>
      <w:r>
        <w:t>жнего пояса ферм или (в обоснованных случаях) по электротехническим мостикам. И в этих случаях рекомендуется главные магистрали выполнять в виде комплектных шинопроводов заводского производства, однако в помещениях непожаро- и невзрывоопасных они могут так</w:t>
      </w:r>
      <w:r>
        <w:t>же выполняться в виде открытых токопроводов, проложенных на изолирующих опорах по нижним поясам ферм, в том числе в бескрановых пролетах небольшой высоты.</w:t>
      </w:r>
    </w:p>
    <w:p w:rsidR="00000000" w:rsidRDefault="004067C2">
      <w:pPr>
        <w:ind w:firstLine="426"/>
        <w:jc w:val="both"/>
      </w:pPr>
      <w:r>
        <w:t>В технических этажах многоэтажных и герметизированных одноэтажных зданий магистрали следует выполнять</w:t>
      </w:r>
      <w:r>
        <w:t xml:space="preserve"> в виде закрытых или защищенных комплектных шинопроводов. Открытые токопроводы в технических этажах допускаются лишь в виде исключения.</w:t>
      </w:r>
    </w:p>
    <w:p w:rsidR="00000000" w:rsidRDefault="004067C2">
      <w:pPr>
        <w:ind w:firstLine="426"/>
        <w:jc w:val="both"/>
      </w:pPr>
      <w:r>
        <w:t>Комплектные троллейные шинопроводы заводского производства с медными шинами должны применяться для питания подвижного ин</w:t>
      </w:r>
      <w:r>
        <w:t>струмента (например, при работах на сборочном конвейере). Для главных троллеев мостовых кранов и другого подъемно-транспортного оборудования такие шинопроводы должны применяться в тех случаях, когда применение открытых троллеев недопустимо по условиям стес</w:t>
      </w:r>
      <w:r>
        <w:t>ненности или повышенной опасности поражения электрическим током. Троллейные шинопроводы с шинами из алюминиевых сплавов могут применяться во всех случаях.</w:t>
      </w:r>
    </w:p>
    <w:p w:rsidR="00000000" w:rsidRDefault="004067C2">
      <w:pPr>
        <w:ind w:firstLine="426"/>
        <w:jc w:val="both"/>
      </w:pPr>
      <w:r>
        <w:t>5.4.9 Распределительные устройства - щиты, силовые распределительные пункты, станции управления - дол</w:t>
      </w:r>
      <w:r>
        <w:t>жны располагаться как можно ближе к электроприемникам.</w:t>
      </w:r>
    </w:p>
    <w:p w:rsidR="00000000" w:rsidRDefault="004067C2">
      <w:pPr>
        <w:ind w:firstLine="426"/>
        <w:jc w:val="both"/>
      </w:pPr>
      <w:r>
        <w:t>5.4.10 В районе расположения щитов в электротехнических помещениях следует, как правило, предусматривать прокладку кабелей и проводов в каналах или кабельных полуэтажах вместо прокладки их в стальных т</w:t>
      </w:r>
      <w:r>
        <w:t>рубах.</w:t>
      </w:r>
    </w:p>
    <w:p w:rsidR="00000000" w:rsidRDefault="004067C2">
      <w:pPr>
        <w:ind w:firstLine="426"/>
        <w:jc w:val="both"/>
      </w:pPr>
      <w:r>
        <w:t>5.4.11 Сети, выполняемые изолированными проводами или кабелями в цехах, расположенных в зданиях и сооружениях II степени огнестойкости, следует, как правило, прокладывать открыто по конструкциям и стенам, в лотках, коробах или на тросах. При отсутст</w:t>
      </w:r>
      <w:r>
        <w:t>вии такой возможности (например, из-за стесненных габаритов некоторых участков трассы, необходимости защиты электропроводок от механических воздействий или их экранирования, необходимости защиты стальных конструкций от воздействия огня при возможном горени</w:t>
      </w:r>
      <w:r>
        <w:t>и большого числа кабелей или проводов) следует широко применять комбинированную прокладку проводов и кабелей: в трубах на одних участках трассы и открыто на остальных участках. Открыто должны прокладываться силовые и контрольные кабели и провода в пределах</w:t>
      </w:r>
      <w:r>
        <w:t xml:space="preserve"> электротехнических помещений и кабельных сооружений независимо от высоты их прокладки над полом.</w:t>
      </w:r>
    </w:p>
    <w:p w:rsidR="00000000" w:rsidRDefault="004067C2">
      <w:pPr>
        <w:ind w:firstLine="426"/>
        <w:jc w:val="both"/>
      </w:pPr>
      <w:r>
        <w:t>В прокатных и других цехах с большими потоками силовых и контрольных кабелей рекомендуется для их прокладки предусматривать каналы или тоннели с выводом кабел</w:t>
      </w:r>
      <w:r>
        <w:t>ей к приемникам в коротких отрезках стальных электросварных труб.</w:t>
      </w:r>
    </w:p>
    <w:p w:rsidR="00000000" w:rsidRDefault="004067C2">
      <w:pPr>
        <w:ind w:firstLine="426"/>
        <w:jc w:val="both"/>
      </w:pPr>
      <w:r>
        <w:t>В тех производственных помещениях, в которых маловероятна возможность механических повреждений проводов, рекомендуется также при необходимости применять скрытые виды проводок без стальных тр</w:t>
      </w:r>
      <w:r>
        <w:t>уб.</w:t>
      </w:r>
    </w:p>
    <w:p w:rsidR="00000000" w:rsidRDefault="004067C2">
      <w:pPr>
        <w:ind w:firstLine="426"/>
        <w:jc w:val="both"/>
      </w:pPr>
      <w:r>
        <w:t>5.4.12 Для электрооборудования, устанавливаемого на технологических механизмах, следует, как правило, применять открытую прокладку проводов в металлической оплетке или проводов в металлических рукавах или коробах.</w:t>
      </w:r>
    </w:p>
    <w:p w:rsidR="00000000" w:rsidRDefault="004067C2">
      <w:pPr>
        <w:ind w:firstLine="426"/>
        <w:jc w:val="both"/>
      </w:pPr>
      <w:r>
        <w:t>На кранах рекомендуется применять откр</w:t>
      </w:r>
      <w:r>
        <w:t>ытую прокладку проводов в коробках и лотках. Проводка в стальных трубах должна допускаться, как правило, только на кранах наружных установок, взрывоопасных цехов и горячих цехов металлургических заводов, а также в местах, где возможно попадание масла на пр</w:t>
      </w:r>
      <w:r>
        <w:t>оводку.</w:t>
      </w:r>
    </w:p>
    <w:p w:rsidR="00000000" w:rsidRDefault="004067C2">
      <w:pPr>
        <w:ind w:firstLine="426"/>
        <w:jc w:val="both"/>
      </w:pPr>
      <w:r>
        <w:t>5.4.13 Для защиты от механических повреждений стояков кабелей или проводов следует применять преимущественно кожухи из листовой стали, а для пропуска открыто прокладываемых кабелей или проводов сквозь несгораемые стены и перекрытия следует применят</w:t>
      </w:r>
      <w:r>
        <w:t>ь пластмассовые, асбестоцементные (безнапорные) или керамические трубы.</w:t>
      </w:r>
    </w:p>
    <w:p w:rsidR="00000000" w:rsidRDefault="004067C2">
      <w:pPr>
        <w:ind w:firstLine="426"/>
        <w:jc w:val="both"/>
      </w:pPr>
      <w:r>
        <w:t>5.4.14 В случаях, когда применение стальных труб для прокладки электрической сети технически обосновано или разрешено нормативными документами, необходимо предусматривать:</w:t>
      </w:r>
    </w:p>
    <w:p w:rsidR="00000000" w:rsidRDefault="004067C2">
      <w:pPr>
        <w:ind w:firstLine="426"/>
        <w:jc w:val="both"/>
      </w:pPr>
      <w:r>
        <w:t>- объединени</w:t>
      </w:r>
      <w:r>
        <w:t>е, где это допустимо в соответствии с положениями «Правил устройства электроустановок», в общих трубах силовых и контрольных кабелей и проводов таким образом, чтобы обеспечить максимально допустимое по «Правилам устройства электроустановок» заполнение труб</w:t>
      </w:r>
      <w:r>
        <w:t>;</w:t>
      </w:r>
    </w:p>
    <w:p w:rsidR="00000000" w:rsidRDefault="004067C2">
      <w:pPr>
        <w:ind w:firstLine="426"/>
        <w:jc w:val="both"/>
      </w:pPr>
      <w:r>
        <w:t>- резервные трубы не для каждого агрегата, двигателя, кабельной линии, панели в отдельности, а для комплекса таких устройств;</w:t>
      </w:r>
    </w:p>
    <w:p w:rsidR="00000000" w:rsidRDefault="004067C2">
      <w:pPr>
        <w:ind w:firstLine="426"/>
        <w:jc w:val="both"/>
      </w:pPr>
      <w:r>
        <w:t>- резервные патрубки в количествах, не превышающих 20% количества рабочих патрубков;</w:t>
      </w:r>
    </w:p>
    <w:p w:rsidR="00000000" w:rsidRDefault="004067C2">
      <w:pPr>
        <w:ind w:firstLine="426"/>
        <w:jc w:val="both"/>
      </w:pPr>
      <w:r>
        <w:t>- для невзрывоопасных помещений - прокладку</w:t>
      </w:r>
      <w:r>
        <w:t xml:space="preserve"> электрической сети в тонкостенных электросварных трубах или в стальных водогазопроводных легких трубах; в частности для выполнения электропроводок силовых сетей на чердаках бытовых зданий и непроизводственных зданий промышленных предприятий (лабораторий, </w:t>
      </w:r>
      <w:r>
        <w:t>заводоуправлений и др.) - применение тонкостенных электросварных труб.</w:t>
      </w:r>
    </w:p>
    <w:p w:rsidR="00000000" w:rsidRDefault="004067C2">
      <w:pPr>
        <w:ind w:firstLine="426"/>
        <w:jc w:val="both"/>
      </w:pPr>
      <w:r>
        <w:t>5.4.15 Во взрывоопасных зонах электрические сети должны прокладываться в стальных обыкновенных водогазопроводных трубах.</w:t>
      </w:r>
    </w:p>
    <w:p w:rsidR="00000000" w:rsidRDefault="004067C2">
      <w:pPr>
        <w:ind w:firstLine="426"/>
        <w:jc w:val="both"/>
      </w:pPr>
      <w:r>
        <w:t>5.4.16 Для подземной прокладки кабелей в блоках следует применят</w:t>
      </w:r>
      <w:r>
        <w:t>ь блоки из бетонных, асбоцементных (безнапорных) и других неметаллических труб.</w:t>
      </w:r>
    </w:p>
    <w:p w:rsidR="00000000" w:rsidRDefault="004067C2">
      <w:pPr>
        <w:ind w:firstLine="426"/>
        <w:jc w:val="both"/>
      </w:pPr>
      <w:r>
        <w:t>5.4.17 Главные и распределительные магистрали и каждое ответвление от них должны быть оборудованы аппаратами, с помощью которых они в аварийных случаях могут безопасно отключат</w:t>
      </w:r>
      <w:r>
        <w:t>ься от источников питания персоналом цеха. Место установки этих аппаратов определяется в проекте в соответствии с «</w:t>
      </w:r>
      <w:hyperlink r:id="rId68" w:history="1">
        <w:r>
          <w:rPr>
            <w:rStyle w:val="a3"/>
          </w:rPr>
          <w:t>Правилами</w:t>
        </w:r>
      </w:hyperlink>
      <w:r>
        <w:t xml:space="preserve"> устройства электроустановок». Для ответвлений от штепсельных шиноп</w:t>
      </w:r>
      <w:r>
        <w:t>роводов таким аппаратом может служить группа предохранителей, отключаемых от шин при открывании крышки ответвительной коробки.</w:t>
      </w:r>
    </w:p>
    <w:p w:rsidR="00000000" w:rsidRDefault="004067C2">
      <w:pPr>
        <w:ind w:firstLine="426"/>
        <w:jc w:val="both"/>
      </w:pPr>
      <w:r>
        <w:t>Не следует предусматривать установку в конце линии, питающей цеховое распределительное устройство (на вводе в шкаф управления эле</w:t>
      </w:r>
      <w:r>
        <w:t>ктроприемников, в силовой распределительный пункт, в щит станций управления и т.п.) аппарата, дублирующего защиту, осуществляемую аппаратом головного участка линии. В конце такой питающей линии следует предусматривать аппарат, в основном рубильник, для воз</w:t>
      </w:r>
      <w:r>
        <w:t>можности аварийного отключения распределительного устройства в экстренных случаях (пожар, несчастный случай и т.п.). Такой аппарат для аварийного отключения на вводе цехового распределительного устройства разрешается не предусматривать в тех случаях, когда</w:t>
      </w:r>
      <w:r>
        <w:t xml:space="preserve"> легко доступен для аварийного отключения аппарат головного участка питающей линии.</w:t>
      </w:r>
    </w:p>
    <w:p w:rsidR="00000000" w:rsidRDefault="004067C2">
      <w:pPr>
        <w:ind w:firstLine="426"/>
        <w:jc w:val="both"/>
      </w:pPr>
      <w:r>
        <w:t>Автоматический выключатель вместо упомянутого рубильника разрешается устанавливать на вводе цехового распределительного устройства только при питании этого устройства глухи</w:t>
      </w:r>
      <w:r>
        <w:t>м ответвлением от магистрали (шинопровода) или в тех случаях, где такой выключатель необходим для осуществления АВР.</w:t>
      </w:r>
    </w:p>
    <w:p w:rsidR="00000000" w:rsidRDefault="004067C2">
      <w:pPr>
        <w:ind w:firstLine="426"/>
        <w:jc w:val="both"/>
      </w:pPr>
      <w:r>
        <w:t>Не следует допускать применения автоматических выключателей без расцепителей максимального тока в качестве неавтоматических выключателей вс</w:t>
      </w:r>
      <w:r>
        <w:t>ледствие их большой стоимости и низкой динамической устойчивости к токам короткого замыкания.</w:t>
      </w:r>
    </w:p>
    <w:p w:rsidR="00000000" w:rsidRDefault="004067C2">
      <w:pPr>
        <w:ind w:firstLine="426"/>
        <w:jc w:val="both"/>
      </w:pPr>
      <w:r>
        <w:t>5.4.18 Аппараты управления электроприемников в зависимости от местных условий должны устанавливаться:</w:t>
      </w:r>
    </w:p>
    <w:p w:rsidR="00000000" w:rsidRDefault="004067C2">
      <w:pPr>
        <w:ind w:firstLine="426"/>
        <w:jc w:val="both"/>
      </w:pPr>
      <w:r>
        <w:t>- рассредоточено или группами открыто на стенах, колоннах или конструкциях в цехах вблизи управляемых механизмов; в этих случаях должны применяться аппара</w:t>
      </w:r>
      <w:r>
        <w:t>ты в оболочках, удовлетворяющих требованиям защиты от воздействия окружающей среды цеха; такое расположение целесообразно допускать в случаях, когда требуются простые схемы (обычно ручного) управления механизмами;</w:t>
      </w:r>
    </w:p>
    <w:p w:rsidR="00000000" w:rsidRDefault="004067C2">
      <w:pPr>
        <w:ind w:firstLine="426"/>
        <w:jc w:val="both"/>
      </w:pPr>
      <w:r>
        <w:t>- в шкафах, удовлетворяющих требованиям за</w:t>
      </w:r>
      <w:r>
        <w:t xml:space="preserve">щиты от воздействия окружающей среды цеха, или на открытых панелях, установленных на выгороженных участках цеха с нормальной средой; в этих случаях следует, как правило, применять аппараты открыты (без защитных оболочек); в случаях, указанных в </w:t>
      </w:r>
      <w:hyperlink r:id="rId69" w:anchor="sub_id=50208" w:history="1">
        <w:r>
          <w:rPr>
            <w:rStyle w:val="a3"/>
          </w:rPr>
          <w:t>5.2.8</w:t>
        </w:r>
      </w:hyperlink>
      <w:r>
        <w:t xml:space="preserve"> настоящих Правил, могут применяться аппараты, собранные на рейках или на панелях в виде станций управления; шкафы или панели с необходимыми наборами таких станций рекомендуется р</w:t>
      </w:r>
      <w:r>
        <w:t>асполагать непосредственно в цехе в районе расположения управляемых механизмов; такому расположению аппаратов следует отдавать предпочтение в случаях, когда применяются сложные схемы автоматического управления и блокировки работы многих механизмов;</w:t>
      </w:r>
    </w:p>
    <w:p w:rsidR="00000000" w:rsidRDefault="004067C2">
      <w:pPr>
        <w:ind w:firstLine="426"/>
        <w:jc w:val="both"/>
      </w:pPr>
      <w:r>
        <w:t>- откры</w:t>
      </w:r>
      <w:r>
        <w:t xml:space="preserve">то на щитах, располагаемых в изолированных электротехнических ПСУ удовлетворяющих положениям изложенных в </w:t>
      </w:r>
      <w:hyperlink r:id="rId70" w:anchor="sub_id=50210" w:history="1">
        <w:r>
          <w:rPr>
            <w:rStyle w:val="a3"/>
          </w:rPr>
          <w:t>5.2.10</w:t>
        </w:r>
      </w:hyperlink>
      <w:r>
        <w:t xml:space="preserve"> </w:t>
      </w:r>
      <w:r>
        <w:t>настоящих Правил; в этих случаях щиты рекомендуются комплектовать из отдельных аппаратов открытого исполнения, а в случаях, удовлетворяющих положениям 5.2.8 настоящих Правил - из станций управления; такое расположение аппаратов должно предусматриваться в с</w:t>
      </w:r>
      <w:r>
        <w:t>лучаях, когда концентрация их в одном пункте с точки зрения схемы распределения электроэнергии и схем диспетчеризации и автоматизации управления технически и экономически целесообразна, а размещение их в шкафах непосредственно в цехах недопустимо или затру</w:t>
      </w:r>
      <w:r>
        <w:t>днено ввиду особых условий окружающей среды (наличия взрывоопасных газов, мелкодисперсной пыли и т.п.).</w:t>
      </w:r>
    </w:p>
    <w:p w:rsidR="00000000" w:rsidRDefault="004067C2">
      <w:pPr>
        <w:ind w:firstLine="426"/>
        <w:jc w:val="both"/>
      </w:pPr>
      <w:r>
        <w:t>5.4.19 В проекте должны быть предусмотрены средства, обеспечивающие безопасную смену плавких вставок предохранителей (переносные изолирующие клещи или с</w:t>
      </w:r>
      <w:r>
        <w:t>пециальные щитки), надежно предохраняющие от случайного соприкосновения с токоведущими частями и от ожога при ошибочном включении вставки на короткозамкнутую цепь. В случаях, когда нечастые отключения защищаемой линии требуются не только во время смены пла</w:t>
      </w:r>
      <w:r>
        <w:t>вких вставок, следует для защиты этой линии применять комплектные аппараты с плавкими вставками, отключаемыми с помощью привода (например, «Блоков включатель-предохранитель», «Плавкий предохранитель-выключатель» и т.п.); устройства, комплектуемые из отдель</w:t>
      </w:r>
      <w:r>
        <w:t>ных аппаратов в виде предохранителей и рубильников (или иных выключателей), допускается применять лишь при отсутствии комплектных аппаратов.</w:t>
      </w:r>
    </w:p>
    <w:p w:rsidR="00000000" w:rsidRDefault="004067C2">
      <w:pPr>
        <w:ind w:firstLine="426"/>
        <w:jc w:val="both"/>
      </w:pPr>
      <w:r>
        <w:t xml:space="preserve">В случаях, когда по условиям бесперебойности питания отключение всей установки на время смены любой группы плавких </w:t>
      </w:r>
      <w:r>
        <w:t>вставок допустимо, должна предусматриваться возможность отключения всей установки вместо отключения индивидуальных линий.</w:t>
      </w:r>
    </w:p>
    <w:p w:rsidR="00000000" w:rsidRDefault="004067C2">
      <w:pPr>
        <w:ind w:firstLine="426"/>
        <w:jc w:val="both"/>
      </w:pPr>
      <w:r>
        <w:t>5.4.20 Проектом должна быть предусмотрена возможность безопасной ревизии, наладки и мелкого ремонта автоматических выключателей. Для э</w:t>
      </w:r>
      <w:r>
        <w:t>того, стационарно установленные автоматические выключатели в кожухах из изоляционных материалов («установочные» выключатели), должны быть установлены на щитах таким образом, чтобы подвод питания к ним и отвод отходящих проводников осуществлялись сзади пане</w:t>
      </w:r>
      <w:r>
        <w:t>ли, а сами выключатели могли быть сняты с проходных болтов с фасадной стороны панели с помощью изолированного инструмента без необходимости доступа к задней стороне щита и без нарушения коммутации.</w:t>
      </w:r>
    </w:p>
    <w:p w:rsidR="00000000" w:rsidRDefault="004067C2">
      <w:pPr>
        <w:ind w:firstLine="426"/>
        <w:jc w:val="both"/>
      </w:pPr>
      <w:r>
        <w:t>В случае невозможности выполнения указанных мероприятий, п</w:t>
      </w:r>
      <w:r>
        <w:t>роектом должна быть предусмотрена возможность снятия напряжения с помощью отключающих или разъединяющих аппаратов с одной или при необходимости с обеих сторон ревизуемого стационарно установленного выключателя, при этом:</w:t>
      </w:r>
    </w:p>
    <w:p w:rsidR="00000000" w:rsidRDefault="004067C2">
      <w:pPr>
        <w:ind w:firstLine="426"/>
        <w:jc w:val="both"/>
      </w:pPr>
      <w:r>
        <w:t>- не требуется предусматривать откл</w:t>
      </w:r>
      <w:r>
        <w:t>ючающий или разъединяющий аппараты перед каждым автоматическим выключателем, если по условиям бесперебойности питания на время осмотра или отсоединения от сети ревизуемого выключателя допускается снятие напряжения со всего щита (секции) или магистрали;</w:t>
      </w:r>
    </w:p>
    <w:p w:rsidR="00000000" w:rsidRDefault="004067C2">
      <w:pPr>
        <w:ind w:firstLine="426"/>
        <w:jc w:val="both"/>
      </w:pPr>
      <w:r>
        <w:t>- д</w:t>
      </w:r>
      <w:r>
        <w:t xml:space="preserve">ля выключателя, установленного на выводе от трансформатора (генератора, выпрямителя) к щиту, имеющему резервное питание, достаточно иметь один разъединяющий аппарат - между выключателем и шинами щита, поскольку с другой стороны напряжение может быть снято </w:t>
      </w:r>
      <w:r>
        <w:t>отключением трансформатора;</w:t>
      </w:r>
    </w:p>
    <w:p w:rsidR="00000000" w:rsidRDefault="004067C2">
      <w:pPr>
        <w:ind w:firstLine="426"/>
        <w:jc w:val="both"/>
      </w:pPr>
      <w:r>
        <w:t>- для секционного выключателя разъединяющие аппараты должны быть установлены с каждой его стороны;</w:t>
      </w:r>
    </w:p>
    <w:p w:rsidR="00000000" w:rsidRDefault="004067C2">
      <w:pPr>
        <w:ind w:firstLine="426"/>
        <w:jc w:val="both"/>
      </w:pPr>
      <w:r>
        <w:t>- для выключателя, установленного в конце радиальной линии на вводе к щиту станций управления, силовому распределительному пункту</w:t>
      </w:r>
      <w:r>
        <w:t xml:space="preserve"> и т.п., не имеющему резервного питания, установка разъединяющих аппаратов не требуется, поскольку в необходимых случаях напряжение может быть снято аппаратом, установленным в начале линии.</w:t>
      </w:r>
    </w:p>
    <w:p w:rsidR="00000000" w:rsidRDefault="004067C2">
      <w:pPr>
        <w:ind w:firstLine="426"/>
        <w:jc w:val="both"/>
      </w:pPr>
      <w:r>
        <w:t>Наличие «видимого разрыва» в отключающих или разъединяющих аппарат</w:t>
      </w:r>
      <w:r>
        <w:t>ах не обязательно, однако должна быть предусмотрена возможность наложения на время ремонта переносных заземлений.</w:t>
      </w:r>
    </w:p>
    <w:p w:rsidR="00000000" w:rsidRDefault="004067C2">
      <w:pPr>
        <w:ind w:firstLine="426"/>
        <w:jc w:val="both"/>
      </w:pPr>
      <w:r>
        <w:t>Вместо разъединяющих аппаратов допускается предусматривать шинные накладки для установок, отключение которых для снятия накладки допускается п</w:t>
      </w:r>
      <w:r>
        <w:t>о условиям технологического процесса.</w:t>
      </w:r>
    </w:p>
    <w:p w:rsidR="00000000" w:rsidRDefault="004067C2">
      <w:pPr>
        <w:ind w:firstLine="426"/>
        <w:jc w:val="both"/>
      </w:pPr>
      <w:r>
        <w:t>5.4.21 Для выкатных автоматических выключателей рекомендуется предусматривать положение:</w:t>
      </w:r>
    </w:p>
    <w:p w:rsidR="00000000" w:rsidRDefault="004067C2">
      <w:pPr>
        <w:ind w:firstLine="426"/>
        <w:jc w:val="both"/>
      </w:pPr>
      <w:r>
        <w:t>- рабочее, при котором все разъемные соединения как главных, так и вспомогательных цепей выключателя надежно соединены и выключат</w:t>
      </w:r>
      <w:r>
        <w:t>ель готов к нормальному осуществлению своих функций;</w:t>
      </w:r>
    </w:p>
    <w:p w:rsidR="00000000" w:rsidRDefault="004067C2">
      <w:pPr>
        <w:ind w:firstLine="426"/>
        <w:jc w:val="both"/>
      </w:pPr>
      <w:r>
        <w:t>- контрольное, при котором разъемные соединения главных цепей с обеих сторон выключателя разъединены, а разъемные соединения цепей сигнализации включены - в этом положении ревизуются системы управления в</w:t>
      </w:r>
      <w:r>
        <w:t>ыключателем без риска подачи напряжения на зажимы потребителя;</w:t>
      </w:r>
    </w:p>
    <w:p w:rsidR="00000000" w:rsidRDefault="004067C2">
      <w:pPr>
        <w:ind w:firstLine="426"/>
        <w:jc w:val="both"/>
      </w:pPr>
      <w:r>
        <w:t>- ремонтное, при котором все разъемные соединения как главных цепей, так и цепей управления и сигнализации надежно разъединены; в этом положении выключатель должен находиться при ревизии и нала</w:t>
      </w:r>
      <w:r>
        <w:t>дке его самого или присоединенной к нему линии.</w:t>
      </w:r>
    </w:p>
    <w:p w:rsidR="00000000" w:rsidRDefault="004067C2">
      <w:pPr>
        <w:ind w:firstLine="426"/>
        <w:jc w:val="both"/>
      </w:pPr>
      <w:r>
        <w:rPr>
          <w:b/>
          <w:bCs/>
        </w:rPr>
        <w:t>5.5 Подключение к электрической сети общего назначения электроприемников технологического оборудования, в том числе взаиморезервируемых электроприемников</w:t>
      </w:r>
    </w:p>
    <w:p w:rsidR="00000000" w:rsidRDefault="004067C2">
      <w:pPr>
        <w:ind w:firstLine="426"/>
        <w:jc w:val="both"/>
      </w:pPr>
      <w:r>
        <w:t xml:space="preserve">5.5.1 Сечение линии, питающей ЭП, следует выбирать по </w:t>
      </w:r>
      <w:r>
        <w:t>номинальному току (установленной мощности) ЭП. Для ЭП, работающих в повторно-кратковременном режиме, - по току, приведенному к длительному режиму работы.</w:t>
      </w:r>
    </w:p>
    <w:p w:rsidR="00000000" w:rsidRDefault="004067C2">
      <w:pPr>
        <w:ind w:firstLine="426"/>
        <w:jc w:val="both"/>
      </w:pPr>
      <w:r>
        <w:t>Для ЭП значительной мощности, если известна их фактическая загрузка, сечение питающей линии следует вы</w:t>
      </w:r>
      <w:r>
        <w:t>бирать с учетом их загрузки. В случаях, когда на технологическом механизме установлены несколько ЭП, сечение питающей линии следует выбирать по суммарной установленной мощности одновременно работающих ЭП.</w:t>
      </w:r>
    </w:p>
    <w:p w:rsidR="00000000" w:rsidRDefault="004067C2">
      <w:pPr>
        <w:ind w:firstLine="426"/>
        <w:jc w:val="both"/>
      </w:pPr>
      <w:r>
        <w:t>5.5.2 Защита питающих ЭП линий осуществляется защит</w:t>
      </w:r>
      <w:r>
        <w:t>ными аппаратами, устанавливаемыми в РУ, на ответвлениях от шинопроводов или в других местах. При выборе аппаратов защиты следует руководствоваться положениями Раздела 7.</w:t>
      </w:r>
    </w:p>
    <w:p w:rsidR="00000000" w:rsidRDefault="004067C2">
      <w:pPr>
        <w:ind w:firstLine="426"/>
        <w:jc w:val="both"/>
      </w:pPr>
      <w:r>
        <w:t>5.5.3 При установке нескольких параллельных технологических агрегатов или автоматическ</w:t>
      </w:r>
      <w:r>
        <w:t>их линий питание технологически связанных ЭП каждого агрегата, каждой линии следует осуществлять от трансформаторов и РУ, получающих питание в нормальном режиме от одного независимого источника питания.</w:t>
      </w:r>
    </w:p>
    <w:p w:rsidR="00000000" w:rsidRDefault="004067C2">
      <w:pPr>
        <w:ind w:firstLine="426"/>
        <w:jc w:val="both"/>
      </w:pPr>
      <w:r>
        <w:t>5.5.4 При установке технологического оборудования с в</w:t>
      </w:r>
      <w:r>
        <w:t>ыносным комплектно поставляемым электрооборудованием питание от сети общего назначения следует подвести только к вводному устройству. Прокладка кабелей от вводного устройства до ЭП и другого электрооборудования, размещаемого на технологическом оборудовании</w:t>
      </w:r>
      <w:r>
        <w:t>, должна осуществляться по чертежам завода-изготовителя технологического оборудования.</w:t>
      </w:r>
    </w:p>
    <w:p w:rsidR="00000000" w:rsidRDefault="004067C2">
      <w:pPr>
        <w:ind w:firstLine="426"/>
        <w:jc w:val="both"/>
      </w:pPr>
      <w:r>
        <w:t xml:space="preserve">5.5.5 Подключение к сети общего назначения ЭП, предъявляющих повышенные требования к нормируемым </w:t>
      </w:r>
      <w:hyperlink r:id="rId71" w:history="1">
        <w:r>
          <w:rPr>
            <w:rStyle w:val="a3"/>
          </w:rPr>
          <w:t>ГОСТ 131</w:t>
        </w:r>
        <w:r>
          <w:rPr>
            <w:rStyle w:val="a3"/>
          </w:rPr>
          <w:t>09</w:t>
        </w:r>
      </w:hyperlink>
      <w:r>
        <w:t xml:space="preserve"> показателям качества электроэнергии, следует осуществлять с помощью специальных технических средств (стабилизаторов, автономных источников и др.).</w:t>
      </w:r>
    </w:p>
    <w:p w:rsidR="00000000" w:rsidRDefault="004067C2">
      <w:pPr>
        <w:ind w:firstLine="426"/>
        <w:jc w:val="both"/>
      </w:pPr>
      <w:r>
        <w:t>5.5.6 ЭП, функционирование которых необходимо для проведения электромонтажных работ при строительстве пром</w:t>
      </w:r>
      <w:r>
        <w:t>ышленного предприятия (краны, освещение, электроотопление и т.п.), рекомендуется подключать к подстанциям и РУ, входящим в состав I очереди строительства.</w:t>
      </w:r>
    </w:p>
    <w:p w:rsidR="00000000" w:rsidRDefault="004067C2">
      <w:pPr>
        <w:ind w:firstLine="426"/>
        <w:jc w:val="both"/>
      </w:pPr>
      <w:r>
        <w:t>5.5.7 Надежность работы силовых электроустановок в значительной мере зависит от схем питания взаиморе</w:t>
      </w:r>
      <w:r>
        <w:t>зервируемых электроприемников. Взаиморезервируемые механизмы, как правило, относятся к ЭП I категории и особой группе I категории по надежности электроснабжения. Значительно реже имеет место установка взаиморезервируемых механизмов, отнесенных по последств</w:t>
      </w:r>
      <w:r>
        <w:t>иям их отключения к ЭП II категории. Питание последних следует выполнять в соответствии с рекомендациями по резервированию ЭП, отнесенных к I категории, с заменой устройств АВР ручным управлением.</w:t>
      </w:r>
    </w:p>
    <w:p w:rsidR="00000000" w:rsidRDefault="004067C2">
      <w:pPr>
        <w:ind w:firstLine="426"/>
        <w:jc w:val="both"/>
      </w:pPr>
      <w:r>
        <w:t>5.5.8 Требования к числу НИП и устройству АВР для взаиморез</w:t>
      </w:r>
      <w:r>
        <w:t>ервируемых ЭП могут относиться не к отдельным ЭП, а к питающим их секциям сборных шин РУ.</w:t>
      </w:r>
    </w:p>
    <w:p w:rsidR="00000000" w:rsidRDefault="004067C2">
      <w:pPr>
        <w:ind w:firstLine="426"/>
        <w:jc w:val="both"/>
      </w:pPr>
      <w:r>
        <w:rPr>
          <w:b/>
          <w:bCs/>
        </w:rPr>
        <w:t>5.6 Управление силовыми электроустановками</w:t>
      </w:r>
    </w:p>
    <w:p w:rsidR="00000000" w:rsidRDefault="004067C2">
      <w:pPr>
        <w:ind w:firstLine="426"/>
        <w:jc w:val="both"/>
      </w:pPr>
      <w:r>
        <w:t>5.6.1 Системы управления силовыми электроустановками, как правило, должны обеспечивать централизацию управления и полное или частичное сокращение дежурного персонала.</w:t>
      </w:r>
    </w:p>
    <w:p w:rsidR="00000000" w:rsidRDefault="004067C2">
      <w:pPr>
        <w:ind w:firstLine="426"/>
        <w:jc w:val="both"/>
      </w:pPr>
      <w:r>
        <w:t>5.6.2 При возможности следует предусматривать автоматизацию электроустановок, обеспечиваю</w:t>
      </w:r>
      <w:r>
        <w:t>щую их работу без постоянного дежурного персонала с централизованным контролем и управлением.</w:t>
      </w:r>
    </w:p>
    <w:p w:rsidR="00000000" w:rsidRDefault="004067C2">
      <w:pPr>
        <w:ind w:firstLine="426"/>
        <w:jc w:val="both"/>
      </w:pPr>
      <w:r>
        <w:t>5.6.3 Могут иметь место следующие виды управления электроустановками:</w:t>
      </w:r>
    </w:p>
    <w:p w:rsidR="00000000" w:rsidRDefault="004067C2">
      <w:pPr>
        <w:ind w:firstLine="426"/>
        <w:jc w:val="both"/>
      </w:pPr>
      <w:r>
        <w:t>- МУ с помощью аппаратов местного управления, расположенных вблизи технологических механизмо</w:t>
      </w:r>
      <w:r>
        <w:t>в;</w:t>
      </w:r>
    </w:p>
    <w:p w:rsidR="00000000" w:rsidRDefault="004067C2">
      <w:pPr>
        <w:ind w:firstLine="426"/>
        <w:jc w:val="both"/>
      </w:pPr>
      <w:r>
        <w:t>- ДУ, при котором управление всеми механизмами осуществляется оператором с ДПУ. При ДУ местное управление разрешается при его выборе оператором на ДПУ;</w:t>
      </w:r>
    </w:p>
    <w:p w:rsidR="00000000" w:rsidRDefault="004067C2">
      <w:pPr>
        <w:ind w:firstLine="426"/>
        <w:jc w:val="both"/>
      </w:pPr>
      <w:r>
        <w:t>- ДАУ, характеризуемое вводом команд оператором (избирание режима, пуск, останов), автоматической обр</w:t>
      </w:r>
      <w:r>
        <w:t>аботкой команд технологических датчиков, централизованным контролем работы установки на ДПУ;</w:t>
      </w:r>
    </w:p>
    <w:p w:rsidR="00000000" w:rsidRDefault="004067C2">
      <w:pPr>
        <w:ind w:firstLine="426"/>
        <w:jc w:val="both"/>
      </w:pPr>
      <w:r>
        <w:t>- ДГУ, при котором предусматривается режим опробования отдельных механизмов с поста управления данной группы.</w:t>
      </w:r>
    </w:p>
    <w:p w:rsidR="00000000" w:rsidRDefault="004067C2">
      <w:pPr>
        <w:ind w:firstLine="426"/>
        <w:jc w:val="both"/>
      </w:pPr>
      <w:r>
        <w:t>Все силовые электроустановки должны иметь МУ.</w:t>
      </w:r>
    </w:p>
    <w:p w:rsidR="00000000" w:rsidRDefault="004067C2">
      <w:pPr>
        <w:ind w:firstLine="426"/>
        <w:jc w:val="both"/>
      </w:pPr>
      <w:r>
        <w:t>В техни</w:t>
      </w:r>
      <w:r>
        <w:t>чески обоснованных случаях допускается кроме МУ иметь местное сблокированное управление.</w:t>
      </w:r>
    </w:p>
    <w:p w:rsidR="00000000" w:rsidRDefault="004067C2">
      <w:pPr>
        <w:ind w:firstLine="426"/>
        <w:jc w:val="both"/>
      </w:pPr>
      <w:r>
        <w:t>5.6.4 Элементной базой управления могут быть релейно-контактные аппараты, бесконтактные устройства автоматики, ПК.</w:t>
      </w:r>
    </w:p>
    <w:p w:rsidR="00000000" w:rsidRDefault="004067C2">
      <w:pPr>
        <w:ind w:firstLine="426"/>
        <w:jc w:val="both"/>
      </w:pPr>
      <w:r>
        <w:t>5.6.5 Релейно-контактная аппаратура, как правило, до</w:t>
      </w:r>
      <w:r>
        <w:t>лжна применяться для МУ в установках, имеющих простые схемы, с кратковременным или длительным режимом работы механизмов, с простыми алгоритмами технологической автоматики.</w:t>
      </w:r>
    </w:p>
    <w:p w:rsidR="00000000" w:rsidRDefault="004067C2">
      <w:pPr>
        <w:ind w:firstLine="426"/>
        <w:jc w:val="both"/>
      </w:pPr>
      <w:r>
        <w:t>5.6.6 ПК должны применяться для управления установками со сложными алгоритмами техно</w:t>
      </w:r>
      <w:r>
        <w:t>логической автоматики, с дистанционным управлением, блокировками, с другими установками со сложной схемой избирания режимов, для передачи уплотненной информации на диспетчерские пункты.</w:t>
      </w:r>
    </w:p>
    <w:p w:rsidR="00000000" w:rsidRDefault="004067C2">
      <w:pPr>
        <w:ind w:firstLine="426"/>
        <w:jc w:val="both"/>
      </w:pPr>
      <w:r>
        <w:t>5.6.7 ДУ и ДАУ, как правило, следует проектировать на базе программиру</w:t>
      </w:r>
      <w:r>
        <w:t>емых контроллеров.</w:t>
      </w:r>
    </w:p>
    <w:p w:rsidR="00000000" w:rsidRDefault="004067C2">
      <w:pPr>
        <w:ind w:firstLine="426"/>
        <w:jc w:val="both"/>
      </w:pPr>
      <w:r>
        <w:t>5.6.8 Применение ПК, кроме функций управления, сигнализации, защиты и измерения обеспечивает диагностику электрического оборудования, организацию уплотненной связи между отдельными низковольтными комплектными устройствами установки, обра</w:t>
      </w:r>
      <w:r>
        <w:t>ботку импульсных и аналоговых сигналов, сигналов низкого уровня, организацию ввода-вывода буквенно-цифровых сообщений на видеотерминалы и печатающие устройства, организацию ввода-вывода цифровых сигналов управления и индикации.</w:t>
      </w:r>
    </w:p>
    <w:p w:rsidR="00000000" w:rsidRDefault="004067C2">
      <w:pPr>
        <w:ind w:firstLine="426"/>
        <w:jc w:val="both"/>
      </w:pPr>
      <w:r>
        <w:t>Применение ПК позволяет испо</w:t>
      </w:r>
      <w:r>
        <w:t>льзование цифровых измерительных приборов.</w:t>
      </w:r>
    </w:p>
    <w:p w:rsidR="00000000" w:rsidRDefault="004067C2">
      <w:pPr>
        <w:ind w:firstLine="426"/>
        <w:jc w:val="both"/>
      </w:pPr>
      <w:r>
        <w:t>Обработка аналоговых сигналов с выходом на цифровые приборы позволяет отказаться от вторичных КИП.</w:t>
      </w:r>
    </w:p>
    <w:p w:rsidR="00000000" w:rsidRDefault="004067C2">
      <w:pPr>
        <w:ind w:firstLine="426"/>
        <w:jc w:val="both"/>
      </w:pPr>
      <w:r>
        <w:t>В разветвленных автоматизированных установках рекомендуется централизованное управление с ЦПУ на базе дисплеев и ф</w:t>
      </w:r>
      <w:r>
        <w:t>ункциональных клавиатур, кроме аппаратуры ручного вмешательства оператора.</w:t>
      </w:r>
    </w:p>
    <w:p w:rsidR="00000000" w:rsidRDefault="004067C2">
      <w:pPr>
        <w:ind w:firstLine="426"/>
        <w:jc w:val="both"/>
      </w:pPr>
      <w:r>
        <w:t>5.6.9 В сложных системах ДАУ с математической обработкой сигналов технологических датчиков рекомендуется применение двухуровневой системы:</w:t>
      </w:r>
    </w:p>
    <w:p w:rsidR="00000000" w:rsidRDefault="004067C2">
      <w:pPr>
        <w:ind w:firstLine="426"/>
        <w:jc w:val="both"/>
      </w:pPr>
      <w:r>
        <w:t>- на нижнем уровне применяется релейно-кон</w:t>
      </w:r>
      <w:r>
        <w:t>тактная аппаратура и ПК, обеспечивающие режимы местного и дистанционного управления в части необходимых блокировок и алгоритмов выполнения требуемых технологических операций, а также выполнение оперативного управления установкой;</w:t>
      </w:r>
    </w:p>
    <w:p w:rsidR="00000000" w:rsidRDefault="004067C2">
      <w:pPr>
        <w:ind w:firstLine="426"/>
        <w:jc w:val="both"/>
      </w:pPr>
      <w:r>
        <w:t>- на верхнем уровне устана</w:t>
      </w:r>
      <w:r>
        <w:t>вливаются средства автоматизации (ПК, управляющие вычислительные средства), обеспечивающие обработку сигналов технологических датчиков, связь с оператором с помощью дисплеев и функциональных клавиатур.</w:t>
      </w:r>
    </w:p>
    <w:p w:rsidR="00000000" w:rsidRDefault="004067C2">
      <w:pPr>
        <w:ind w:firstLine="426"/>
        <w:jc w:val="both"/>
      </w:pPr>
      <w:r>
        <w:t>5.6.10 В разветвленных системах ДАУ должна предусматри</w:t>
      </w:r>
      <w:r>
        <w:t>ваться система диагностики с выводом результатов, как правило, на отдельный дисплей.</w:t>
      </w:r>
    </w:p>
    <w:p w:rsidR="00000000" w:rsidRDefault="004067C2">
      <w:pPr>
        <w:ind w:firstLine="426"/>
        <w:jc w:val="both"/>
      </w:pPr>
      <w:r>
        <w:t>В отдельных случаях этот дисплей может быть совмещен с технологическим дисплеем на ЦПУ.</w:t>
      </w:r>
    </w:p>
    <w:p w:rsidR="00000000" w:rsidRDefault="004067C2">
      <w:pPr>
        <w:ind w:firstLine="426"/>
        <w:jc w:val="both"/>
      </w:pPr>
      <w:r>
        <w:t>5.6.11 Все силовые схемы выполняются, как правило, с использованием контактных аппа</w:t>
      </w:r>
      <w:r>
        <w:t>ратов (контакторов, пускателей).</w:t>
      </w:r>
    </w:p>
    <w:p w:rsidR="00000000" w:rsidRDefault="004067C2">
      <w:pPr>
        <w:ind w:firstLine="426"/>
        <w:jc w:val="both"/>
      </w:pPr>
      <w:r>
        <w:t>Бесконтактные силовые схемы выполняются на базе бесконтактных станций управления в технически обоснованных случаях, когда применение контактных аппаратов оказывается неприемлемым (высокая частота включения, регулирование ск</w:t>
      </w:r>
      <w:r>
        <w:t>орости и т.д.).</w:t>
      </w:r>
    </w:p>
    <w:p w:rsidR="00000000" w:rsidRDefault="004067C2">
      <w:pPr>
        <w:ind w:firstLine="426"/>
        <w:jc w:val="both"/>
      </w:pPr>
      <w:r>
        <w:t>5.6.12 Силовые схемы должны включать в себя узлы стыковки силовых аппаратов с сигналами ПК.</w:t>
      </w:r>
    </w:p>
    <w:p w:rsidR="00000000" w:rsidRDefault="004067C2">
      <w:pPr>
        <w:ind w:firstLine="426"/>
        <w:jc w:val="both"/>
      </w:pPr>
      <w:r>
        <w:t>Аварийные сигналы (конечные аварийные выключатели и технологические датчики) стыкуются с силовой схемой на релейно-контактном уровне.</w:t>
      </w:r>
    </w:p>
    <w:p w:rsidR="00000000" w:rsidRDefault="004067C2">
      <w:pPr>
        <w:ind w:firstLine="426"/>
        <w:jc w:val="both"/>
      </w:pPr>
      <w:r>
        <w:t>Аварийные конт</w:t>
      </w:r>
      <w:r>
        <w:t>акты промежуточных реле, как правило, должны работать на размыкание.</w:t>
      </w:r>
    </w:p>
    <w:p w:rsidR="00000000" w:rsidRDefault="004067C2">
      <w:pPr>
        <w:ind w:firstLine="426"/>
        <w:jc w:val="both"/>
      </w:pPr>
      <w:r>
        <w:t>Все силовые электроустановки должны иметь МУ. Возможно, вместо МУ иметь ДГУ, при котором предусматривается режим опробования отдельных механизмов.</w:t>
      </w:r>
    </w:p>
    <w:p w:rsidR="00000000" w:rsidRDefault="004067C2">
      <w:pPr>
        <w:ind w:firstLine="426"/>
        <w:jc w:val="both"/>
      </w:pPr>
      <w:r>
        <w:t>5.6.13 Входными сигналами ПК (выходными сигналами контактной схемы) являются:</w:t>
      </w:r>
    </w:p>
    <w:p w:rsidR="00000000" w:rsidRDefault="004067C2">
      <w:pPr>
        <w:ind w:firstLine="426"/>
        <w:jc w:val="both"/>
      </w:pPr>
      <w:r>
        <w:t>- сигнал 10 мА, 24 В постоянног</w:t>
      </w:r>
      <w:r>
        <w:t>о тока, коммутируемый сухим контактом реле;</w:t>
      </w:r>
    </w:p>
    <w:p w:rsidR="00000000" w:rsidRDefault="004067C2">
      <w:pPr>
        <w:ind w:firstLine="426"/>
        <w:jc w:val="both"/>
      </w:pPr>
      <w:r>
        <w:t>- сигнал 24 В постоянного тока;</w:t>
      </w:r>
    </w:p>
    <w:p w:rsidR="00000000" w:rsidRDefault="004067C2">
      <w:pPr>
        <w:ind w:firstLine="426"/>
        <w:jc w:val="both"/>
      </w:pPr>
      <w:r>
        <w:t>- унифицированные аналоговые сигналы низкого уровня (токовые и напряжения);</w:t>
      </w:r>
    </w:p>
    <w:p w:rsidR="00000000" w:rsidRDefault="004067C2">
      <w:pPr>
        <w:ind w:firstLine="426"/>
        <w:jc w:val="both"/>
      </w:pPr>
      <w:r>
        <w:t>- унифицированные сигналы термопар и термосопротивлений.</w:t>
      </w:r>
    </w:p>
    <w:p w:rsidR="00000000" w:rsidRDefault="004067C2">
      <w:pPr>
        <w:ind w:firstLine="426"/>
        <w:jc w:val="both"/>
      </w:pPr>
      <w:r>
        <w:t>5.6.14 Выходными сигналами ПК (входными сигнала</w:t>
      </w:r>
      <w:r>
        <w:t>ми контактной схемы) являются:</w:t>
      </w:r>
    </w:p>
    <w:p w:rsidR="00000000" w:rsidRDefault="004067C2">
      <w:pPr>
        <w:ind w:firstLine="426"/>
        <w:jc w:val="both"/>
      </w:pPr>
      <w:r>
        <w:t>- дискретные и импульсные сигналы уровня 24 В постоянного тока;</w:t>
      </w:r>
    </w:p>
    <w:p w:rsidR="00000000" w:rsidRDefault="004067C2">
      <w:pPr>
        <w:ind w:firstLine="426"/>
        <w:jc w:val="both"/>
      </w:pPr>
      <w:r>
        <w:t>- унифицированные аналоговые сигналы низкого уровня.</w:t>
      </w:r>
    </w:p>
    <w:p w:rsidR="00000000" w:rsidRDefault="004067C2">
      <w:pPr>
        <w:ind w:firstLine="426"/>
        <w:jc w:val="both"/>
      </w:pPr>
      <w:r>
        <w:t>5.6.15 В цепях управления и автоматизации работы электроприемников допускается применение:</w:t>
      </w:r>
    </w:p>
    <w:p w:rsidR="00000000" w:rsidRDefault="004067C2">
      <w:pPr>
        <w:ind w:firstLine="426"/>
        <w:jc w:val="both"/>
      </w:pPr>
      <w:r>
        <w:t>- как правило, на</w:t>
      </w:r>
      <w:r>
        <w:t>пряжения не более 250 В (фаза-ноль для переменного тока и др.);</w:t>
      </w:r>
    </w:p>
    <w:p w:rsidR="00000000" w:rsidRDefault="004067C2">
      <w:pPr>
        <w:ind w:firstLine="426"/>
        <w:jc w:val="both"/>
      </w:pPr>
      <w:r>
        <w:t>- в сетях с изолированной нейтралью и в простейших неразветвленных цепях управления одиночными электроприемниками допускается применение того же напряжения, что и в главных цепях электроприемн</w:t>
      </w:r>
      <w:r>
        <w:t>ика, но не более 660 В.</w:t>
      </w:r>
    </w:p>
    <w:p w:rsidR="00000000" w:rsidRDefault="004067C2">
      <w:pPr>
        <w:ind w:firstLine="426"/>
        <w:jc w:val="both"/>
      </w:pPr>
      <w:r>
        <w:t>5.6.16 Схемы управления должны конструироваться таким образом, чтобы при исчезновении напряжения в главных цепях электроприемников отключались бы линейные аппараты этих цепей, и повторное их включение было бы возможно только по кома</w:t>
      </w:r>
      <w:r>
        <w:t>нде оператора или автоматически по установленной программе (нулевая защита).</w:t>
      </w:r>
    </w:p>
    <w:p w:rsidR="00000000" w:rsidRDefault="004067C2">
      <w:pPr>
        <w:ind w:firstLine="426"/>
        <w:jc w:val="both"/>
      </w:pPr>
      <w:r>
        <w:t>Допускается предусматривать отключение упомянутых линейных аппаратов после небольшой выдержки времени, необходимой для обеспечения возможности самозапуска механизма при восстановл</w:t>
      </w:r>
      <w:r>
        <w:t>ении напряжения после действия системы АВР.</w:t>
      </w:r>
    </w:p>
    <w:p w:rsidR="00000000" w:rsidRDefault="004067C2">
      <w:pPr>
        <w:ind w:firstLine="426"/>
        <w:jc w:val="both"/>
      </w:pPr>
      <w:r>
        <w:t>Применение для управления электродвигателями аппаратов, не осуществляющих нулевую защиту, допускается в случаях, когда двигатели вместе с сопряженными с ними механизмами доступны только квалифицированному обслужи</w:t>
      </w:r>
      <w:r>
        <w:t>вающему персоналу (например, имеют специальное ограждение, расположены в отдельных помещениях и т.п.).</w:t>
      </w:r>
    </w:p>
    <w:p w:rsidR="00000000" w:rsidRDefault="004067C2">
      <w:pPr>
        <w:ind w:firstLine="426"/>
        <w:jc w:val="both"/>
      </w:pPr>
      <w:r>
        <w:t xml:space="preserve">5.6.17 Для управления электроприемниками длительного режима работы силовые аппараты должны быть рассчитаны на длительную эксплуатацию в условиях редкого </w:t>
      </w:r>
      <w:r>
        <w:t>включения пусковых токов и отключения номинальных токов.</w:t>
      </w:r>
    </w:p>
    <w:p w:rsidR="00000000" w:rsidRDefault="004067C2">
      <w:pPr>
        <w:ind w:firstLine="426"/>
        <w:jc w:val="both"/>
      </w:pPr>
      <w:r>
        <w:t>Они должны также быть способны в весьма редких случаях надежно отключать пусковые токи, однако при этом допустим повышенный износ их контактов (категория применения АС-3, ДС-2 по ГОСТ 11206).</w:t>
      </w:r>
    </w:p>
    <w:p w:rsidR="00000000" w:rsidRDefault="004067C2">
      <w:pPr>
        <w:ind w:firstLine="426"/>
        <w:jc w:val="both"/>
      </w:pPr>
      <w:r>
        <w:t>Для упр</w:t>
      </w:r>
      <w:r>
        <w:t xml:space="preserve">авления электроприемниками повторно-кратковременного режима работы следует применять аппараты, рассчитанные на соответствующую частоту включений и длительную эксплуатацию в условиях не только включения, но и отключения пусковых токов (категория применения </w:t>
      </w:r>
      <w:r>
        <w:t>АС-4, ДС-3 по ГОСТ 11206).</w:t>
      </w:r>
    </w:p>
    <w:p w:rsidR="00000000" w:rsidRDefault="004067C2">
      <w:pPr>
        <w:ind w:firstLine="426"/>
        <w:jc w:val="both"/>
      </w:pPr>
      <w:r>
        <w:rPr>
          <w:b/>
          <w:bCs/>
        </w:rPr>
        <w:t>5.7 Токи короткого замыкания</w:t>
      </w:r>
    </w:p>
    <w:p w:rsidR="00000000" w:rsidRDefault="004067C2">
      <w:pPr>
        <w:ind w:firstLine="426"/>
        <w:jc w:val="both"/>
      </w:pPr>
      <w:r>
        <w:t>5.7.1 Силовое электрооборудование и проводники должны быть проверены по условиям термической и динамической устойчивости в режиме короткого замыкания в соответствии с положениями «Правил устройства эл</w:t>
      </w:r>
      <w:r>
        <w:t>ектроустановок» и приведенными ниже дополнительными указаниями, относящихся к установкам напряжением до 1000 В.</w:t>
      </w:r>
    </w:p>
    <w:p w:rsidR="00000000" w:rsidRDefault="004067C2">
      <w:pPr>
        <w:ind w:firstLine="426"/>
        <w:jc w:val="both"/>
      </w:pPr>
      <w:r>
        <w:t>5.7.2 При расчете токов короткого замыкания в сетях напряжением до 1000 В следует исходить из условия, что подведенное к трансформатору напряжен</w:t>
      </w:r>
      <w:r>
        <w:t>ие неизменно и равно его номинальному напряжению.</w:t>
      </w:r>
    </w:p>
    <w:p w:rsidR="00000000" w:rsidRDefault="004067C2">
      <w:pPr>
        <w:ind w:firstLine="426"/>
        <w:jc w:val="both"/>
      </w:pPr>
      <w:r>
        <w:t>5.7.3 При расчете тока короткого замыкания в установках напряжением до 1000 В следует учитывать не только индуктивные и активные сопротивления всех элементов короткозамкнутой цепи, но и активные сопротивлен</w:t>
      </w:r>
      <w:r>
        <w:t>ия всех переходных контактов в этой цепи (на шинах, на вводах и выводах аппаратов, разъемные контакты аппаратов, стычных контактов комплектных распределительных устройств и контакт в месте короткого замыкания).</w:t>
      </w:r>
    </w:p>
    <w:p w:rsidR="00000000" w:rsidRDefault="004067C2">
      <w:pPr>
        <w:ind w:firstLine="426"/>
        <w:jc w:val="both"/>
      </w:pPr>
      <w:r>
        <w:t>При отсутствии достоверных данных о контактах</w:t>
      </w:r>
      <w:r>
        <w:t xml:space="preserve"> и их переходных сопротивлениях рекомендуется при расчете токов короткого замыкания в сетях, питаемых трансформаторами мощностью до 1600 кВА включительно, учитывать их суммарное сопротивление введением в расчет активного сопротивления, значения которого вы</w:t>
      </w:r>
      <w:r>
        <w:t>бирается по Таблице 1.</w:t>
      </w:r>
    </w:p>
    <w:p w:rsidR="00000000" w:rsidRDefault="004067C2">
      <w:pPr>
        <w:ind w:firstLine="426"/>
        <w:jc w:val="both"/>
      </w:pPr>
      <w:r>
        <w:rPr>
          <w:b/>
          <w:bCs/>
        </w:rPr>
        <w:t> </w:t>
      </w:r>
    </w:p>
    <w:p w:rsidR="00000000" w:rsidRDefault="004067C2">
      <w:pPr>
        <w:jc w:val="center"/>
      </w:pPr>
      <w:r>
        <w:rPr>
          <w:rStyle w:val="S1"/>
        </w:rPr>
        <w:t xml:space="preserve">Таблица 1 - Значения активного сопротивления при расчете токов </w:t>
      </w:r>
      <w:r>
        <w:rPr>
          <w:rStyle w:val="S1"/>
        </w:rPr>
        <w:br/>
        <w:t xml:space="preserve">короткого замыкания в сетях, питаемых трансформаторами </w:t>
      </w:r>
      <w:r>
        <w:rPr>
          <w:rStyle w:val="S1"/>
        </w:rPr>
        <w:br/>
        <w:t>мощностью до 1600 кВА включительно</w:t>
      </w:r>
    </w:p>
    <w:p w:rsidR="00000000" w:rsidRDefault="004067C2">
      <w:pPr>
        <w:ind w:firstLine="426"/>
        <w:jc w:val="center"/>
      </w:pPr>
      <w:r>
        <w:t> </w:t>
      </w:r>
    </w:p>
    <w:tbl>
      <w:tblPr>
        <w:tblW w:w="5000" w:type="pct"/>
        <w:tblCellMar>
          <w:left w:w="0" w:type="dxa"/>
          <w:right w:w="0" w:type="dxa"/>
        </w:tblCellMar>
        <w:tblLook w:val="04A0" w:firstRow="1" w:lastRow="0" w:firstColumn="1" w:lastColumn="0" w:noHBand="0" w:noVBand="1"/>
      </w:tblPr>
      <w:tblGrid>
        <w:gridCol w:w="6975"/>
        <w:gridCol w:w="2360"/>
      </w:tblGrid>
      <w:tr w:rsidR="00000000">
        <w:trPr>
          <w:trHeight w:val="20"/>
        </w:trPr>
        <w:tc>
          <w:tcPr>
            <w:tcW w:w="3736"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067C2">
            <w:pPr>
              <w:jc w:val="center"/>
            </w:pPr>
            <w:r>
              <w:t>Элемент схемы при расчете токов короткого замыкания в сетях, питаемых тран</w:t>
            </w:r>
            <w:r>
              <w:t>сформаторами</w:t>
            </w:r>
          </w:p>
        </w:tc>
        <w:tc>
          <w:tcPr>
            <w:tcW w:w="1264"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4067C2">
            <w:pPr>
              <w:jc w:val="center"/>
            </w:pPr>
            <w:r>
              <w:t>Активное сопротивление, Ом</w:t>
            </w:r>
          </w:p>
        </w:tc>
      </w:tr>
      <w:tr w:rsidR="00000000">
        <w:trPr>
          <w:trHeight w:val="20"/>
        </w:trPr>
        <w:tc>
          <w:tcPr>
            <w:tcW w:w="373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067C2">
            <w:r>
              <w:t>распределительные устройства на станциях и подстанциях</w:t>
            </w:r>
          </w:p>
        </w:tc>
        <w:tc>
          <w:tcPr>
            <w:tcW w:w="12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067C2">
            <w:pPr>
              <w:jc w:val="center"/>
            </w:pPr>
            <w:r>
              <w:t>0,015</w:t>
            </w:r>
          </w:p>
        </w:tc>
      </w:tr>
      <w:tr w:rsidR="00000000">
        <w:trPr>
          <w:trHeight w:val="20"/>
        </w:trPr>
        <w:tc>
          <w:tcPr>
            <w:tcW w:w="373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067C2">
            <w:r>
              <w:t>первичные цеховые распределительные пункты, зажимы аппаратов, питаемых радиальными линиями от щитов подстанций или главных магистралей</w:t>
            </w:r>
          </w:p>
        </w:tc>
        <w:tc>
          <w:tcPr>
            <w:tcW w:w="12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067C2">
            <w:pPr>
              <w:jc w:val="center"/>
            </w:pPr>
            <w:r>
              <w:t>0,020</w:t>
            </w:r>
          </w:p>
        </w:tc>
      </w:tr>
      <w:tr w:rsidR="00000000">
        <w:trPr>
          <w:trHeight w:val="20"/>
        </w:trPr>
        <w:tc>
          <w:tcPr>
            <w:tcW w:w="373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067C2">
            <w:r>
              <w:t>вторичные цеховые распределительные пункты, зажимы аппаратов, питаемых от первичных распределительных пунктов</w:t>
            </w:r>
          </w:p>
        </w:tc>
        <w:tc>
          <w:tcPr>
            <w:tcW w:w="12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067C2">
            <w:pPr>
              <w:jc w:val="center"/>
            </w:pPr>
            <w:r>
              <w:t>0,02</w:t>
            </w:r>
            <w:r>
              <w:t>5</w:t>
            </w:r>
          </w:p>
        </w:tc>
      </w:tr>
      <w:tr w:rsidR="00000000">
        <w:trPr>
          <w:trHeight w:val="20"/>
        </w:trPr>
        <w:tc>
          <w:tcPr>
            <w:tcW w:w="373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067C2">
            <w:r>
              <w:t>аппаратура, установленная непосредственно у электроприемников, получающих питание от вторичных распределительных пунктов</w:t>
            </w:r>
          </w:p>
        </w:tc>
        <w:tc>
          <w:tcPr>
            <w:tcW w:w="12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067C2">
            <w:pPr>
              <w:jc w:val="center"/>
            </w:pPr>
            <w:r>
              <w:t>0,030</w:t>
            </w:r>
          </w:p>
        </w:tc>
      </w:tr>
    </w:tbl>
    <w:p w:rsidR="00000000" w:rsidRDefault="004067C2">
      <w:pPr>
        <w:ind w:firstLine="426"/>
      </w:pPr>
      <w:r>
        <w:t> </w:t>
      </w:r>
    </w:p>
    <w:p w:rsidR="00000000" w:rsidRDefault="004067C2">
      <w:pPr>
        <w:ind w:firstLine="426"/>
        <w:jc w:val="both"/>
      </w:pPr>
      <w:r>
        <w:t xml:space="preserve">5.7.4 Расчетные значения коэффициентов для определения ударного тока </w:t>
      </w:r>
      <w:r>
        <w:rPr>
          <w:i/>
          <w:iCs/>
        </w:rPr>
        <w:t>К</w:t>
      </w:r>
      <w:r>
        <w:rPr>
          <w:i/>
          <w:iCs/>
          <w:vertAlign w:val="subscript"/>
        </w:rPr>
        <w:t>У</w:t>
      </w:r>
      <w:r>
        <w:t xml:space="preserve">и наибольшего действующего значения полного тока </w:t>
      </w:r>
      <w:r>
        <w:rPr>
          <w:i/>
          <w:iCs/>
        </w:rPr>
        <w:t xml:space="preserve">К </w:t>
      </w:r>
      <w:r>
        <w:t>п</w:t>
      </w:r>
      <w:r>
        <w:t xml:space="preserve">ри расчете токов короткого замыкания в установках напряжением до 1000 В с учетом положений изложенных в 5.7.3 настоящих Правил должны приниматься </w:t>
      </w:r>
      <w:r>
        <w:rPr>
          <w:i/>
          <w:iCs/>
        </w:rPr>
        <w:t>К</w:t>
      </w:r>
      <w:r>
        <w:rPr>
          <w:i/>
          <w:iCs/>
          <w:vertAlign w:val="subscript"/>
        </w:rPr>
        <w:t>У</w:t>
      </w:r>
      <w:r>
        <w:rPr>
          <w:i/>
          <w:iCs/>
        </w:rPr>
        <w:t xml:space="preserve"> = К = </w:t>
      </w:r>
      <w:r>
        <w:t>1.</w:t>
      </w:r>
    </w:p>
    <w:p w:rsidR="00000000" w:rsidRDefault="004067C2">
      <w:pPr>
        <w:ind w:firstLine="426"/>
        <w:jc w:val="both"/>
      </w:pPr>
      <w:r>
        <w:t>5.7.5 Аппараты защиты должны обладать способностью отключать, а автоматические выключатели и аппар</w:t>
      </w:r>
      <w:r>
        <w:t xml:space="preserve">аты с отключаемыми предохранителями согласно </w:t>
      </w:r>
      <w:hyperlink r:id="rId72" w:anchor="sub_id=50419" w:history="1">
        <w:r>
          <w:rPr>
            <w:rStyle w:val="a3"/>
          </w:rPr>
          <w:t>5.4.19</w:t>
        </w:r>
      </w:hyperlink>
      <w:r>
        <w:t xml:space="preserve"> настоящих Правил также включать токи короткого замыкания в защищаемых ими цепях.</w:t>
      </w:r>
    </w:p>
    <w:p w:rsidR="00000000" w:rsidRDefault="004067C2">
      <w:pPr>
        <w:ind w:firstLine="426"/>
        <w:jc w:val="both"/>
      </w:pPr>
      <w:r>
        <w:t>Допускается выбор аппарата защиты по вел</w:t>
      </w:r>
      <w:r>
        <w:t>ичине ОПКС на ток до 4000 А и напряжение до 100В. Допускается также аппараты защиты выбирать не устойчивыми к теоретически возможным наибольшим токам короткого замыкания, если защищающий их групповой аппарат или аппарат ближайшей вышележащей ступени защиты</w:t>
      </w:r>
      <w:r>
        <w:t xml:space="preserve"> обеспечивает мгновенное отключение тока короткого замыкания, значение которого меньше значения тока соответствующего ОПКС, каждого из группы неустойчивых аппаратов и если такое -неселективное отключение всей группы автоматов не грозит аварией, порчей доро</w:t>
      </w:r>
      <w:r>
        <w:t>гостоящего оборудования и материалов или длительным расстройством технологического процесса.</w:t>
      </w:r>
    </w:p>
    <w:p w:rsidR="00000000" w:rsidRDefault="004067C2">
      <w:pPr>
        <w:ind w:firstLine="426"/>
        <w:jc w:val="both"/>
      </w:pPr>
      <w:r>
        <w:t xml:space="preserve">5.7.6 Не устойчивые к токам короткого замыкания автоматические выключатели, выбранные в соответствии с </w:t>
      </w:r>
      <w:hyperlink r:id="rId73" w:anchor="sub_id=50705" w:history="1">
        <w:r>
          <w:rPr>
            <w:rStyle w:val="a3"/>
          </w:rPr>
          <w:t>5.7.5</w:t>
        </w:r>
      </w:hyperlink>
      <w:r>
        <w:t xml:space="preserve"> настоящих Правил, рекомендуется выносить на отдельно стоящие пан</w:t>
      </w:r>
      <w:r>
        <w:t>ели или силовые распределительные пункты, группируя их по технологическим потокам. К шинам питающего распределительного устройства каждая такая группа выключателей должна присоединяться через общий для группы аппарат защиты, устойчивый к токам короткого за</w:t>
      </w:r>
      <w:r>
        <w:t>мыкания. При необходимости, например, когда основным распределительным устройством является ЩУС, неустойчивые выключатели допускается устанавливать и в пределах основного распределительного устройства по возможности на отдельных панелях.</w:t>
      </w:r>
    </w:p>
    <w:p w:rsidR="00000000" w:rsidRDefault="004067C2">
      <w:pPr>
        <w:ind w:firstLine="426"/>
        <w:jc w:val="both"/>
      </w:pPr>
      <w:r>
        <w:t>Групповые аппараты</w:t>
      </w:r>
      <w:r>
        <w:t xml:space="preserve"> защиты могут не устанавливаться в тех случаях, когда автоматический выключатель, установленный на выводе от трансформатора к сборным шинам, удовлетворяет положениям изложенным в 5.7.5 настоящих Правил.</w:t>
      </w:r>
    </w:p>
    <w:p w:rsidR="00000000" w:rsidRDefault="004067C2">
      <w:pPr>
        <w:ind w:firstLine="426"/>
        <w:jc w:val="both"/>
      </w:pPr>
      <w:r>
        <w:t>5.7.7 По режиму короткого замыкания в электроустановк</w:t>
      </w:r>
      <w:r>
        <w:t>ах напряжением до 1000 В должны проверяться лишь элементы, указанные в «</w:t>
      </w:r>
      <w:hyperlink r:id="rId74" w:history="1">
        <w:r>
          <w:rPr>
            <w:rStyle w:val="a3"/>
          </w:rPr>
          <w:t>Правилах</w:t>
        </w:r>
      </w:hyperlink>
      <w:r>
        <w:t xml:space="preserve"> устройства электроустановок».</w:t>
      </w:r>
    </w:p>
    <w:p w:rsidR="00000000" w:rsidRDefault="004067C2">
      <w:pPr>
        <w:ind w:firstLine="426"/>
        <w:jc w:val="both"/>
      </w:pPr>
      <w:r>
        <w:t>По условиям термической устойчивости к токам короткого замыкания могут не провер</w:t>
      </w:r>
      <w:r>
        <w:t>яться элементы, защищенные:</w:t>
      </w:r>
    </w:p>
    <w:p w:rsidR="00000000" w:rsidRDefault="004067C2">
      <w:pPr>
        <w:ind w:firstLine="426"/>
        <w:jc w:val="both"/>
      </w:pPr>
      <w:r>
        <w:t>- плавкими предохранителями с номинальными токами плавких вставок, выбранными по «Правилам устройства электроустановок»;</w:t>
      </w:r>
    </w:p>
    <w:p w:rsidR="00000000" w:rsidRDefault="004067C2">
      <w:pPr>
        <w:ind w:firstLine="426"/>
        <w:jc w:val="both"/>
      </w:pPr>
      <w:r>
        <w:t>- автоматическими выключателями с тепловыми (или подобными им по защитным характеристикам) расцепителями, н</w:t>
      </w:r>
      <w:r>
        <w:t>оминальный ток которых примерно равен или незначительно превышает длительно допустимую нагрузку защищаемого элемента установки.</w:t>
      </w:r>
    </w:p>
    <w:p w:rsidR="00000000" w:rsidRDefault="004067C2">
      <w:pPr>
        <w:ind w:firstLine="426"/>
        <w:jc w:val="both"/>
      </w:pPr>
      <w:r>
        <w:t xml:space="preserve">По условиям динамической устойчивости к токам короткого замыкания элементы, указанные в «Правилах устройства электроустановок», </w:t>
      </w:r>
      <w:r>
        <w:t>следует проверять:</w:t>
      </w:r>
    </w:p>
    <w:p w:rsidR="00000000" w:rsidRDefault="004067C2">
      <w:pPr>
        <w:ind w:firstLine="426"/>
        <w:jc w:val="both"/>
      </w:pPr>
      <w:r>
        <w:t xml:space="preserve">- при защите плавкими предохранителями - по току, определенному в соответствии с </w:t>
      </w:r>
      <w:hyperlink r:id="rId75" w:anchor="sub_id=50418" w:history="1">
        <w:r>
          <w:rPr>
            <w:rStyle w:val="a3"/>
          </w:rPr>
          <w:t>5.4.18 и 5.4.19</w:t>
        </w:r>
      </w:hyperlink>
      <w:r>
        <w:t xml:space="preserve"> настоящих Правил, но не более наибольшего значения тока, </w:t>
      </w:r>
      <w:r>
        <w:t>пропускаемого предохранителями с плавкими вставками данного типа;</w:t>
      </w:r>
    </w:p>
    <w:p w:rsidR="00000000" w:rsidRDefault="004067C2">
      <w:pPr>
        <w:ind w:firstLine="426"/>
        <w:jc w:val="both"/>
      </w:pPr>
      <w:r>
        <w:t xml:space="preserve">- при защите автоматическими выключателями - по ударному току (мгновенное значение), подсчитанному в соответствии с 5.4.18 и 5.4.19 настоящих Правил, а при выключателях в токоограничивающем </w:t>
      </w:r>
      <w:r>
        <w:t>исполнении - по мгновенному значению пропускаемого ими тока, но не более подсчитанного в соответствии с 5.4.18 и 5.4.19 настоящих Правил.</w:t>
      </w:r>
    </w:p>
    <w:p w:rsidR="00000000" w:rsidRDefault="004067C2">
      <w:pPr>
        <w:ind w:firstLine="426"/>
        <w:jc w:val="both"/>
      </w:pPr>
      <w:r>
        <w:rPr>
          <w:b/>
          <w:bCs/>
        </w:rPr>
        <w:t>5.8 Аппараты защиты, управления и сигнализации</w:t>
      </w:r>
    </w:p>
    <w:p w:rsidR="00000000" w:rsidRDefault="004067C2">
      <w:pPr>
        <w:ind w:firstLine="426"/>
        <w:jc w:val="both"/>
      </w:pPr>
      <w:r>
        <w:t>5.8.1 Аппараты защиты и управления по своим показателям (напряжение, то</w:t>
      </w:r>
      <w:r>
        <w:t>к, частота, режим работы, механическая и электрическая износоустойчивость, отключающая способность) должна удовлетворять условиям работы в проектируемой установке.</w:t>
      </w:r>
    </w:p>
    <w:p w:rsidR="00000000" w:rsidRDefault="004067C2">
      <w:pPr>
        <w:ind w:firstLine="426"/>
        <w:jc w:val="both"/>
      </w:pPr>
      <w:r>
        <w:t>5.8.2 Уставки токов трогания регулируемых расцепителей автоматических выключателей, номиналь</w:t>
      </w:r>
      <w:r>
        <w:t>ные токи нерегулируемых расцепителей и номинальные токи плавких вставок предохранителей во всех случаях следует выбирать возможно малыми, соответствующими действительной потребности установки таким образом, чтобы эти аппараты:</w:t>
      </w:r>
    </w:p>
    <w:p w:rsidR="00000000" w:rsidRDefault="004067C2">
      <w:pPr>
        <w:ind w:firstLine="426"/>
        <w:jc w:val="both"/>
      </w:pPr>
      <w:r>
        <w:t>- не перегревались сверх норм</w:t>
      </w:r>
      <w:r>
        <w:t>ы при режиме их фактической нагрузки в рассматриваемой установке;</w:t>
      </w:r>
    </w:p>
    <w:p w:rsidR="00000000" w:rsidRDefault="004067C2">
      <w:pPr>
        <w:ind w:firstLine="426"/>
        <w:jc w:val="both"/>
      </w:pPr>
      <w:r>
        <w:t>- не отключали установки при кратковременных перегрузках, величина и длительность которых свойственны условиям эксплуатации проектируемой установки (пусковые токи и токи самозапуска электрод</w:t>
      </w:r>
      <w:r>
        <w:t>вигателей, технологические перегрузки и т.п.);</w:t>
      </w:r>
    </w:p>
    <w:p w:rsidR="00000000" w:rsidRDefault="004067C2">
      <w:pPr>
        <w:ind w:firstLine="426"/>
        <w:jc w:val="both"/>
      </w:pPr>
      <w:r>
        <w:t>- отключали защищаемый элемент установки при ненормальных режимах по возможности селективно; неселективные отключения допустимы в случаях, когда это не приводит к авариям, тяжелым нарушениям технологического п</w:t>
      </w:r>
      <w:r>
        <w:t>роцесса, большим убыткам или к серьезному нарушению нормального обслуживания населения.</w:t>
      </w:r>
    </w:p>
    <w:p w:rsidR="00000000" w:rsidRDefault="004067C2">
      <w:pPr>
        <w:ind w:firstLine="426"/>
        <w:jc w:val="both"/>
      </w:pPr>
      <w:r>
        <w:t>Наибольшие значения уставок тока, допускаемые «Правилами устройства электроустановок», следует принимать только в случаях, когда это необходимо по условиям удовлетворен</w:t>
      </w:r>
      <w:r>
        <w:t>ия вышеуказанных положений.</w:t>
      </w:r>
    </w:p>
    <w:p w:rsidR="00000000" w:rsidRDefault="004067C2">
      <w:pPr>
        <w:ind w:firstLine="426"/>
        <w:jc w:val="both"/>
      </w:pPr>
      <w:r>
        <w:t>5.8.3 В качестве аппаратов защиты электрических сетей и установок промышленных предприятий следует широко применять плавкие предохранители, не допуская необоснованного применения автоматических выключателей. Конструктивное испол</w:t>
      </w:r>
      <w:r>
        <w:t>нение предохранителей выбирается в зависимости от функционального предназначения и условий эксплуатации.</w:t>
      </w:r>
    </w:p>
    <w:p w:rsidR="00000000" w:rsidRDefault="004067C2">
      <w:pPr>
        <w:ind w:firstLine="426"/>
        <w:jc w:val="both"/>
      </w:pPr>
      <w:r>
        <w:t>5.8.4 Автоматические выключатели следует применять в случаях:</w:t>
      </w:r>
    </w:p>
    <w:p w:rsidR="00000000" w:rsidRDefault="004067C2">
      <w:pPr>
        <w:ind w:firstLine="426"/>
        <w:jc w:val="both"/>
      </w:pPr>
      <w:r>
        <w:t>- необходимости автоматизации управления (АПВ, АВР и т.п.);</w:t>
      </w:r>
    </w:p>
    <w:p w:rsidR="00000000" w:rsidRDefault="004067C2">
      <w:pPr>
        <w:ind w:firstLine="426"/>
        <w:jc w:val="both"/>
      </w:pPr>
      <w:r>
        <w:t>- необходимости обеспечения б</w:t>
      </w:r>
      <w:r>
        <w:t>олее скорого по сравнению с плавкими предохранителями восстановления питания и если при этом не имеют решающего значения вероятность неселективных отключений и отсутствие эффекта ограничения тока короткого замыкания; частых аварийных отключений (испытатель</w:t>
      </w:r>
      <w:r>
        <w:t>ные, лабораторные и т.п. установки).</w:t>
      </w:r>
    </w:p>
    <w:p w:rsidR="00000000" w:rsidRDefault="004067C2">
      <w:pPr>
        <w:ind w:firstLine="426"/>
        <w:jc w:val="both"/>
      </w:pPr>
      <w:r>
        <w:t>В остальных случаях рекомендуется применять плавкие предохранители.</w:t>
      </w:r>
    </w:p>
    <w:p w:rsidR="00000000" w:rsidRDefault="004067C2">
      <w:pPr>
        <w:ind w:firstLine="426"/>
        <w:jc w:val="both"/>
      </w:pPr>
      <w:r>
        <w:t>5.8.5 Рекомендуется учитывать возможность осуществления в необходимых случаях защиты от токов короткого замыкания плавкими предохранителями большой ком</w:t>
      </w:r>
      <w:r>
        <w:t xml:space="preserve">мутационной способности, включенными последовательно с автоматическим выключателем. Для этой цели должны выбираться такие плавки предохранители, которые ограничивали бы величину пропускаемого тока короткого замыкания и отключили установку только при токе, </w:t>
      </w:r>
      <w:r>
        <w:t>приближающемся к пределу коммутационной способности выключателя, а все меньшие аварийные токи отключались бы только автоматическим выключателем.</w:t>
      </w:r>
    </w:p>
    <w:p w:rsidR="00000000" w:rsidRDefault="004067C2">
      <w:pPr>
        <w:ind w:firstLine="426"/>
        <w:jc w:val="both"/>
      </w:pPr>
      <w:r>
        <w:t>Группа таких плавких предохранителей может защищать малоустойчивые автоматические выключатели нескольких линий.</w:t>
      </w:r>
    </w:p>
    <w:p w:rsidR="00000000" w:rsidRDefault="004067C2">
      <w:pPr>
        <w:ind w:firstLine="426"/>
        <w:jc w:val="both"/>
      </w:pPr>
      <w:r>
        <w:t>5.8.6 Во всех случаях следует применять плавкие предохранители с наполнителем (например, наполненные кварцевым песком).</w:t>
      </w:r>
    </w:p>
    <w:p w:rsidR="00000000" w:rsidRDefault="004067C2">
      <w:pPr>
        <w:ind w:firstLine="426"/>
        <w:jc w:val="both"/>
      </w:pPr>
      <w:r>
        <w:t xml:space="preserve">Предохранители с закрытой плавкой вставкой без наполнителя допускается применять в небольших, преимущественно передвижных установках и </w:t>
      </w:r>
      <w:r>
        <w:t>при расширении действующих установок с такими предохранителями.</w:t>
      </w:r>
    </w:p>
    <w:p w:rsidR="00000000" w:rsidRDefault="004067C2">
      <w:pPr>
        <w:ind w:firstLine="426"/>
        <w:jc w:val="both"/>
      </w:pPr>
      <w:r>
        <w:t>5.8.7 В случае осуществления защиты автоматическими выключателями рекомендуется:</w:t>
      </w:r>
    </w:p>
    <w:p w:rsidR="00000000" w:rsidRDefault="004067C2">
      <w:pPr>
        <w:ind w:firstLine="426"/>
        <w:jc w:val="both"/>
      </w:pPr>
      <w:r>
        <w:t>- в цеховых распределительных устройствах, на ответвлениях от магистральных шинопроводов, а также на щитах подс</w:t>
      </w:r>
      <w:r>
        <w:t>танций для защиты отходящих линий с расчетными токами до 630 А включительно применять выключатели «установочные» (например, A3100, А3700, АЕ2000, АП50 и т.п.), если применение иных выключателей не диктуется особыми условиями;</w:t>
      </w:r>
    </w:p>
    <w:p w:rsidR="00000000" w:rsidRDefault="004067C2">
      <w:pPr>
        <w:ind w:firstLine="426"/>
        <w:jc w:val="both"/>
      </w:pPr>
      <w:r>
        <w:t>- мощные, более тяжелые и доро</w:t>
      </w:r>
      <w:r>
        <w:t>гие выключатели подстанционного типа (например, «Электрон», А3700 габарита 630А и более, АВМ и т.п.) применять главным образом в распределительных устройствах подстанций, непосредственно связанных с питающими трансформаторами или преобразователями, для защ</w:t>
      </w:r>
      <w:r>
        <w:t>иты линий с номинальным током не менее 400 А;</w:t>
      </w:r>
    </w:p>
    <w:p w:rsidR="00000000" w:rsidRDefault="004067C2">
      <w:pPr>
        <w:ind w:firstLine="426"/>
        <w:jc w:val="both"/>
      </w:pPr>
      <w:r>
        <w:t>- применять такие выключатели в других случаях и для защиты менее мощных линий допускается в порядке исключения при наличии необходимых технико-экономических обоснований.</w:t>
      </w:r>
    </w:p>
    <w:p w:rsidR="00000000" w:rsidRDefault="004067C2">
      <w:pPr>
        <w:ind w:firstLine="426"/>
        <w:jc w:val="both"/>
      </w:pPr>
      <w:r>
        <w:t>5.8.8 При выборе аппаратов защиты ответвлений к электродвигателям необходимо руководс</w:t>
      </w:r>
      <w:r>
        <w:t>твоваться следующим:</w:t>
      </w:r>
    </w:p>
    <w:p w:rsidR="00000000" w:rsidRDefault="004067C2">
      <w:pPr>
        <w:ind w:firstLine="426"/>
        <w:jc w:val="both"/>
      </w:pPr>
      <w:r>
        <w:t>- защиту от перегрузок в установках напряжением до 1000 В рекомендуется осуществлять с помощью тепловых реле, встроенных в магнитные пускатели; для этой цели могут быть использованы также отдельные тепловые реле, пристраиваемые к конта</w:t>
      </w:r>
      <w:r>
        <w:t>кторам; защита от перегрузок мощных электроприемников при необходимости может предусматриваться тепловыми реле, включенными через трансформаторы тока или соответствующими электромагнитными реле с обратнозависимыми от тока защитными характеристиками;</w:t>
      </w:r>
    </w:p>
    <w:p w:rsidR="00000000" w:rsidRDefault="004067C2">
      <w:pPr>
        <w:ind w:firstLine="426"/>
        <w:jc w:val="both"/>
      </w:pPr>
      <w:r>
        <w:t>- защи</w:t>
      </w:r>
      <w:r>
        <w:t>та от коротких замыканий ответвлений к электродвигателям должна быть подобрана таким образом, чтобы тепловые реле защиты от перегрузок были термически устойчивыми при токах короткого замыкания.</w:t>
      </w:r>
    </w:p>
    <w:p w:rsidR="00000000" w:rsidRDefault="004067C2">
      <w:pPr>
        <w:ind w:firstLine="426"/>
        <w:jc w:val="both"/>
      </w:pPr>
      <w:r>
        <w:t>При этом необходимо учитывать что, тепловые реле защиты от пер</w:t>
      </w:r>
      <w:r>
        <w:t>егрузок допускается считать термически устойчивыми без проверки расчетом, если ответвление к электродвигателю защищено одним из следующих аппаратов:</w:t>
      </w:r>
    </w:p>
    <w:p w:rsidR="00000000" w:rsidRDefault="004067C2">
      <w:pPr>
        <w:ind w:firstLine="426"/>
        <w:jc w:val="both"/>
      </w:pPr>
      <w:r>
        <w:t>- плавкой вставкой с номинальным током, не превышающим более чем в 4 раза длительно допустимый ток тепловог</w:t>
      </w:r>
      <w:r>
        <w:t>о реле с нерегулируемой уставкой тока или наибольший длительно допустимый ток реле с регулируемой уставкой;</w:t>
      </w:r>
    </w:p>
    <w:p w:rsidR="00000000" w:rsidRDefault="004067C2">
      <w:pPr>
        <w:ind w:firstLine="426"/>
        <w:jc w:val="both"/>
      </w:pPr>
      <w:r>
        <w:t>- автоматическим выключателем с тепловым расцепителем, номинальный ток которого не превышает более чем в 2 раза длительно допустимый ток защищаемого</w:t>
      </w:r>
      <w:r>
        <w:t xml:space="preserve"> реле с нерегулируемой уставкой тока или наибольший длительно допустимый ток реле с регулируемой уставкой;</w:t>
      </w:r>
    </w:p>
    <w:p w:rsidR="00000000" w:rsidRDefault="004067C2">
      <w:pPr>
        <w:ind w:firstLine="426"/>
        <w:jc w:val="both"/>
      </w:pPr>
      <w:r>
        <w:t xml:space="preserve">- автоматическим выключателем с гарантированной уставкой электромагнитной отсечки, превышающей наибольший длительно допустимый ток теплового реле не </w:t>
      </w:r>
      <w:r>
        <w:t>более, чем в 18 раз. Этими условиями предопределяется число и единичная мощность электродвигателей, которые могут присоединяться «в цепочку», т.е. присоединяться к общему ответвлению, защищенному одним общим аппаратом от токов короткого замыкания, но с инд</w:t>
      </w:r>
      <w:r>
        <w:t>ивидуальным для каждого электродвигателя аппарата управления и защиты от перегрузок (магнитными пускателями).</w:t>
      </w:r>
    </w:p>
    <w:p w:rsidR="00000000" w:rsidRDefault="004067C2">
      <w:pPr>
        <w:ind w:firstLine="426"/>
        <w:jc w:val="both"/>
      </w:pPr>
      <w:r>
        <w:t>5.8.9 Для управления электродвигателями длительного режима работы, исключая ответственные электродвигатели, для которых требуется осуществление са</w:t>
      </w:r>
      <w:r>
        <w:t xml:space="preserve">мозапуска согласно </w:t>
      </w:r>
      <w:hyperlink r:id="rId76" w:anchor="sub_id=50811" w:history="1">
        <w:r>
          <w:rPr>
            <w:rStyle w:val="a3"/>
          </w:rPr>
          <w:t>5.8.11</w:t>
        </w:r>
      </w:hyperlink>
      <w:r>
        <w:t xml:space="preserve"> настоящих Правил, следует применять аппараты управления, обеспечивающие нулевую защиту; эти аппараты должны быть рассчитаны на длительную эксплуата</w:t>
      </w:r>
      <w:r>
        <w:t>цию в условиях редкого включения пусковых токов и отключения номинальных токов; они должны также быть способны в весьма редких случаях надежно отключать пусковые токи, однако при этом допустим повышенный износ контактов.</w:t>
      </w:r>
    </w:p>
    <w:p w:rsidR="00000000" w:rsidRDefault="004067C2">
      <w:pPr>
        <w:ind w:firstLine="426"/>
        <w:jc w:val="both"/>
      </w:pPr>
      <w:r>
        <w:t>5.8.10 Для управления электродвигат</w:t>
      </w:r>
      <w:r>
        <w:t>елями повторно-кратковременного режима работы следует применять аппараты, обеспечивающие нулевую защиту (контакторы) и рассчитанные на соответствующую частоту включений и длительную эксплуатацию в условиях:</w:t>
      </w:r>
    </w:p>
    <w:p w:rsidR="00000000" w:rsidRDefault="004067C2">
      <w:pPr>
        <w:ind w:firstLine="426"/>
        <w:jc w:val="both"/>
      </w:pPr>
      <w:r>
        <w:t>- не только включения, но и отключения пусковых т</w:t>
      </w:r>
      <w:r>
        <w:t>оков (категории применения А4 или ДС5 в соответствии с ГОСТ 11206 на контакторы электромагнитные на напряжение до 1000 В), если в нормальном режиме длительность рабочего периода мала (не превышает времени, необходимого для разгона механизма до его номиналь</w:t>
      </w:r>
      <w:r>
        <w:t>ной скорости);</w:t>
      </w:r>
    </w:p>
    <w:p w:rsidR="00000000" w:rsidRDefault="004067C2">
      <w:pPr>
        <w:ind w:firstLine="426"/>
        <w:jc w:val="both"/>
      </w:pPr>
      <w:r>
        <w:t>- включения пускового и отключения рабочего тока (категории применения A3 или ДС4 по ГОСТ 11206), если в нормальном режиме длительность рабочего периода велика (существенно превышает время необходимое для разгона механизма до номинальной ско</w:t>
      </w:r>
      <w:r>
        <w:t>рости).</w:t>
      </w:r>
    </w:p>
    <w:p w:rsidR="00000000" w:rsidRDefault="004067C2">
      <w:pPr>
        <w:ind w:firstLine="426"/>
        <w:jc w:val="both"/>
      </w:pPr>
      <w:r>
        <w:t>5.8.11 Нулевая защита не должна отключать электроприемники при посадках напряжения, соответствующих условиям нормальной эксплуатации.</w:t>
      </w:r>
    </w:p>
    <w:p w:rsidR="00000000" w:rsidRDefault="004067C2">
      <w:pPr>
        <w:ind w:firstLine="426"/>
        <w:jc w:val="both"/>
      </w:pPr>
      <w:r>
        <w:t>Для электроприемников, неожиданное отключение которых грозит существенными последствиями, рекомендуется предусматр</w:t>
      </w:r>
      <w:r>
        <w:t xml:space="preserve">ивать нулевую защиту с небольшой выдержкой времени, обеспечивающей их самозапуск при восстановлении напряжения после действия системы АВР. В установках до 1000 В эта выдержка времени может осуществляться специальными приставками к магнитным пускателям или </w:t>
      </w:r>
      <w:r>
        <w:t>контакторам. Заменять в цепях управления магнитных пускателей или контакторов кнопку «Пуск» длительно включенными выключателями (не имеющими самовозврата) с целью избежания неожиданных отключений механизма при кратковременном исчезновении напряжения допуск</w:t>
      </w:r>
      <w:r>
        <w:t xml:space="preserve">ается лишь в случаях </w:t>
      </w:r>
      <w:hyperlink r:id="rId77" w:anchor="sub_id=50812" w:history="1">
        <w:r>
          <w:rPr>
            <w:rStyle w:val="a3"/>
          </w:rPr>
          <w:t>5.8.12</w:t>
        </w:r>
      </w:hyperlink>
      <w:r>
        <w:t>.</w:t>
      </w:r>
    </w:p>
    <w:p w:rsidR="00000000" w:rsidRDefault="004067C2">
      <w:pPr>
        <w:ind w:firstLine="426"/>
        <w:jc w:val="both"/>
      </w:pPr>
      <w:r>
        <w:t>Использование автоматических выключателей (вместо магнитных пускателей и контакторов) для управления электродвигателями допускается лишь в соотв</w:t>
      </w:r>
      <w:r>
        <w:t>етствии с техническими условиями на эти выключатели или по согласованию с заводом-изготовителем и когда электродвигатели вместе с сопряженными с ними механизмами доступны только квалифицированному обслуживающему персоналу (например, имеют специальное ограж</w:t>
      </w:r>
      <w:r>
        <w:t>дение, расположены в отдельных помещениях и т.п.).</w:t>
      </w:r>
    </w:p>
    <w:p w:rsidR="00000000" w:rsidRDefault="004067C2">
      <w:pPr>
        <w:ind w:firstLine="426"/>
        <w:jc w:val="both"/>
      </w:pPr>
      <w:r>
        <w:t>Использование для управления электродвигателями автоматических выключателей (вместо магнитных пускателей и контакторов) допускается лишь в соответствии с техническими условиями на эти выключатели или по со</w:t>
      </w:r>
      <w:r>
        <w:t>гласованию с заводом -изготовителем</w:t>
      </w:r>
    </w:p>
    <w:p w:rsidR="00000000" w:rsidRDefault="004067C2">
      <w:pPr>
        <w:ind w:firstLine="426"/>
        <w:jc w:val="both"/>
      </w:pPr>
      <w:r>
        <w:t xml:space="preserve">Рубильники допускается применять для непосредственного включения на полное напряжение сети и для отключения электродвигателей с короткозамкнутым ротором лишь в случаях 6.6.12 и при условии, что мощность электродвигателя </w:t>
      </w:r>
      <w:r>
        <w:t>не превышает 10 кВт. Номинальный ток рубильника, не рассчитанного на включение и отключение таких электродвигателей, должен превышать номинальный ток электродвигателя по меньшей мере в 4 раза. Эти рубильники должны иметь боковую рукоятку для управления и с</w:t>
      </w:r>
      <w:r>
        <w:t>плошной кожух, предохраняющий персонал от ожогов.</w:t>
      </w:r>
    </w:p>
    <w:p w:rsidR="00000000" w:rsidRDefault="004067C2">
      <w:pPr>
        <w:ind w:firstLine="426"/>
        <w:jc w:val="both"/>
      </w:pPr>
      <w:r>
        <w:t>5.8.12 Для присоединения к сети переносных электроприемников следует применять стационарно установленные штепсельные соединения или выключатели с барашковыми зажимами.</w:t>
      </w:r>
    </w:p>
    <w:p w:rsidR="00000000" w:rsidRDefault="004067C2">
      <w:pPr>
        <w:ind w:firstLine="426"/>
        <w:jc w:val="both"/>
      </w:pPr>
      <w:r>
        <w:t xml:space="preserve">Сблокированные штепсельные соединения </w:t>
      </w:r>
      <w:r>
        <w:t>с установленными перед ними (по ходу энергии) выключателями (отключение и включение штепсельного соединения возможно только при отключенном выключателе) должны применяться при мощности переносных электроприемников более 1 кВт и при напряжении:</w:t>
      </w:r>
    </w:p>
    <w:p w:rsidR="00000000" w:rsidRDefault="004067C2">
      <w:pPr>
        <w:ind w:firstLine="426"/>
        <w:jc w:val="both"/>
      </w:pPr>
      <w:r>
        <w:t>- более 42 (</w:t>
      </w:r>
      <w:r>
        <w:t>36) В между фазами - в помещениях особо опасных; более 127 В относительно земли - в помещениях с повышенной опасностью; более 250 В относительно земли - в помещениях без повышенной опасности.</w:t>
      </w:r>
    </w:p>
    <w:p w:rsidR="00000000" w:rsidRDefault="004067C2">
      <w:pPr>
        <w:ind w:firstLine="426"/>
        <w:jc w:val="both"/>
      </w:pPr>
      <w:r>
        <w:t>Такая блокировка не требуется для переносных штепсельных соедине</w:t>
      </w:r>
      <w:r>
        <w:t>ний, применяемых для соединения между собой отрезков переносных проводников. Все штепсельные соединения в этих случаях как стационарно устанавливаемые, так и переносные должны быть снабжены устройствами (защелками, навинчивающимися муфтами и т.п.) исключаю</w:t>
      </w:r>
      <w:r>
        <w:t>щими возможность случайного их разъединения.</w:t>
      </w:r>
    </w:p>
    <w:p w:rsidR="00000000" w:rsidRDefault="004067C2">
      <w:pPr>
        <w:ind w:firstLine="426"/>
        <w:jc w:val="both"/>
      </w:pPr>
      <w:r>
        <w:t>Выключатели с барашковыми зажимами должны быть во всех случаях сблокированы с крышками таким образом, чтобы открыть крышку для присоединения переносных проводников было возможно только при отключенном выключател</w:t>
      </w:r>
      <w:r>
        <w:t>е, а при открытой крышке выключатель не включался бы без снятия блокировки.</w:t>
      </w:r>
    </w:p>
    <w:p w:rsidR="00000000" w:rsidRDefault="004067C2">
      <w:pPr>
        <w:ind w:firstLine="426"/>
        <w:jc w:val="both"/>
      </w:pPr>
      <w:r>
        <w:t>5.8.13 В установках с непрерывным технологическим потоком (в том числе в ПТС), в которых нормальная работа групп взаимосвязанных механизмов невозможна при отказе в работе хотя бы о</w:t>
      </w:r>
      <w:r>
        <w:t>дного из группы, должны быть предусмотрены электрические блокировки и дистанционное или ДАУ в объеме, определяемом требованиями технологического процесса в режимах нормальном и аварийном.</w:t>
      </w:r>
    </w:p>
    <w:p w:rsidR="00000000" w:rsidRDefault="004067C2">
      <w:pPr>
        <w:ind w:firstLine="426"/>
        <w:jc w:val="both"/>
      </w:pPr>
      <w:r>
        <w:t>При этом схемы управления связанных с ними вспомогательных механизмо</w:t>
      </w:r>
      <w:r>
        <w:t>в должны разрабатываться автоматизированными, поагрегатно, с учетом обеспечения нормальной работы основных механизмов и общих требований техники безопасности и промышленной санитарии.</w:t>
      </w:r>
    </w:p>
    <w:p w:rsidR="00000000" w:rsidRDefault="004067C2">
      <w:pPr>
        <w:ind w:firstLine="426"/>
        <w:jc w:val="both"/>
      </w:pPr>
      <w:r>
        <w:t>5.8.14 В установках с простыми ПТС (с линейной технологической схемой) р</w:t>
      </w:r>
      <w:r>
        <w:t>екомендуется применять только местное сблокированное управление с возможностью перевода в целях ремонта на местное несблокированное управление. При этом схемы управления допускается выполнять с применением сильноточной аппаратуры.</w:t>
      </w:r>
    </w:p>
    <w:p w:rsidR="00000000" w:rsidRDefault="004067C2">
      <w:pPr>
        <w:ind w:firstLine="426"/>
        <w:jc w:val="both"/>
      </w:pPr>
      <w:r>
        <w:t>5.8.15 В установках со сл</w:t>
      </w:r>
      <w:r>
        <w:t>ожными ПТС (с разветвленной технологической схемой) следует предусматривать, как правило, схемы ДАУ с применением в цепях управления слабых токов.</w:t>
      </w:r>
    </w:p>
    <w:p w:rsidR="00000000" w:rsidRDefault="004067C2">
      <w:pPr>
        <w:ind w:firstLine="426"/>
        <w:jc w:val="both"/>
      </w:pPr>
      <w:r>
        <w:t>Во всех случаях рекомендуется также рассматривать возможность и экономическую целесообразность применения сис</w:t>
      </w:r>
      <w:r>
        <w:t>тем ДАУ на базе электронной и микропроцессорной техники.</w:t>
      </w:r>
    </w:p>
    <w:p w:rsidR="00000000" w:rsidRDefault="004067C2">
      <w:pPr>
        <w:ind w:firstLine="426"/>
        <w:jc w:val="both"/>
      </w:pPr>
      <w:r>
        <w:t>5.8.16 Схемы ДАУ должны по возможности допускать совершенствование технологического процесса и дополнительную автоматизацию отдельных его элементов без коренных изменений конструкций комплектных устр</w:t>
      </w:r>
      <w:r>
        <w:t>ойств управления и автоматики.</w:t>
      </w:r>
    </w:p>
    <w:p w:rsidR="00000000" w:rsidRDefault="004067C2">
      <w:pPr>
        <w:ind w:firstLine="426"/>
        <w:jc w:val="both"/>
      </w:pPr>
      <w:r>
        <w:t>Они должны предусматривать диспетчерское автоматизированное (дистанционное, сблокированное) управление для нормальных условий эксплуатации и местное (несблокированное) для работы в период ремонта, наладки и опробования отдельных механизмов. Кроме того, доп</w:t>
      </w:r>
      <w:r>
        <w:t>ускается предусматривать также и схемы местного сблокированного управления для работы в тех установках, где ожидаются затяжные, систематически повторяющиеся периоды переналадки сложного технологического процесса.</w:t>
      </w:r>
    </w:p>
    <w:p w:rsidR="00000000" w:rsidRDefault="004067C2">
      <w:pPr>
        <w:ind w:firstLine="426"/>
        <w:jc w:val="both"/>
      </w:pPr>
      <w:r>
        <w:t>Рекомендуется предусматривать возможность в</w:t>
      </w:r>
      <w:r>
        <w:t>ключения в эти схемы подсистем автоматического управления отдельными участками и избирания программ, а также возможность применения для управления ПТС управляющих вычислительных машин.</w:t>
      </w:r>
    </w:p>
    <w:p w:rsidR="00000000" w:rsidRDefault="004067C2">
      <w:pPr>
        <w:ind w:firstLine="426"/>
        <w:jc w:val="both"/>
      </w:pPr>
      <w:r>
        <w:t>5.8.17 Система световой и звуковой сигнализации ДАУ должна позволять ди</w:t>
      </w:r>
      <w:r>
        <w:t>спетчеру в любой момент определять, какие из основных механизмов находятся в состоянии нормальной работы, какие подготовлены к пуску, какие нормально остановлены и какие отключились автоматически из-за нарушения нормального режима или аварии. Система сигна</w:t>
      </w:r>
      <w:r>
        <w:t>лизации должна включаться автоматически и давать возможность судить, какой именно механизм послужил причиной аварийного отключения потока.</w:t>
      </w:r>
    </w:p>
    <w:p w:rsidR="00000000" w:rsidRDefault="004067C2">
      <w:pPr>
        <w:ind w:firstLine="426"/>
        <w:jc w:val="both"/>
      </w:pPr>
      <w:r>
        <w:t>5.8.18 Во всех случаях дистанционного или автоматического управления механизмами, в том числе механизмами ПТС, должна</w:t>
      </w:r>
      <w:r>
        <w:t xml:space="preserve"> быть предусмотрена необходимость предварительной (перед пуском) подачи предупредительного звукового сигнала, извещающего обслуживающий механизмы персонал о предстоящем их пуске. Требуемая продолжительность сигнала до начала пуска, способы подачи команды н</w:t>
      </w:r>
      <w:r>
        <w:t>ачала пуска (вручную диспетчером или автоматически), способы и время съема сигнала (вручную или автоматически, через определенную выдержку времени, либо последним или промежуточными из пускаемых механизмов и т.п.) должны быть определены в проекте.</w:t>
      </w:r>
    </w:p>
    <w:p w:rsidR="00000000" w:rsidRDefault="004067C2">
      <w:pPr>
        <w:ind w:firstLine="426"/>
        <w:jc w:val="both"/>
      </w:pPr>
      <w:r>
        <w:t>Предупре</w:t>
      </w:r>
      <w:r>
        <w:t>дительный звуковой сигнал не обязателен у индивидуально пускаемых дистанционно механизмов (кроме конвейеров независимо от их протяженности), если во время работы этих механизмов постоянное присутствие около них персонала, управляющего их технологическим пр</w:t>
      </w:r>
      <w:r>
        <w:t>оцессом не предусмотрено и они установлены в местах, нормально доступных лишь квалифицированному обслуживающему персоналу. У таких механизмов должно быть предусмотрено вывешивание табличек (плакатов), требующих внимания, ввиду возможности их неожиданного п</w:t>
      </w:r>
      <w:r>
        <w:t>уска.</w:t>
      </w:r>
    </w:p>
    <w:p w:rsidR="00000000" w:rsidRDefault="004067C2">
      <w:pPr>
        <w:ind w:firstLine="426"/>
        <w:jc w:val="both"/>
      </w:pPr>
      <w:r>
        <w:t>Если в ПТС имеются механизмы, возле которых во время их работы обязательно постоянное присутствие персонала, управляющего их технологическим процессом, то дистанционный пуск участка ПТС с такими механизмами должен быть обусловлен необходимостью не то</w:t>
      </w:r>
      <w:r>
        <w:t>лько предварительной подачи предупредительного звукового сигнала, но и предварительного получения сигналов о готовности каждого из этих механизмов к пуску.</w:t>
      </w:r>
    </w:p>
    <w:p w:rsidR="00000000" w:rsidRDefault="004067C2">
      <w:pPr>
        <w:ind w:firstLine="426"/>
        <w:jc w:val="both"/>
      </w:pPr>
      <w:r>
        <w:t>В зависимости от степени сложности ПТС рекомендуется предусматривать для нее одностороннюю громкогов</w:t>
      </w:r>
      <w:r>
        <w:t>орящую диспетчерскую радиосвязь.</w:t>
      </w:r>
    </w:p>
    <w:p w:rsidR="00000000" w:rsidRDefault="004067C2">
      <w:pPr>
        <w:ind w:firstLine="426"/>
        <w:jc w:val="both"/>
      </w:pPr>
      <w:r>
        <w:t xml:space="preserve">5.8.19 Токоведущие части и не изолированные от них детали, с которыми по условиям эксплуатации обслуживающий персонал вынужден периодически соприкасаться, как, например, детали в некоторых установках индукционного нагрева, </w:t>
      </w:r>
      <w:r>
        <w:t>должны быть надежно ограждены от случайного с ними соприкосновения; ограждения должны иметь блокировки, автоматически снимающие напряжение при их открывании. В случаях, когда устройство таких ограждений практически невозможно, как, например, у электродов д</w:t>
      </w:r>
      <w:r>
        <w:t>уговых печей, должны быть предусмотрены световые сигналы «Включено» и «Отключен», включающиеся автоматически и сигнализирующие о наличии или отсутствии напряжения на токоведущих частях. Эти сигналы должны быть хорошо различимы с любого места возможного дос</w:t>
      </w:r>
      <w:r>
        <w:t>тупа к не огражденным токоведущим частям.</w:t>
      </w:r>
    </w:p>
    <w:p w:rsidR="00000000" w:rsidRDefault="004067C2">
      <w:pPr>
        <w:ind w:firstLine="426"/>
        <w:jc w:val="both"/>
      </w:pPr>
      <w:r>
        <w:t>Такие ограждения или сигнализация не обязательны при напряжении установки не более 12 В.</w:t>
      </w:r>
    </w:p>
    <w:p w:rsidR="00000000" w:rsidRDefault="004067C2">
      <w:pPr>
        <w:ind w:firstLine="426"/>
        <w:jc w:val="both"/>
      </w:pPr>
      <w:r>
        <w:t>5.8.20 В электроустановках с элементами, охлаждаемыми водой, в зависимости от их особенностей и степени водяного охлаждения д</w:t>
      </w:r>
      <w:r>
        <w:t>олжна быть предусмотрена установка одного, двух или трех реле давления, струйных и температуры.</w:t>
      </w:r>
    </w:p>
    <w:p w:rsidR="00000000" w:rsidRDefault="004067C2">
      <w:pPr>
        <w:ind w:firstLine="426"/>
        <w:jc w:val="both"/>
      </w:pPr>
      <w:r>
        <w:t>В случаях, когда прекращение протока или перегрев охлаждающей воды даже на короткое время могут привести к аварии, а также в установках без обслуживающего персо</w:t>
      </w:r>
      <w:r>
        <w:t>нала, реле должны давать импульс на автоматическое отключение установки. В остальных случаях они должны воздействовать на систему аварийной сигнализации.</w:t>
      </w:r>
    </w:p>
    <w:p w:rsidR="00000000" w:rsidRDefault="004067C2">
      <w:pPr>
        <w:ind w:firstLine="426"/>
        <w:jc w:val="both"/>
      </w:pPr>
      <w:r>
        <w:t>5.8.21 В электроустановках с элементами, охлаждаемыми водой, в зависимости от их особенностей и степен</w:t>
      </w:r>
      <w:r>
        <w:t>и водяного охлаждения должна быть предусмотрена установка одного, двух или трех реле давления, струйных и температуры.</w:t>
      </w:r>
    </w:p>
    <w:p w:rsidR="00000000" w:rsidRDefault="004067C2">
      <w:pPr>
        <w:ind w:firstLine="426"/>
        <w:jc w:val="both"/>
      </w:pPr>
      <w:r>
        <w:t>В случаях, когда прекращение протока или перегрев охлаждающей воды даже на короткое время могут привести к аварии, а также в установках б</w:t>
      </w:r>
      <w:r>
        <w:t>ез обслуживающего персонала, реле должны давать импульс на автоматическое отключение установки. В остальных случаях они должны воздействовать на систему аварийной сигнализации.</w:t>
      </w:r>
    </w:p>
    <w:p w:rsidR="00000000" w:rsidRDefault="004067C2">
      <w:pPr>
        <w:ind w:firstLine="426"/>
        <w:jc w:val="both"/>
      </w:pPr>
      <w:r>
        <w:rPr>
          <w:b/>
          <w:bCs/>
        </w:rPr>
        <w:t> </w:t>
      </w:r>
    </w:p>
    <w:p w:rsidR="00000000" w:rsidRDefault="004067C2">
      <w:pPr>
        <w:ind w:firstLine="426"/>
        <w:jc w:val="both"/>
      </w:pPr>
      <w:r>
        <w:rPr>
          <w:b/>
          <w:bCs/>
        </w:rPr>
        <w:t> </w:t>
      </w:r>
    </w:p>
    <w:p w:rsidR="00000000" w:rsidRDefault="004067C2">
      <w:pPr>
        <w:jc w:val="center"/>
      </w:pPr>
      <w:r>
        <w:rPr>
          <w:rStyle w:val="S1"/>
        </w:rPr>
        <w:t>6. ОСВЕЩЕННОСТЬ И КАЧЕСТВО ОСВЕЩЕНИЯ</w:t>
      </w:r>
    </w:p>
    <w:p w:rsidR="00000000" w:rsidRDefault="004067C2">
      <w:pPr>
        <w:ind w:firstLine="426"/>
      </w:pPr>
      <w:r>
        <w:rPr>
          <w:b/>
          <w:bCs/>
        </w:rPr>
        <w:t> </w:t>
      </w:r>
    </w:p>
    <w:p w:rsidR="00000000" w:rsidRDefault="004067C2">
      <w:pPr>
        <w:ind w:firstLine="426"/>
      </w:pPr>
      <w:r>
        <w:rPr>
          <w:b/>
          <w:bCs/>
        </w:rPr>
        <w:t>6.1 Общие положения</w:t>
      </w:r>
    </w:p>
    <w:p w:rsidR="00000000" w:rsidRDefault="004067C2">
      <w:pPr>
        <w:ind w:firstLine="426"/>
        <w:jc w:val="both"/>
      </w:pPr>
      <w:r>
        <w:t>6.1.1 При проект</w:t>
      </w:r>
      <w:r>
        <w:t xml:space="preserve">ировании электрического освещения должны учитываться условия естественного освещения в помещениях. В соответствии с положениями </w:t>
      </w:r>
      <w:hyperlink r:id="rId78" w:history="1">
        <w:r>
          <w:rPr>
            <w:rStyle w:val="a3"/>
          </w:rPr>
          <w:t>СН РК 2.04-01</w:t>
        </w:r>
      </w:hyperlink>
      <w:r>
        <w:t xml:space="preserve"> и </w:t>
      </w:r>
      <w:hyperlink r:id="rId79" w:history="1">
        <w:r>
          <w:rPr>
            <w:rStyle w:val="a3"/>
          </w:rPr>
          <w:t>СП РК 2.04-104</w:t>
        </w:r>
      </w:hyperlink>
      <w:r>
        <w:t xml:space="preserve"> при отсутствии в помещениях естественного освещения должно предусматриваться повышение освещенности, а в помещениях с недостаточным по нормам естественным освещении предусматри</w:t>
      </w:r>
      <w:r>
        <w:t>ваться совмещенное освещение, при котором недостаток естественного света дополняется искусственным.</w:t>
      </w:r>
    </w:p>
    <w:p w:rsidR="00000000" w:rsidRDefault="004067C2">
      <w:pPr>
        <w:ind w:firstLine="426"/>
        <w:jc w:val="both"/>
      </w:pPr>
      <w:r>
        <w:t>6.1.2 Нормы освещенности в помещениях и на рабочих местах и нормы качества освещения (равномерность освещения, ограничение ослепленности и пульсаций освещен</w:t>
      </w:r>
      <w:r>
        <w:t xml:space="preserve">ности при использовании для освещения разрядных ламп) должны выбираться в соответствии с положениями </w:t>
      </w:r>
      <w:hyperlink r:id="rId80" w:history="1">
        <w:r>
          <w:rPr>
            <w:rStyle w:val="a3"/>
          </w:rPr>
          <w:t>СН РК 2.04-01</w:t>
        </w:r>
      </w:hyperlink>
      <w:r>
        <w:t xml:space="preserve"> и </w:t>
      </w:r>
      <w:hyperlink r:id="rId81" w:history="1">
        <w:r>
          <w:rPr>
            <w:rStyle w:val="a3"/>
          </w:rPr>
          <w:t>СП РК 2.0</w:t>
        </w:r>
        <w:r>
          <w:rPr>
            <w:rStyle w:val="a3"/>
          </w:rPr>
          <w:t>4-104</w:t>
        </w:r>
      </w:hyperlink>
      <w:r>
        <w:t>, а при наличии отраслевых нормативов на искусственное освещение для данной отрасли промышленности или вида производства, утвержденных в установленном порядке.</w:t>
      </w:r>
    </w:p>
    <w:p w:rsidR="00000000" w:rsidRDefault="004067C2">
      <w:pPr>
        <w:ind w:firstLine="426"/>
        <w:jc w:val="both"/>
      </w:pPr>
      <w:r>
        <w:t>6.1.3 При системе комбинированного освещения уровень освещенности от общего освещения долже</w:t>
      </w:r>
      <w:r>
        <w:t xml:space="preserve">н соответствовать требованиям и положениями </w:t>
      </w:r>
      <w:hyperlink r:id="rId82" w:history="1">
        <w:r>
          <w:rPr>
            <w:rStyle w:val="a3"/>
          </w:rPr>
          <w:t>СН РК 2.04-01</w:t>
        </w:r>
      </w:hyperlink>
      <w:r>
        <w:t xml:space="preserve"> и </w:t>
      </w:r>
      <w:hyperlink r:id="rId83" w:history="1">
        <w:r>
          <w:rPr>
            <w:rStyle w:val="a3"/>
          </w:rPr>
          <w:t>СП РК 2.04-104</w:t>
        </w:r>
      </w:hyperlink>
      <w:r>
        <w:t xml:space="preserve"> уровню, а также быть достаточным для работ, выполня</w:t>
      </w:r>
      <w:r>
        <w:t>емых вне зоны, освещенной светильниками местного освещения.</w:t>
      </w:r>
    </w:p>
    <w:p w:rsidR="00000000" w:rsidRDefault="004067C2">
      <w:pPr>
        <w:ind w:firstLine="426"/>
        <w:jc w:val="both"/>
      </w:pPr>
      <w:r>
        <w:t>6.1.4 При использовании для одного помещения разрядных ламп, ламп накаливания и светодиодных устройств освещенность должна приниматься по нормам для разрядных ламп.</w:t>
      </w:r>
    </w:p>
    <w:p w:rsidR="00000000" w:rsidRDefault="004067C2">
      <w:pPr>
        <w:ind w:firstLine="426"/>
        <w:jc w:val="both"/>
      </w:pPr>
      <w:r>
        <w:t xml:space="preserve">6.1.5 Требования и положения </w:t>
      </w:r>
      <w:hyperlink r:id="rId84" w:history="1">
        <w:r>
          <w:rPr>
            <w:rStyle w:val="a3"/>
          </w:rPr>
          <w:t>СН РК 2.04-01</w:t>
        </w:r>
      </w:hyperlink>
      <w:r>
        <w:t xml:space="preserve"> и </w:t>
      </w:r>
      <w:hyperlink r:id="rId85" w:history="1">
        <w:r>
          <w:rPr>
            <w:rStyle w:val="a3"/>
          </w:rPr>
          <w:t>СП РК 2.04-104</w:t>
        </w:r>
      </w:hyperlink>
      <w:r>
        <w:t xml:space="preserve"> в отношении доли общего освещения в системе комбинированного освещения, не распространяются на ус</w:t>
      </w:r>
      <w:r>
        <w:t>тановки, в которых помимо общего освещения в помещении устраивается дополнительное освещение единичных рабочих мест (например, для наблюдения водомерных стекол) или переносное освещение.</w:t>
      </w:r>
    </w:p>
    <w:p w:rsidR="00000000" w:rsidRDefault="004067C2">
      <w:pPr>
        <w:ind w:firstLine="426"/>
        <w:jc w:val="both"/>
      </w:pPr>
      <w:r>
        <w:t>6.1.6 Освещенность рабочей поверхности, создаваемая светильниками общ</w:t>
      </w:r>
      <w:r>
        <w:t>его освещения в системе комбинированного, должна составлять не менее 10% нормируемой для комбинированного освещения при тех источниках света, которые применяются для местного освещения.</w:t>
      </w:r>
    </w:p>
    <w:p w:rsidR="00000000" w:rsidRDefault="004067C2">
      <w:pPr>
        <w:ind w:firstLine="426"/>
        <w:jc w:val="both"/>
      </w:pPr>
      <w:r>
        <w:t>При этом освещенность должна быть не менее 200 лк при разрядных лампах</w:t>
      </w:r>
      <w:r>
        <w:t>, не менее 75 лк - при лампах накаливания и светодиодных источников света.</w:t>
      </w:r>
    </w:p>
    <w:p w:rsidR="00000000" w:rsidRDefault="004067C2">
      <w:pPr>
        <w:ind w:firstLine="426"/>
        <w:jc w:val="both"/>
      </w:pPr>
      <w:r>
        <w:t>6.1.7 При использовании для общего и местного освещения различных источников света (разрядных ламп, ламп накаливания и светодиодных источников света) освещенность от общего освещени</w:t>
      </w:r>
      <w:r>
        <w:t>я выбирается по нормам для источников света местного освещения.</w:t>
      </w:r>
    </w:p>
    <w:p w:rsidR="00000000" w:rsidRDefault="004067C2">
      <w:pPr>
        <w:ind w:firstLine="426"/>
        <w:jc w:val="both"/>
      </w:pPr>
      <w:r>
        <w:t>6.1.8 При наличии в помещениях проектируемого объекта рабочих поверхностей, обладающих блеском или зеркально отражающих свет, должно быть предусмотрено ограничение отраженной блескости путем:</w:t>
      </w:r>
    </w:p>
    <w:p w:rsidR="00000000" w:rsidRDefault="004067C2">
      <w:pPr>
        <w:ind w:firstLine="426"/>
        <w:jc w:val="both"/>
      </w:pPr>
      <w:r>
        <w:t>- выбора соответствующего направления света: для горизонтальных поверхностей - заднебокового или бокового, для вертикальных - сверху под углом не более 45° к поверхности;</w:t>
      </w:r>
    </w:p>
    <w:p w:rsidR="00000000" w:rsidRDefault="004067C2">
      <w:pPr>
        <w:ind w:firstLine="426"/>
        <w:jc w:val="both"/>
      </w:pPr>
      <w:r>
        <w:t>- применения светильников с рассеивателями;</w:t>
      </w:r>
    </w:p>
    <w:p w:rsidR="00000000" w:rsidRDefault="004067C2">
      <w:pPr>
        <w:ind w:firstLine="426"/>
        <w:jc w:val="both"/>
      </w:pPr>
      <w:r>
        <w:t>- устройства освещения большими светящими</w:t>
      </w:r>
      <w:r>
        <w:t xml:space="preserve"> поверхностями;</w:t>
      </w:r>
    </w:p>
    <w:p w:rsidR="00000000" w:rsidRDefault="004067C2">
      <w:pPr>
        <w:ind w:firstLine="426"/>
        <w:jc w:val="both"/>
      </w:pPr>
      <w:r>
        <w:t>- увеличения доли отраженной составляющей освещенности.</w:t>
      </w:r>
    </w:p>
    <w:p w:rsidR="00000000" w:rsidRDefault="004067C2">
      <w:pPr>
        <w:ind w:firstLine="426"/>
        <w:jc w:val="both"/>
      </w:pPr>
      <w:r>
        <w:t xml:space="preserve">6.1.9 При необходимости обеспечения цветопередачи рабочих поверхностей, приближенной к условиям естественного освещения, должны применяться люминесцентные лампы, рекомендуемые </w:t>
      </w:r>
      <w:hyperlink r:id="rId86" w:history="1">
        <w:r>
          <w:rPr>
            <w:rStyle w:val="a3"/>
          </w:rPr>
          <w:t>СП РК 2.04-104</w:t>
        </w:r>
      </w:hyperlink>
      <w:r>
        <w:t xml:space="preserve">, преимущественно типов (ЛДЦ, ЛДЦ УФ, ЛБЦТ), а при невозможности использования люминесцентных ламп - галогенные лампы накаливания; при необходимости повышения цветовых контрастов между </w:t>
      </w:r>
      <w:r>
        <w:t>деталями и фоном должны применяться источники света, соответствующие данной конкретной задаче, или цветные светофильтры.</w:t>
      </w:r>
    </w:p>
    <w:p w:rsidR="00000000" w:rsidRDefault="004067C2">
      <w:pPr>
        <w:ind w:firstLine="426"/>
        <w:jc w:val="both"/>
      </w:pPr>
      <w:r>
        <w:t xml:space="preserve">6.1.10 На рабочие поверхности не должны по возможности падать тени от корпуса работающего или производственного оборудования, особенно </w:t>
      </w:r>
      <w:r>
        <w:t>многократные или не перекрываемые светом других источников. Ослабление теней должно достигаться соответствующим расположением светильников или увеличением доли отраженной составляющей освещенности.</w:t>
      </w:r>
    </w:p>
    <w:p w:rsidR="00000000" w:rsidRDefault="004067C2">
      <w:pPr>
        <w:ind w:firstLine="426"/>
        <w:jc w:val="both"/>
      </w:pPr>
      <w:r>
        <w:t>6.1.11 Отношение максимальной освещенности к минимальной н</w:t>
      </w:r>
      <w:r>
        <w:t>е должно превышать для работ:</w:t>
      </w:r>
    </w:p>
    <w:p w:rsidR="00000000" w:rsidRDefault="004067C2">
      <w:pPr>
        <w:ind w:firstLine="426"/>
        <w:jc w:val="both"/>
      </w:pPr>
      <w:r>
        <w:t>а) I-III разрядов при люминесцентных лампах - 1,3;</w:t>
      </w:r>
    </w:p>
    <w:p w:rsidR="00000000" w:rsidRDefault="004067C2">
      <w:pPr>
        <w:ind w:firstLine="426"/>
        <w:jc w:val="both"/>
      </w:pPr>
      <w:r>
        <w:t>б) при других источниках света - 1,5;</w:t>
      </w:r>
    </w:p>
    <w:p w:rsidR="00000000" w:rsidRDefault="004067C2">
      <w:pPr>
        <w:ind w:firstLine="426"/>
        <w:jc w:val="both"/>
      </w:pPr>
      <w:r>
        <w:t>в) для работ разрядов IV-VII - 1,5;</w:t>
      </w:r>
    </w:p>
    <w:p w:rsidR="00000000" w:rsidRDefault="004067C2">
      <w:pPr>
        <w:ind w:firstLine="426"/>
        <w:jc w:val="both"/>
      </w:pPr>
      <w:r>
        <w:t>г) для работ разрядов IV-VII - 1,5 и 2,0 соответственно.</w:t>
      </w:r>
    </w:p>
    <w:p w:rsidR="00000000" w:rsidRDefault="004067C2">
      <w:pPr>
        <w:ind w:firstLine="426"/>
        <w:jc w:val="both"/>
      </w:pPr>
      <w:r>
        <w:t>Неравномерность освещенности допускается пов</w:t>
      </w:r>
      <w:r>
        <w:t>ышать до 3,0 в тех случаях, когда по условиям технологии светильники общего освещения могут устанавливаться только на площадках, колоннах или стенах помещения</w:t>
      </w:r>
    </w:p>
    <w:p w:rsidR="00000000" w:rsidRDefault="004067C2">
      <w:pPr>
        <w:ind w:firstLine="426"/>
        <w:jc w:val="both"/>
      </w:pPr>
      <w:r>
        <w:t xml:space="preserve">6.1.12 В помещениях, имеющих хорошо отражающие свет ограждающие поверхности (перекрытия, стены), </w:t>
      </w:r>
      <w:r>
        <w:t>рекомендуется по возможности применение светильников, обеспечивающих достаточную яркость этих поверхностей.</w:t>
      </w:r>
    </w:p>
    <w:p w:rsidR="00000000" w:rsidRDefault="004067C2">
      <w:pPr>
        <w:ind w:firstLine="426"/>
        <w:jc w:val="both"/>
      </w:pPr>
      <w:r>
        <w:t>6.1.13 В случаях, когда по характеру производимых в помещении работ к качеству освещения предъявляются особо высокие или специальные требования и ес</w:t>
      </w:r>
      <w:r>
        <w:t>ли отсутствуют ранее разработанные способы освещения этих помещений или рабочих мест, рекомендуется проверять предварительно намечаемые решения на опытных установках.</w:t>
      </w:r>
    </w:p>
    <w:p w:rsidR="00000000" w:rsidRDefault="004067C2">
      <w:pPr>
        <w:ind w:firstLine="426"/>
        <w:jc w:val="both"/>
      </w:pPr>
      <w:r>
        <w:t>6.1.14 Применение светодиодных светильников, светильников с электронными ПРА и т.д. должн</w:t>
      </w:r>
      <w:r>
        <w:t>о быть обосновано технико-экономическим расчетом.</w:t>
      </w:r>
    </w:p>
    <w:p w:rsidR="00000000" w:rsidRDefault="004067C2">
      <w:pPr>
        <w:ind w:firstLine="426"/>
        <w:jc w:val="both"/>
      </w:pPr>
      <w:r>
        <w:rPr>
          <w:b/>
          <w:bCs/>
        </w:rPr>
        <w:t>6.2 Виды освещения</w:t>
      </w:r>
    </w:p>
    <w:p w:rsidR="00000000" w:rsidRDefault="004067C2">
      <w:pPr>
        <w:ind w:firstLine="426"/>
        <w:jc w:val="both"/>
      </w:pPr>
      <w:r>
        <w:t>6.2.1 Устройство рабочего электрического освещения обязательно для всех помещений независимо от устройства в них других видов освещения.</w:t>
      </w:r>
    </w:p>
    <w:p w:rsidR="00000000" w:rsidRDefault="004067C2">
      <w:pPr>
        <w:ind w:firstLine="426"/>
        <w:jc w:val="both"/>
      </w:pPr>
      <w:r>
        <w:t>6.2.2 Аварийное освещение разделяется на освещение</w:t>
      </w:r>
      <w:r>
        <w:t xml:space="preserve"> безопасности и эвакуационное.</w:t>
      </w:r>
    </w:p>
    <w:p w:rsidR="00000000" w:rsidRDefault="004067C2">
      <w:pPr>
        <w:ind w:firstLine="426"/>
        <w:jc w:val="both"/>
      </w:pPr>
      <w:r>
        <w:t>6.2.3 Освещение безопасности предназначается для продолжения работы при аварийном отключении рабочего освещения. Его следует предусматривать в случаях, когда отсутствие освещения и связанное с этим нарушение обслуживания меха</w:t>
      </w:r>
      <w:r>
        <w:t>низмов и оборудования может вызвать взрыв, пожар, отравление людей, длительное расстройство технологического процесса.</w:t>
      </w:r>
    </w:p>
    <w:p w:rsidR="00000000" w:rsidRDefault="004067C2">
      <w:pPr>
        <w:ind w:firstLine="426"/>
        <w:jc w:val="both"/>
      </w:pPr>
      <w:r>
        <w:t>Освещение безопасности необходимо также для вспомогательных объектов, обслуживающих производственные помещения, указанные выше, в которых</w:t>
      </w:r>
      <w:r>
        <w:t xml:space="preserve"> недопустимо отсутствие освещения, если без нормального функционирования этих объектов нарушается работа в производственных помещениях, что может привести к указанным тяжелым последствиям. К числу таких вспомогательных объектов могут относиться помещения у</w:t>
      </w:r>
      <w:r>
        <w:t>злов связи, диспетчерских, насосных, установок электроснабжения, водоснабжения, теплофикации, вентиляции, кондиционирования воздуха и т.п.</w:t>
      </w:r>
    </w:p>
    <w:p w:rsidR="00000000" w:rsidRDefault="004067C2">
      <w:pPr>
        <w:ind w:firstLine="426"/>
        <w:jc w:val="both"/>
      </w:pPr>
      <w:r>
        <w:t>6.2.4 Аварийное освещение в помещениях или вне их для прохода и эвакуации персонала, световые указатели у выходных дв</w:t>
      </w:r>
      <w:r>
        <w:t xml:space="preserve">ерей, освещение безопасности, включаемое при отключении рабочего освещения для продолжения работы, а также охранное и дежурное освещение, должны устраиваться в случаях, предусмотренных </w:t>
      </w:r>
      <w:hyperlink r:id="rId87" w:history="1">
        <w:r>
          <w:rPr>
            <w:rStyle w:val="a3"/>
          </w:rPr>
          <w:t xml:space="preserve">СП РК </w:t>
        </w:r>
        <w:r>
          <w:rPr>
            <w:rStyle w:val="a3"/>
          </w:rPr>
          <w:t>2.04-104</w:t>
        </w:r>
      </w:hyperlink>
      <w:r>
        <w:t>.</w:t>
      </w:r>
    </w:p>
    <w:p w:rsidR="00000000" w:rsidRDefault="004067C2">
      <w:pPr>
        <w:ind w:firstLine="426"/>
        <w:jc w:val="both"/>
      </w:pPr>
      <w:r>
        <w:t>В одноэтажных зданиях с площадью застройки не более 250 м</w:t>
      </w:r>
      <w:r>
        <w:rPr>
          <w:vertAlign w:val="superscript"/>
        </w:rPr>
        <w:t>2</w:t>
      </w:r>
      <w:r>
        <w:t xml:space="preserve"> и при отсутствии в них взрывоопасных помещений, в случае технической трудности устройства стационарного аварийного освещения допускается замена его переносными аккумуляторными светильника</w:t>
      </w:r>
      <w:r>
        <w:t>ми.</w:t>
      </w:r>
    </w:p>
    <w:p w:rsidR="00000000" w:rsidRDefault="004067C2">
      <w:pPr>
        <w:ind w:firstLine="426"/>
        <w:jc w:val="both"/>
      </w:pPr>
      <w:r>
        <w:t>В электропомещениях без постоянного пребывания обслуживающего персонала, в том числе в цеховых электропомещениях, устройство аварийного освещения для продолжения работы является рекомендуемым.</w:t>
      </w:r>
    </w:p>
    <w:p w:rsidR="00000000" w:rsidRDefault="004067C2">
      <w:pPr>
        <w:ind w:firstLine="426"/>
        <w:jc w:val="both"/>
      </w:pPr>
      <w:r>
        <w:t>6.2.5 Эвакуационное освещение предназначается для безопасно</w:t>
      </w:r>
      <w:r>
        <w:t>й эвакуации людей из помещений и возможности ориентировки людей в помещениях при аварийном отключении рабочего освещения. Эвакуационное освещение следует предусматривать в местах, опасных для прохода людей, в проходных помещениях и на лестницах, служащих д</w:t>
      </w:r>
      <w:r>
        <w:t>ля эвакуации людей при числе эвакуируемых более 50 человек; по основным проходам производственных помещений, в которых работает более 50 человек; в производственных помещениях с постоянно работающими в них людьми, независимо от их числа, где выход людей из</w:t>
      </w:r>
      <w:r>
        <w:t xml:space="preserve"> помещения при аварийном отключении рабочего освещения связан с опасностью травматизма из-за продолжения работы производственного оборудования; в производственных помещениях без естественного света.</w:t>
      </w:r>
    </w:p>
    <w:p w:rsidR="00000000" w:rsidRDefault="004067C2">
      <w:pPr>
        <w:ind w:firstLine="426"/>
        <w:jc w:val="both"/>
      </w:pPr>
      <w:r>
        <w:t xml:space="preserve">6.2.6 Освещение безопасности должно создавать на рабочих </w:t>
      </w:r>
      <w:r>
        <w:t>поверхностях, требующих обслуживания наименьшую освещенность в размере 5% освещенности, нормируемой для рабочего освещения от общего освещения, но не менее 2 лк. При этом создавать освещенность более 30 лк при разрядных лампах и более 10 лк при лампах нака</w:t>
      </w:r>
      <w:r>
        <w:t>ливания допускается только при наличии соответствующих обоснований.</w:t>
      </w:r>
    </w:p>
    <w:p w:rsidR="00000000" w:rsidRDefault="004067C2">
      <w:pPr>
        <w:ind w:firstLine="426"/>
        <w:jc w:val="both"/>
      </w:pPr>
      <w:r>
        <w:t>6.2.7 Эвакуационное освещение должно обеспечивать наименьшую освещенность на полу основных проходов и на ступенях лестниц 0,5 лк.</w:t>
      </w:r>
    </w:p>
    <w:p w:rsidR="00000000" w:rsidRDefault="004067C2">
      <w:pPr>
        <w:ind w:firstLine="426"/>
        <w:jc w:val="both"/>
      </w:pPr>
      <w:r>
        <w:t>Неравномерность эвакуационного освещения (отношение максим</w:t>
      </w:r>
      <w:r>
        <w:t>альной освещенности к минимальной должно быть не более 40:1).</w:t>
      </w:r>
    </w:p>
    <w:p w:rsidR="00000000" w:rsidRDefault="004067C2">
      <w:pPr>
        <w:ind w:firstLine="426"/>
        <w:jc w:val="both"/>
      </w:pPr>
      <w:r>
        <w:t>Светильники освещения безопасности могут использоваться для эвакуационного освещения.</w:t>
      </w:r>
    </w:p>
    <w:p w:rsidR="00000000" w:rsidRDefault="004067C2">
      <w:pPr>
        <w:ind w:firstLine="426"/>
        <w:jc w:val="both"/>
      </w:pPr>
      <w:r>
        <w:t>6.2.8 Во вспомогательных зданиях промышленных предприятий выходы из помещений, где могут находиться одновременно более 100 человек, а также выходы из производственных помещений без естественного света, где могут находиться одновременно более 50 человек или</w:t>
      </w:r>
      <w:r>
        <w:t xml:space="preserve"> имеющих площадь более 150 м</w:t>
      </w:r>
      <w:r>
        <w:rPr>
          <w:vertAlign w:val="superscript"/>
        </w:rPr>
        <w:t>2</w:t>
      </w:r>
      <w:r>
        <w:t>, должны быть отмечены указателями.</w:t>
      </w:r>
    </w:p>
    <w:p w:rsidR="00000000" w:rsidRDefault="004067C2">
      <w:pPr>
        <w:ind w:firstLine="426"/>
        <w:jc w:val="both"/>
      </w:pPr>
      <w:r>
        <w:t>Дополнительно должны быть отмечены указателями выходы из коридоров. При этом указатели должны устанавливаться на расстоянии не более 25 м друг от друга, а также в местах поворота коридора.</w:t>
      </w:r>
    </w:p>
    <w:p w:rsidR="00000000" w:rsidRDefault="004067C2">
      <w:pPr>
        <w:ind w:firstLine="426"/>
        <w:jc w:val="both"/>
      </w:pPr>
      <w:r>
        <w:t>Ук</w:t>
      </w:r>
      <w:r>
        <w:t>азатели выходов могут быть световыми со встроенными в них источниками света, присоединенными к сети эвакуационного освещения или освещения безопасности и не световыми (без источников света) при условии, что обозначение выхода (надпись, знак и т.п.) освещае</w:t>
      </w:r>
      <w:r>
        <w:t>тся светильниками эвакуационного освещения или освещения безопасности.</w:t>
      </w:r>
    </w:p>
    <w:p w:rsidR="00000000" w:rsidRDefault="004067C2">
      <w:pPr>
        <w:ind w:firstLine="426"/>
        <w:jc w:val="both"/>
      </w:pPr>
      <w:r>
        <w:t>6.2.9 При технической целесообразности вместо устройства стационарного освещения безопасности и эвакуационного освещения допускается применение ручных светильников с автономными источни</w:t>
      </w:r>
      <w:r>
        <w:t>ками питания (с аккумуляторными батареями или сухими элементами).</w:t>
      </w:r>
    </w:p>
    <w:p w:rsidR="00000000" w:rsidRDefault="004067C2">
      <w:pPr>
        <w:ind w:firstLine="426"/>
        <w:jc w:val="both"/>
      </w:pPr>
      <w:r>
        <w:t>6.2.10 В случаях, когда общее рабочее освещение разделяется по питанию на две примерно равные части с чередованием питания светильников или их рядов от разных сетей и удовлетворением требова</w:t>
      </w:r>
      <w:r>
        <w:t>ний к освещению безопасности в отношении типа источников света, освещенности и источников питания, одна из этих частей может рассматриваться как освещение безопасности.</w:t>
      </w:r>
    </w:p>
    <w:p w:rsidR="00000000" w:rsidRDefault="004067C2">
      <w:pPr>
        <w:ind w:firstLine="426"/>
        <w:jc w:val="both"/>
      </w:pPr>
      <w:r>
        <w:t xml:space="preserve">При этом часть светильников, обеспечивающих освещенность, требуемую для эвакуационного </w:t>
      </w:r>
      <w:r>
        <w:t>освещения, рекомендуется выделять на питание отдельной сетью для создания минимальной освещенности в нерабочее время (дежурное освещение согласно 6.2.17 настоящих Правил).</w:t>
      </w:r>
    </w:p>
    <w:p w:rsidR="00000000" w:rsidRDefault="004067C2">
      <w:pPr>
        <w:ind w:firstLine="426"/>
        <w:jc w:val="both"/>
      </w:pPr>
      <w:r>
        <w:t>6.2.11 Светильники освещения безопасности и эвакуационного освещения рекомендуется п</w:t>
      </w:r>
      <w:r>
        <w:t>о возможности выделять из числа светильников рабочего освещения. Самостоятельные дополнительные светильники освещения безопасности и эвакуационного освещения следует предусматривать в случаях:</w:t>
      </w:r>
    </w:p>
    <w:p w:rsidR="00000000" w:rsidRDefault="004067C2">
      <w:pPr>
        <w:ind w:firstLine="426"/>
        <w:jc w:val="both"/>
      </w:pPr>
      <w:r>
        <w:t>а) когда источники света, принятые для рабочего освещения, запр</w:t>
      </w:r>
      <w:r>
        <w:t>ещены к применению для освещения безопасности и эвакуационного освещения (</w:t>
      </w:r>
      <w:hyperlink r:id="rId88" w:anchor="sub_id=502" w:history="1">
        <w:r>
          <w:rPr>
            <w:rStyle w:val="a3"/>
          </w:rPr>
          <w:t>раздел 5.2</w:t>
        </w:r>
      </w:hyperlink>
      <w:r>
        <w:t xml:space="preserve"> настоящих Правил);</w:t>
      </w:r>
    </w:p>
    <w:p w:rsidR="00000000" w:rsidRDefault="004067C2">
      <w:pPr>
        <w:ind w:firstLine="426"/>
        <w:jc w:val="both"/>
      </w:pPr>
      <w:r>
        <w:t>б) когда освещение безопасности и эвакуационное освещение питаются от и</w:t>
      </w:r>
      <w:r>
        <w:t>сточника ограниченной мощности;</w:t>
      </w:r>
    </w:p>
    <w:p w:rsidR="00000000" w:rsidRDefault="004067C2">
      <w:pPr>
        <w:ind w:firstLine="426"/>
        <w:jc w:val="both"/>
      </w:pPr>
      <w:r>
        <w:t>в) когда светильники освещения безопасности и эвакуационного освещения нормально не горят и включаются автоматически при аварийном отключении рабочего освещения;</w:t>
      </w:r>
    </w:p>
    <w:p w:rsidR="00000000" w:rsidRDefault="004067C2">
      <w:pPr>
        <w:ind w:firstLine="426"/>
        <w:jc w:val="both"/>
      </w:pPr>
      <w:r>
        <w:t>г) когда для освещения безопасности и эвакуационного освещения</w:t>
      </w:r>
      <w:r>
        <w:t xml:space="preserve"> применяются светильники с автономными источниками питания;</w:t>
      </w:r>
    </w:p>
    <w:p w:rsidR="00000000" w:rsidRDefault="004067C2">
      <w:pPr>
        <w:ind w:firstLine="426"/>
        <w:jc w:val="both"/>
      </w:pPr>
      <w:r>
        <w:t>д) когда напряжение ламп рабочего освещения и освещения безопасности и эвакуационного освещения различны.</w:t>
      </w:r>
    </w:p>
    <w:p w:rsidR="00000000" w:rsidRDefault="004067C2">
      <w:pPr>
        <w:ind w:firstLine="426"/>
        <w:jc w:val="both"/>
      </w:pPr>
      <w:r>
        <w:t xml:space="preserve">6.2.12 В помещениях, силовые электроустановки которых питаются по II категории надежности </w:t>
      </w:r>
      <w:r>
        <w:t>электроснабжения согласно «</w:t>
      </w:r>
      <w:hyperlink r:id="rId89" w:history="1">
        <w:r>
          <w:rPr>
            <w:rStyle w:val="a3"/>
          </w:rPr>
          <w:t>Правил</w:t>
        </w:r>
      </w:hyperlink>
      <w:r>
        <w:t xml:space="preserve"> устройства электроустановок», а также в помещениях с круглосуточной работой, в которых светильники эвакуационного освещения выделены из числа светильников ра</w:t>
      </w:r>
      <w:r>
        <w:t>бочего освещения, рекомендуется повышать освещенность, создаваемую эвакуационным освещением до значений, установленных для освещения безопасности. В частности, в крупных помещениях с круглосуточной работой в целях сокращения протяженности групповой сети ре</w:t>
      </w:r>
      <w:r>
        <w:t>комендуется, если это возможно по условиям питания, выделение для освещения безопасности и эвакуационного освещения целых рядов светильников общего освещения.</w:t>
      </w:r>
    </w:p>
    <w:p w:rsidR="00000000" w:rsidRDefault="004067C2">
      <w:pPr>
        <w:ind w:firstLine="426"/>
        <w:jc w:val="both"/>
      </w:pPr>
      <w:r>
        <w:t>6.2.13 Освещение безопасности может выполняться в виде местного или локализованного освещения пов</w:t>
      </w:r>
      <w:r>
        <w:t>ерхностей, требующих обслуживания при аварийном режиме, с устройством в этом случае в проходах эвакуационного освещения.</w:t>
      </w:r>
    </w:p>
    <w:p w:rsidR="00000000" w:rsidRDefault="004067C2">
      <w:pPr>
        <w:ind w:firstLine="426"/>
        <w:jc w:val="both"/>
      </w:pPr>
      <w:r>
        <w:t>6.2.14 Светильники освещения безопасности и эвакуационного освещения рекомендуется по возможности устанавливать в удалении от оконных п</w:t>
      </w:r>
      <w:r>
        <w:t>роемов.</w:t>
      </w:r>
    </w:p>
    <w:p w:rsidR="00000000" w:rsidRDefault="004067C2">
      <w:pPr>
        <w:ind w:firstLine="426"/>
        <w:jc w:val="both"/>
      </w:pPr>
      <w:r>
        <w:rPr>
          <w:b/>
          <w:bCs/>
        </w:rPr>
        <w:t>6.3 Системы освещения</w:t>
      </w:r>
    </w:p>
    <w:p w:rsidR="00000000" w:rsidRDefault="004067C2">
      <w:pPr>
        <w:ind w:firstLine="426"/>
        <w:jc w:val="both"/>
      </w:pPr>
      <w:r>
        <w:t>6.3.1 В помещениях могут применяться системы освещения:</w:t>
      </w:r>
    </w:p>
    <w:p w:rsidR="00000000" w:rsidRDefault="004067C2">
      <w:pPr>
        <w:ind w:firstLine="426"/>
        <w:jc w:val="both"/>
      </w:pPr>
      <w:r>
        <w:t>а) общего освещения, равномерного или локализованного (т.е. осуществляемого распределением светового потока с учетом расположения освещаемых поверхностей);</w:t>
      </w:r>
    </w:p>
    <w:p w:rsidR="00000000" w:rsidRDefault="004067C2">
      <w:pPr>
        <w:ind w:firstLine="426"/>
        <w:jc w:val="both"/>
      </w:pPr>
      <w:r>
        <w:t>б) комбинирова</w:t>
      </w:r>
      <w:r>
        <w:t>нного освещения, состоящего из общего освещения помещений и местного освещения отдельных рабочих мест.</w:t>
      </w:r>
    </w:p>
    <w:p w:rsidR="00000000" w:rsidRDefault="004067C2">
      <w:pPr>
        <w:ind w:firstLine="426"/>
        <w:jc w:val="both"/>
      </w:pPr>
      <w:r>
        <w:t>Применение в помещениях одного местного освещения не допускается.</w:t>
      </w:r>
    </w:p>
    <w:p w:rsidR="00000000" w:rsidRDefault="004067C2">
      <w:pPr>
        <w:ind w:firstLine="426"/>
        <w:jc w:val="both"/>
      </w:pPr>
      <w:r>
        <w:t>Из светильников общего освещения (рабочего, освещения безопасности и эвакуационного мог</w:t>
      </w:r>
      <w:r>
        <w:t>ут при необходимости выделяться светильники дежурного освещения).</w:t>
      </w:r>
    </w:p>
    <w:p w:rsidR="00000000" w:rsidRDefault="004067C2">
      <w:pPr>
        <w:ind w:firstLine="426"/>
        <w:jc w:val="both"/>
      </w:pPr>
      <w:r>
        <w:t xml:space="preserve">Дополнительно к любой системе освещения в случаях, предусмотренных в </w:t>
      </w:r>
      <w:hyperlink r:id="rId90" w:anchor="sub_id=60204" w:history="1">
        <w:r>
          <w:rPr>
            <w:rStyle w:val="a3"/>
          </w:rPr>
          <w:t>6.2.4</w:t>
        </w:r>
      </w:hyperlink>
      <w:r>
        <w:t xml:space="preserve"> настоящих Правил, должно предусм</w:t>
      </w:r>
      <w:r>
        <w:t>атриваться переносное освещение.</w:t>
      </w:r>
    </w:p>
    <w:p w:rsidR="00000000" w:rsidRDefault="004067C2">
      <w:pPr>
        <w:ind w:firstLine="426"/>
        <w:jc w:val="both"/>
      </w:pPr>
      <w:r>
        <w:t xml:space="preserve">6.3.2 Систему комбинированного освещения следует, как правило, применять для производственных помещений согласно </w:t>
      </w:r>
      <w:hyperlink r:id="rId91" w:history="1">
        <w:r>
          <w:rPr>
            <w:rStyle w:val="a3"/>
          </w:rPr>
          <w:t>СП РК 2.04-104</w:t>
        </w:r>
      </w:hyperlink>
      <w:r>
        <w:t>.</w:t>
      </w:r>
    </w:p>
    <w:p w:rsidR="00000000" w:rsidRDefault="004067C2">
      <w:pPr>
        <w:ind w:firstLine="426"/>
        <w:jc w:val="both"/>
      </w:pPr>
      <w:r>
        <w:t>- при выполнении зрительных р</w:t>
      </w:r>
      <w:r>
        <w:t>абот разрядов I, II, III, IV, Va и Vб;</w:t>
      </w:r>
    </w:p>
    <w:p w:rsidR="00000000" w:rsidRDefault="004067C2">
      <w:pPr>
        <w:ind w:firstLine="426"/>
        <w:jc w:val="both"/>
      </w:pPr>
      <w:r>
        <w:t>- при выполнении зрительных работ любых разрядов, если характер этих работ предъявляет требования к качеству освещения, невыполняемые при общем освещении (например, строго определенное или переменное направление света</w:t>
      </w:r>
      <w:r>
        <w:t>, специальный спектральный состав света и т.п.).</w:t>
      </w:r>
    </w:p>
    <w:p w:rsidR="00000000" w:rsidRDefault="004067C2">
      <w:pPr>
        <w:ind w:firstLine="426"/>
        <w:jc w:val="both"/>
      </w:pPr>
      <w:r>
        <w:t>В остальных случаях следует применять систему общего освещения.</w:t>
      </w:r>
    </w:p>
    <w:p w:rsidR="00000000" w:rsidRDefault="004067C2">
      <w:pPr>
        <w:ind w:firstLine="426"/>
        <w:jc w:val="both"/>
      </w:pPr>
      <w:r>
        <w:t xml:space="preserve">6.3.3 В помещениях, где производятся зрительные работы разрядов II, III, IV, Va и Vб согласно </w:t>
      </w:r>
      <w:hyperlink r:id="rId92" w:history="1">
        <w:r>
          <w:rPr>
            <w:rStyle w:val="a3"/>
          </w:rPr>
          <w:t>СП РК 2.04-104</w:t>
        </w:r>
      </w:hyperlink>
      <w:r>
        <w:t xml:space="preserve"> допускается устройство системы общего освещения при наличии технических, экономических и гигиенических обоснований, а также при условии, что при общем освещении могут быть полностью соблюдены требования к качеству освещения (</w:t>
      </w:r>
      <w:r>
        <w:t>например, случаи технической невозможности устройства местного освещения в помещениях с очень большой плотностью расположения рабочих мест, с возможностью выполнения работ по всей площади помещения и т.п.).</w:t>
      </w:r>
    </w:p>
    <w:p w:rsidR="00000000" w:rsidRDefault="004067C2">
      <w:pPr>
        <w:ind w:firstLine="426"/>
        <w:jc w:val="both"/>
      </w:pPr>
      <w:r>
        <w:t>Для зрительных работ разряда I устройство системы</w:t>
      </w:r>
      <w:r>
        <w:t xml:space="preserve"> общего освещения допускается как исключение только при технической невозможности устройства местного освещения.</w:t>
      </w:r>
    </w:p>
    <w:p w:rsidR="00000000" w:rsidRDefault="004067C2">
      <w:pPr>
        <w:ind w:firstLine="426"/>
        <w:jc w:val="both"/>
      </w:pPr>
      <w:r>
        <w:t>6.3.4 В производственных помещениях, в которых предусматривается местное освещение единичных, изолированно расположенных рабочих мест (например, рабочих столов, верстаков, отдельных щитов и пультов, измерительных приборов и т.п.), в административно-конторс</w:t>
      </w:r>
      <w:r>
        <w:t>ких помещениях при устройстве местного освещения столов, а также в помещениях, в которых предусматривается переносное освещение для ремонтных, наладочных и других работ, освещенность от общего освещения должна приниматься в соответствии с характером основн</w:t>
      </w:r>
      <w:r>
        <w:t>ых работ, выполняемых в данном помещении. При этом суммарная освещенность рабочих поверхностей, имеющих местное освещение, должна соответствовать нормируемой для комбинированного освещения.</w:t>
      </w:r>
    </w:p>
    <w:p w:rsidR="00000000" w:rsidRDefault="004067C2">
      <w:pPr>
        <w:ind w:firstLine="426"/>
        <w:jc w:val="both"/>
      </w:pPr>
      <w:r>
        <w:t>Последнее положение не распространяется на административно-конторс</w:t>
      </w:r>
      <w:r>
        <w:t>кие помещения.</w:t>
      </w:r>
    </w:p>
    <w:p w:rsidR="00000000" w:rsidRDefault="004067C2">
      <w:pPr>
        <w:ind w:firstLine="426"/>
        <w:jc w:val="both"/>
      </w:pPr>
      <w:r>
        <w:t>6.3.5 При устройстве в производственных и складских помещениях со стандартным оборудованием общего освещения (в том числе в системе комбинированного освещения) последнее следует выполнять локализованным во всех случаях, когда это дает удешев</w:t>
      </w:r>
      <w:r>
        <w:t>ление установки, уменьшение установленной мощности пли повышение качества освещения, в частности:</w:t>
      </w:r>
    </w:p>
    <w:p w:rsidR="00000000" w:rsidRDefault="004067C2">
      <w:pPr>
        <w:ind w:firstLine="426"/>
        <w:jc w:val="both"/>
      </w:pPr>
      <w:r>
        <w:t>а) при необходимости по характеру работы или планировки помещения и здания на различных участках разной освещенности, в том числе при наличии в помещении площ</w:t>
      </w:r>
      <w:r>
        <w:t>адей, специально выделенных для проходов или складирования;</w:t>
      </w:r>
    </w:p>
    <w:p w:rsidR="00000000" w:rsidRDefault="004067C2">
      <w:pPr>
        <w:ind w:firstLine="426"/>
        <w:jc w:val="both"/>
      </w:pPr>
      <w:r>
        <w:t>б) при наличии в помещениях крупногабаритного оборудования, создающего затенения рабочих поверхностей или препятствующего равномерному расположению светильников;</w:t>
      </w:r>
    </w:p>
    <w:p w:rsidR="00000000" w:rsidRDefault="004067C2">
      <w:pPr>
        <w:ind w:firstLine="426"/>
        <w:jc w:val="both"/>
      </w:pPr>
      <w:r>
        <w:t>в) при наличии в помещении крупных</w:t>
      </w:r>
      <w:r>
        <w:t xml:space="preserve"> рабочих поверхностей или сосредоточенных групп таких поверхностей с повышенными требованиями к освещению по сравнению с остальной частью помещения или с определенными требованиями к направлению света и к освещению наклонных или вертикальных поверхностей;</w:t>
      </w:r>
    </w:p>
    <w:p w:rsidR="00000000" w:rsidRDefault="004067C2">
      <w:pPr>
        <w:ind w:firstLine="426"/>
        <w:jc w:val="both"/>
      </w:pPr>
      <w:r>
        <w:t>г) в складских помещениях со стеллажным хранением материалов.</w:t>
      </w:r>
    </w:p>
    <w:p w:rsidR="00000000" w:rsidRDefault="004067C2">
      <w:pPr>
        <w:ind w:firstLine="426"/>
        <w:jc w:val="both"/>
      </w:pPr>
      <w:r>
        <w:t>6.3.6 В административно-бытовых, конторских, лабораторных, проектно-конструкторских и вспомогательных помещениях, как правило, должно устраиваться общее равномерное освещение, но при известном и</w:t>
      </w:r>
      <w:r>
        <w:t xml:space="preserve"> постоянном расположении рабочих мест рекомендуется такое расположение рядов люминесцентных светильников, при котором обеспечивается наиболее благоприятное направление света в отношении ограничения отраженной блескости и падающих теней.</w:t>
      </w:r>
    </w:p>
    <w:p w:rsidR="00000000" w:rsidRDefault="004067C2">
      <w:pPr>
        <w:ind w:firstLine="426"/>
        <w:jc w:val="both"/>
      </w:pPr>
      <w:r>
        <w:t>6.3.7 В случаях, ко</w:t>
      </w:r>
      <w:r>
        <w:t>гда устройства местного освещения поставляются комплектно с технологическим оборудованием, это должно указываться в проектах освещения и предусматриваться питание этих устройств электроэнергией. В остальных случаях светотехнические, конструктивные и сетевы</w:t>
      </w:r>
      <w:r>
        <w:t>е вопросы устройства местного освещения должны полностью решаться в проекте освещения.</w:t>
      </w:r>
    </w:p>
    <w:p w:rsidR="00000000" w:rsidRDefault="004067C2">
      <w:pPr>
        <w:ind w:firstLine="426"/>
        <w:jc w:val="both"/>
      </w:pPr>
      <w:r>
        <w:t>6.3.8 Штепсельные розетки для присоединения переносных светильников следует предусматривать:</w:t>
      </w:r>
    </w:p>
    <w:p w:rsidR="00000000" w:rsidRDefault="004067C2">
      <w:pPr>
        <w:ind w:firstLine="426"/>
        <w:jc w:val="both"/>
      </w:pPr>
      <w:r>
        <w:t>а) в помещениях, имеющих технологическое или санитарно-техническое оборудова</w:t>
      </w:r>
      <w:r>
        <w:t>ние, для ремонта или осмотра которого недостаточно общего освещения, а также производственные емкости (бункера, баки, отстойники и т.п.), требующие их осмотра и чистки;</w:t>
      </w:r>
    </w:p>
    <w:p w:rsidR="00000000" w:rsidRDefault="004067C2">
      <w:pPr>
        <w:ind w:firstLine="426"/>
        <w:jc w:val="both"/>
      </w:pPr>
      <w:r>
        <w:t>б) в цехах, где необходимо временное увеличение освещенности отдельных поверхностей при</w:t>
      </w:r>
      <w:r>
        <w:t xml:space="preserve"> выполнении сборочных формовочных и т.п. работ;</w:t>
      </w:r>
    </w:p>
    <w:p w:rsidR="00000000" w:rsidRDefault="004067C2">
      <w:pPr>
        <w:ind w:firstLine="426"/>
        <w:jc w:val="both"/>
      </w:pPr>
      <w:r>
        <w:t>в) на ремонтных площадках, в том числе для ремонта кранового оборудования;</w:t>
      </w:r>
    </w:p>
    <w:p w:rsidR="00000000" w:rsidRDefault="004067C2">
      <w:pPr>
        <w:ind w:firstLine="426"/>
        <w:jc w:val="both"/>
      </w:pPr>
      <w:r>
        <w:t>г) в галереях и туннелях транспортеров, трубопроводов, шинопроводов и т.п.;</w:t>
      </w:r>
    </w:p>
    <w:p w:rsidR="00000000" w:rsidRDefault="004067C2">
      <w:pPr>
        <w:ind w:firstLine="426"/>
        <w:jc w:val="both"/>
      </w:pPr>
      <w:r>
        <w:t>д) в электропомещениях;</w:t>
      </w:r>
    </w:p>
    <w:p w:rsidR="00000000" w:rsidRDefault="004067C2">
      <w:pPr>
        <w:ind w:firstLine="426"/>
        <w:jc w:val="both"/>
      </w:pPr>
      <w:r>
        <w:t xml:space="preserve">е) в административно-конторских, </w:t>
      </w:r>
      <w:r>
        <w:t>проектно-конструкторских, лабораторных и других аналогичных помещениях.</w:t>
      </w:r>
    </w:p>
    <w:p w:rsidR="00000000" w:rsidRDefault="004067C2">
      <w:pPr>
        <w:ind w:firstLine="426"/>
        <w:jc w:val="both"/>
      </w:pPr>
      <w:r>
        <w:t>В помещениях, указанных в подпунктах «а»-«д» расположение штепсельных розеток должно обеспечивать возможность пользования переносными светильниками при длине кабеля, как правило, не бо</w:t>
      </w:r>
      <w:r>
        <w:t>лее 15 м, а в помещениях, указанных в подпункте «а» -возможность пользования настольными светильниками, персональными компьютерами и другими электроприборами оргтехники на любом столе, расположенном у стен или в любом другом месте помещения при длине кабел</w:t>
      </w:r>
      <w:r>
        <w:t>я не более 2 м.</w:t>
      </w:r>
    </w:p>
    <w:p w:rsidR="00000000" w:rsidRDefault="004067C2">
      <w:pPr>
        <w:ind w:firstLine="426"/>
        <w:jc w:val="both"/>
      </w:pPr>
      <w:r>
        <w:t>При длине галереи и туннеля на более 30 м допускается установка штепсельных розеток только по концам галереи или туннеля.</w:t>
      </w:r>
    </w:p>
    <w:p w:rsidR="00000000" w:rsidRDefault="004067C2">
      <w:pPr>
        <w:ind w:firstLine="426"/>
        <w:jc w:val="both"/>
      </w:pPr>
      <w:r>
        <w:t xml:space="preserve">В цехах с оборудованием, местное освещение которого питается от электрической сети, подведенной к этому оборудованию, </w:t>
      </w:r>
      <w:r>
        <w:t>следует предусматривать штепсельные розетки переносного освещения, не связанные с питанием местного освещения отдельных рабочих мест.</w:t>
      </w:r>
    </w:p>
    <w:p w:rsidR="00000000" w:rsidRDefault="004067C2">
      <w:pPr>
        <w:ind w:firstLine="426"/>
        <w:jc w:val="both"/>
      </w:pPr>
      <w:r>
        <w:t xml:space="preserve">В местах, где ожидается одновременное использование нескольких переносных светильников, рекомендуется устанавливать блоки </w:t>
      </w:r>
      <w:r>
        <w:t>из нескольких штепсельных розеток.</w:t>
      </w:r>
    </w:p>
    <w:p w:rsidR="00000000" w:rsidRDefault="004067C2">
      <w:pPr>
        <w:ind w:firstLine="426"/>
        <w:jc w:val="both"/>
      </w:pPr>
      <w:r>
        <w:t>6.3.9 Штепсельные розетки должны устанавливаться:</w:t>
      </w:r>
    </w:p>
    <w:p w:rsidR="00000000" w:rsidRDefault="004067C2">
      <w:pPr>
        <w:ind w:firstLine="426"/>
        <w:jc w:val="both"/>
      </w:pPr>
      <w:r>
        <w:t>а) в производственных помещениях, как правило, не выше от 0,8 м до 1 м;</w:t>
      </w:r>
    </w:p>
    <w:p w:rsidR="00000000" w:rsidRDefault="004067C2">
      <w:pPr>
        <w:ind w:firstLine="426"/>
        <w:jc w:val="both"/>
      </w:pPr>
      <w:r>
        <w:t>б) в помещениях административно-конторских, бытовых, проектно-конструкторских, лабораториях и други</w:t>
      </w:r>
      <w:r>
        <w:t>х аналогичных - на высоте, удобной для присоединения к штепсельным розеткам электрических приборов, в зависимости от назначения помещений и оформления интерьеров, но не выше 1 м;</w:t>
      </w:r>
    </w:p>
    <w:p w:rsidR="00000000" w:rsidRDefault="004067C2">
      <w:pPr>
        <w:ind w:firstLine="426"/>
        <w:jc w:val="both"/>
      </w:pPr>
      <w:r>
        <w:t>в) в помещениях любого назначения штепсельные розетки могут устанавливаться в</w:t>
      </w:r>
      <w:r>
        <w:t xml:space="preserve"> специально предназначенных для этого плинтусах, выполненных из несгораемых материалов, а также в полах или над поверхностью пола помещений в специально предназначенных для этого устройствах.</w:t>
      </w:r>
    </w:p>
    <w:p w:rsidR="00000000" w:rsidRDefault="004067C2">
      <w:pPr>
        <w:ind w:firstLine="426"/>
        <w:jc w:val="both"/>
      </w:pPr>
      <w:r>
        <w:t>6.3.10 При выборе числа и расположения штепсельных розеток должн</w:t>
      </w:r>
      <w:r>
        <w:t>а учитываться возможность питания от них ручного электрифицированного инструмента, персональных компьютеров, электроприборов оргтехники, пылесосов, мелких нагревательных приборов при силе тока каждого электроприемника не более 6 А.</w:t>
      </w:r>
    </w:p>
    <w:p w:rsidR="00000000" w:rsidRDefault="004067C2">
      <w:pPr>
        <w:ind w:firstLine="426"/>
        <w:jc w:val="both"/>
      </w:pPr>
      <w:r>
        <w:rPr>
          <w:b/>
          <w:bCs/>
        </w:rPr>
        <w:t>6.4 Выбор источников све</w:t>
      </w:r>
      <w:r>
        <w:rPr>
          <w:b/>
          <w:bCs/>
        </w:rPr>
        <w:t>та</w:t>
      </w:r>
    </w:p>
    <w:p w:rsidR="00000000" w:rsidRDefault="004067C2">
      <w:pPr>
        <w:ind w:firstLine="426"/>
        <w:jc w:val="both"/>
      </w:pPr>
      <w:r>
        <w:t>6.4.1 Выбор источников света должен производиться с учетом их световой отдачи, срока службы, спектральных и электрических характеристик.</w:t>
      </w:r>
    </w:p>
    <w:p w:rsidR="00000000" w:rsidRDefault="004067C2">
      <w:pPr>
        <w:ind w:firstLine="426"/>
        <w:jc w:val="both"/>
      </w:pPr>
      <w:r>
        <w:t>6.4.2 В качестве источников света для внутреннего освещения могут применяться:</w:t>
      </w:r>
    </w:p>
    <w:p w:rsidR="00000000" w:rsidRDefault="004067C2">
      <w:pPr>
        <w:ind w:firstLine="426"/>
        <w:jc w:val="both"/>
      </w:pPr>
      <w:r>
        <w:t>а) разрядные лампы низкого давления - люминесцентные (ЛЛ) разной цветности;</w:t>
      </w:r>
    </w:p>
    <w:p w:rsidR="00000000" w:rsidRDefault="004067C2">
      <w:pPr>
        <w:ind w:firstLine="426"/>
        <w:jc w:val="both"/>
      </w:pPr>
      <w:r>
        <w:t>б) разрядные лампы высокого давления (РЛВД) - дуговые ртутные (типа ДРЛ) дуговые металлогалогенные типов ДРИ и ДРИЗ (зеркальные), натриевые лампы высокого давления (НЛВД) типа ДНаТ</w:t>
      </w:r>
      <w:r>
        <w:t>;</w:t>
      </w:r>
    </w:p>
    <w:p w:rsidR="00000000" w:rsidRDefault="004067C2">
      <w:pPr>
        <w:ind w:firstLine="426"/>
        <w:jc w:val="both"/>
      </w:pPr>
      <w:r>
        <w:t>в) лампы накаливания (ЛН), в том числе галогенные (ГЛН);</w:t>
      </w:r>
    </w:p>
    <w:p w:rsidR="00000000" w:rsidRDefault="004067C2">
      <w:pPr>
        <w:ind w:firstLine="426"/>
        <w:jc w:val="both"/>
      </w:pPr>
      <w:r>
        <w:t>г) светодиодные лампы, модули на светодиодах.</w:t>
      </w:r>
    </w:p>
    <w:p w:rsidR="00000000" w:rsidRDefault="004067C2">
      <w:pPr>
        <w:ind w:firstLine="426"/>
        <w:jc w:val="both"/>
      </w:pPr>
      <w:r>
        <w:t>6.4.3 При технической необходимости или по эстетическим соображениям допускается применение в пределах одного помещения источников света разных типов.</w:t>
      </w:r>
    </w:p>
    <w:p w:rsidR="00000000" w:rsidRDefault="004067C2">
      <w:pPr>
        <w:ind w:firstLine="426"/>
        <w:jc w:val="both"/>
      </w:pPr>
      <w:r>
        <w:t>Для того чтобы при этом было исключено образование на рабочих поверхностях разноцветных теней, следует обеспечивать созданием каким-либо одним источником света не менее 80% всей освещенности рабочих мест (например, в светильниках местного освещения) или до</w:t>
      </w:r>
      <w:r>
        <w:t>биваться однородного спектрального состава света, падающего на рабочие места путем сближения светильников с разными источниками света, использованием отражения света от поверхностей помещения и т.п.</w:t>
      </w:r>
    </w:p>
    <w:p w:rsidR="00000000" w:rsidRDefault="004067C2">
      <w:pPr>
        <w:ind w:firstLine="426"/>
        <w:jc w:val="both"/>
      </w:pPr>
      <w:r>
        <w:t>6.4.4 В целях уменьшения первоначальной стоимости установ</w:t>
      </w:r>
      <w:r>
        <w:t>ки и трудозатрат по ее обслуживанию следует по возможности осуществлять укрупнение источников света, т.е. применять лампы возможно большей единичной мощности, в той мере, в какой это может быть осуществлено без ухудшения качества освещения и снижения эконо</w:t>
      </w:r>
      <w:r>
        <w:t>мических и эксплуатационных показателей установки.</w:t>
      </w:r>
    </w:p>
    <w:p w:rsidR="00000000" w:rsidRDefault="004067C2">
      <w:pPr>
        <w:ind w:firstLine="426"/>
        <w:jc w:val="both"/>
      </w:pPr>
      <w:r>
        <w:t>6.4.5 Для общего освещения помещений должны преимущественно применяться разрядные лампы. Использование их, как правило, обязательно:</w:t>
      </w:r>
    </w:p>
    <w:p w:rsidR="00000000" w:rsidRDefault="004067C2">
      <w:pPr>
        <w:ind w:firstLine="426"/>
        <w:jc w:val="both"/>
      </w:pPr>
      <w:r>
        <w:t>а) для системы общего освещения помещений, в которых выполняются зритель</w:t>
      </w:r>
      <w:r>
        <w:t xml:space="preserve">ные работы разрядов I-V и VII согласно положениям </w:t>
      </w:r>
      <w:hyperlink r:id="rId93" w:history="1">
        <w:r>
          <w:rPr>
            <w:rStyle w:val="a3"/>
          </w:rPr>
          <w:t>СП РК 2.04-104</w:t>
        </w:r>
      </w:hyperlink>
      <w:r>
        <w:t>;</w:t>
      </w:r>
    </w:p>
    <w:p w:rsidR="00000000" w:rsidRDefault="004067C2">
      <w:pPr>
        <w:ind w:firstLine="426"/>
        <w:jc w:val="both"/>
      </w:pPr>
      <w:r>
        <w:t>б) для общего освещения в системе комбинированного;</w:t>
      </w:r>
    </w:p>
    <w:p w:rsidR="00000000" w:rsidRDefault="004067C2">
      <w:pPr>
        <w:ind w:firstLine="426"/>
        <w:jc w:val="both"/>
      </w:pPr>
      <w:r>
        <w:t>в) при повышенных требованиях к цветопередаче;</w:t>
      </w:r>
    </w:p>
    <w:p w:rsidR="00000000" w:rsidRDefault="004067C2">
      <w:pPr>
        <w:ind w:firstLine="426"/>
        <w:jc w:val="both"/>
      </w:pPr>
      <w:r>
        <w:t>г) в помещениях, предназна</w:t>
      </w:r>
      <w:r>
        <w:t>ченных для работы или занятий подростков или слабовидящих;</w:t>
      </w:r>
    </w:p>
    <w:p w:rsidR="00000000" w:rsidRDefault="004067C2">
      <w:pPr>
        <w:ind w:firstLine="426"/>
        <w:jc w:val="both"/>
      </w:pPr>
      <w:r>
        <w:t>д) в административно-бытовых, конторских, лабораторных, проектно-конструкторских помещениях;</w:t>
      </w:r>
    </w:p>
    <w:p w:rsidR="00000000" w:rsidRDefault="004067C2">
      <w:pPr>
        <w:ind w:firstLine="426"/>
        <w:jc w:val="both"/>
      </w:pPr>
      <w:r>
        <w:t>е) в помещениях без естественного освещения или с недостаточным по нормам естественным освещением, предн</w:t>
      </w:r>
      <w:r>
        <w:t>азначенных для постоянного пребывания людей.</w:t>
      </w:r>
    </w:p>
    <w:p w:rsidR="00000000" w:rsidRDefault="004067C2">
      <w:pPr>
        <w:ind w:firstLine="426"/>
        <w:jc w:val="both"/>
      </w:pPr>
      <w:r>
        <w:t>При этом в случаях, указанных в подпунктах «в» и «д», должны применяться исключительно, а в случаях, указанных в подпункте «г», преимущественно люминесцентные лампы. В остальных случаях выбор типа разрядных ламп</w:t>
      </w:r>
      <w:r>
        <w:t xml:space="preserve"> должен производиться в соответствии </w:t>
      </w:r>
      <w:hyperlink r:id="rId94" w:history="1">
        <w:r>
          <w:rPr>
            <w:rStyle w:val="a3"/>
          </w:rPr>
          <w:t>СП РК 2.04-104</w:t>
        </w:r>
      </w:hyperlink>
      <w:r>
        <w:t>.</w:t>
      </w:r>
    </w:p>
    <w:p w:rsidR="00000000" w:rsidRDefault="004067C2">
      <w:pPr>
        <w:ind w:firstLine="426"/>
        <w:jc w:val="both"/>
      </w:pPr>
      <w:r>
        <w:t>Замена во всех указанных случаях разрядных ламп лампами накаливания или светодиодными устройствами допускается, в виде исключения, при технической невозможности использования разрядных ламп, например, при отсутствии пригодных для данных условий светильнико</w:t>
      </w:r>
      <w:r>
        <w:t xml:space="preserve">в, при необходимости полного отсутствия радиопомех, в случаях, указанных в </w:t>
      </w:r>
      <w:hyperlink r:id="rId95" w:anchor="sub_id=60409" w:history="1">
        <w:r>
          <w:rPr>
            <w:rStyle w:val="a3"/>
          </w:rPr>
          <w:t>6.4.9</w:t>
        </w:r>
      </w:hyperlink>
      <w:r>
        <w:t xml:space="preserve"> настоящих Правил.</w:t>
      </w:r>
    </w:p>
    <w:p w:rsidR="00000000" w:rsidRDefault="004067C2">
      <w:pPr>
        <w:ind w:firstLine="426"/>
        <w:jc w:val="both"/>
      </w:pPr>
      <w:r>
        <w:t xml:space="preserve">6.4.6 В случаях, не отмеченных в </w:t>
      </w:r>
      <w:hyperlink r:id="rId96" w:anchor="sub_id=60405" w:history="1">
        <w:r>
          <w:rPr>
            <w:rStyle w:val="a3"/>
          </w:rPr>
          <w:t>6.4.5</w:t>
        </w:r>
      </w:hyperlink>
      <w:r>
        <w:t xml:space="preserve"> настоящих Правил, применение для общего освещения разрядных ламп рекомендуется при наличии для этого технических или экономических обоснований, например, при необходимости уменьшить трудоемкость обслуживания </w:t>
      </w:r>
      <w:r>
        <w:t>освещения при большой высоте и трудном доступе к светильникам, в случае применения гидроудаления пыли и отсутствия светильников для ламп накаливания в струезащищенном исполнении (степень защиты 1Р55) и т.п.</w:t>
      </w:r>
    </w:p>
    <w:p w:rsidR="00000000" w:rsidRDefault="004067C2">
      <w:pPr>
        <w:ind w:firstLine="426"/>
        <w:jc w:val="both"/>
      </w:pPr>
      <w:r>
        <w:t>6.4.7 Лампы накаливания для общего освещения допу</w:t>
      </w:r>
      <w:r>
        <w:t>скается применять при технической или экономической нецелесообразности использования разрядных ламп, в частности:</w:t>
      </w:r>
    </w:p>
    <w:p w:rsidR="00000000" w:rsidRDefault="004067C2">
      <w:pPr>
        <w:ind w:firstLine="426"/>
        <w:jc w:val="both"/>
      </w:pPr>
      <w:r>
        <w:t xml:space="preserve">а) в помещениях, в которых производятся работы, относящиеся к разрядам VI и VIII по </w:t>
      </w:r>
      <w:hyperlink r:id="rId97" w:history="1">
        <w:r>
          <w:rPr>
            <w:rStyle w:val="a3"/>
          </w:rPr>
          <w:t>СП РК 2.04-104</w:t>
        </w:r>
      </w:hyperlink>
      <w:r>
        <w:t>;</w:t>
      </w:r>
    </w:p>
    <w:p w:rsidR="00000000" w:rsidRDefault="004067C2">
      <w:pPr>
        <w:ind w:firstLine="426"/>
        <w:jc w:val="both"/>
      </w:pPr>
      <w:r>
        <w:t>б) для освещения технологических площадок, мостиков, переходов, площадок обслуживания крупного оборудования и т.п.;</w:t>
      </w:r>
    </w:p>
    <w:p w:rsidR="00000000" w:rsidRDefault="004067C2">
      <w:pPr>
        <w:ind w:firstLine="426"/>
        <w:jc w:val="both"/>
      </w:pPr>
      <w:r>
        <w:t>в) для освещения помещений с тяжелыми условиями среды, в которых производятся работы любой точности, если отсутствуют</w:t>
      </w:r>
      <w:r>
        <w:t xml:space="preserve"> светильники с другими источниками света, отвечающие заданной среде;</w:t>
      </w:r>
    </w:p>
    <w:p w:rsidR="00000000" w:rsidRDefault="004067C2">
      <w:pPr>
        <w:ind w:firstLine="426"/>
        <w:jc w:val="both"/>
      </w:pPr>
      <w:r>
        <w:t>г) для освещения вспомогательных и бытовых помещений.</w:t>
      </w:r>
    </w:p>
    <w:p w:rsidR="00000000" w:rsidRDefault="004067C2">
      <w:pPr>
        <w:ind w:firstLine="426"/>
        <w:jc w:val="both"/>
      </w:pPr>
      <w:r>
        <w:t>6.4.8 Для местного освещения следует применять лампы накаливания или люминесцентные лампы.</w:t>
      </w:r>
    </w:p>
    <w:p w:rsidR="00000000" w:rsidRDefault="004067C2">
      <w:pPr>
        <w:ind w:firstLine="426"/>
        <w:jc w:val="both"/>
      </w:pPr>
      <w:r>
        <w:t>Люминесцентные лампы обязательны при повыш</w:t>
      </w:r>
      <w:r>
        <w:t>енных требованиях к цветопередаче и рекомендуются при большой протяженности рабочих мест и при работах с блестящими поверхностями.</w:t>
      </w:r>
    </w:p>
    <w:p w:rsidR="00000000" w:rsidRDefault="004067C2">
      <w:pPr>
        <w:ind w:firstLine="426"/>
        <w:jc w:val="both"/>
      </w:pPr>
      <w:r>
        <w:t xml:space="preserve">Лампы накаливания рекомендуются при необходимости осуществления определенного или переменного направления света, а также при </w:t>
      </w:r>
      <w:r>
        <w:t>конструктивной невозможности установки светильников с люминесцентными лампами.</w:t>
      </w:r>
    </w:p>
    <w:p w:rsidR="00000000" w:rsidRDefault="004067C2">
      <w:pPr>
        <w:ind w:firstLine="426"/>
        <w:jc w:val="both"/>
      </w:pPr>
      <w:r>
        <w:t>6.4.9 Применение разрядных ламп всех типов не допускается в установках, питаемых или переключаемых на питание от сети постоянного тока, а также при возможности снижения напряжен</w:t>
      </w:r>
      <w:r>
        <w:t>ия до уровня менее 90% нормального. Применение люминесцентных ламп не допускается, кроме того, в помещениях, где температура воздуха может длительно составлять менее плюс 5°С.</w:t>
      </w:r>
    </w:p>
    <w:p w:rsidR="00000000" w:rsidRDefault="004067C2">
      <w:pPr>
        <w:ind w:firstLine="426"/>
        <w:jc w:val="both"/>
      </w:pPr>
      <w:r>
        <w:t>6.4.10 Для освещения безопасности и эвакуационного освещения могут использоватьс</w:t>
      </w:r>
      <w:r>
        <w:t>я лампы накаливания и люминесцентные лампы.</w:t>
      </w:r>
    </w:p>
    <w:p w:rsidR="00000000" w:rsidRDefault="004067C2">
      <w:pPr>
        <w:ind w:firstLine="426"/>
        <w:jc w:val="both"/>
      </w:pPr>
      <w:r>
        <w:t>Лампы накаливания должны применяться в случаях, когда общее рабочее освещение помещения выполняется разрядными лампами высокого давления (типов ДРЛ, ДРИ, ДРИЗ, ДНаТ).</w:t>
      </w:r>
    </w:p>
    <w:p w:rsidR="00000000" w:rsidRDefault="004067C2">
      <w:pPr>
        <w:ind w:firstLine="426"/>
        <w:jc w:val="both"/>
      </w:pPr>
      <w:r>
        <w:t xml:space="preserve">Люминесцентные лампы могут применяться с ограничениями, указанными </w:t>
      </w:r>
      <w:hyperlink r:id="rId98" w:anchor="sub_id=60409" w:history="1">
        <w:r>
          <w:rPr>
            <w:rStyle w:val="a3"/>
          </w:rPr>
          <w:t>6.4.9</w:t>
        </w:r>
      </w:hyperlink>
      <w:r>
        <w:t xml:space="preserve"> настоящих Правил.</w:t>
      </w:r>
    </w:p>
    <w:p w:rsidR="00000000" w:rsidRDefault="004067C2">
      <w:pPr>
        <w:ind w:firstLine="426"/>
        <w:jc w:val="both"/>
      </w:pPr>
      <w:hyperlink r:id="rId99" w:history="1">
        <w:r>
          <w:rPr>
            <w:rStyle w:val="a3"/>
          </w:rPr>
          <w:t>СП РК 2.04-104</w:t>
        </w:r>
      </w:hyperlink>
      <w:r>
        <w:t xml:space="preserve"> Пр</w:t>
      </w:r>
      <w:r>
        <w:t xml:space="preserve">и выборе между различными типами разрядных ламп в случаях, когда согласно </w:t>
      </w:r>
      <w:hyperlink r:id="rId100" w:anchor="sub_id=60405" w:history="1">
        <w:r>
          <w:rPr>
            <w:rStyle w:val="a3"/>
          </w:rPr>
          <w:t>6.4.5</w:t>
        </w:r>
      </w:hyperlink>
      <w:r>
        <w:t xml:space="preserve"> настоящих Правил, применение люминесцентных ламп не является обязательным, последним следует </w:t>
      </w:r>
      <w:r>
        <w:t xml:space="preserve">отдавать предпочтение при повышенных требованиях к качеству освещения, при ограниченной высоте помещений, и при освещении системой общего освещения помещений, в которых выполняются зрительные работы разрядов I-III согласно </w:t>
      </w:r>
      <w:hyperlink r:id="rId101" w:history="1">
        <w:r>
          <w:rPr>
            <w:rStyle w:val="a3"/>
          </w:rPr>
          <w:t>СП РК 2.04-104</w:t>
        </w:r>
      </w:hyperlink>
      <w:r>
        <w:t>.</w:t>
      </w:r>
    </w:p>
    <w:p w:rsidR="00000000" w:rsidRDefault="004067C2">
      <w:pPr>
        <w:ind w:firstLine="426"/>
        <w:jc w:val="both"/>
      </w:pPr>
      <w:r>
        <w:t>В остальных случаях рекомендуется применение разрядных ламп высокого давления (типов ДРЛ, ДРИ, ДРИЗ, ДНаТ).</w:t>
      </w:r>
    </w:p>
    <w:p w:rsidR="00000000" w:rsidRDefault="004067C2">
      <w:pPr>
        <w:ind w:firstLine="426"/>
        <w:jc w:val="both"/>
      </w:pPr>
      <w:r>
        <w:t>6.4.11 Выбор источников света в зависимости от цветовых характеристик их излучения следует производи</w:t>
      </w:r>
      <w:r>
        <w:t xml:space="preserve">ть с учетом рекомендаций </w:t>
      </w:r>
      <w:hyperlink r:id="rId102" w:history="1">
        <w:r>
          <w:rPr>
            <w:rStyle w:val="a3"/>
          </w:rPr>
          <w:t>СП РК 2.04-104</w:t>
        </w:r>
      </w:hyperlink>
      <w:r>
        <w:t>.</w:t>
      </w:r>
    </w:p>
    <w:p w:rsidR="00000000" w:rsidRDefault="004067C2">
      <w:pPr>
        <w:ind w:firstLine="426"/>
        <w:jc w:val="both"/>
      </w:pPr>
      <w:r>
        <w:t xml:space="preserve">В установках с люминесцентными лампами, в которых не предъявляется повышенных требований к качеству цветопередачи, должны применяться преимущественно </w:t>
      </w:r>
      <w:r>
        <w:t>люминесцентные лампы белого света типа ЛБ, как обладающие наибольшей световой отдачей.</w:t>
      </w:r>
    </w:p>
    <w:p w:rsidR="00000000" w:rsidRDefault="004067C2">
      <w:pPr>
        <w:ind w:firstLine="426"/>
        <w:jc w:val="both"/>
      </w:pPr>
      <w:r>
        <w:rPr>
          <w:b/>
          <w:bCs/>
        </w:rPr>
        <w:t>6.5 Размещение светильников</w:t>
      </w:r>
    </w:p>
    <w:p w:rsidR="00000000" w:rsidRDefault="004067C2">
      <w:pPr>
        <w:ind w:firstLine="426"/>
        <w:jc w:val="both"/>
      </w:pPr>
      <w:r>
        <w:t>6.5.1 Светильники должны быть расположены и установлены таким образом, чтобы обеспечивались:</w:t>
      </w:r>
    </w:p>
    <w:p w:rsidR="00000000" w:rsidRDefault="004067C2">
      <w:pPr>
        <w:ind w:firstLine="426"/>
        <w:jc w:val="both"/>
      </w:pPr>
      <w:r>
        <w:t>а) безопасный и удобный доступ к светильникам дл</w:t>
      </w:r>
      <w:r>
        <w:t>я обслуживания;</w:t>
      </w:r>
    </w:p>
    <w:p w:rsidR="00000000" w:rsidRDefault="004067C2">
      <w:pPr>
        <w:ind w:firstLine="426"/>
        <w:jc w:val="both"/>
      </w:pPr>
      <w:r>
        <w:t>б) создание нормируемой освещенности наиболее экономичным путем;</w:t>
      </w:r>
    </w:p>
    <w:p w:rsidR="00000000" w:rsidRDefault="004067C2">
      <w:pPr>
        <w:ind w:firstLine="426"/>
        <w:jc w:val="both"/>
      </w:pPr>
      <w:r>
        <w:t>в) соблюдение требований к качеству освещения (равномерность освещения, направление света, ограничение вредных факторов: теней, пульсаций освещенности, прямой и отраженной бле</w:t>
      </w:r>
      <w:r>
        <w:t>скости);</w:t>
      </w:r>
    </w:p>
    <w:p w:rsidR="00000000" w:rsidRDefault="004067C2">
      <w:pPr>
        <w:ind w:firstLine="426"/>
        <w:jc w:val="both"/>
      </w:pPr>
      <w:r>
        <w:t>г) наименьшая протяженность и удобство монтажа групповой сети;</w:t>
      </w:r>
    </w:p>
    <w:p w:rsidR="00000000" w:rsidRDefault="004067C2">
      <w:pPr>
        <w:ind w:firstLine="426"/>
        <w:jc w:val="both"/>
      </w:pPr>
      <w:r>
        <w:t>д) надежность крепления светильников.</w:t>
      </w:r>
    </w:p>
    <w:p w:rsidR="00000000" w:rsidRDefault="004067C2">
      <w:pPr>
        <w:ind w:firstLine="426"/>
        <w:jc w:val="both"/>
      </w:pPr>
      <w:r>
        <w:t>6.5.2 При общем равномерном освещении, а по возможности также и при локализованном освещении, светильники с разрядными лампами высокого давления (</w:t>
      </w:r>
      <w:r>
        <w:t>типов ДРЛ, ДРИ, ДРИЗ, ДНаТ) и с лампами накаливания рекомендуется располагать по вершинам квадратных, прямоугольных (с отношением большей стороны прямоугольника к меньшей не более 1,5) или ромбических (с острым углом при вершине ромба, близким к 60°) полей</w:t>
      </w:r>
      <w:r>
        <w:t>.</w:t>
      </w:r>
    </w:p>
    <w:p w:rsidR="00000000" w:rsidRDefault="004067C2">
      <w:pPr>
        <w:ind w:firstLine="426"/>
        <w:jc w:val="both"/>
      </w:pPr>
      <w:r>
        <w:t>6.5.3 При установке светильников на фермах следует по возможности сокращать число продольных рядов светильников, допуская в этом случае уменьшенное против оптимального расстояния между светильниками в ряду.</w:t>
      </w:r>
    </w:p>
    <w:p w:rsidR="00000000" w:rsidRDefault="004067C2">
      <w:pPr>
        <w:ind w:firstLine="426"/>
        <w:jc w:val="both"/>
      </w:pPr>
      <w:r>
        <w:t>6.5.4 Светильники с люминесцентными лампами при</w:t>
      </w:r>
      <w:r>
        <w:t xml:space="preserve"> общем как равномерном, так по возможности и при локализованном освещении, следует преимущественно размещать рядами, параллельными стенам с окнами или рядами колонн или пилястр. Иное расположение допускается:</w:t>
      </w:r>
    </w:p>
    <w:p w:rsidR="00000000" w:rsidRDefault="004067C2">
      <w:pPr>
        <w:ind w:firstLine="426"/>
        <w:jc w:val="both"/>
      </w:pPr>
      <w:r>
        <w:t>а) в узких помещениях с окнами на торцевых стен</w:t>
      </w:r>
      <w:r>
        <w:t>ах;</w:t>
      </w:r>
    </w:p>
    <w:p w:rsidR="00000000" w:rsidRDefault="004067C2">
      <w:pPr>
        <w:ind w:firstLine="426"/>
        <w:jc w:val="both"/>
      </w:pPr>
      <w:r>
        <w:t>б) в случаях, когда это диктуется размещением производственного оборудования;</w:t>
      </w:r>
    </w:p>
    <w:p w:rsidR="00000000" w:rsidRDefault="004067C2">
      <w:pPr>
        <w:ind w:firstLine="426"/>
        <w:jc w:val="both"/>
      </w:pPr>
      <w:r>
        <w:t>в) при работах с блестящими поверхностями, когда следует по возможности размещать ряды светильников параллельно основному направлению осей зрения и располагать их между рядам</w:t>
      </w:r>
      <w:r>
        <w:t>и рабочих мест.</w:t>
      </w:r>
    </w:p>
    <w:p w:rsidR="00000000" w:rsidRDefault="004067C2">
      <w:pPr>
        <w:ind w:firstLine="426"/>
        <w:jc w:val="both"/>
      </w:pPr>
      <w:r>
        <w:t>Ряды светильников следует выполнять непрерывными или с разрывами (в свету), не превышающими примерно 0,5 расчетной высоты.</w:t>
      </w:r>
    </w:p>
    <w:p w:rsidR="00000000" w:rsidRDefault="004067C2">
      <w:pPr>
        <w:ind w:firstLine="426"/>
        <w:jc w:val="both"/>
      </w:pPr>
      <w:r>
        <w:t xml:space="preserve">Многоламповые светильники с люминесцентными лампами допускается также размещать в соответствии с указаниями </w:t>
      </w:r>
      <w:hyperlink r:id="rId103" w:anchor="sub_id=60502" w:history="1">
        <w:r>
          <w:rPr>
            <w:rStyle w:val="a3"/>
          </w:rPr>
          <w:t>6.5.2</w:t>
        </w:r>
      </w:hyperlink>
      <w:r>
        <w:t xml:space="preserve"> настоящих Правил.</w:t>
      </w:r>
    </w:p>
    <w:p w:rsidR="00000000" w:rsidRDefault="004067C2">
      <w:pPr>
        <w:ind w:firstLine="426"/>
        <w:jc w:val="both"/>
      </w:pPr>
      <w:r>
        <w:t>6.5.5 При общем равномерном освещении соотношение расстояний между соседними светильниками или рядами светильников к высоте их установки над освещаемой поверх</w:t>
      </w:r>
      <w:r>
        <w:t xml:space="preserve">ностью рекомендуется выбирать в нижеследующих пределах в зависимости от типа кривой силы света светильников по ГОСТ 17677 и </w:t>
      </w:r>
      <w:hyperlink r:id="rId104" w:history="1">
        <w:r>
          <w:rPr>
            <w:rStyle w:val="a3"/>
          </w:rPr>
          <w:t>ГОСТ 15597</w:t>
        </w:r>
      </w:hyperlink>
      <w:r>
        <w:t>.</w:t>
      </w:r>
    </w:p>
    <w:p w:rsidR="00000000" w:rsidRDefault="004067C2">
      <w:pPr>
        <w:ind w:firstLine="426"/>
        <w:jc w:val="both"/>
      </w:pPr>
      <w:r>
        <w:t>Кривая К                         0,4-0,7;</w:t>
      </w:r>
    </w:p>
    <w:p w:rsidR="00000000" w:rsidRDefault="004067C2">
      <w:pPr>
        <w:ind w:firstLine="426"/>
        <w:jc w:val="both"/>
      </w:pPr>
      <w:r>
        <w:t>Кривая Г     </w:t>
      </w:r>
      <w:r>
        <w:t>                    0,8-1,1;</w:t>
      </w:r>
    </w:p>
    <w:p w:rsidR="00000000" w:rsidRDefault="004067C2">
      <w:pPr>
        <w:ind w:firstLine="426"/>
        <w:jc w:val="both"/>
      </w:pPr>
      <w:r>
        <w:t>Кривая Д                         1,4-1,6;</w:t>
      </w:r>
    </w:p>
    <w:p w:rsidR="00000000" w:rsidRDefault="004067C2">
      <w:pPr>
        <w:ind w:firstLine="426"/>
        <w:jc w:val="both"/>
      </w:pPr>
      <w:r>
        <w:t>Кривая М                        1,8-2,6;</w:t>
      </w:r>
    </w:p>
    <w:p w:rsidR="00000000" w:rsidRDefault="004067C2">
      <w:pPr>
        <w:ind w:firstLine="426"/>
        <w:jc w:val="both"/>
      </w:pPr>
      <w:r>
        <w:t>Кривая Л                         1,6-1,8.</w:t>
      </w:r>
    </w:p>
    <w:p w:rsidR="00000000" w:rsidRDefault="004067C2">
      <w:pPr>
        <w:ind w:firstLine="426"/>
        <w:jc w:val="both"/>
      </w:pPr>
      <w:r>
        <w:t>Допускается - кроме случаев кривой К, увеличение этих отношений не более, чем на 30%.</w:t>
      </w:r>
    </w:p>
    <w:p w:rsidR="00000000" w:rsidRDefault="004067C2">
      <w:pPr>
        <w:ind w:firstLine="426"/>
        <w:jc w:val="both"/>
      </w:pPr>
      <w:r>
        <w:t>Уменьшение указа</w:t>
      </w:r>
      <w:r>
        <w:t>нных отношений допускается, если это обусловлено конструкцией перекрытия или, если это необходимо для обеспечения нормируемых значений показателя ослепленности и коэффициента пульсации, а также в случаях, когда при указанных отношениях и при предельно возм</w:t>
      </w:r>
      <w:r>
        <w:t>ожной мощности ламп не обеспечивается нормативная освещенность.</w:t>
      </w:r>
    </w:p>
    <w:p w:rsidR="00000000" w:rsidRDefault="004067C2">
      <w:pPr>
        <w:ind w:firstLine="426"/>
        <w:jc w:val="both"/>
      </w:pPr>
      <w:r>
        <w:t>В последнем случае, а также при необходимости уменьшения коэффициента пульсации в производственных помещениях рекомендуется взамен сближения светильников или их рядов подменять установку в одном пункте сдвоенных илитстроенных светильников или соответственн</w:t>
      </w:r>
      <w:r>
        <w:t>о сдваивать или страивать ряды люминесцентных светильников.</w:t>
      </w:r>
    </w:p>
    <w:p w:rsidR="00000000" w:rsidRDefault="004067C2">
      <w:pPr>
        <w:ind w:firstLine="426"/>
        <w:jc w:val="both"/>
      </w:pPr>
      <w:r>
        <w:t xml:space="preserve">В случаях, когда неизвестен тип кривой силы света светильников по ГОСТ 17677, среднее рекомендуемое отношение расстояния между светильниками или их рядами </w:t>
      </w:r>
      <w:r>
        <w:rPr>
          <w:i/>
          <w:iCs/>
        </w:rPr>
        <w:t xml:space="preserve">L </w:t>
      </w:r>
      <w:r>
        <w:t xml:space="preserve">к расчетной высоте </w:t>
      </w:r>
      <w:r>
        <w:rPr>
          <w:i/>
          <w:iCs/>
        </w:rPr>
        <w:t>h</w:t>
      </w:r>
      <w:r>
        <w:t>, рекомендуется при</w:t>
      </w:r>
      <w:r>
        <w:t>ближенно определять по формуле:</w:t>
      </w:r>
    </w:p>
    <w:p w:rsidR="00000000" w:rsidRDefault="004067C2">
      <w:pPr>
        <w:ind w:firstLine="426"/>
        <w:jc w:val="both"/>
      </w:pPr>
      <w:r>
        <w:rPr>
          <w:i/>
          <w:iCs/>
        </w:rPr>
        <w:t> </w:t>
      </w:r>
    </w:p>
    <w:p w:rsidR="00000000" w:rsidRDefault="004067C2">
      <w:pPr>
        <w:ind w:firstLine="426"/>
        <w:jc w:val="center"/>
      </w:pPr>
      <w:r>
        <w:rPr>
          <w:noProof/>
        </w:rPr>
        <w:drawing>
          <wp:inline distT="0" distB="0" distL="0" distR="0">
            <wp:extent cx="790575" cy="37147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5" r:link="rId106">
                      <a:extLst>
                        <a:ext uri="{28A0092B-C50C-407E-A947-70E740481C1C}">
                          <a14:useLocalDpi xmlns:a14="http://schemas.microsoft.com/office/drawing/2010/main" val="0"/>
                        </a:ext>
                      </a:extLst>
                    </a:blip>
                    <a:srcRect/>
                    <a:stretch>
                      <a:fillRect/>
                    </a:stretch>
                  </pic:blipFill>
                  <pic:spPr bwMode="auto">
                    <a:xfrm>
                      <a:off x="0" y="0"/>
                      <a:ext cx="790575" cy="371475"/>
                    </a:xfrm>
                    <a:prstGeom prst="rect">
                      <a:avLst/>
                    </a:prstGeom>
                    <a:noFill/>
                    <a:ln>
                      <a:noFill/>
                    </a:ln>
                  </pic:spPr>
                </pic:pic>
              </a:graphicData>
            </a:graphic>
          </wp:inline>
        </w:drawing>
      </w:r>
      <w:r>
        <w:t>                                            (1)</w:t>
      </w:r>
    </w:p>
    <w:p w:rsidR="00000000" w:rsidRDefault="004067C2">
      <w:pPr>
        <w:ind w:firstLine="426"/>
      </w:pPr>
      <w:r>
        <w:t> </w:t>
      </w:r>
    </w:p>
    <w:p w:rsidR="00000000" w:rsidRDefault="004067C2">
      <w:pPr>
        <w:ind w:firstLine="426"/>
      </w:pPr>
      <w:r>
        <w:t xml:space="preserve">где </w:t>
      </w:r>
      <w:r>
        <w:rPr>
          <w:i/>
          <w:iCs/>
        </w:rPr>
        <w:t>Ф</w:t>
      </w:r>
      <w:r>
        <w:rPr>
          <w:i/>
          <w:iCs/>
          <w:vertAlign w:val="subscript"/>
        </w:rPr>
        <w:t>о</w:t>
      </w:r>
      <w:r>
        <w:rPr>
          <w:i/>
          <w:iCs/>
        </w:rPr>
        <w:t xml:space="preserve"> - </w:t>
      </w:r>
      <w:r>
        <w:t xml:space="preserve">поток светильника в нижней полусфере (для светильников с люминесцентными лампами условно рассчитываемый по поперечной кривой силы света); </w:t>
      </w:r>
    </w:p>
    <w:p w:rsidR="00000000" w:rsidRDefault="004067C2">
      <w:pPr>
        <w:ind w:firstLine="426"/>
      </w:pPr>
      <w:r>
        <w:rPr>
          <w:i/>
          <w:iCs/>
        </w:rPr>
        <w:t>L</w:t>
      </w:r>
      <w:r>
        <w:rPr>
          <w:i/>
          <w:iCs/>
          <w:vertAlign w:val="subscript"/>
        </w:rPr>
        <w:t>o</w:t>
      </w:r>
      <w:r>
        <w:rPr>
          <w:i/>
          <w:iCs/>
        </w:rPr>
        <w:t xml:space="preserve"> - </w:t>
      </w:r>
      <w:r>
        <w:t>осевая сила света светильника.</w:t>
      </w:r>
    </w:p>
    <w:p w:rsidR="00000000" w:rsidRDefault="004067C2">
      <w:pPr>
        <w:ind w:firstLine="426"/>
      </w:pPr>
      <w:r>
        <w:t>6.5.6 В помещениях с постоянно работающими в них людьми, рекомендуется по возможности избегать однорядного расположения светильников.</w:t>
      </w:r>
    </w:p>
    <w:p w:rsidR="00000000" w:rsidRDefault="004067C2">
      <w:pPr>
        <w:ind w:firstLine="426"/>
        <w:jc w:val="both"/>
      </w:pPr>
      <w:r>
        <w:t>6.5.7 При общем равномерном освещении расстояние от крайних светильников или рядов светильников до стен или осей колонн сл</w:t>
      </w:r>
      <w:r>
        <w:t xml:space="preserve">едует принимать в помещениях, предназначенных для работы, 1:3, а в остальных помещениях - 1:2 стороны поля или расстояния между рядами светильников. При размещении рабочих мест непосредственно у стен или колонн крайние ряды светильников следует в пределах </w:t>
      </w:r>
      <w:r>
        <w:t>целесообразности приближать к стенам или колоннам, в частности устанавливать светильники на кронштейнах.</w:t>
      </w:r>
    </w:p>
    <w:p w:rsidR="00000000" w:rsidRDefault="004067C2">
      <w:pPr>
        <w:ind w:firstLine="426"/>
        <w:jc w:val="both"/>
      </w:pPr>
      <w:r>
        <w:t>6.5.8 Если длина рядов светильников с люминесцентными лампами превышает высоту их установки над освещаемой поверхностью, то в помещениях с постоянно ра</w:t>
      </w:r>
      <w:r>
        <w:t xml:space="preserve">ботающими в них людьми следует предотвращать уменьшение освещенности в конце рядов путем продолжения рядов светильников за пределы площади, на которой фактически производятся работы, примерно на 0,5 высоты установки светильников; удвоения плотности потока </w:t>
      </w:r>
      <w:r>
        <w:t>ламп (лм/м) у концов рядов на таком же протяжении; сближением или сдваиванием светильников; устройством по концам продольных рядов поперечных замыкающих рядов светильников.</w:t>
      </w:r>
    </w:p>
    <w:p w:rsidR="00000000" w:rsidRDefault="004067C2">
      <w:pPr>
        <w:ind w:firstLine="426"/>
        <w:jc w:val="both"/>
      </w:pPr>
      <w:r>
        <w:t>6.5.9 Светильники локализованного освещения должны размещаться в соответствии с тре</w:t>
      </w:r>
      <w:r>
        <w:t>бованиями, обусловленными расположением оборудования и характером работы, к распределению освещенности и направлению света. Локализованное освещение может достигаться путам отказа от симметричного, равномерного размещения светильников в помещении, установк</w:t>
      </w:r>
      <w:r>
        <w:t>и светильников, дополнительных к светильникам общего равномерного освещения, изменением мощности ламп в части этих последних светильников или изменением высоты установки части светильников.</w:t>
      </w:r>
    </w:p>
    <w:p w:rsidR="00000000" w:rsidRDefault="004067C2">
      <w:pPr>
        <w:ind w:firstLine="426"/>
        <w:jc w:val="both"/>
      </w:pPr>
      <w:r>
        <w:rPr>
          <w:b/>
          <w:bCs/>
        </w:rPr>
        <w:t>6.6 Способы доступа к светильникам</w:t>
      </w:r>
    </w:p>
    <w:p w:rsidR="00000000" w:rsidRDefault="004067C2">
      <w:pPr>
        <w:ind w:firstLine="426"/>
        <w:jc w:val="both"/>
      </w:pPr>
      <w:r>
        <w:t>6.6.1 При установке светильнико</w:t>
      </w:r>
      <w:r>
        <w:t>в на высоте не более 5 м над полом их обслуживание разрешается производить со стремянок или приставных лестниц. При этом светильники не должны располагаться над крупным оборудованием, приямками и в других местах, где установка стремянок или приставных лест</w:t>
      </w:r>
      <w:r>
        <w:t>ниц невозможна. Все значения высот установки светильников в данном подразделе и далее указаны до нижних точек светильников.</w:t>
      </w:r>
    </w:p>
    <w:p w:rsidR="00000000" w:rsidRDefault="004067C2">
      <w:pPr>
        <w:ind w:firstLine="426"/>
        <w:jc w:val="both"/>
      </w:pPr>
      <w:r>
        <w:t xml:space="preserve">6.6.2 Для светильников, которые по условиям конструкции зданий и требований, предъявляемых к осветительной установке, не могут быть </w:t>
      </w:r>
      <w:r>
        <w:t xml:space="preserve">установлены на высоте, доступной для обслуживания с пола с помощью стремянок или приставных лестниц, должны предусматриваться способы доступа для обслуживания, указанные в </w:t>
      </w:r>
      <w:hyperlink r:id="rId107" w:anchor="sub_id=29" w:history="1">
        <w:r>
          <w:rPr>
            <w:rStyle w:val="a3"/>
          </w:rPr>
          <w:t>Табл</w:t>
        </w:r>
        <w:r>
          <w:rPr>
            <w:rStyle w:val="a3"/>
          </w:rPr>
          <w:t>ице 2</w:t>
        </w:r>
      </w:hyperlink>
      <w:r>
        <w:t>. При этом принятый способ доступа должен указываться в проекте.</w:t>
      </w:r>
    </w:p>
    <w:p w:rsidR="00000000" w:rsidRDefault="004067C2">
      <w:pPr>
        <w:ind w:firstLine="426"/>
        <w:jc w:val="both"/>
      </w:pPr>
      <w:r>
        <w:t>6.6.3 Для обеспечения удобства и безопасности обслуживания светильников рекомендуется принимать следующие высоты их установки, м:</w:t>
      </w:r>
    </w:p>
    <w:p w:rsidR="00000000" w:rsidRDefault="004067C2">
      <w:pPr>
        <w:ind w:firstLine="426"/>
        <w:jc w:val="both"/>
      </w:pPr>
      <w:r>
        <w:t xml:space="preserve">а) 2,1 - в электропомещениях при установке светильников </w:t>
      </w:r>
      <w:r>
        <w:t>вблизи открытых токоведущих частей;</w:t>
      </w:r>
    </w:p>
    <w:p w:rsidR="00000000" w:rsidRDefault="004067C2">
      <w:pPr>
        <w:ind w:firstLine="426"/>
        <w:jc w:val="both"/>
      </w:pPr>
      <w:r>
        <w:t>б) не более 3,5 - на технологических площадках, мостиках, переходах и т.п. при установке светильников на стенах;</w:t>
      </w:r>
    </w:p>
    <w:p w:rsidR="00000000" w:rsidRDefault="004067C2">
      <w:pPr>
        <w:ind w:firstLine="426"/>
        <w:jc w:val="both"/>
      </w:pPr>
      <w:r>
        <w:t>в) 2,5 - на технологических площадках, мостиках, переходах и т.п. при установке светильников на стойках вдо</w:t>
      </w:r>
      <w:r>
        <w:t>ль ограждений;</w:t>
      </w:r>
    </w:p>
    <w:p w:rsidR="00000000" w:rsidRDefault="004067C2">
      <w:pPr>
        <w:ind w:firstLine="426"/>
        <w:jc w:val="both"/>
      </w:pPr>
      <w:r>
        <w:t>г) на уровне настила плюс 0,5 - на мостиках для обслуживания светильников. (Таблица 2, п. 4).</w:t>
      </w:r>
    </w:p>
    <w:p w:rsidR="00000000" w:rsidRDefault="004067C2">
      <w:pPr>
        <w:ind w:firstLine="426"/>
        <w:jc w:val="both"/>
      </w:pPr>
      <w:r>
        <w:t>Установка светильников над мостовыми кранами должна производиться на уровне не менее 1,8 м над настилом моста крана или на уровне нижнего пояса фер</w:t>
      </w:r>
      <w:r>
        <w:t>м (Таблица 2, п. 2).</w:t>
      </w:r>
    </w:p>
    <w:p w:rsidR="00000000" w:rsidRDefault="004067C2">
      <w:pPr>
        <w:ind w:firstLine="426"/>
        <w:jc w:val="both"/>
      </w:pPr>
      <w:r>
        <w:rPr>
          <w:b/>
          <w:bCs/>
        </w:rPr>
        <w:t> </w:t>
      </w:r>
    </w:p>
    <w:p w:rsidR="00000000" w:rsidRDefault="004067C2">
      <w:pPr>
        <w:jc w:val="center"/>
      </w:pPr>
      <w:r>
        <w:rPr>
          <w:rStyle w:val="S1"/>
        </w:rPr>
        <w:t>Таблица 2 - Способы и средства доступа к светильникам</w:t>
      </w:r>
    </w:p>
    <w:p w:rsidR="00000000" w:rsidRDefault="004067C2">
      <w:pPr>
        <w:ind w:firstLine="426"/>
        <w:jc w:val="center"/>
      </w:pPr>
      <w:r>
        <w:t> </w:t>
      </w:r>
    </w:p>
    <w:tbl>
      <w:tblPr>
        <w:tblW w:w="5000" w:type="pct"/>
        <w:tblCellMar>
          <w:left w:w="0" w:type="dxa"/>
          <w:right w:w="0" w:type="dxa"/>
        </w:tblCellMar>
        <w:tblLook w:val="04A0" w:firstRow="1" w:lastRow="0" w:firstColumn="1" w:lastColumn="0" w:noHBand="0" w:noVBand="1"/>
      </w:tblPr>
      <w:tblGrid>
        <w:gridCol w:w="3758"/>
        <w:gridCol w:w="5577"/>
      </w:tblGrid>
      <w:tr w:rsidR="00000000">
        <w:trPr>
          <w:trHeight w:val="20"/>
        </w:trPr>
        <w:tc>
          <w:tcPr>
            <w:tcW w:w="2013"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067C2">
            <w:pPr>
              <w:jc w:val="center"/>
            </w:pPr>
            <w:r>
              <w:t>Способы и средства доступа к светильникам</w:t>
            </w:r>
          </w:p>
        </w:tc>
        <w:tc>
          <w:tcPr>
            <w:tcW w:w="2987"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4067C2">
            <w:pPr>
              <w:jc w:val="center"/>
            </w:pPr>
            <w:r>
              <w:t>Область применения</w:t>
            </w:r>
          </w:p>
        </w:tc>
      </w:tr>
      <w:tr w:rsidR="00000000">
        <w:trPr>
          <w:trHeight w:val="20"/>
        </w:trPr>
        <w:tc>
          <w:tcPr>
            <w:tcW w:w="201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067C2">
            <w:r>
              <w:t>1. Передвижные напольные подъемные устройства, самоходные и несамоходные</w:t>
            </w:r>
          </w:p>
        </w:tc>
        <w:tc>
          <w:tcPr>
            <w:tcW w:w="29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067C2">
            <w:r>
              <w:t>При установке светильников на высоте от 5 м до 15 м в бескрановых пролетах</w:t>
            </w:r>
          </w:p>
        </w:tc>
      </w:tr>
      <w:tr w:rsidR="00000000">
        <w:trPr>
          <w:trHeight w:val="20"/>
        </w:trPr>
        <w:tc>
          <w:tcPr>
            <w:tcW w:w="201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067C2">
            <w:r>
              <w:t>2. С мостовых грузоподъемных кранов</w:t>
            </w:r>
          </w:p>
        </w:tc>
        <w:tc>
          <w:tcPr>
            <w:tcW w:w="29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067C2">
            <w:r>
              <w:t>Цехи с технологическими кранами, работающими в 1 и 2 смены или в 3 смен</w:t>
            </w:r>
            <w:r>
              <w:t>ы с выходными днями. Цехи с ремонтными и монтажными кранами</w:t>
            </w:r>
          </w:p>
        </w:tc>
      </w:tr>
      <w:tr w:rsidR="00000000">
        <w:trPr>
          <w:trHeight w:val="20"/>
        </w:trPr>
        <w:tc>
          <w:tcPr>
            <w:tcW w:w="201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067C2">
            <w:r>
              <w:t>3. С подвесной люльки, навешиваемой на тельфер однобалочного подвесного крана</w:t>
            </w:r>
          </w:p>
        </w:tc>
        <w:tc>
          <w:tcPr>
            <w:tcW w:w="29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067C2">
            <w:r>
              <w:t>Пролеты, оборудованные однобалочными подвесными кранами</w:t>
            </w:r>
          </w:p>
        </w:tc>
      </w:tr>
      <w:tr w:rsidR="00000000">
        <w:trPr>
          <w:trHeight w:val="20"/>
        </w:trPr>
        <w:tc>
          <w:tcPr>
            <w:tcW w:w="201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067C2">
            <w:r>
              <w:t>4. Стационарные металлические электротехнические мостики и п</w:t>
            </w:r>
            <w:r>
              <w:t>лощадки</w:t>
            </w:r>
          </w:p>
        </w:tc>
        <w:tc>
          <w:tcPr>
            <w:tcW w:w="29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067C2">
            <w:r>
              <w:t>В цехах, оборудованных мостовыми кранами, непрерывно занятыми в производственном процессе. В бескрановых пролетах при невозможности использования передвижных напольных подъемных устройств. В помещениях, освещаемых КСУ со щелевыми световодами</w:t>
            </w:r>
          </w:p>
        </w:tc>
      </w:tr>
      <w:tr w:rsidR="00000000">
        <w:trPr>
          <w:trHeight w:val="20"/>
        </w:trPr>
        <w:tc>
          <w:tcPr>
            <w:tcW w:w="201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067C2">
            <w:r>
              <w:t>5. Из</w:t>
            </w:r>
            <w:r>
              <w:t xml:space="preserve"> проходного технического этажа, расположенного над подвесным потолком</w:t>
            </w:r>
          </w:p>
        </w:tc>
        <w:tc>
          <w:tcPr>
            <w:tcW w:w="29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067C2">
            <w:r>
              <w:t>В помещениях с подвесными потолками и проходным техническим этажом при встраивании светильников в подвесной потолок или устанавливаемыми над подвесным потолком</w:t>
            </w:r>
          </w:p>
        </w:tc>
      </w:tr>
    </w:tbl>
    <w:p w:rsidR="00000000" w:rsidRDefault="004067C2">
      <w:pPr>
        <w:ind w:firstLine="426"/>
      </w:pPr>
      <w:r>
        <w:t> </w:t>
      </w:r>
    </w:p>
    <w:p w:rsidR="00000000" w:rsidRDefault="004067C2">
      <w:pPr>
        <w:ind w:firstLine="426"/>
        <w:jc w:val="both"/>
      </w:pPr>
      <w:r>
        <w:t xml:space="preserve">6.6.4 При обслуживании </w:t>
      </w:r>
      <w:r>
        <w:t>светильников со стационарных электротехнических мостиков и площадок (</w:t>
      </w:r>
      <w:hyperlink r:id="rId108" w:anchor="sub_id=29" w:history="1">
        <w:r>
          <w:rPr>
            <w:rStyle w:val="a3"/>
          </w:rPr>
          <w:t>Таблица 2</w:t>
        </w:r>
      </w:hyperlink>
      <w:r>
        <w:t>, п. 4) должны выдаваться строительные задания проектировщикам строительной части объектов на соор</w:t>
      </w:r>
      <w:r>
        <w:t>ужение мостиков и площадок. При этом следует, по возможности, ориентироваться на утвержденные типовые проекты мостиков и площадок.</w:t>
      </w:r>
    </w:p>
    <w:p w:rsidR="00000000" w:rsidRDefault="004067C2">
      <w:pPr>
        <w:ind w:firstLine="426"/>
        <w:jc w:val="both"/>
      </w:pPr>
      <w:r>
        <w:t xml:space="preserve">6.6.5 При обслуживании светильников из проходных технических этажей (Таблица 2, п. 5) должны выдаваться строительные задания </w:t>
      </w:r>
      <w:r>
        <w:t>проектировщикам строительной части объектов на проемы в подвесных потолках для светильников.</w:t>
      </w:r>
    </w:p>
    <w:p w:rsidR="00000000" w:rsidRDefault="004067C2">
      <w:pPr>
        <w:ind w:firstLine="426"/>
        <w:jc w:val="both"/>
      </w:pPr>
      <w:r>
        <w:t>В случаях, когда подвесной потолок не является несущим, т.е. рассчитанный на проход по нему людей, необходимо выдавать строительные задания на ходовые мостики на т</w:t>
      </w:r>
      <w:r>
        <w:t>ехническом этаже вдоль линий размещения светильников.</w:t>
      </w:r>
    </w:p>
    <w:p w:rsidR="00000000" w:rsidRDefault="004067C2">
      <w:pPr>
        <w:ind w:firstLine="426"/>
        <w:jc w:val="both"/>
      </w:pPr>
      <w:r>
        <w:rPr>
          <w:b/>
          <w:bCs/>
        </w:rPr>
        <w:t>6.7 Выбор креплений к светильникам</w:t>
      </w:r>
    </w:p>
    <w:p w:rsidR="00000000" w:rsidRDefault="004067C2">
      <w:pPr>
        <w:ind w:firstLine="426"/>
        <w:jc w:val="both"/>
      </w:pPr>
      <w:r>
        <w:t>6.7.1 Подвесные светильники общего освещения, устанавливаемые на потолках или фермах, как правило, должны крепиться к последним со свесом не более 1,5 м. Увеличение свеса этих светильников может предусматриваться в случаях:</w:t>
      </w:r>
    </w:p>
    <w:p w:rsidR="00000000" w:rsidRDefault="004067C2">
      <w:pPr>
        <w:ind w:firstLine="426"/>
        <w:jc w:val="both"/>
      </w:pPr>
      <w:r>
        <w:t>а) если это необходимо в целях о</w:t>
      </w:r>
      <w:r>
        <w:t>беспечения доступа к светильникам для обслуживания;</w:t>
      </w:r>
    </w:p>
    <w:p w:rsidR="00000000" w:rsidRDefault="004067C2">
      <w:pPr>
        <w:ind w:firstLine="426"/>
        <w:jc w:val="both"/>
      </w:pPr>
      <w:r>
        <w:t>б) когда это позволяет улучшить экономические показатели установки без ухудшения качества освещения.</w:t>
      </w:r>
    </w:p>
    <w:p w:rsidR="00000000" w:rsidRDefault="004067C2">
      <w:pPr>
        <w:ind w:firstLine="426"/>
        <w:jc w:val="both"/>
      </w:pPr>
      <w:r>
        <w:t>При установке светильников с увеличенным весом конструкция их крепления должна ограничить возможность р</w:t>
      </w:r>
      <w:r>
        <w:t>аскачивания светильников под воздействием потоков воздуха.</w:t>
      </w:r>
    </w:p>
    <w:p w:rsidR="00000000" w:rsidRDefault="004067C2">
      <w:pPr>
        <w:ind w:firstLine="426"/>
        <w:jc w:val="both"/>
      </w:pPr>
      <w:r>
        <w:t>6.7.2 Крепление светильников в производственных помещениях рекомендуется предусматривать как комплектный индустриальный узел, решаемый, как правило, совместно с конструкциями для прокладки сети.</w:t>
      </w:r>
    </w:p>
    <w:p w:rsidR="00000000" w:rsidRDefault="004067C2">
      <w:pPr>
        <w:ind w:firstLine="426"/>
        <w:jc w:val="both"/>
      </w:pPr>
      <w:r>
        <w:t>6.</w:t>
      </w:r>
      <w:r>
        <w:t>7.3 При обслуживании светильников со стационарных электротехнических мостиков и площадок (</w:t>
      </w:r>
      <w:hyperlink r:id="rId109" w:anchor="sub_id=29" w:history="1">
        <w:r>
          <w:rPr>
            <w:rStyle w:val="a3"/>
          </w:rPr>
          <w:t>Таблица 2</w:t>
        </w:r>
      </w:hyperlink>
      <w:r>
        <w:t>, п. 4) и из проходных технических этажей (Таблица 2, п. 5) конструкции для у</w:t>
      </w:r>
      <w:r>
        <w:t>становки светильников должны обеспечивать два их основных положения - рабочее и положение при обслуживании, например, путем использования специальных поворотных кронштейнов.</w:t>
      </w:r>
    </w:p>
    <w:p w:rsidR="00000000" w:rsidRDefault="004067C2">
      <w:pPr>
        <w:ind w:firstLine="426"/>
        <w:jc w:val="both"/>
      </w:pPr>
      <w:r>
        <w:t>При обслуживании светильников из проходного технического этажа (Таблица 2, п. 5) м</w:t>
      </w:r>
      <w:r>
        <w:t>огут также применяться светильники, конструкция которых предусматривает два их положения - рабочее и положение при обслуживании.</w:t>
      </w:r>
    </w:p>
    <w:p w:rsidR="00000000" w:rsidRDefault="004067C2">
      <w:pPr>
        <w:ind w:firstLine="426"/>
        <w:jc w:val="both"/>
      </w:pPr>
      <w:r>
        <w:t>6.7.4 Приспособления для подвешивания светильников массой до 25 кг должны выдерживать в течение 10 мин. без повреждений и остат</w:t>
      </w:r>
      <w:r>
        <w:t>очных деформаций приложенную к ним нагрузку, равную пятикратной массе светильника, а для светильников массой более 25 кг - нагрузку, равную двукратной массе светильника плюс 80 кг.</w:t>
      </w:r>
    </w:p>
    <w:p w:rsidR="00000000" w:rsidRDefault="004067C2">
      <w:pPr>
        <w:ind w:firstLine="426"/>
        <w:jc w:val="both"/>
      </w:pPr>
      <w:r>
        <w:t>6.7.5 Крепления светильников, устанавливаемых на основаниях, подверженных в</w:t>
      </w:r>
      <w:r>
        <w:t>ибрации, в том числе на мостовых кранах, должны иметь амортизационные приспособления.</w:t>
      </w:r>
    </w:p>
    <w:p w:rsidR="00000000" w:rsidRDefault="004067C2">
      <w:pPr>
        <w:ind w:firstLine="426"/>
        <w:jc w:val="both"/>
      </w:pPr>
      <w:r>
        <w:t>6.7.6 Во взрывоопасных зонах все светильники должны быть жестко укреплены.</w:t>
      </w:r>
    </w:p>
    <w:p w:rsidR="00000000" w:rsidRDefault="004067C2">
      <w:pPr>
        <w:ind w:firstLine="426"/>
        <w:jc w:val="both"/>
      </w:pPr>
      <w:r>
        <w:t>6.7.7 Светильники местного освещения должны быть укреплены жестко или так, чтобы после перемеще</w:t>
      </w:r>
      <w:r>
        <w:t>ния они устойчиво сохраняли свое положение.</w:t>
      </w:r>
    </w:p>
    <w:p w:rsidR="00000000" w:rsidRDefault="004067C2">
      <w:pPr>
        <w:ind w:firstLine="426"/>
        <w:jc w:val="both"/>
      </w:pPr>
      <w:r>
        <w:rPr>
          <w:b/>
          <w:bCs/>
        </w:rPr>
        <w:t>6.8 Светотехнический выбор светильников</w:t>
      </w:r>
    </w:p>
    <w:p w:rsidR="00000000" w:rsidRDefault="004067C2">
      <w:pPr>
        <w:ind w:firstLine="426"/>
        <w:jc w:val="both"/>
      </w:pPr>
      <w:r>
        <w:t>6.8.1 Светотехнические характеристики светильников и, в первую очередь, их светораспределение должны выбираться с учетом обеспечения максимально возможной экономичности уст</w:t>
      </w:r>
      <w:r>
        <w:t xml:space="preserve">ановок и сознания нормируемых значений освещенности при высоком качестве освещения. При выборе светильников надлежит руководствоваться их светотехнической классификацией, приведенной в ГОСТ 17677, соответственно которому производится выбор светильников по </w:t>
      </w:r>
      <w:r>
        <w:t xml:space="preserve">классу светораспределения и типу кривой силы света (согласно </w:t>
      </w:r>
      <w:hyperlink r:id="rId110" w:anchor="sub_id=60504" w:history="1">
        <w:r>
          <w:rPr>
            <w:rStyle w:val="a3"/>
          </w:rPr>
          <w:t>6.5.4 и 6.5.5</w:t>
        </w:r>
      </w:hyperlink>
      <w:r>
        <w:t xml:space="preserve"> настоящих Правил).</w:t>
      </w:r>
    </w:p>
    <w:p w:rsidR="00000000" w:rsidRDefault="004067C2">
      <w:pPr>
        <w:ind w:firstLine="426"/>
        <w:jc w:val="both"/>
      </w:pPr>
      <w:r>
        <w:t>6.8.2 В наиболее ответственных случаях, а также при выработке типовых светотехн</w:t>
      </w:r>
      <w:r>
        <w:t>ических решений освещения помещений, выбор светильников должен основываться на технико-экономических сопоставлениях возможных вариантов.</w:t>
      </w:r>
    </w:p>
    <w:p w:rsidR="00000000" w:rsidRDefault="004067C2">
      <w:pPr>
        <w:ind w:firstLine="426"/>
        <w:jc w:val="both"/>
      </w:pPr>
      <w:r>
        <w:t>6.8.3 При общем равномерном освещении горизонтальных поверхностей следует выбирать тем более концентрированное распреде</w:t>
      </w:r>
      <w:r>
        <w:t xml:space="preserve">ление света, чем более расчетная высота установки светильников над освещаемой поверхностью </w:t>
      </w:r>
      <w:r>
        <w:rPr>
          <w:i/>
          <w:iCs/>
        </w:rPr>
        <w:t xml:space="preserve">h </w:t>
      </w:r>
      <w:r>
        <w:t xml:space="preserve">и нормируемая освещенность </w:t>
      </w:r>
      <w:r>
        <w:rPr>
          <w:i/>
          <w:iCs/>
        </w:rPr>
        <w:t>Е.</w:t>
      </w:r>
    </w:p>
    <w:p w:rsidR="00000000" w:rsidRDefault="004067C2">
      <w:pPr>
        <w:ind w:firstLine="426"/>
        <w:jc w:val="both"/>
      </w:pPr>
      <w:r>
        <w:t xml:space="preserve">При наибольших значениях указанных параметров следует выбирать светильники с кривыми сил света К или Г, при средних - Г, при малых - </w:t>
      </w:r>
      <w:r>
        <w:t>Д. Если при этом требуется повысить соотношение между вертикальной и горизонтальной освещенностью, то следует кривые К заменять кривыми Г, кривые Г - кривыми Д, а последние в ряде случаев кривыми Л.</w:t>
      </w:r>
    </w:p>
    <w:p w:rsidR="00000000" w:rsidRDefault="004067C2">
      <w:pPr>
        <w:ind w:firstLine="426"/>
        <w:jc w:val="both"/>
      </w:pPr>
      <w:r>
        <w:t xml:space="preserve">Кривые М следует, как правило, выбирать только при малых </w:t>
      </w:r>
      <w:r>
        <w:t xml:space="preserve">значениях </w:t>
      </w:r>
      <w:r>
        <w:rPr>
          <w:i/>
          <w:iCs/>
        </w:rPr>
        <w:t xml:space="preserve">h </w:t>
      </w:r>
      <w:r>
        <w:t xml:space="preserve">и </w:t>
      </w:r>
      <w:r>
        <w:rPr>
          <w:i/>
          <w:iCs/>
        </w:rPr>
        <w:t xml:space="preserve">Е, </w:t>
      </w:r>
      <w:r>
        <w:t>если при этом необходимо осветить высокорасположенные поверхности или насколько возможно увеличивать расстояние между светильниками (например, при освещении протяженные галерей или тоннелей).</w:t>
      </w:r>
    </w:p>
    <w:p w:rsidR="00000000" w:rsidRDefault="004067C2">
      <w:pPr>
        <w:ind w:firstLine="426"/>
        <w:jc w:val="both"/>
      </w:pPr>
      <w:r>
        <w:t>При сопоставлении светильников следует учитыват</w:t>
      </w:r>
      <w:r>
        <w:t>ь, что наиболее экономичным в отношении расхода энергии является тот светильник, для которого произведение коэффициента использования светового потока в данных условиях на световую отдачу возможной к применению лампы имеет наибольшее значение.</w:t>
      </w:r>
    </w:p>
    <w:p w:rsidR="00000000" w:rsidRDefault="004067C2">
      <w:pPr>
        <w:ind w:firstLine="426"/>
        <w:jc w:val="both"/>
      </w:pPr>
      <w:r>
        <w:t>6.8.4 При ос</w:t>
      </w:r>
      <w:r>
        <w:t>вещении вертикальных поверхностей, расположенных по одну сторону от ряда светильников, следует выбирать светильники специального одностороннего распределения света или устанавливать в наклонном положении светильники с кривыми типов Г или Д. При расположени</w:t>
      </w:r>
      <w:r>
        <w:t>и ряда светильников между двумя рядами вертикальных поверхностей следует, как правило, выбирать кривые типов М или Л.</w:t>
      </w:r>
    </w:p>
    <w:p w:rsidR="00000000" w:rsidRDefault="004067C2">
      <w:pPr>
        <w:ind w:firstLine="426"/>
        <w:jc w:val="both"/>
      </w:pPr>
      <w:r>
        <w:t>6.8.5 При освещении помещений, работы в которых связаны с различением блестящих поверхностей и если опасность возникновения отраженной бле</w:t>
      </w:r>
      <w:r>
        <w:t>скости не может быть исключена выбором размещения светильников, следует, как правило, применять светильники с рассеивателями, а в помещениях небольшой высоты такие светильники с кривой типа Л.</w:t>
      </w:r>
    </w:p>
    <w:p w:rsidR="00000000" w:rsidRDefault="004067C2">
      <w:pPr>
        <w:ind w:firstLine="426"/>
        <w:jc w:val="both"/>
      </w:pPr>
      <w:r>
        <w:t>6.8.6 Защитные углы светильников, а также наличие и тип рассеив</w:t>
      </w:r>
      <w:r>
        <w:t xml:space="preserve">ателей или экранирующих решеток, должны выбираться с учетом необходимости обеспечить установленные нормами </w:t>
      </w:r>
      <w:hyperlink r:id="rId111" w:history="1">
        <w:r>
          <w:rPr>
            <w:rStyle w:val="a3"/>
          </w:rPr>
          <w:t>СП РК 2.04-104</w:t>
        </w:r>
      </w:hyperlink>
      <w:r>
        <w:t xml:space="preserve"> или отраслевыми нормами искусственного освещения значения показателя </w:t>
      </w:r>
      <w:r>
        <w:t>ослепленности или показателя дискомфорта.</w:t>
      </w:r>
    </w:p>
    <w:p w:rsidR="00000000" w:rsidRDefault="004067C2">
      <w:pPr>
        <w:ind w:firstLine="426"/>
        <w:jc w:val="both"/>
      </w:pPr>
      <w:r>
        <w:t>6.8.7 Для освещения производственных помещений должны преимущественно применяться светильники распределения света класса П (прямого света), а при хорошо отражающих свет ограждающих поверхностях (перекрытия, стены),</w:t>
      </w:r>
      <w:r>
        <w:t xml:space="preserve"> если это технически возможно и не связано с существенным увеличением установленной мощности - класса Н (преимущественно прямого света). Для административно-конторских, проектно-конструкторских и лабораторных помещений должны, как правило, применяться свет</w:t>
      </w:r>
      <w:r>
        <w:t>ильники распределения света класса Н.</w:t>
      </w:r>
    </w:p>
    <w:p w:rsidR="00000000" w:rsidRDefault="004067C2">
      <w:pPr>
        <w:ind w:firstLine="426"/>
        <w:jc w:val="both"/>
      </w:pPr>
      <w:r>
        <w:t>Светильники остальных классов по распределению света (Г - рассеянного света, В - преимущественно отраженного света и С - отраженного света) следует применять при наличии повышенных или специальных требований к качеству</w:t>
      </w:r>
      <w:r>
        <w:t xml:space="preserve"> освещения (смягчение теней, уменьшение прямой и отраженной блескости, освещение разнообразно ориентированных в пространстве поверхностей и т.п.).</w:t>
      </w:r>
    </w:p>
    <w:p w:rsidR="00000000" w:rsidRDefault="004067C2">
      <w:pPr>
        <w:ind w:firstLine="426"/>
        <w:jc w:val="both"/>
      </w:pPr>
      <w:r>
        <w:t>6.8.8 В производственных, административно-конторских, проектно-конструкторских и лабораторных помещениях не д</w:t>
      </w:r>
      <w:r>
        <w:t>опускается, как правило, применение средств и приемов архитектурно-художественного и декоративного освещения; световых карнизов, куполов, ниш, люстр, настенных светильников и т.п. Допускается при особо высоких или специальных требованиях к освещенности и к</w:t>
      </w:r>
      <w:r>
        <w:t>ачеству освещения устройство в помещениях световых потолков, перекрытых светорассеивающими поверхностями или экранирующими решетками, а также различных способов освещения отраженным светом.</w:t>
      </w:r>
    </w:p>
    <w:p w:rsidR="00000000" w:rsidRDefault="004067C2">
      <w:pPr>
        <w:ind w:firstLine="426"/>
        <w:jc w:val="both"/>
      </w:pPr>
      <w:r>
        <w:t>6.8.9 В случаях, когда технологическое оборудование поставляется н</w:t>
      </w:r>
      <w:r>
        <w:t xml:space="preserve">еукомплектованными светильниками местного освещения, светильники должны выбираться и учитываться в светотехнических проектах соответственно типу источника света, принятому для местного освещения (согласно </w:t>
      </w:r>
      <w:hyperlink r:id="rId112" w:anchor="sub_id=604" w:history="1">
        <w:r>
          <w:rPr>
            <w:rStyle w:val="a3"/>
          </w:rPr>
          <w:t>подраздела 6.4</w:t>
        </w:r>
      </w:hyperlink>
      <w:r>
        <w:t xml:space="preserve"> настоящих Правил), при этом светильники с люминесцентными лампами, в случаях их использования для освещения поверхностей, обладающих смешанным отражением, или для объектов, рассматриваемых через слой материала, </w:t>
      </w:r>
      <w:r>
        <w:t>обладающего таким же отражением (калька и т.п.), следует выбирать с рассеивателями.</w:t>
      </w:r>
    </w:p>
    <w:p w:rsidR="00000000" w:rsidRDefault="004067C2">
      <w:pPr>
        <w:ind w:firstLine="426"/>
        <w:jc w:val="both"/>
      </w:pPr>
      <w:r>
        <w:rPr>
          <w:b/>
          <w:bCs/>
        </w:rPr>
        <w:t>6.9 Выбор светильников по их конструктивному исполнению</w:t>
      </w:r>
    </w:p>
    <w:p w:rsidR="00000000" w:rsidRDefault="004067C2">
      <w:pPr>
        <w:ind w:firstLine="426"/>
        <w:jc w:val="both"/>
      </w:pPr>
      <w:r>
        <w:t xml:space="preserve">6.9.1 Конструктивное исполнение светильников должно обеспечивать их пожарную безопасность и электробезопасность при </w:t>
      </w:r>
      <w:r>
        <w:t>работе и обслуживании надежность, долговечность и стабильность характеристик в данных условиях среды, а также удобство обслуживания.</w:t>
      </w:r>
    </w:p>
    <w:p w:rsidR="00000000" w:rsidRDefault="004067C2">
      <w:pPr>
        <w:ind w:firstLine="426"/>
        <w:jc w:val="both"/>
      </w:pPr>
      <w:r>
        <w:t xml:space="preserve">При выборе светильников степени их защиты от воздействий окружающей среды следует принимать по </w:t>
      </w:r>
      <w:hyperlink r:id="rId113" w:history="1">
        <w:r>
          <w:rPr>
            <w:rStyle w:val="a3"/>
          </w:rPr>
          <w:t>ГОСТ 14254</w:t>
        </w:r>
      </w:hyperlink>
      <w:r>
        <w:t>, а при выборе светильников для различных климатических районов необходимо руководство</w:t>
      </w:r>
      <w:r>
        <w:t xml:space="preserve">ваться также </w:t>
      </w:r>
      <w:hyperlink r:id="rId114" w:history="1">
        <w:r>
          <w:rPr>
            <w:rStyle w:val="a3"/>
          </w:rPr>
          <w:t>ГОСТ 15150</w:t>
        </w:r>
      </w:hyperlink>
      <w:r>
        <w:t>.</w:t>
      </w:r>
    </w:p>
    <w:p w:rsidR="00000000" w:rsidRDefault="004067C2">
      <w:pPr>
        <w:ind w:firstLine="426"/>
        <w:jc w:val="both"/>
      </w:pPr>
      <w:r>
        <w:t>6.9.2 При выборе светильников для помещений без пожароопасных и взрывоопасных зон, следует учитывать, что степени защиты, установленные ГОСТ 14254 не определяют полно</w:t>
      </w:r>
      <w:r>
        <w:t>стью эксплуатационные характеристики светильников в данных условиях среды. В свою очередь последние имеют индивидуальные особенности, не поддающиеся классификационной оценке. Поэтому во всех возможных случаях наряду с положениями настоящих Правил выбор све</w:t>
      </w:r>
      <w:r>
        <w:t>тильников следует также основывать на опыте их эксплуатации в аналогичных условиях, на отраслевых нормативных материалах и на типовых решениях.</w:t>
      </w:r>
    </w:p>
    <w:p w:rsidR="00000000" w:rsidRDefault="004067C2">
      <w:pPr>
        <w:ind w:firstLine="426"/>
        <w:jc w:val="both"/>
      </w:pPr>
      <w:r>
        <w:t>6.9.3 В помещениях особо сырых следует применять светильники со степенью защиты, как правило, но ниже 1Р53 (пред</w:t>
      </w:r>
      <w:r>
        <w:t>почтительно 1Р54, а в помещениях с химически активной средой - не ниже 1Р54 или 5</w:t>
      </w:r>
      <w:r>
        <w:rPr>
          <w:vertAlign w:val="superscript"/>
        </w:rPr>
        <w:t>/</w:t>
      </w:r>
      <w:r>
        <w:t>4.</w:t>
      </w:r>
    </w:p>
    <w:p w:rsidR="00000000" w:rsidRDefault="004067C2">
      <w:pPr>
        <w:ind w:firstLine="426"/>
        <w:jc w:val="both"/>
      </w:pPr>
      <w:r>
        <w:t xml:space="preserve">Рекомендуются светильники с корпусами, противостоящими возможным воздействиям среды. Желателен уплотненный или раздельный ввод проводников, а при возможности залива водой </w:t>
      </w:r>
      <w:r>
        <w:t>предпочтителен боковой ввод проводов.</w:t>
      </w:r>
    </w:p>
    <w:p w:rsidR="00000000" w:rsidRDefault="004067C2">
      <w:pPr>
        <w:ind w:firstLine="426"/>
        <w:jc w:val="both"/>
      </w:pPr>
      <w:r>
        <w:t>При гидроудалении пыли степень защиты должна быть не ниже 1Р55 или 5</w:t>
      </w:r>
      <w:r>
        <w:rPr>
          <w:vertAlign w:val="superscript"/>
        </w:rPr>
        <w:t>/</w:t>
      </w:r>
      <w:r>
        <w:t>5, причем при отсутствии таких светильников должны применяться только светильники с люминесцентными лампами со степенью защиты не ниже 5</w:t>
      </w:r>
      <w:r>
        <w:rPr>
          <w:vertAlign w:val="superscript"/>
        </w:rPr>
        <w:t>/</w:t>
      </w:r>
      <w:r>
        <w:t xml:space="preserve">X (согласно </w:t>
      </w:r>
      <w:r>
        <w:t xml:space="preserve">примечания к </w:t>
      </w:r>
      <w:hyperlink r:id="rId115" w:anchor="sub_id=39" w:history="1">
        <w:r>
          <w:rPr>
            <w:rStyle w:val="a3"/>
          </w:rPr>
          <w:t>Таблице 3</w:t>
        </w:r>
      </w:hyperlink>
      <w:r>
        <w:t>).</w:t>
      </w:r>
    </w:p>
    <w:p w:rsidR="00000000" w:rsidRDefault="004067C2">
      <w:pPr>
        <w:ind w:firstLine="426"/>
        <w:jc w:val="both"/>
      </w:pPr>
      <w:r>
        <w:t>6.9.4 В жарких помещениях допускаются светильники любых степеней защиты, но по возможности следует избегать применения светильников с замкнутыми светоп</w:t>
      </w:r>
      <w:r>
        <w:t>ропускающими колпаками.</w:t>
      </w:r>
    </w:p>
    <w:p w:rsidR="00000000" w:rsidRDefault="004067C2">
      <w:pPr>
        <w:ind w:firstLine="426"/>
        <w:jc w:val="both"/>
      </w:pPr>
      <w:r>
        <w:t>6.9.5 Для пыльных помещений степень защиты светильников должна выбираться в зависимости от количества и характера пыли. Предпочтительным является применение светильников со степенью защиты 1Р6Х или 1Р5Х, а в случаях необходимости уп</w:t>
      </w:r>
      <w:r>
        <w:t>рощения обслуживания светильников допускается применение светильников со степенью защиты 6</w:t>
      </w:r>
      <w:r>
        <w:rPr>
          <w:vertAlign w:val="superscript"/>
        </w:rPr>
        <w:t>/</w:t>
      </w:r>
      <w:r>
        <w:t>X и 5</w:t>
      </w:r>
      <w:r>
        <w:rPr>
          <w:vertAlign w:val="superscript"/>
        </w:rPr>
        <w:t>/</w:t>
      </w:r>
      <w:r>
        <w:t>X и при нетокопроводящей пыли (в виде исключения) - 1Р2Х. Не рекомендуется применение светильников со степенью защиты 2</w:t>
      </w:r>
      <w:r>
        <w:rPr>
          <w:vertAlign w:val="superscript"/>
        </w:rPr>
        <w:t>/</w:t>
      </w:r>
      <w:r>
        <w:t>X.</w:t>
      </w:r>
    </w:p>
    <w:p w:rsidR="00000000" w:rsidRDefault="004067C2">
      <w:pPr>
        <w:ind w:firstLine="426"/>
        <w:jc w:val="both"/>
      </w:pPr>
      <w:r>
        <w:t>6.9.6 При выборе светильников для помещений с тяжелыми условиями среды независимо от степени защиты светильника предпочтительным явля</w:t>
      </w:r>
      <w:r>
        <w:t>ется применение (в порядке от наиболее желательных к менее желательным):</w:t>
      </w:r>
    </w:p>
    <w:p w:rsidR="00000000" w:rsidRDefault="004067C2">
      <w:pPr>
        <w:ind w:firstLine="426"/>
        <w:jc w:val="both"/>
      </w:pPr>
      <w:r>
        <w:t>1) по степени подверженности запылению:</w:t>
      </w:r>
    </w:p>
    <w:p w:rsidR="00000000" w:rsidRDefault="004067C2">
      <w:pPr>
        <w:ind w:firstLine="426"/>
        <w:jc w:val="both"/>
      </w:pPr>
      <w:r>
        <w:t>а) светильников с плоским или выпуклым стеклом, закрывающим выходное отверстие светильника и снабженным уплотнением;</w:t>
      </w:r>
    </w:p>
    <w:p w:rsidR="00000000" w:rsidRDefault="004067C2">
      <w:pPr>
        <w:ind w:firstLine="426"/>
        <w:jc w:val="both"/>
      </w:pPr>
      <w:r>
        <w:t>б) светильников с замкнуты</w:t>
      </w:r>
      <w:r>
        <w:t>м светопропускающим колпаком, соединенным с корпусом светильника и снабженным уплотнением, без отражателя;</w:t>
      </w:r>
    </w:p>
    <w:p w:rsidR="00000000" w:rsidRDefault="004067C2">
      <w:pPr>
        <w:ind w:firstLine="426"/>
        <w:jc w:val="both"/>
      </w:pPr>
      <w:r>
        <w:t>в) таких же светильников, как и в п. «б», но с отражателем;</w:t>
      </w:r>
    </w:p>
    <w:p w:rsidR="00000000" w:rsidRDefault="004067C2">
      <w:pPr>
        <w:ind w:firstLine="426"/>
        <w:jc w:val="both"/>
      </w:pPr>
      <w:r>
        <w:t>г) открытых светильников с естественной вентиляцией;</w:t>
      </w:r>
    </w:p>
    <w:p w:rsidR="00000000" w:rsidRDefault="004067C2">
      <w:pPr>
        <w:ind w:firstLine="426"/>
        <w:jc w:val="both"/>
      </w:pPr>
      <w:r>
        <w:t>д) открытых светильников без естеств</w:t>
      </w:r>
      <w:r>
        <w:t>енной вентиляции.</w:t>
      </w:r>
    </w:p>
    <w:p w:rsidR="00000000" w:rsidRDefault="004067C2">
      <w:pPr>
        <w:ind w:firstLine="426"/>
        <w:jc w:val="both"/>
      </w:pPr>
      <w:r>
        <w:t>2) по степени восстанавливаемости светотехнических характеристик после многократной очистки:</w:t>
      </w:r>
    </w:p>
    <w:p w:rsidR="00000000" w:rsidRDefault="004067C2">
      <w:pPr>
        <w:ind w:firstLine="426"/>
        <w:jc w:val="both"/>
      </w:pPr>
      <w:r>
        <w:t>е) светильников, изготовленных с применением силикатной эмали, силикатного стекла, стеклянного зеркала;</w:t>
      </w:r>
    </w:p>
    <w:p w:rsidR="00000000" w:rsidRDefault="004067C2">
      <w:pPr>
        <w:ind w:firstLine="426"/>
        <w:jc w:val="both"/>
      </w:pPr>
      <w:r>
        <w:t>ж) таких же светильников, как в п. «е», н</w:t>
      </w:r>
      <w:r>
        <w:t>о из алюминия альзакированного или химически объярчённого, стали алюминированной, стекла органического.</w:t>
      </w:r>
    </w:p>
    <w:p w:rsidR="00000000" w:rsidRDefault="004067C2">
      <w:pPr>
        <w:ind w:firstLine="426"/>
        <w:jc w:val="both"/>
      </w:pPr>
      <w:r>
        <w:t>3) по степени устойчивости к химическим воздействиям:</w:t>
      </w:r>
    </w:p>
    <w:p w:rsidR="00000000" w:rsidRDefault="004067C2">
      <w:pPr>
        <w:ind w:firstLine="426"/>
        <w:jc w:val="both"/>
      </w:pPr>
      <w:r>
        <w:t>и) светильников, изготовленных с применением фарфора, фаянса, силикатного стекла, пластмассы;</w:t>
      </w:r>
    </w:p>
    <w:p w:rsidR="00000000" w:rsidRDefault="004067C2">
      <w:pPr>
        <w:ind w:firstLine="426"/>
        <w:jc w:val="both"/>
      </w:pPr>
      <w:r>
        <w:t>к) с</w:t>
      </w:r>
      <w:r>
        <w:t>ветильников, имеющих поверхности, покрытые силикатной эмалью, стекло органическое;</w:t>
      </w:r>
    </w:p>
    <w:p w:rsidR="00000000" w:rsidRDefault="004067C2">
      <w:pPr>
        <w:ind w:firstLine="426"/>
        <w:jc w:val="both"/>
      </w:pPr>
      <w:r>
        <w:t>л) светильников, изготовленных с применением алюминия; м) такие же светильники, как в «е», но из стали и чугуна.</w:t>
      </w:r>
    </w:p>
    <w:p w:rsidR="00000000" w:rsidRDefault="004067C2">
      <w:pPr>
        <w:ind w:firstLine="426"/>
        <w:jc w:val="both"/>
      </w:pPr>
      <w:r>
        <w:t>6.9.7 В помещениях пыльных и с химически активной средой нар</w:t>
      </w:r>
      <w:r>
        <w:t>яду с применением светильников соответствующих степеней защиты рекомендуется широкое применение ламп-светильников: ламп накаливания с зеркальной или диффузной колбой, зеркальных металлогалогенных ламп типа ДРИЗ, а также рефлекторных люминесцентных ламп.</w:t>
      </w:r>
    </w:p>
    <w:p w:rsidR="00000000" w:rsidRDefault="004067C2">
      <w:pPr>
        <w:ind w:firstLine="426"/>
        <w:jc w:val="both"/>
      </w:pPr>
      <w:r>
        <w:t>Ук</w:t>
      </w:r>
      <w:r>
        <w:t>азанные лампы следует устанавливать в открытой арматуре, пригодной для данных условий среды, преимущественно в арматуре со степенью защиты 5</w:t>
      </w:r>
      <w:r>
        <w:rPr>
          <w:vertAlign w:val="superscript"/>
        </w:rPr>
        <w:t>/</w:t>
      </w:r>
      <w:r>
        <w:t>3 или 6</w:t>
      </w:r>
      <w:r>
        <w:rPr>
          <w:vertAlign w:val="superscript"/>
        </w:rPr>
        <w:t>/</w:t>
      </w:r>
      <w:r>
        <w:t>3.</w:t>
      </w:r>
    </w:p>
    <w:p w:rsidR="00000000" w:rsidRDefault="004067C2">
      <w:pPr>
        <w:ind w:firstLine="426"/>
        <w:jc w:val="both"/>
      </w:pPr>
      <w:r>
        <w:t>6.9.8 Выбор стационарно устанавливаемых светильников в помещениях с пожароопасными зонами должен произво</w:t>
      </w:r>
      <w:r>
        <w:t>диться в соответствии с Таблицей 3 и с учетом характеристик среды в помещениях.</w:t>
      </w:r>
    </w:p>
    <w:p w:rsidR="00000000" w:rsidRDefault="004067C2">
      <w:pPr>
        <w:ind w:firstLine="426"/>
        <w:jc w:val="both"/>
      </w:pPr>
      <w:r>
        <w:rPr>
          <w:b/>
          <w:bCs/>
        </w:rPr>
        <w:t> </w:t>
      </w:r>
    </w:p>
    <w:p w:rsidR="00000000" w:rsidRDefault="004067C2">
      <w:pPr>
        <w:jc w:val="center"/>
      </w:pPr>
      <w:r>
        <w:rPr>
          <w:rStyle w:val="S1"/>
        </w:rPr>
        <w:t xml:space="preserve">Таблица 3 - Выбор стационарно устанавливаемых светильников </w:t>
      </w:r>
      <w:r>
        <w:rPr>
          <w:rStyle w:val="S1"/>
        </w:rPr>
        <w:br/>
        <w:t>в помещениях с пожароопасными зонами</w:t>
      </w:r>
    </w:p>
    <w:p w:rsidR="00000000" w:rsidRDefault="004067C2">
      <w:pPr>
        <w:ind w:firstLine="426"/>
        <w:jc w:val="center"/>
      </w:pPr>
      <w:r>
        <w:t> </w:t>
      </w:r>
    </w:p>
    <w:tbl>
      <w:tblPr>
        <w:tblW w:w="5000" w:type="pct"/>
        <w:tblCellMar>
          <w:left w:w="0" w:type="dxa"/>
          <w:right w:w="0" w:type="dxa"/>
        </w:tblCellMar>
        <w:tblLook w:val="04A0" w:firstRow="1" w:lastRow="0" w:firstColumn="1" w:lastColumn="0" w:noHBand="0" w:noVBand="1"/>
      </w:tblPr>
      <w:tblGrid>
        <w:gridCol w:w="3681"/>
        <w:gridCol w:w="1647"/>
        <w:gridCol w:w="1910"/>
        <w:gridCol w:w="2097"/>
      </w:tblGrid>
      <w:tr w:rsidR="00000000">
        <w:trPr>
          <w:trHeight w:val="20"/>
        </w:trPr>
        <w:tc>
          <w:tcPr>
            <w:tcW w:w="1972"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067C2">
            <w:pPr>
              <w:jc w:val="center"/>
            </w:pPr>
            <w:r>
              <w:t>Пожароопасные зоны класса</w:t>
            </w:r>
          </w:p>
        </w:tc>
        <w:tc>
          <w:tcPr>
            <w:tcW w:w="3028" w:type="pct"/>
            <w:gridSpan w:val="3"/>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4067C2">
            <w:pPr>
              <w:jc w:val="center"/>
            </w:pPr>
            <w:r>
              <w:t>Источники света (лампы):</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4067C2">
            <w:pPr>
              <w:autoSpaceDE/>
              <w:autoSpaceDN/>
            </w:pPr>
          </w:p>
        </w:tc>
        <w:tc>
          <w:tcPr>
            <w:tcW w:w="8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067C2">
            <w:pPr>
              <w:jc w:val="center"/>
            </w:pPr>
            <w:r>
              <w:t> </w:t>
            </w:r>
          </w:p>
          <w:p w:rsidR="00000000" w:rsidRDefault="004067C2">
            <w:pPr>
              <w:jc w:val="center"/>
            </w:pPr>
            <w:r>
              <w:t>накаливания</w:t>
            </w:r>
          </w:p>
        </w:tc>
        <w:tc>
          <w:tcPr>
            <w:tcW w:w="10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067C2">
            <w:pPr>
              <w:jc w:val="center"/>
            </w:pPr>
            <w:r>
              <w:t>разрядные высокого давления (ДРЛ, ДРИ, ДРИЗ, ДНаТ)</w:t>
            </w:r>
          </w:p>
        </w:tc>
        <w:tc>
          <w:tcPr>
            <w:tcW w:w="11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067C2">
            <w:pPr>
              <w:jc w:val="center"/>
            </w:pPr>
            <w:r>
              <w:t>люминесцентные</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4067C2">
            <w:pPr>
              <w:autoSpaceDE/>
              <w:autoSpaceDN/>
            </w:pPr>
          </w:p>
        </w:tc>
        <w:tc>
          <w:tcPr>
            <w:tcW w:w="3028"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4067C2">
            <w:pPr>
              <w:jc w:val="center"/>
            </w:pPr>
            <w:r>
              <w:t> </w:t>
            </w:r>
          </w:p>
          <w:p w:rsidR="00000000" w:rsidRDefault="004067C2">
            <w:pPr>
              <w:jc w:val="center"/>
            </w:pPr>
            <w:r>
              <w:t>Минимально допустимая степень защиты стационарно установленных светильников</w:t>
            </w:r>
          </w:p>
        </w:tc>
      </w:tr>
      <w:tr w:rsidR="00000000">
        <w:trPr>
          <w:trHeight w:val="20"/>
        </w:trPr>
        <w:tc>
          <w:tcPr>
            <w:tcW w:w="197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067C2">
            <w:r>
              <w:t>В помещениях:</w:t>
            </w:r>
          </w:p>
        </w:tc>
        <w:tc>
          <w:tcPr>
            <w:tcW w:w="8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067C2">
            <w:r>
              <w:t> </w:t>
            </w:r>
          </w:p>
        </w:tc>
        <w:tc>
          <w:tcPr>
            <w:tcW w:w="10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067C2">
            <w:r>
              <w:t> </w:t>
            </w:r>
          </w:p>
        </w:tc>
        <w:tc>
          <w:tcPr>
            <w:tcW w:w="11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067C2">
            <w:r>
              <w:t> </w:t>
            </w:r>
          </w:p>
        </w:tc>
      </w:tr>
      <w:tr w:rsidR="00000000">
        <w:trPr>
          <w:trHeight w:val="20"/>
        </w:trPr>
        <w:tc>
          <w:tcPr>
            <w:tcW w:w="197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067C2">
            <w:r>
              <w:t>П-1, П-П</w:t>
            </w:r>
          </w:p>
        </w:tc>
        <w:tc>
          <w:tcPr>
            <w:tcW w:w="8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067C2">
            <w:pPr>
              <w:jc w:val="center"/>
            </w:pPr>
            <w:r>
              <w:t>1Р5Х</w:t>
            </w:r>
          </w:p>
        </w:tc>
        <w:tc>
          <w:tcPr>
            <w:tcW w:w="10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067C2">
            <w:pPr>
              <w:jc w:val="center"/>
            </w:pPr>
            <w:r>
              <w:t>1Р2Х*</w:t>
            </w:r>
          </w:p>
        </w:tc>
        <w:tc>
          <w:tcPr>
            <w:tcW w:w="11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067C2">
            <w:pPr>
              <w:jc w:val="center"/>
            </w:pPr>
            <w:r>
              <w:t>5</w:t>
            </w:r>
            <w:r>
              <w:rPr>
                <w:vertAlign w:val="superscript"/>
              </w:rPr>
              <w:t>/</w:t>
            </w:r>
            <w:r>
              <w:t>Х</w:t>
            </w:r>
          </w:p>
        </w:tc>
      </w:tr>
      <w:tr w:rsidR="00000000">
        <w:trPr>
          <w:trHeight w:val="20"/>
        </w:trPr>
        <w:tc>
          <w:tcPr>
            <w:tcW w:w="197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067C2">
            <w:r>
              <w:t>П-Па, а также П-П при наличии местных нижних отсосов отходов производства и общеобменной вентиляции</w:t>
            </w:r>
          </w:p>
        </w:tc>
        <w:tc>
          <w:tcPr>
            <w:tcW w:w="8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067C2">
            <w:pPr>
              <w:jc w:val="center"/>
            </w:pPr>
            <w:r>
              <w:t>2</w:t>
            </w:r>
            <w:r>
              <w:rPr>
                <w:vertAlign w:val="superscript"/>
              </w:rPr>
              <w:t>/</w:t>
            </w:r>
            <w:r>
              <w:t>Х*</w:t>
            </w:r>
          </w:p>
        </w:tc>
        <w:tc>
          <w:tcPr>
            <w:tcW w:w="10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067C2">
            <w:pPr>
              <w:jc w:val="center"/>
            </w:pPr>
            <w:r>
              <w:t>1Р2Х**</w:t>
            </w:r>
          </w:p>
        </w:tc>
        <w:tc>
          <w:tcPr>
            <w:tcW w:w="11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067C2">
            <w:pPr>
              <w:jc w:val="center"/>
            </w:pPr>
            <w:r>
              <w:t>1Р2Х***</w:t>
            </w:r>
          </w:p>
        </w:tc>
      </w:tr>
      <w:tr w:rsidR="00000000">
        <w:trPr>
          <w:trHeight w:val="20"/>
        </w:trPr>
        <w:tc>
          <w:tcPr>
            <w:tcW w:w="197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067C2">
            <w:r>
              <w:t>Наружные установки П-Ш</w:t>
            </w:r>
          </w:p>
        </w:tc>
        <w:tc>
          <w:tcPr>
            <w:tcW w:w="8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067C2">
            <w:pPr>
              <w:jc w:val="center"/>
            </w:pPr>
            <w:r>
              <w:t>2</w:t>
            </w:r>
            <w:r>
              <w:rPr>
                <w:vertAlign w:val="superscript"/>
              </w:rPr>
              <w:t>/</w:t>
            </w:r>
            <w:r>
              <w:t>3*</w:t>
            </w:r>
          </w:p>
        </w:tc>
        <w:tc>
          <w:tcPr>
            <w:tcW w:w="10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067C2">
            <w:pPr>
              <w:jc w:val="center"/>
            </w:pPr>
            <w:r>
              <w:t>1Р23**</w:t>
            </w:r>
          </w:p>
        </w:tc>
        <w:tc>
          <w:tcPr>
            <w:tcW w:w="11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067C2">
            <w:pPr>
              <w:jc w:val="center"/>
            </w:pPr>
            <w:r>
              <w:t>1Р23***</w:t>
            </w:r>
          </w:p>
        </w:tc>
      </w:tr>
      <w:tr w:rsidR="00000000">
        <w:trPr>
          <w:trHeight w:val="20"/>
        </w:trPr>
        <w:tc>
          <w:tcPr>
            <w:tcW w:w="5000" w:type="pct"/>
            <w:gridSpan w:val="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067C2">
            <w:r>
              <w:t xml:space="preserve">* При наличии сплошного колпака из силикатного стекла. </w:t>
            </w:r>
          </w:p>
          <w:p w:rsidR="00000000" w:rsidRDefault="004067C2">
            <w:r>
              <w:t xml:space="preserve">** При наличии металлической сетки </w:t>
            </w:r>
            <w:r>
              <w:t xml:space="preserve">или иного приспособления, препятствующего выпадению ламп. </w:t>
            </w:r>
          </w:p>
          <w:p w:rsidR="00000000" w:rsidRDefault="004067C2">
            <w:r>
              <w:t xml:space="preserve">*** При выполнении ввода в светильник проводниками с негорючей оболочкой или в стальной трубе. </w:t>
            </w:r>
          </w:p>
          <w:p w:rsidR="00000000" w:rsidRDefault="004067C2">
            <w:r>
              <w:t>ПРИМЕЧАНИЕ 1. Степень защиты от воды в случаях, когда она обозначена буквой X, определяется условиями</w:t>
            </w:r>
            <w:r>
              <w:t xml:space="preserve"> среды. </w:t>
            </w:r>
          </w:p>
          <w:p w:rsidR="00000000" w:rsidRDefault="004067C2">
            <w:r>
              <w:t xml:space="preserve">ПРИМЕЧАНИЕ 2. Отдельно установленные ПРА для светильников с разрядными лампами должны иметь степень защиты для всех пожароопасных зон не ниже 1Р44. </w:t>
            </w:r>
          </w:p>
          <w:p w:rsidR="00000000" w:rsidRDefault="004067C2">
            <w:r>
              <w:t>ПРИМЕЧАНИЕ 3. В складских помещениях светильники с люминесцентными лампами на должны иметь рассеив</w:t>
            </w:r>
            <w:r>
              <w:t>ателей и отражателей из горючих материалов.</w:t>
            </w:r>
          </w:p>
        </w:tc>
      </w:tr>
    </w:tbl>
    <w:p w:rsidR="00000000" w:rsidRDefault="004067C2">
      <w:pPr>
        <w:ind w:firstLine="426"/>
      </w:pPr>
      <w:r>
        <w:t> </w:t>
      </w:r>
    </w:p>
    <w:p w:rsidR="00000000" w:rsidRDefault="004067C2">
      <w:pPr>
        <w:ind w:firstLine="426"/>
        <w:jc w:val="both"/>
      </w:pPr>
      <w:r>
        <w:t>6.9.9 Переносные светильники в помещениях с пожароопасными зонами всех классов должны иметь степень защиты не ниже 1Р54, причем, как правило, стекло светильника должно быть перекрыто защитной металлической сеткой.</w:t>
      </w:r>
    </w:p>
    <w:p w:rsidR="00000000" w:rsidRDefault="004067C2">
      <w:pPr>
        <w:ind w:firstLine="426"/>
        <w:jc w:val="both"/>
      </w:pPr>
      <w:r>
        <w:t>6.9.10 Выбор светильников для помещений со</w:t>
      </w:r>
      <w:r>
        <w:t xml:space="preserve"> взрывоопасными зонами должен производиться в соответствии с указаниями работы шифр М4169.</w:t>
      </w:r>
    </w:p>
    <w:p w:rsidR="00000000" w:rsidRDefault="004067C2">
      <w:pPr>
        <w:ind w:firstLine="426"/>
        <w:jc w:val="both"/>
      </w:pPr>
      <w:r>
        <w:t>6.9.11 Применение светильников для люминесцентных ламп, не укомплектованных конденсаторами для повышения коэффициента мощности, запрещается.</w:t>
      </w:r>
    </w:p>
    <w:p w:rsidR="00000000" w:rsidRDefault="004067C2">
      <w:pPr>
        <w:ind w:firstLine="426"/>
        <w:jc w:val="both"/>
      </w:pPr>
      <w:r>
        <w:t>6.9.12 В помещениях с по</w:t>
      </w:r>
      <w:r>
        <w:t>вышенной опасностью и особо опасных согласно положений «Правил устройства электроустановок», освещаемых любыми источниками света, кроме люминесцентных ламп, при высоте установки светильников (до их нижней точки) менее 2,5 м и при питании напряжением выше 4</w:t>
      </w:r>
      <w:r>
        <w:t>2 В, должны применяться светильники, в которых доступ к лампе и токоведущим частям возможен только с помощью инструмента (отвертка, гаечный специальный ключ, плоскогубцы и т.п.).</w:t>
      </w:r>
    </w:p>
    <w:p w:rsidR="00000000" w:rsidRDefault="004067C2">
      <w:pPr>
        <w:ind w:firstLine="426"/>
        <w:jc w:val="both"/>
      </w:pPr>
      <w:r>
        <w:t>6.9.13 В помещениях с подвесными или подшивными потолками допускается на равн</w:t>
      </w:r>
      <w:r>
        <w:t>ых основаниях применение встроенных, потолочных и подвесных светильников, однако при наличии над подвесным потолком проходного помещения (технического этажа) и возможности доступа из него к местам установки светильников следует преимущественно применять вс</w:t>
      </w:r>
      <w:r>
        <w:t>троенные светильники верхнего обслуживания.</w:t>
      </w:r>
    </w:p>
    <w:p w:rsidR="00000000" w:rsidRDefault="004067C2">
      <w:pPr>
        <w:ind w:firstLine="426"/>
        <w:jc w:val="both"/>
      </w:pPr>
      <w:r>
        <w:t>6.9.14 При технико-экономической целесообразности в помещениях с подвесными или подшивными потолками должны применяться встроенные светильники, совмещенные с устройствами приточной или вытяжной вентиляции.</w:t>
      </w:r>
    </w:p>
    <w:p w:rsidR="00000000" w:rsidRDefault="004067C2">
      <w:pPr>
        <w:ind w:firstLine="426"/>
        <w:jc w:val="both"/>
      </w:pPr>
      <w:r>
        <w:t>6.9.15</w:t>
      </w:r>
      <w:r>
        <w:t xml:space="preserve"> Из числа возможных к применению светильников должны, как правило, выбираться наиболее удобные для обслуживания, например, светильники, у которых для доступа к лампе не требуется выполнения каких-либо трудоемких операций, например, отвинчивание гаек или ви</w:t>
      </w:r>
      <w:r>
        <w:t>нтов.</w:t>
      </w:r>
    </w:p>
    <w:p w:rsidR="00000000" w:rsidRDefault="004067C2">
      <w:pPr>
        <w:ind w:firstLine="426"/>
        <w:jc w:val="both"/>
      </w:pPr>
      <w:r>
        <w:t>6.9.16 При выборе светильников должны учитываться для отдельных групп помещений специфические требования отраслевых или ведомственных нормативных документов, например, обеспечение вакуумной гигиены в цехах электронной промышленности, исключение возмо</w:t>
      </w:r>
      <w:r>
        <w:t>жности падения ламп в помещениях для приготовления пищи и хранения пищевых продуктов и т.д.</w:t>
      </w:r>
    </w:p>
    <w:p w:rsidR="00000000" w:rsidRDefault="004067C2">
      <w:pPr>
        <w:ind w:firstLine="426"/>
        <w:jc w:val="both"/>
      </w:pPr>
      <w:r>
        <w:rPr>
          <w:b/>
          <w:bCs/>
        </w:rPr>
        <w:t>6.10 Расчет освещения</w:t>
      </w:r>
    </w:p>
    <w:p w:rsidR="00000000" w:rsidRDefault="004067C2">
      <w:pPr>
        <w:ind w:firstLine="426"/>
        <w:jc w:val="both"/>
      </w:pPr>
      <w:r>
        <w:t>6.10.1 Выбор числа, мощности и расположения светильников следует производить на основе типовых решений для освещаемых помещений и лишь при отсутствии таковых - на основе светотехнического расчета.</w:t>
      </w:r>
    </w:p>
    <w:p w:rsidR="00000000" w:rsidRDefault="004067C2">
      <w:pPr>
        <w:ind w:firstLine="426"/>
        <w:jc w:val="both"/>
      </w:pPr>
      <w:r>
        <w:t>6.10.2 Число и расположение светильников должны определятьс</w:t>
      </w:r>
      <w:r>
        <w:t xml:space="preserve">я до выполнения светотехнического расчета в соответствии с положениями </w:t>
      </w:r>
      <w:hyperlink r:id="rId116" w:anchor="sub_id=505" w:history="1">
        <w:r>
          <w:rPr>
            <w:rStyle w:val="a3"/>
          </w:rPr>
          <w:t>подраздела 5.5</w:t>
        </w:r>
      </w:hyperlink>
      <w:r>
        <w:t xml:space="preserve"> настоящих Правил - светотехническим расчетом должны определяться мощности ламп.</w:t>
      </w:r>
    </w:p>
    <w:p w:rsidR="00000000" w:rsidRDefault="004067C2">
      <w:pPr>
        <w:ind w:firstLine="426"/>
        <w:jc w:val="both"/>
      </w:pPr>
      <w:r>
        <w:t>При расче</w:t>
      </w:r>
      <w:r>
        <w:t>те люминесцентного освещения и расположения светильников рядами до расчета намечается число и расположение рядов, в процессе же расчета производится компоновка рядов, т.е. определение числа, расположения и мощности светильников в ряду.</w:t>
      </w:r>
    </w:p>
    <w:p w:rsidR="00000000" w:rsidRDefault="004067C2">
      <w:pPr>
        <w:ind w:firstLine="426"/>
        <w:jc w:val="both"/>
      </w:pPr>
      <w:r>
        <w:t>Во всех случаях пред</w:t>
      </w:r>
      <w:r>
        <w:t>варительно намеченное число и расположение светильников или линий могут корректироваться по результатам расчета освещенности или проверки качественных характеристик освещения.</w:t>
      </w:r>
    </w:p>
    <w:p w:rsidR="00000000" w:rsidRDefault="004067C2">
      <w:pPr>
        <w:ind w:firstLine="426"/>
        <w:jc w:val="both"/>
      </w:pPr>
      <w:r>
        <w:t>6.10.3 При выборе мощности ламп или числа светильников в ряду по результатам рас</w:t>
      </w:r>
      <w:r>
        <w:t>чета освещенности допускается отклонение значений освещенности от значений, требуемых по расчету, в пределах, как правило, до минус 10% - плюс 20%.</w:t>
      </w:r>
    </w:p>
    <w:p w:rsidR="00000000" w:rsidRDefault="004067C2">
      <w:pPr>
        <w:ind w:firstLine="426"/>
        <w:jc w:val="both"/>
      </w:pPr>
      <w:r>
        <w:t>При расчете показателей ослепленности или дискомфорта, а также коэффициента пульсации освещенности допускает</w:t>
      </w:r>
      <w:r>
        <w:t>ся принимать отклонения в сторону ухудшения качества освещения от нормируемых значений в пределах до плюс 10%, отклонения же в сторону улучшения качества не ограничиваются.</w:t>
      </w:r>
    </w:p>
    <w:p w:rsidR="00000000" w:rsidRDefault="004067C2">
      <w:pPr>
        <w:ind w:firstLine="426"/>
        <w:jc w:val="both"/>
      </w:pPr>
      <w:r>
        <w:t>6.10.4 Расчеты освещенности и качественных характеристик освещения (равномерность р</w:t>
      </w:r>
      <w:r>
        <w:t>аспределения освещенности, ограничение ослепленности и пульсаций освещенности при использовании разрядных ламп) могут осуществляться двумя способами:</w:t>
      </w:r>
    </w:p>
    <w:p w:rsidR="00000000" w:rsidRDefault="004067C2">
      <w:pPr>
        <w:ind w:firstLine="426"/>
        <w:jc w:val="both"/>
      </w:pPr>
      <w:r>
        <w:t>а) вручную, с использованием имеющихся в светотехнических справочниках и других материалах по расчету осве</w:t>
      </w:r>
      <w:r>
        <w:t>щения вспомогательных графиков, таблиц, типовых решений;</w:t>
      </w:r>
    </w:p>
    <w:p w:rsidR="00000000" w:rsidRDefault="004067C2">
      <w:pPr>
        <w:ind w:firstLine="426"/>
        <w:jc w:val="both"/>
      </w:pPr>
      <w:r>
        <w:t>б) автоматическим с применением ЭВМ и разработанных программ расчета освещенности и показателей качества освещения.</w:t>
      </w:r>
    </w:p>
    <w:p w:rsidR="00000000" w:rsidRDefault="004067C2">
      <w:pPr>
        <w:ind w:firstLine="426"/>
        <w:jc w:val="both"/>
      </w:pPr>
      <w:r>
        <w:t>Из указанных двух способов расчета предпочтение рекомендуется отдавать автоматическ</w:t>
      </w:r>
      <w:r>
        <w:t>ому, как менее трудоемкому, а во многих случаях решающему такие задачи выбора типов источников света, светильников и их расположения.</w:t>
      </w:r>
    </w:p>
    <w:p w:rsidR="00000000" w:rsidRDefault="004067C2">
      <w:pPr>
        <w:ind w:firstLine="426"/>
        <w:jc w:val="both"/>
      </w:pPr>
      <w:r>
        <w:t xml:space="preserve">При невозможности или нецелесообразности использования автоматических расчетов, применяются ручные расчеты в соответствии </w:t>
      </w:r>
      <w:r>
        <w:t xml:space="preserve">с рекомендациями </w:t>
      </w:r>
      <w:hyperlink r:id="rId117" w:anchor="sub_id=61006" w:history="1">
        <w:r>
          <w:rPr>
            <w:rStyle w:val="a3"/>
          </w:rPr>
          <w:t>6.10.6-6.10.10</w:t>
        </w:r>
      </w:hyperlink>
      <w:r>
        <w:t xml:space="preserve"> настоящих Правил.</w:t>
      </w:r>
    </w:p>
    <w:p w:rsidR="00000000" w:rsidRDefault="004067C2">
      <w:pPr>
        <w:ind w:firstLine="426"/>
        <w:jc w:val="both"/>
      </w:pPr>
      <w:r>
        <w:t>6.10.5 Расчет освещенности должен производиться по точечному методу с приближенным учетом отраженной составляющей освещенно</w:t>
      </w:r>
      <w:r>
        <w:t>сти или по методу коэффициента использования.</w:t>
      </w:r>
    </w:p>
    <w:p w:rsidR="00000000" w:rsidRDefault="004067C2">
      <w:pPr>
        <w:ind w:firstLine="426"/>
        <w:jc w:val="both"/>
      </w:pPr>
      <w:r>
        <w:t>Применение точечного метода обязательно для расчета общего локализованного освещения, освещения наклонных и вертикальных поверхностей, местного, освещения безопасности и эвакуационного освещения.</w:t>
      </w:r>
    </w:p>
    <w:p w:rsidR="00000000" w:rsidRDefault="004067C2">
      <w:pPr>
        <w:ind w:firstLine="426"/>
        <w:jc w:val="both"/>
      </w:pPr>
      <w:r>
        <w:t>Этот метод рек</w:t>
      </w:r>
      <w:r>
        <w:t>омендуется для расчета общего равномерного освещения в наиболее ответственных случаях, например, при расчете освещения больших цехов, а также при разработке типовых решений.</w:t>
      </w:r>
    </w:p>
    <w:p w:rsidR="00000000" w:rsidRDefault="004067C2">
      <w:pPr>
        <w:ind w:firstLine="426"/>
        <w:jc w:val="both"/>
      </w:pPr>
      <w:r>
        <w:t>В остальных случаях, как правило, расчет должен производиться по методу коэффициен</w:t>
      </w:r>
      <w:r>
        <w:t>та использования с широким применением его упрощенных модификаций, обеспечивающий необходимую степень точности.</w:t>
      </w:r>
    </w:p>
    <w:p w:rsidR="00000000" w:rsidRDefault="004067C2">
      <w:pPr>
        <w:ind w:firstLine="426"/>
        <w:jc w:val="both"/>
      </w:pPr>
      <w:r>
        <w:t>6.10.6 При расчете освещения точечным методом и методом коэффициента использования должен вводиться коэффициент запаса, величина которого приним</w:t>
      </w:r>
      <w:r>
        <w:t xml:space="preserve">ается согласно положений </w:t>
      </w:r>
      <w:hyperlink r:id="rId118" w:history="1">
        <w:r>
          <w:rPr>
            <w:rStyle w:val="a3"/>
          </w:rPr>
          <w:t>СП РК 2.04-104</w:t>
        </w:r>
      </w:hyperlink>
    </w:p>
    <w:p w:rsidR="00000000" w:rsidRDefault="004067C2">
      <w:pPr>
        <w:ind w:firstLine="426"/>
        <w:jc w:val="both"/>
      </w:pPr>
      <w:r>
        <w:t>6.10.7 Для расчета освещенности рекомендуется использовать следующие расчетно-вспомогательные таблицы и графики:</w:t>
      </w:r>
    </w:p>
    <w:p w:rsidR="00000000" w:rsidRDefault="004067C2">
      <w:pPr>
        <w:ind w:firstLine="426"/>
        <w:jc w:val="both"/>
      </w:pPr>
      <w:r>
        <w:t>а) расчет по точечному методу от свети</w:t>
      </w:r>
      <w:r>
        <w:t>льников, принимаемых за точечным круглосимметричные излучатели, пространственные изолюксы условной горизонтальной освещенности;</w:t>
      </w:r>
    </w:p>
    <w:p w:rsidR="00000000" w:rsidRDefault="004067C2">
      <w:pPr>
        <w:ind w:firstLine="426"/>
        <w:jc w:val="both"/>
      </w:pPr>
      <w:r>
        <w:t>б) расчет по точечному методу от излучателей, на являющихся круглосимметричными, изолюксы относительной освещенности на условной</w:t>
      </w:r>
      <w:r>
        <w:t xml:space="preserve"> плоскости (условные изолюксы);</w:t>
      </w:r>
    </w:p>
    <w:p w:rsidR="00000000" w:rsidRDefault="004067C2">
      <w:pPr>
        <w:ind w:firstLine="426"/>
        <w:jc w:val="both"/>
      </w:pPr>
      <w:r>
        <w:t>в) расчет по точечному методу от рядов светильников с люминесцентными лампами - линейные изолюксы;</w:t>
      </w:r>
    </w:p>
    <w:p w:rsidR="00000000" w:rsidRDefault="004067C2">
      <w:pPr>
        <w:ind w:firstLine="426"/>
        <w:jc w:val="both"/>
      </w:pPr>
      <w:r>
        <w:t>г) расчет по методу коэффициента использования - таблицы коэффициентов использования, таблицы удельной мощности.</w:t>
      </w:r>
    </w:p>
    <w:p w:rsidR="00000000" w:rsidRDefault="004067C2">
      <w:pPr>
        <w:ind w:firstLine="426"/>
        <w:jc w:val="both"/>
      </w:pPr>
      <w:r>
        <w:t>Разного рода</w:t>
      </w:r>
      <w:r>
        <w:t xml:space="preserve"> упрощенные модификации расчета, в частности, указанные в подпункте «г», могут применяться при совпадении данных, для которых составлены таблицы или графики с условиями решаемой задачи.</w:t>
      </w:r>
    </w:p>
    <w:p w:rsidR="00000000" w:rsidRDefault="004067C2">
      <w:pPr>
        <w:ind w:firstLine="426"/>
        <w:jc w:val="both"/>
      </w:pPr>
      <w:r>
        <w:t xml:space="preserve">6.10.8 Расчет освещенности от светильников, для которых нет расчетных </w:t>
      </w:r>
      <w:r>
        <w:t>таблиц или графиков, а имеются только кривые распределения силы света, следует производить:</w:t>
      </w:r>
    </w:p>
    <w:p w:rsidR="00000000" w:rsidRDefault="004067C2">
      <w:pPr>
        <w:ind w:firstLine="426"/>
        <w:jc w:val="both"/>
      </w:pPr>
      <w:r>
        <w:t>а) по точечному методу от светильников, принимаемых за точечные круглосимметричные излучатели, с помощью пространственных изолюкс условной горизонтальной освещеннос</w:t>
      </w:r>
      <w:r>
        <w:t>ти для источника силой света по всем направлениям 100 кд;</w:t>
      </w:r>
    </w:p>
    <w:p w:rsidR="00000000" w:rsidRDefault="004067C2">
      <w:pPr>
        <w:ind w:firstLine="426"/>
        <w:jc w:val="both"/>
      </w:pPr>
      <w:r>
        <w:t>б) по точечному методу от рядов светильников с люминесцентными лампами - с помощью линейных изолюкс от источника силой света по всем направлениям 100 кд;</w:t>
      </w:r>
    </w:p>
    <w:p w:rsidR="00000000" w:rsidRDefault="004067C2">
      <w:pPr>
        <w:ind w:firstLine="426"/>
        <w:jc w:val="both"/>
      </w:pPr>
      <w:r>
        <w:t xml:space="preserve">в) по методу коэффициента использования - с </w:t>
      </w:r>
      <w:r>
        <w:t>помощью таблиц коэффициентов использования для различных значений показателя ш, характеризующего форму кривой силы света.</w:t>
      </w:r>
    </w:p>
    <w:p w:rsidR="00000000" w:rsidRDefault="004067C2">
      <w:pPr>
        <w:ind w:firstLine="426"/>
        <w:jc w:val="both"/>
      </w:pPr>
      <w:r>
        <w:t>6.10.9 Определение показателей ослепленности или дискомфорта и коэффициента пульсации освещенности должно производиться на основании и</w:t>
      </w:r>
      <w:r>
        <w:t>нженерных методов расчета этих характеристик.</w:t>
      </w:r>
    </w:p>
    <w:p w:rsidR="00000000" w:rsidRDefault="004067C2">
      <w:pPr>
        <w:ind w:firstLine="426"/>
        <w:jc w:val="both"/>
      </w:pPr>
      <w:r>
        <w:rPr>
          <w:b/>
          <w:bCs/>
        </w:rPr>
        <w:t>6.11 Освещение помещений щелевыми световодами (металлогалогенные осветители)</w:t>
      </w:r>
    </w:p>
    <w:p w:rsidR="00000000" w:rsidRDefault="004067C2">
      <w:pPr>
        <w:ind w:firstLine="426"/>
        <w:jc w:val="both"/>
      </w:pPr>
      <w:r>
        <w:t xml:space="preserve">6.11.1 Для освещения помещений производственных зданий взамен светильников могут использоваться КСУ со щелевыми световодами по </w:t>
      </w:r>
      <w:hyperlink r:id="rId119" w:anchor="sub_id=11" w:history="1">
        <w:r>
          <w:rPr>
            <w:rStyle w:val="a3"/>
          </w:rPr>
          <w:t>[1] и [2]</w:t>
        </w:r>
      </w:hyperlink>
      <w:r>
        <w:t>.</w:t>
      </w:r>
    </w:p>
    <w:p w:rsidR="00000000" w:rsidRDefault="004067C2">
      <w:pPr>
        <w:ind w:firstLine="426"/>
        <w:jc w:val="both"/>
      </w:pPr>
      <w:r>
        <w:t>Такое устройство состоит из полой, обы</w:t>
      </w:r>
      <w:r>
        <w:t>чно цилиндрической формы трубы - канала световода диаметром несколько десятков (до 60 и более) сантиметров длиной несколько (до 18 и более) метров. Большая часть внутренней поверхности канала световода покрыта зеркальным слоем, а меньшая часть вдоль канала</w:t>
      </w:r>
      <w:r>
        <w:t xml:space="preserve"> оставлена не зеркалированной, обычно матированной, пропускающей свет, называемая оптической щелью. К одному из концов канала световода примыкает вводное устройство с источником света - одной или несколькими зеркальными лампами, направляющими световой пото</w:t>
      </w:r>
      <w:r>
        <w:t>к в канал световода. На другом конце канала размешается торцевой элемент, покрытый зеркальным слоем, отражающий свет ламп вводного устройства внутрь канала. Освещение помещения осуществляется световым потоком, выходящим через оптическую щель.</w:t>
      </w:r>
    </w:p>
    <w:p w:rsidR="00000000" w:rsidRDefault="004067C2">
      <w:pPr>
        <w:ind w:firstLine="426"/>
        <w:jc w:val="both"/>
      </w:pPr>
      <w:r>
        <w:t>6.11.2 Щелевы</w:t>
      </w:r>
      <w:r>
        <w:t xml:space="preserve">е световоды имеют преимущества перед светильниками, заключающиеся в существенном сокращении количества источников света и уменьшением мест их установки благодаря применению во вводных устройствах ламп большой единичной мощности и возможности размещения во </w:t>
      </w:r>
      <w:r>
        <w:t>вводных устройствах нескольких ламп.</w:t>
      </w:r>
    </w:p>
    <w:p w:rsidR="00000000" w:rsidRDefault="004067C2">
      <w:pPr>
        <w:ind w:firstLine="426"/>
        <w:jc w:val="both"/>
      </w:pPr>
      <w:r>
        <w:t>6.11.3 Применение щелевых световодов в ряде случаев целесообразно для общего освещения больших помещений с нормальными и тяжелыми условиями среды и помещений с пожароопасными и взрывоопасными зонами.</w:t>
      </w:r>
    </w:p>
    <w:p w:rsidR="00000000" w:rsidRDefault="004067C2">
      <w:pPr>
        <w:ind w:firstLine="426"/>
        <w:jc w:val="both"/>
      </w:pPr>
      <w:r>
        <w:t xml:space="preserve">6.11.4 Выбор между </w:t>
      </w:r>
      <w:r>
        <w:t>освещением помещений светильниками или щелевыми световодами должен производиться на основании технико-экономических сравнений вариантов с учетом практической возможности размещения в помещении каналов световодов, их вводных устройств, ПРА для разрядных лам</w:t>
      </w:r>
      <w:r>
        <w:t>п, а также требований к цветности освещения и других местных особенностей освещаемых помещений.</w:t>
      </w:r>
    </w:p>
    <w:p w:rsidR="00000000" w:rsidRDefault="004067C2">
      <w:pPr>
        <w:ind w:firstLine="426"/>
        <w:jc w:val="both"/>
      </w:pPr>
      <w:r>
        <w:t>6.11.5 При решении вопросов практического применения щелевых световодов следует ориентироваться на серийно выпускаемые КСУ со щелевыми световодами, выполненными</w:t>
      </w:r>
      <w:r>
        <w:t xml:space="preserve"> из сшитых или склеенных между собой зеркалированных и светопропускающих полос специальной пленки. Световоды изготовляются в двух вариантах:</w:t>
      </w:r>
    </w:p>
    <w:p w:rsidR="00000000" w:rsidRDefault="004067C2">
      <w:pPr>
        <w:ind w:firstLine="426"/>
        <w:jc w:val="both"/>
      </w:pPr>
      <w:r>
        <w:t>а) с размещением вводного устройства с лампами и ПРА и канала световода в освещаемом помещении;</w:t>
      </w:r>
    </w:p>
    <w:p w:rsidR="00000000" w:rsidRDefault="004067C2">
      <w:pPr>
        <w:ind w:firstLine="426"/>
        <w:jc w:val="both"/>
      </w:pPr>
      <w:r>
        <w:t>б) с размещением вв</w:t>
      </w:r>
      <w:r>
        <w:t>одного устройства с лампами и ПРА в смежном помещении или снаружи здания, а канала световода в освещаемом помещении и с переходным светопропускающим устройством, заделываемым в стену, соединяющим вводное устройство с трубчатым каналом [2].</w:t>
      </w:r>
    </w:p>
    <w:p w:rsidR="00000000" w:rsidRDefault="004067C2">
      <w:pPr>
        <w:ind w:firstLine="426"/>
        <w:jc w:val="both"/>
      </w:pPr>
      <w:r>
        <w:t>6.11.6 Каждый из</w:t>
      </w:r>
      <w:r>
        <w:t xml:space="preserve"> вариантов по размерам каналов и количеству ламп во вводном устройстве может выпускается в различных модификациях:</w:t>
      </w:r>
    </w:p>
    <w:p w:rsidR="00000000" w:rsidRDefault="004067C2">
      <w:pPr>
        <w:ind w:firstLine="426"/>
        <w:jc w:val="both"/>
      </w:pPr>
      <w:r>
        <w:t>а) с каналом диаметром 275 мм, длиной 6 м с одной зеркальной металлогалогенной лампой типа ДРИЗ мощностью 250 Вт, 400 Вт или 700 Вт;</w:t>
      </w:r>
    </w:p>
    <w:p w:rsidR="00000000" w:rsidRDefault="004067C2">
      <w:pPr>
        <w:ind w:firstLine="426"/>
        <w:jc w:val="both"/>
      </w:pPr>
      <w:r>
        <w:t>б) с кан</w:t>
      </w:r>
      <w:r>
        <w:t>алом диаметром 600 мм, длиной 18 м с четырьмя зеркальными металлогалогенными лампами типа ДРИЗ мощностью 250 Вт, 400 Вт или 700 Вт. Число ламп во вводном устройстве при необходимости может быть уменьшено до трех или двух.</w:t>
      </w:r>
    </w:p>
    <w:p w:rsidR="00000000" w:rsidRDefault="004067C2">
      <w:pPr>
        <w:ind w:firstLine="426"/>
        <w:jc w:val="both"/>
      </w:pPr>
      <w:r>
        <w:t>Указанная длина канала световода (</w:t>
      </w:r>
      <w:r>
        <w:t>6 м и 18 м) может быть уменьшена путем его укорочения. Для освещения безопасности или эвакуационного освещения одна из ламп ДРИЗ во вводном устройстве может быть заменена зеркальной лампой накаливания необходимой мощности или могут устанавливаться отдельны</w:t>
      </w:r>
      <w:r>
        <w:t>е дополнительные светильники.</w:t>
      </w:r>
    </w:p>
    <w:p w:rsidR="00000000" w:rsidRDefault="004067C2">
      <w:pPr>
        <w:ind w:firstLine="426"/>
        <w:jc w:val="both"/>
      </w:pPr>
      <w:r>
        <w:t>6.11.7 Расчет освещения от щелевых световодов следует выполнять методом коэффициента использования по материалам, опубликованным в [3] или методом, описанным в работе [4].</w:t>
      </w:r>
    </w:p>
    <w:p w:rsidR="00000000" w:rsidRDefault="004067C2">
      <w:pPr>
        <w:ind w:firstLine="426"/>
        <w:jc w:val="both"/>
      </w:pPr>
      <w:r>
        <w:t>6.11.8 При проектировании освещения с применением щеле</w:t>
      </w:r>
      <w:r>
        <w:t>вых световодов необходимо выдавать проектировщикам строительной части объекта строительные задания на площадки, мостики, лестницы и т.п. Для размещения вводных устройств световодов и удобного и безопасного подхода к ним.</w:t>
      </w:r>
    </w:p>
    <w:p w:rsidR="00000000" w:rsidRDefault="004067C2">
      <w:pPr>
        <w:ind w:firstLine="426"/>
        <w:jc w:val="both"/>
      </w:pPr>
      <w:r>
        <w:t>6.11.9 Рекомендации и указания по п</w:t>
      </w:r>
      <w:r>
        <w:t xml:space="preserve">роектированию освещения в помещениях со взрывоопасными зонами с применение щелевых световодов приведены в </w:t>
      </w:r>
      <w:hyperlink r:id="rId120" w:anchor="sub_id=11" w:history="1">
        <w:r>
          <w:rPr>
            <w:rStyle w:val="a3"/>
          </w:rPr>
          <w:t>[5]</w:t>
        </w:r>
      </w:hyperlink>
      <w:r>
        <w:t>.</w:t>
      </w:r>
    </w:p>
    <w:p w:rsidR="00000000" w:rsidRDefault="004067C2">
      <w:pPr>
        <w:ind w:firstLine="426"/>
        <w:jc w:val="both"/>
      </w:pPr>
      <w:r>
        <w:rPr>
          <w:b/>
          <w:bCs/>
        </w:rPr>
        <w:t>6.12 Освещение территории и помещений промышленных предприятий св</w:t>
      </w:r>
      <w:r>
        <w:rPr>
          <w:b/>
          <w:bCs/>
        </w:rPr>
        <w:t>етодиодными светильниками и лампами</w:t>
      </w:r>
    </w:p>
    <w:p w:rsidR="00000000" w:rsidRDefault="004067C2">
      <w:pPr>
        <w:ind w:firstLine="426"/>
        <w:jc w:val="both"/>
      </w:pPr>
      <w:r>
        <w:t>6.12.1 Светодиодные светильники и лампы - относительно новые приборы, появившиеся позже газоразрядных ламп. Это полупроводниковый прибор, преобразующий электроток в световое излучение видимого спектра. По сравнению с обы</w:t>
      </w:r>
      <w:r>
        <w:t>чными лампочками, создающими световой поток до 12 Лм на 1 Вт затрачиваемой мощности, светодиодное освещение может генерировать световой поток до 150 Лм на 1 Вт затрачиваемой мощности.</w:t>
      </w:r>
    </w:p>
    <w:p w:rsidR="00000000" w:rsidRDefault="004067C2">
      <w:pPr>
        <w:ind w:firstLine="426"/>
        <w:jc w:val="both"/>
      </w:pPr>
      <w:r>
        <w:t>Для освещения помещений зданий и территории промышленных предприятий вза</w:t>
      </w:r>
      <w:r>
        <w:t>мен светильников могут использоваться комплектные осветительные устройства на основе светодиодных устройств выполненных на основе положений ГОСТ Р МЭК 62031.</w:t>
      </w:r>
    </w:p>
    <w:p w:rsidR="00000000" w:rsidRDefault="004067C2">
      <w:pPr>
        <w:ind w:firstLine="426"/>
        <w:jc w:val="both"/>
      </w:pPr>
      <w:r>
        <w:t>6.12.2 Преимущества светодиодного освещения перед традиционными источниками света заключается в сл</w:t>
      </w:r>
      <w:r>
        <w:t>едующем:</w:t>
      </w:r>
    </w:p>
    <w:p w:rsidR="00000000" w:rsidRDefault="004067C2">
      <w:pPr>
        <w:ind w:firstLine="426"/>
        <w:jc w:val="both"/>
      </w:pPr>
      <w:r>
        <w:t>- экологическая безопасность (отсутствие вредных излучений и вредных составляющих компонентов в светодиодах);</w:t>
      </w:r>
    </w:p>
    <w:p w:rsidR="00000000" w:rsidRDefault="004067C2">
      <w:pPr>
        <w:ind w:firstLine="426"/>
        <w:jc w:val="both"/>
      </w:pPr>
      <w:r>
        <w:t>- значительная экономия потребляемой электроэнергии и высокий КПД;</w:t>
      </w:r>
    </w:p>
    <w:p w:rsidR="00000000" w:rsidRDefault="004067C2">
      <w:pPr>
        <w:ind w:firstLine="426"/>
        <w:jc w:val="both"/>
      </w:pPr>
      <w:r>
        <w:t>- длительное время непрерывной работы - до 100 000 часов;</w:t>
      </w:r>
    </w:p>
    <w:p w:rsidR="00000000" w:rsidRDefault="004067C2">
      <w:pPr>
        <w:ind w:firstLine="426"/>
        <w:jc w:val="both"/>
      </w:pPr>
      <w:r>
        <w:t>- высокий ин</w:t>
      </w:r>
      <w:r>
        <w:t>декс светопередачи (80 Ra);</w:t>
      </w:r>
    </w:p>
    <w:p w:rsidR="00000000" w:rsidRDefault="004067C2">
      <w:pPr>
        <w:ind w:firstLine="426"/>
        <w:jc w:val="both"/>
      </w:pPr>
      <w:r>
        <w:t>- достаточно высокая механическая прочность и виброустойчивость;</w:t>
      </w:r>
    </w:p>
    <w:p w:rsidR="00000000" w:rsidRDefault="004067C2">
      <w:pPr>
        <w:ind w:firstLine="426"/>
        <w:jc w:val="both"/>
      </w:pPr>
      <w:r>
        <w:t>- широкий диапазон рабочих температур: от минус 60 до плюс 40°С;</w:t>
      </w:r>
    </w:p>
    <w:p w:rsidR="00000000" w:rsidRDefault="004067C2">
      <w:pPr>
        <w:ind w:firstLine="426"/>
        <w:jc w:val="both"/>
      </w:pPr>
      <w:r>
        <w:t>- безинерционность включения/выключения в широком диапазоне температур;</w:t>
      </w:r>
    </w:p>
    <w:p w:rsidR="00000000" w:rsidRDefault="004067C2">
      <w:pPr>
        <w:ind w:firstLine="426"/>
        <w:jc w:val="both"/>
      </w:pPr>
      <w:r>
        <w:t>- меньший слепящий эффект,</w:t>
      </w:r>
      <w:r>
        <w:t xml:space="preserve"> полное отсутствие мерцания;</w:t>
      </w:r>
    </w:p>
    <w:p w:rsidR="00000000" w:rsidRDefault="004067C2">
      <w:pPr>
        <w:ind w:firstLine="426"/>
        <w:jc w:val="both"/>
      </w:pPr>
      <w:r>
        <w:t>- окупаемость за счет экономии электроэнергии и минимальных затрат на эксплуатацию.</w:t>
      </w:r>
    </w:p>
    <w:p w:rsidR="00000000" w:rsidRDefault="004067C2">
      <w:pPr>
        <w:ind w:firstLine="426"/>
        <w:jc w:val="both"/>
      </w:pPr>
      <w:r>
        <w:t>6.12.3 Осветительные установки при этом могут иметь оптимальный спектральный состав, достаточно удобны и просты в эксплуатации, имеют высокую степень ударопрочности, электробезопасности, а также не более пожаро- взрывобезопасны, но они достаточно чувствите</w:t>
      </w:r>
      <w:r>
        <w:t>льны к качеству источников питания.</w:t>
      </w:r>
    </w:p>
    <w:p w:rsidR="00000000" w:rsidRDefault="004067C2">
      <w:pPr>
        <w:ind w:firstLine="426"/>
        <w:jc w:val="both"/>
      </w:pPr>
      <w:r>
        <w:t>6.12.4 Использование светодиодного освещения оправдано и на открытках площадках, где в силу обширной площади зачастую необходимы мощные источники света, обладающие одновременно наибольшей светоотдачей и экономичностью. Э</w:t>
      </w:r>
      <w:r>
        <w:t>ффективность использования светового потока в светодиодных промышленных светильниках приближается к 100%, не создавая при этом перегрузок в сети и давая возможность легкой регуляции интенсивности освещения.</w:t>
      </w:r>
    </w:p>
    <w:p w:rsidR="00000000" w:rsidRDefault="004067C2">
      <w:pPr>
        <w:ind w:firstLine="426"/>
        <w:jc w:val="both"/>
      </w:pPr>
      <w:r>
        <w:t>6.12.5 Внедрение светодиодных осветительных систе</w:t>
      </w:r>
      <w:r>
        <w:t xml:space="preserve">м требует дополнительных, иногда значительных затрат. На этапе проектирования освещения, освещенность может быть рассчитана, исходя из определенных параметров промышленного помещения, а также кривых силы света. Освещение промышленных предприятий на основе </w:t>
      </w:r>
      <w:r>
        <w:t>светодиодных ламп проектируется таким образом, чтобы достигнуть уменьшения потерь света и оптимального уровня освещенности с наивысшей экономической выгодой.</w:t>
      </w:r>
    </w:p>
    <w:p w:rsidR="00000000" w:rsidRDefault="004067C2">
      <w:pPr>
        <w:ind w:firstLine="426"/>
        <w:jc w:val="both"/>
      </w:pPr>
      <w:r>
        <w:t>Распространение систем освещения на основе светодиодов сдерживает относительно высокая стоимость с</w:t>
      </w:r>
      <w:r>
        <w:t>ветильников. Цены на них значительно превышают стоимость и газоразрядных ламп, и ламп накаливания.</w:t>
      </w:r>
    </w:p>
    <w:p w:rsidR="00000000" w:rsidRDefault="004067C2">
      <w:pPr>
        <w:ind w:firstLine="426"/>
        <w:jc w:val="both"/>
      </w:pPr>
      <w:r>
        <w:t> </w:t>
      </w:r>
    </w:p>
    <w:p w:rsidR="00000000" w:rsidRDefault="004067C2">
      <w:pPr>
        <w:ind w:firstLine="426"/>
        <w:jc w:val="both"/>
      </w:pPr>
      <w:r>
        <w:t> </w:t>
      </w:r>
    </w:p>
    <w:p w:rsidR="00000000" w:rsidRDefault="004067C2">
      <w:pPr>
        <w:jc w:val="center"/>
      </w:pPr>
      <w:r>
        <w:rPr>
          <w:rStyle w:val="S1"/>
        </w:rPr>
        <w:t>7. ЭЛЕКТРОТЕХНИЧЕСКАЯ ЧАСТЬ ПРОЕКТА</w:t>
      </w:r>
    </w:p>
    <w:p w:rsidR="00000000" w:rsidRDefault="004067C2">
      <w:pPr>
        <w:ind w:firstLine="426"/>
      </w:pPr>
      <w:r>
        <w:rPr>
          <w:b/>
          <w:bCs/>
        </w:rPr>
        <w:t> </w:t>
      </w:r>
    </w:p>
    <w:p w:rsidR="00000000" w:rsidRDefault="004067C2">
      <w:pPr>
        <w:ind w:firstLine="426"/>
      </w:pPr>
      <w:r>
        <w:rPr>
          <w:b/>
          <w:bCs/>
        </w:rPr>
        <w:t>7.1 Напряжение в сети</w:t>
      </w:r>
    </w:p>
    <w:p w:rsidR="00000000" w:rsidRDefault="004067C2">
      <w:pPr>
        <w:ind w:firstLine="426"/>
        <w:jc w:val="both"/>
      </w:pPr>
      <w:r>
        <w:t>7.1.1 Номинальные значения напряжения переменного и постоянного тока источников питания и пре</w:t>
      </w:r>
      <w:r>
        <w:t>образователей (трансформаторов, генераторов, аккумуляторных батарей) и источников света (для разрядных ламп комплектов ламп ПРА), используемого для осветительных установок, указаны в Таблице 4.</w:t>
      </w:r>
    </w:p>
    <w:p w:rsidR="00000000" w:rsidRDefault="004067C2">
      <w:pPr>
        <w:ind w:firstLine="426"/>
        <w:jc w:val="both"/>
      </w:pPr>
      <w:r>
        <w:t>7.1.2 Для осветительных сетей применяются следующие системы на</w:t>
      </w:r>
      <w:r>
        <w:t>пряжения переменного тока:</w:t>
      </w:r>
    </w:p>
    <w:p w:rsidR="00000000" w:rsidRDefault="004067C2">
      <w:pPr>
        <w:ind w:firstLine="426"/>
        <w:jc w:val="both"/>
      </w:pPr>
      <w:r>
        <w:t>а) 660/380 В с заземленной нейтралью. Используется для питания общего освещения в производственных помещениях, где эта система напряжения принята для силовых электроприемников;</w:t>
      </w:r>
    </w:p>
    <w:p w:rsidR="00000000" w:rsidRDefault="004067C2">
      <w:pPr>
        <w:ind w:firstLine="426"/>
        <w:jc w:val="both"/>
      </w:pPr>
      <w:r>
        <w:t>б) 380/220 В с заземленной нейтралью. Наиболее широк</w:t>
      </w:r>
      <w:r>
        <w:t>о используется для промышленных предприятий, общественных и жилых зданий;</w:t>
      </w:r>
    </w:p>
    <w:p w:rsidR="00000000" w:rsidRDefault="004067C2">
      <w:pPr>
        <w:ind w:firstLine="426"/>
        <w:jc w:val="both"/>
      </w:pPr>
      <w:r>
        <w:t>в) 220/127 В с заземленной нейтралью и 3 × 220 В без нейтрали - используется на некоторых существующих производственных предприятиях и в общественных зданиях. При реконструкции объек</w:t>
      </w:r>
      <w:r>
        <w:t>тов или их электроустановок рекомендуется переходить на систему 380/220 В;</w:t>
      </w:r>
    </w:p>
    <w:p w:rsidR="00000000" w:rsidRDefault="004067C2">
      <w:pPr>
        <w:ind w:firstLine="426"/>
        <w:jc w:val="both"/>
      </w:pPr>
      <w:r>
        <w:t>г) 42 В и 12 В для сетей малого напряжения - однофазные и трехфазные сети. Применявшееся ранее для трансформаторов, сетей и ламп напряжение 36 В допускается сохранять для существующ</w:t>
      </w:r>
      <w:r>
        <w:t>их объектов, где было применено такое напряжение.</w:t>
      </w:r>
    </w:p>
    <w:p w:rsidR="00000000" w:rsidRDefault="004067C2">
      <w:pPr>
        <w:ind w:firstLine="426"/>
        <w:jc w:val="both"/>
      </w:pPr>
      <w:r>
        <w:rPr>
          <w:b/>
          <w:bCs/>
        </w:rPr>
        <w:t> </w:t>
      </w:r>
    </w:p>
    <w:p w:rsidR="00000000" w:rsidRDefault="004067C2">
      <w:pPr>
        <w:jc w:val="center"/>
      </w:pPr>
      <w:r>
        <w:rPr>
          <w:rStyle w:val="S1"/>
        </w:rPr>
        <w:t xml:space="preserve">Таблица 4 - Номинальные значения напряжения переменного и </w:t>
      </w:r>
      <w:r>
        <w:rPr>
          <w:rStyle w:val="S1"/>
        </w:rPr>
        <w:br/>
        <w:t>постоянного тока источников питания и преобразователей</w:t>
      </w:r>
    </w:p>
    <w:p w:rsidR="00000000" w:rsidRDefault="004067C2">
      <w:pPr>
        <w:ind w:firstLine="426"/>
        <w:jc w:val="center"/>
      </w:pPr>
      <w:r>
        <w:t> </w:t>
      </w:r>
    </w:p>
    <w:tbl>
      <w:tblPr>
        <w:tblW w:w="5000" w:type="pct"/>
        <w:tblCellMar>
          <w:left w:w="0" w:type="dxa"/>
          <w:right w:w="0" w:type="dxa"/>
        </w:tblCellMar>
        <w:tblLook w:val="04A0" w:firstRow="1" w:lastRow="0" w:firstColumn="1" w:lastColumn="0" w:noHBand="0" w:noVBand="1"/>
      </w:tblPr>
      <w:tblGrid>
        <w:gridCol w:w="1802"/>
        <w:gridCol w:w="2278"/>
        <w:gridCol w:w="2524"/>
        <w:gridCol w:w="2731"/>
      </w:tblGrid>
      <w:tr w:rsidR="00000000">
        <w:trPr>
          <w:trHeight w:val="20"/>
        </w:trPr>
        <w:tc>
          <w:tcPr>
            <w:tcW w:w="2185" w:type="pct"/>
            <w:gridSpan w:val="2"/>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067C2">
            <w:pPr>
              <w:jc w:val="center"/>
            </w:pPr>
            <w:r>
              <w:t>Вид тока</w:t>
            </w:r>
          </w:p>
        </w:tc>
        <w:tc>
          <w:tcPr>
            <w:tcW w:w="2815"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4067C2">
            <w:pPr>
              <w:jc w:val="center"/>
            </w:pPr>
            <w:r>
              <w:t>Номинальное напряжение, В</w:t>
            </w:r>
          </w:p>
        </w:tc>
      </w:tr>
      <w:tr w:rsidR="00000000">
        <w:trPr>
          <w:trHeight w:val="20"/>
        </w:trPr>
        <w:tc>
          <w:tcPr>
            <w:tcW w:w="0" w:type="auto"/>
            <w:gridSpan w:val="2"/>
            <w:vMerge/>
            <w:tcBorders>
              <w:top w:val="single" w:sz="8" w:space="0" w:color="auto"/>
              <w:left w:val="single" w:sz="8" w:space="0" w:color="auto"/>
              <w:bottom w:val="single" w:sz="8" w:space="0" w:color="auto"/>
              <w:right w:val="single" w:sz="8" w:space="0" w:color="auto"/>
            </w:tcBorders>
            <w:vAlign w:val="center"/>
            <w:hideMark/>
          </w:tcPr>
          <w:p w:rsidR="00000000" w:rsidRDefault="004067C2">
            <w:pPr>
              <w:autoSpaceDE/>
              <w:autoSpaceDN/>
            </w:pPr>
          </w:p>
        </w:tc>
        <w:tc>
          <w:tcPr>
            <w:tcW w:w="13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067C2">
            <w:pPr>
              <w:jc w:val="center"/>
            </w:pPr>
            <w:r>
              <w:t> </w:t>
            </w:r>
          </w:p>
          <w:p w:rsidR="00000000" w:rsidRDefault="004067C2">
            <w:pPr>
              <w:jc w:val="center"/>
            </w:pPr>
            <w:r>
              <w:t>Источников и преобразователей</w:t>
            </w:r>
          </w:p>
        </w:tc>
        <w:tc>
          <w:tcPr>
            <w:tcW w:w="14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067C2">
            <w:pPr>
              <w:jc w:val="center"/>
            </w:pPr>
            <w:r>
              <w:t>Сетей и приемников</w:t>
            </w:r>
          </w:p>
        </w:tc>
      </w:tr>
      <w:tr w:rsidR="00000000">
        <w:trPr>
          <w:trHeight w:val="20"/>
        </w:trPr>
        <w:tc>
          <w:tcPr>
            <w:tcW w:w="965"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067C2">
            <w:pPr>
              <w:jc w:val="center"/>
            </w:pPr>
            <w:r>
              <w:t>Переменный</w:t>
            </w:r>
          </w:p>
        </w:tc>
        <w:tc>
          <w:tcPr>
            <w:tcW w:w="12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067C2">
            <w:pPr>
              <w:jc w:val="center"/>
            </w:pPr>
            <w:r>
              <w:t>однофазный</w:t>
            </w:r>
          </w:p>
        </w:tc>
        <w:tc>
          <w:tcPr>
            <w:tcW w:w="13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067C2">
            <w:pPr>
              <w:jc w:val="center"/>
            </w:pPr>
            <w:r>
              <w:t>12, 42, 230</w:t>
            </w:r>
          </w:p>
        </w:tc>
        <w:tc>
          <w:tcPr>
            <w:tcW w:w="14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067C2">
            <w:pPr>
              <w:jc w:val="center"/>
            </w:pPr>
            <w:r>
              <w:t>12, 40, 220</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4067C2">
            <w:pPr>
              <w:autoSpaceDE/>
              <w:autoSpaceDN/>
            </w:pPr>
          </w:p>
        </w:tc>
        <w:tc>
          <w:tcPr>
            <w:tcW w:w="12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067C2">
            <w:pPr>
              <w:jc w:val="center"/>
            </w:pPr>
            <w:r>
              <w:t> </w:t>
            </w:r>
          </w:p>
          <w:p w:rsidR="00000000" w:rsidRDefault="004067C2">
            <w:pPr>
              <w:jc w:val="center"/>
            </w:pPr>
            <w:r>
              <w:t>трехфазный</w:t>
            </w:r>
          </w:p>
        </w:tc>
        <w:tc>
          <w:tcPr>
            <w:tcW w:w="13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067C2">
            <w:pPr>
              <w:jc w:val="center"/>
            </w:pPr>
            <w:r>
              <w:t>12, 42, 230, 400, 690</w:t>
            </w:r>
          </w:p>
        </w:tc>
        <w:tc>
          <w:tcPr>
            <w:tcW w:w="14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067C2">
            <w:pPr>
              <w:jc w:val="center"/>
            </w:pPr>
            <w:r>
              <w:t>12, 40, 220, 380, 660</w:t>
            </w:r>
          </w:p>
        </w:tc>
      </w:tr>
      <w:tr w:rsidR="00000000">
        <w:trPr>
          <w:trHeight w:val="20"/>
        </w:trPr>
        <w:tc>
          <w:tcPr>
            <w:tcW w:w="2185"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067C2">
            <w:pPr>
              <w:jc w:val="center"/>
            </w:pPr>
            <w:r>
              <w:t>Постоянный</w:t>
            </w:r>
          </w:p>
        </w:tc>
        <w:tc>
          <w:tcPr>
            <w:tcW w:w="13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067C2">
            <w:pPr>
              <w:jc w:val="center"/>
            </w:pPr>
            <w:r>
              <w:t>12, 230</w:t>
            </w:r>
          </w:p>
        </w:tc>
        <w:tc>
          <w:tcPr>
            <w:tcW w:w="14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067C2">
            <w:pPr>
              <w:jc w:val="center"/>
            </w:pPr>
            <w:r>
              <w:t>12, 220</w:t>
            </w:r>
          </w:p>
        </w:tc>
      </w:tr>
      <w:tr w:rsidR="00000000">
        <w:trPr>
          <w:trHeight w:val="20"/>
        </w:trPr>
        <w:tc>
          <w:tcPr>
            <w:tcW w:w="5000" w:type="pct"/>
            <w:gridSpan w:val="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067C2">
            <w:pPr>
              <w:jc w:val="both"/>
            </w:pPr>
            <w:r>
              <w:t xml:space="preserve">ПРИМЕЧАНИЕ 1. Для источников и преобразователей указаны междуфазные значения трехфазного тока. </w:t>
            </w:r>
          </w:p>
          <w:p w:rsidR="00000000" w:rsidRDefault="004067C2">
            <w:pPr>
              <w:jc w:val="both"/>
            </w:pPr>
            <w:r>
              <w:t>ПРИМЕЧАНИЕ 2. Кроме значений, указанных в таблице, допускается применять номинальные напряжения для ранее разработанного оборудования; 36 В (источники, преобраз</w:t>
            </w:r>
            <w:r>
              <w:t xml:space="preserve">ователи, приемники); 133 В (преобразователи); 127 В (приемники). </w:t>
            </w:r>
          </w:p>
          <w:p w:rsidR="00000000" w:rsidRDefault="004067C2">
            <w:pPr>
              <w:jc w:val="both"/>
            </w:pPr>
            <w:r>
              <w:t>ПРИМЕЧАНИЕ 3. Лампы накаливания общего назначения выпускаются на следующие значения напряжения В: от 125 до 135 (расчетное 130); от 215 до 225 (расчетное 220); от 220 до 230 (расчетное 225);</w:t>
            </w:r>
            <w:r>
              <w:t xml:space="preserve"> от 225 до 235 (расчетное 230); от 235 до 45 (расчетное 240). Если при проектировании освещения конкретных объектов преимущественные пределы колебаний напряжения в осветительной сети не известны, рекомендуется предусматривать лампы от 215 до 225 (расчетное</w:t>
            </w:r>
            <w:r>
              <w:t xml:space="preserve"> 220) В.</w:t>
            </w:r>
          </w:p>
        </w:tc>
      </w:tr>
    </w:tbl>
    <w:p w:rsidR="00000000" w:rsidRDefault="004067C2">
      <w:pPr>
        <w:ind w:firstLine="426"/>
      </w:pPr>
      <w:r>
        <w:t> </w:t>
      </w:r>
    </w:p>
    <w:p w:rsidR="00000000" w:rsidRDefault="004067C2">
      <w:pPr>
        <w:ind w:firstLine="426"/>
        <w:jc w:val="both"/>
      </w:pPr>
      <w:r>
        <w:t>7.1.3 Для осветительных сетей применяются системы постоянного тока напряжением 220 В, 127 В, 110 В, 40 В, 12 В. При использовании для питания освещения (в основном освещения безопасности и эвакуационного) аккумуляторных батарей, предназначенных для внутрио</w:t>
      </w:r>
      <w:r>
        <w:t>бъектной связи (телефон, диспетчеризация и т.п.), допускается применение других систем напряжения постоянного тока, но не выше 220 В.</w:t>
      </w:r>
    </w:p>
    <w:p w:rsidR="00000000" w:rsidRDefault="004067C2">
      <w:pPr>
        <w:ind w:firstLine="426"/>
        <w:jc w:val="both"/>
      </w:pPr>
      <w:r>
        <w:t>7.1.4 Напряжение 380 В переменного тока может применяться для общего освещения:</w:t>
      </w:r>
    </w:p>
    <w:p w:rsidR="00000000" w:rsidRDefault="004067C2">
      <w:pPr>
        <w:ind w:firstLine="426"/>
        <w:jc w:val="both"/>
      </w:pPr>
      <w:r>
        <w:t>а) для светильников и щелевых световодов с</w:t>
      </w:r>
      <w:r>
        <w:t xml:space="preserve"> разрядными лампами высокого давления, питаемых комплектно с ПРА напряжением 380 В (например, металлогалогенные лампы типа ДРИ, ДРИЗ мощностью 250 Вт и более);</w:t>
      </w:r>
    </w:p>
    <w:p w:rsidR="00000000" w:rsidRDefault="004067C2">
      <w:pPr>
        <w:ind w:firstLine="426"/>
        <w:jc w:val="both"/>
      </w:pPr>
      <w:r>
        <w:t xml:space="preserve">б) для светильников с люминесцентными лампами, имеющих электрические схемы для напряжения 380 В </w:t>
      </w:r>
      <w:r>
        <w:t>(например, с последовательным соединением ламп, с многофазными ПРА);</w:t>
      </w:r>
    </w:p>
    <w:p w:rsidR="00000000" w:rsidRDefault="004067C2">
      <w:pPr>
        <w:ind w:firstLine="426"/>
        <w:jc w:val="both"/>
      </w:pPr>
      <w:r>
        <w:t>в) для многоламповых светильников, лампы которых по условиям эксплуатации разбиваются на несколько включений.</w:t>
      </w:r>
    </w:p>
    <w:p w:rsidR="00000000" w:rsidRDefault="004067C2">
      <w:pPr>
        <w:ind w:firstLine="426"/>
        <w:jc w:val="both"/>
      </w:pPr>
      <w:r>
        <w:t>При питании светильников и щелевых световодов напряжением 380 В вводы в свети</w:t>
      </w:r>
      <w:r>
        <w:t>льники и ПРА должны выполняться медными проводниками с изоляцией на напряжение не ниже 660 В; в помещениях с повышенной опасностью и особо опасных все фазные провода, вводимые в светильник или во вводное устройство щелевого световода должны отключаться одн</w:t>
      </w:r>
      <w:r>
        <w:t>овременно.</w:t>
      </w:r>
    </w:p>
    <w:p w:rsidR="00000000" w:rsidRDefault="004067C2">
      <w:pPr>
        <w:ind w:firstLine="426"/>
        <w:jc w:val="both"/>
      </w:pPr>
      <w:r>
        <w:t>В случаях, укачанных в подпунктах «а» и «б», допускается ввод в светильник или во вводное устройство щелевого световода фазного напряжения системы 660/380 В с заземленной нейтралью. Ввод в светильник или вводное устройство щелевого световода дву</w:t>
      </w:r>
      <w:r>
        <w:t>х или трех фаз системы 660/380 В запрещается.</w:t>
      </w:r>
    </w:p>
    <w:p w:rsidR="00000000" w:rsidRDefault="004067C2">
      <w:pPr>
        <w:ind w:firstLine="426"/>
        <w:jc w:val="both"/>
      </w:pPr>
      <w:r>
        <w:t>Светильники, указанные в подпункте «а», должны устанавливаться на высоте не менее 2,5 м от пола, а при обслуживании их с площадок, мостиков, мостовых грузоподъемных кранов, доступных только квалифицированному п</w:t>
      </w:r>
      <w:r>
        <w:t>ерсоналу.</w:t>
      </w:r>
    </w:p>
    <w:p w:rsidR="00000000" w:rsidRDefault="004067C2">
      <w:pPr>
        <w:ind w:firstLine="426"/>
        <w:jc w:val="both"/>
      </w:pPr>
      <w:r>
        <w:t>7.1.5 Напряжение 220 В допускается применять для светильников общего освещения без ограничения их конструкций и высоты установки в следующих случаях:</w:t>
      </w:r>
    </w:p>
    <w:p w:rsidR="00000000" w:rsidRDefault="004067C2">
      <w:pPr>
        <w:ind w:firstLine="426"/>
        <w:jc w:val="both"/>
      </w:pPr>
      <w:r>
        <w:t>а) в помещениях без повышенной опасности;</w:t>
      </w:r>
    </w:p>
    <w:p w:rsidR="00000000" w:rsidRDefault="004067C2">
      <w:pPr>
        <w:ind w:firstLine="426"/>
        <w:jc w:val="both"/>
      </w:pPr>
      <w:r>
        <w:t>б) в электропомещениях;</w:t>
      </w:r>
    </w:p>
    <w:p w:rsidR="00000000" w:rsidRDefault="004067C2">
      <w:pPr>
        <w:ind w:firstLine="426"/>
        <w:jc w:val="both"/>
      </w:pPr>
      <w:r>
        <w:t>в) для светильников, обслужива</w:t>
      </w:r>
      <w:r>
        <w:t>емых с площадок, доступных только квалифицированному персоналу (например, мостики и площадки для обслуживания светильников, электропечей и т.д.), а также мостовых грузоподъемных кранов</w:t>
      </w:r>
    </w:p>
    <w:p w:rsidR="00000000" w:rsidRDefault="004067C2">
      <w:pPr>
        <w:ind w:firstLine="426"/>
        <w:jc w:val="both"/>
      </w:pPr>
      <w:r>
        <w:t>г) для светильников в лифтовых шахтах.</w:t>
      </w:r>
    </w:p>
    <w:p w:rsidR="00000000" w:rsidRDefault="004067C2">
      <w:pPr>
        <w:ind w:firstLine="426"/>
        <w:jc w:val="both"/>
      </w:pPr>
      <w:r>
        <w:t>В помещениях с повышенной опасно</w:t>
      </w:r>
      <w:r>
        <w:t>стью и в особо опасных напряжение 220 В допускается для светильников с люминесцентными лампами, а для светильников с другими источниками света - при установке их на высоте не менее 2,5 м над полом.</w:t>
      </w:r>
    </w:p>
    <w:p w:rsidR="00000000" w:rsidRDefault="004067C2">
      <w:pPr>
        <w:ind w:firstLine="426"/>
        <w:jc w:val="both"/>
      </w:pPr>
      <w:r>
        <w:t>В виде исключения из требований подпункта «б» для кабальны</w:t>
      </w:r>
      <w:r>
        <w:t>х тоннелей и кабельных этажей при установке светильников с лампами накаливания на высоте менее 2,5 м рекомендуется применять напряжение не выше 42 В.</w:t>
      </w:r>
    </w:p>
    <w:p w:rsidR="00000000" w:rsidRDefault="004067C2">
      <w:pPr>
        <w:ind w:firstLine="426"/>
        <w:jc w:val="both"/>
      </w:pPr>
      <w:r>
        <w:t xml:space="preserve">7.1.6 В помещениях с повышенной опасностью и особо опасных при установке светильников на высоте менее 2,5 </w:t>
      </w:r>
      <w:r>
        <w:t xml:space="preserve">м от пола, за исключениями, указанными в </w:t>
      </w:r>
      <w:hyperlink r:id="rId121" w:anchor="sub_id=70105" w:history="1">
        <w:r>
          <w:rPr>
            <w:rStyle w:val="a3"/>
          </w:rPr>
          <w:t>7.1.5</w:t>
        </w:r>
      </w:hyperlink>
      <w:r>
        <w:t xml:space="preserve"> настоящих Правил, а также за исключением светильников с люминесцентными лампами, должны применяться светильники общего освещен</w:t>
      </w:r>
      <w:r>
        <w:t>ия или должно применяться напряжение не выше 42 В.</w:t>
      </w:r>
    </w:p>
    <w:p w:rsidR="00000000" w:rsidRDefault="004067C2">
      <w:pPr>
        <w:ind w:firstLine="426"/>
        <w:jc w:val="both"/>
      </w:pPr>
      <w:r>
        <w:t>7.1.7 Для питания светильников местного стационарного освещения с лампами накаливания в помещениях без повышенной опасности должно применяться напряжение не выше 220 В. Для помещений с повышенной опасность</w:t>
      </w:r>
      <w:r>
        <w:t>ю и особо опасных, а также для освещения встроенного в электрические щиты, шкафы, камеры распределительных устройств, технологические бункера и прочее оборудование - напряжение не выше 42 В.</w:t>
      </w:r>
    </w:p>
    <w:p w:rsidR="00000000" w:rsidRDefault="004067C2">
      <w:pPr>
        <w:ind w:firstLine="426"/>
        <w:jc w:val="both"/>
      </w:pPr>
      <w:r>
        <w:t>В помещениях с повышенной опасностью и особо опасных для светильн</w:t>
      </w:r>
      <w:r>
        <w:t>иков местного стационарного освещения с лампами накаливания в соответствии с положениями «Правил устройства электроустановок» допускается использование напряжение не выше 220 В при питании светильников от линий, защищаемых аппаратами защитного отключения и</w:t>
      </w:r>
      <w:r>
        <w:t>ли при питании каждого светильника через разделяющий трансформатор.</w:t>
      </w:r>
    </w:p>
    <w:p w:rsidR="00000000" w:rsidRDefault="004067C2">
      <w:pPr>
        <w:ind w:firstLine="426"/>
        <w:jc w:val="both"/>
      </w:pPr>
      <w:r>
        <w:t>Светильники с люминесцентными лампами при напряжении до 220 В допускается применять для местного освещения во всех помещениях за исключением сырых, особо сырых, жарких и с химически активн</w:t>
      </w:r>
      <w:r>
        <w:t>ой средой.</w:t>
      </w:r>
    </w:p>
    <w:p w:rsidR="00000000" w:rsidRDefault="004067C2">
      <w:pPr>
        <w:ind w:firstLine="426"/>
        <w:jc w:val="both"/>
      </w:pPr>
      <w:r>
        <w:t>Допускается (в виде исключения) напряжение до 220 В для светильников, специально предназначенных и маркированных для данной области применения:</w:t>
      </w:r>
    </w:p>
    <w:p w:rsidR="00000000" w:rsidRDefault="004067C2">
      <w:pPr>
        <w:ind w:firstLine="426"/>
        <w:jc w:val="both"/>
      </w:pPr>
      <w:r>
        <w:t>а) с лампами накаливания, устанавливаемых в помещениях с повышенной опасностью (но не особо опасных) для являющи</w:t>
      </w:r>
      <w:r>
        <w:t>хся составной частью освещения безопасности, питаемого от независимого источника электроэнергии;</w:t>
      </w:r>
    </w:p>
    <w:p w:rsidR="00000000" w:rsidRDefault="004067C2">
      <w:pPr>
        <w:ind w:firstLine="426"/>
        <w:jc w:val="both"/>
      </w:pPr>
      <w:r>
        <w:t>б) с люминесцентными лампами, устанавливаемыми в помещениях сырых, особо сырых, жарких и с химически активной средой.</w:t>
      </w:r>
    </w:p>
    <w:p w:rsidR="00000000" w:rsidRDefault="004067C2">
      <w:pPr>
        <w:ind w:firstLine="426"/>
        <w:jc w:val="both"/>
      </w:pPr>
      <w:r>
        <w:t>7.1.8 Питание ручных светильников в помещ</w:t>
      </w:r>
      <w:r>
        <w:t>ениях без повышенной опасности допускается предусматривать от сети напряжением не выше 220 В, а в помещениях с повышенной опасностью и в особо опасных не выше 42 В.</w:t>
      </w:r>
    </w:p>
    <w:p w:rsidR="00000000" w:rsidRDefault="004067C2">
      <w:pPr>
        <w:ind w:firstLine="426"/>
        <w:jc w:val="both"/>
      </w:pPr>
      <w:r>
        <w:t>При особо неблагоприятных условиях, а именно, когда опасность поражения электрическим током</w:t>
      </w:r>
      <w:r>
        <w:t xml:space="preserve"> усугубляется теснотой, неудобным положением работающего, соприкосновение с большими заземленными поверхностями и т.п. питание ручных светильников должно предусматриваться от сети напряжением не выше 12 В.</w:t>
      </w:r>
    </w:p>
    <w:p w:rsidR="00000000" w:rsidRDefault="004067C2">
      <w:pPr>
        <w:ind w:firstLine="426"/>
        <w:jc w:val="both"/>
      </w:pPr>
      <w:r>
        <w:t>Переносные светильники, предназначенные для подвеш</w:t>
      </w:r>
      <w:r>
        <w:t>ивания, настольные, напольные и т.п. приравниваются при выборе напряжения к стационарно устанавливаемым светильникам местного освещения, а светильники, устанавливаемые на переставных стойках, на высоте не менее 2,5 м - к светильникам общего освещения. В по</w:t>
      </w:r>
      <w:r>
        <w:t>следнем случае питание переносных светильников разрешается предусматривать напряжением 380 В.</w:t>
      </w:r>
    </w:p>
    <w:p w:rsidR="00000000" w:rsidRDefault="004067C2">
      <w:pPr>
        <w:ind w:firstLine="426"/>
        <w:jc w:val="both"/>
      </w:pPr>
      <w:r>
        <w:t>Сети напряжением 40 В для питания переносного освещения должны предусматриваться, в частности, для следующих объектов: электропомещения, цехи металло- и деревообр</w:t>
      </w:r>
      <w:r>
        <w:t>аботки, цехи текстильной и швейной промышленности, прокатные цехи, гаражи, вентиляционные камеры, галереи и тоннели для транспортировки материалов в холодном состоянии и т.д.</w:t>
      </w:r>
    </w:p>
    <w:p w:rsidR="00000000" w:rsidRDefault="004067C2">
      <w:pPr>
        <w:ind w:firstLine="426"/>
        <w:jc w:val="both"/>
      </w:pPr>
      <w:r>
        <w:t>Сети напряжением 12 В для питания переносного освещения должны предусматриваться:</w:t>
      </w:r>
      <w:r>
        <w:t xml:space="preserve"> в котельных, в сталеплавильных цехах, водопроводных тоннелях, галереях и тоннелях для транспортировки раскаленных материалов, для работ внутри бункеров и других производственных емкостей и т.д.</w:t>
      </w:r>
    </w:p>
    <w:p w:rsidR="00000000" w:rsidRDefault="004067C2">
      <w:pPr>
        <w:ind w:firstLine="426"/>
        <w:jc w:val="both"/>
      </w:pPr>
      <w:r>
        <w:t>7.1.9 В случаях, когда разрешается применение напряжения 40 В</w:t>
      </w:r>
      <w:r>
        <w:t>, не следует применять меньшее напряжение, кроме случаев, когда это необходимо для обеспечения питания индивидуальных трансформаторов местного освещения, поставляемых комплектно с оборудованием.</w:t>
      </w:r>
    </w:p>
    <w:p w:rsidR="00000000" w:rsidRDefault="004067C2">
      <w:pPr>
        <w:ind w:firstLine="426"/>
        <w:jc w:val="both"/>
      </w:pPr>
      <w:r>
        <w:t>На рекомендуется в пределах одного здания предусмотреть приме</w:t>
      </w:r>
      <w:r>
        <w:t>нение двух различных напряжений для сетей переносного освещения.</w:t>
      </w:r>
    </w:p>
    <w:p w:rsidR="00000000" w:rsidRDefault="004067C2">
      <w:pPr>
        <w:ind w:firstLine="426"/>
        <w:jc w:val="both"/>
      </w:pPr>
      <w:r>
        <w:t>7.1.10 При расчете потери напряжения в осветительных сетях надлежит руководствоваться следующим:</w:t>
      </w:r>
    </w:p>
    <w:p w:rsidR="00000000" w:rsidRDefault="004067C2">
      <w:pPr>
        <w:ind w:firstLine="426"/>
        <w:jc w:val="both"/>
      </w:pPr>
      <w:r>
        <w:t>а) снижение напряжения у наиболее удаленных ламп (для разрядных ламп у ПРА) должно быть не бол</w:t>
      </w:r>
      <w:r>
        <w:t>ее 5% номинального напряжения ламп;</w:t>
      </w:r>
    </w:p>
    <w:p w:rsidR="00000000" w:rsidRDefault="004067C2">
      <w:pPr>
        <w:ind w:firstLine="426"/>
        <w:jc w:val="both"/>
      </w:pPr>
      <w:r>
        <w:t>б) наибольшее напряжение у ламп (или ПРА), как правило, не должно быть больше 105% номинального напряжения ламп;</w:t>
      </w:r>
    </w:p>
    <w:p w:rsidR="00000000" w:rsidRDefault="004067C2">
      <w:pPr>
        <w:ind w:firstLine="426"/>
        <w:jc w:val="both"/>
      </w:pPr>
      <w:r>
        <w:t xml:space="preserve">в) в послеаварийных режимах работы осветительных сетей допускается снижение напряжения у ламп (или ПРА) не </w:t>
      </w:r>
      <w:r>
        <w:t>более, чем на 10% и повышение не более, чем на 10% от номинального напряжения ламп;</w:t>
      </w:r>
    </w:p>
    <w:p w:rsidR="00000000" w:rsidRDefault="004067C2">
      <w:pPr>
        <w:ind w:firstLine="426"/>
        <w:jc w:val="both"/>
      </w:pPr>
      <w:r>
        <w:t>г) в сетях напряжением не выше 40 В допускается потеря напряжения до 10%, считая от выводов низшего напряжения источника питания.</w:t>
      </w:r>
    </w:p>
    <w:p w:rsidR="00000000" w:rsidRDefault="004067C2">
      <w:pPr>
        <w:ind w:firstLine="426"/>
        <w:jc w:val="both"/>
      </w:pPr>
      <w:r>
        <w:t>Расчетная потеря напряжения в осветительно</w:t>
      </w:r>
      <w:r>
        <w:t>й сети должна определяться исходя из указанного в подпункте «а» снижения напряжения у наиболее удаленных ламп (или ПРА), как правило, при номинальном напряжении на стороне высшего напряжения питающего трансформаторы с учетом потери напряжения в последнем.</w:t>
      </w:r>
    </w:p>
    <w:p w:rsidR="00000000" w:rsidRDefault="004067C2">
      <w:pPr>
        <w:ind w:firstLine="426"/>
        <w:jc w:val="both"/>
      </w:pPr>
      <w:r>
        <w:t>7.1.11 Для обеспечения надежной работы разрядных ламп напряжение на их ПРА даже в послеаварийном режиме не должно быть ниже 90% номинального.</w:t>
      </w:r>
    </w:p>
    <w:p w:rsidR="00000000" w:rsidRDefault="004067C2">
      <w:pPr>
        <w:ind w:firstLine="426"/>
        <w:jc w:val="both"/>
      </w:pPr>
      <w:r>
        <w:t>7.1.12 В случаях, когда напряжение на лампах (или ПРА) может длительно превышать 105% номинального, особенно в уст</w:t>
      </w:r>
      <w:r>
        <w:t>ановках с преобладанием ламп накаливания, рекомендуется установка в осветительных сетях (преимущественно у групповых щитков) ограничителей напряжения.</w:t>
      </w:r>
    </w:p>
    <w:p w:rsidR="00000000" w:rsidRDefault="004067C2">
      <w:pPr>
        <w:ind w:firstLine="426"/>
        <w:jc w:val="both"/>
      </w:pPr>
      <w:r>
        <w:t>7.1.13 Допустимые значения размахов (изменений) напряжения у ламп (или ПРА) в зависимости от частоты их п</w:t>
      </w:r>
      <w:r>
        <w:t xml:space="preserve">овторения или интервалов времени между размахами не должны превышать значений, определяемых по </w:t>
      </w:r>
      <w:hyperlink r:id="rId122" w:history="1">
        <w:r>
          <w:rPr>
            <w:rStyle w:val="a3"/>
          </w:rPr>
          <w:t>ГОСТ 13109</w:t>
        </w:r>
      </w:hyperlink>
      <w:r>
        <w:t>.</w:t>
      </w:r>
    </w:p>
    <w:p w:rsidR="00000000" w:rsidRDefault="004067C2">
      <w:pPr>
        <w:ind w:firstLine="426"/>
        <w:jc w:val="both"/>
      </w:pPr>
      <w:r>
        <w:t>Указанное не распространяется на лампы местного освещения, обслуживающие какой-либо о</w:t>
      </w:r>
      <w:r>
        <w:t>пределенный механизм, если резкие размахи (изменения) напряжения связаны с работой электродвигателя этого механизма.</w:t>
      </w:r>
    </w:p>
    <w:p w:rsidR="00000000" w:rsidRDefault="004067C2">
      <w:pPr>
        <w:ind w:firstLine="426"/>
        <w:jc w:val="both"/>
      </w:pPr>
      <w:r>
        <w:t>Для отдельных установок с резко переменным характером нагрузки (например, прокатные цехи) допускаются резкие размахи напряжения по 1,5% без</w:t>
      </w:r>
      <w:r>
        <w:t xml:space="preserve"> ограничения частоты их повторения.</w:t>
      </w:r>
    </w:p>
    <w:p w:rsidR="00000000" w:rsidRDefault="004067C2">
      <w:pPr>
        <w:ind w:firstLine="426"/>
        <w:jc w:val="both"/>
      </w:pPr>
      <w:r>
        <w:rPr>
          <w:b/>
          <w:bCs/>
        </w:rPr>
        <w:t>7.2 Источники питания сети</w:t>
      </w:r>
    </w:p>
    <w:p w:rsidR="00000000" w:rsidRDefault="004067C2">
      <w:pPr>
        <w:ind w:firstLine="426"/>
        <w:jc w:val="both"/>
      </w:pPr>
      <w:r>
        <w:t>7.2.1 При системе напряжения для силовых и осветительных сетей 380/220 В с заземленной нейтралью питание силовых и осветительных электроприемников должно производиться от общих трансформаторов.</w:t>
      </w:r>
      <w:r>
        <w:t xml:space="preserve"> Применение отдельных осветительных трансформаторов допускается:</w:t>
      </w:r>
    </w:p>
    <w:p w:rsidR="00000000" w:rsidRDefault="004067C2">
      <w:pPr>
        <w:ind w:firstLine="426"/>
        <w:jc w:val="both"/>
      </w:pPr>
      <w:r>
        <w:t xml:space="preserve">а) в случаях невозможности обеспечить при питании освещения от силовых трансформаторов в соответствии с </w:t>
      </w:r>
      <w:hyperlink r:id="rId123" w:anchor="sub_id=70113" w:history="1">
        <w:r>
          <w:rPr>
            <w:rStyle w:val="a3"/>
          </w:rPr>
          <w:t>7.1.</w:t>
        </w:r>
        <w:r>
          <w:rPr>
            <w:rStyle w:val="a3"/>
          </w:rPr>
          <w:t>13</w:t>
        </w:r>
      </w:hyperlink>
      <w:r>
        <w:t xml:space="preserve"> настоящих Правил;</w:t>
      </w:r>
    </w:p>
    <w:p w:rsidR="00000000" w:rsidRDefault="004067C2">
      <w:pPr>
        <w:ind w:firstLine="426"/>
        <w:jc w:val="both"/>
      </w:pPr>
      <w:r>
        <w:t>б) при большой плотности осветительной нагрузки, когда может быть экономически оправдано применение для питания освещения самостоятельных трансформаторов.</w:t>
      </w:r>
    </w:p>
    <w:p w:rsidR="00000000" w:rsidRDefault="004067C2">
      <w:pPr>
        <w:ind w:firstLine="426"/>
        <w:jc w:val="both"/>
      </w:pPr>
      <w:r>
        <w:t>При этом в случае, указанном в подпункте «а» должна также рассматриваться целесо</w:t>
      </w:r>
      <w:r>
        <w:t>образность установки общих трансформаторов для освещения и части силовых нагрузок, не вызывающих резких размахов (изменений) напряжения.</w:t>
      </w:r>
    </w:p>
    <w:p w:rsidR="00000000" w:rsidRDefault="004067C2">
      <w:pPr>
        <w:ind w:firstLine="426"/>
        <w:jc w:val="both"/>
      </w:pPr>
      <w:r>
        <w:t>7.2.2 Не рекомендуется использование для питания освещения трансформаторов, работающих в блоке с определенной совокупно</w:t>
      </w:r>
      <w:r>
        <w:t>стью технологических механизмов и отключаемых вместе с питающими их трансформаторами при остановке этих механизмов на ремонт.</w:t>
      </w:r>
    </w:p>
    <w:p w:rsidR="00000000" w:rsidRDefault="004067C2">
      <w:pPr>
        <w:ind w:firstLine="426"/>
        <w:jc w:val="both"/>
      </w:pPr>
      <w:r>
        <w:t>При неизбежности такого питания следует предусматривать обеспечение питания освещения при отключении подстанции по перемычке между</w:t>
      </w:r>
      <w:r>
        <w:t xml:space="preserve"> щитами двух ближайших подстанций, включаемой вручную.</w:t>
      </w:r>
    </w:p>
    <w:p w:rsidR="00000000" w:rsidRDefault="004067C2">
      <w:pPr>
        <w:ind w:firstLine="426"/>
        <w:jc w:val="both"/>
      </w:pPr>
      <w:r>
        <w:t>7.2.3 При использовании для питания силовых электроприемников системы напряжения 660/380 В с заземленной нейтралью питание общего освещения может выполняться от тех же трансформаторов в случаях применения для освещения разрядных ламп высокого давления, как</w:t>
      </w:r>
      <w:r>
        <w:t xml:space="preserve"> указано в </w:t>
      </w:r>
      <w:hyperlink r:id="rId124" w:anchor="sub_id=70104" w:history="1">
        <w:r>
          <w:rPr>
            <w:rStyle w:val="a3"/>
          </w:rPr>
          <w:t>7.1.4</w:t>
        </w:r>
      </w:hyperlink>
      <w:r>
        <w:t xml:space="preserve"> настоящих Правил, а для питания светильников с другими источниками света и силовых электроприемников, не изготовляемых на напряжение 660 В предусматривать о</w:t>
      </w:r>
      <w:r>
        <w:t>тдельные трансформаторы с вторичным напряжением 380/220 В. При этом должен производиться обоснованный выбор между питанием этих трансформаторов от сети 10 (6) кВ или от силовых трансформаторов 660 В.</w:t>
      </w:r>
    </w:p>
    <w:p w:rsidR="00000000" w:rsidRDefault="004067C2">
      <w:pPr>
        <w:ind w:firstLine="426"/>
        <w:jc w:val="both"/>
      </w:pPr>
      <w:r>
        <w:t>7.2.4 Выбор схем соединений обмоток трансформаторов, исп</w:t>
      </w:r>
      <w:r>
        <w:t>ользуемые для совместного питания силовых и осветительных электроприемников, должен выполняться в соответствии со следующими указаниями:</w:t>
      </w:r>
    </w:p>
    <w:p w:rsidR="00000000" w:rsidRDefault="004067C2">
      <w:pPr>
        <w:ind w:firstLine="426"/>
        <w:jc w:val="both"/>
      </w:pPr>
      <w:r>
        <w:t>а) если нагрузка на трансформатор от разрядных ламп (включая потери в ПРА) превышает 25% его номинальной мощности, долж</w:t>
      </w:r>
      <w:r>
        <w:t>ны применяться трансформаторы со схемой соединений обмоток «треугольник - звезда с нулем»;</w:t>
      </w:r>
    </w:p>
    <w:p w:rsidR="00000000" w:rsidRDefault="004067C2">
      <w:pPr>
        <w:ind w:firstLine="426"/>
        <w:jc w:val="both"/>
      </w:pPr>
      <w:r>
        <w:t xml:space="preserve">б) если нагрузка на трансформатор от разрядных ламп (включая потери в ПРА) меньше 25% его номинальной мощности, может применяться трансформатор со схемой соединений </w:t>
      </w:r>
      <w:r>
        <w:t>обмоток «звезда - звезда с нулем».</w:t>
      </w:r>
    </w:p>
    <w:p w:rsidR="00000000" w:rsidRDefault="004067C2">
      <w:pPr>
        <w:ind w:firstLine="426"/>
        <w:jc w:val="both"/>
      </w:pPr>
      <w:r>
        <w:t>7.2.5 Питание светильников, требующих применения напряжения не выше 42 В, должно производиться от однофазных или трехфазных трансформаторов с первичным напряжением не выше 380 В, с электрически не связанными обмотками выс</w:t>
      </w:r>
      <w:r>
        <w:t>шего и низшего напряжения. Один из выводов или средняя точка или нейтраль на стороне низшего напряжения трансформатора должны быть занулены или заземлены. Применение автотрансформаторов не допускается.</w:t>
      </w:r>
    </w:p>
    <w:p w:rsidR="00000000" w:rsidRDefault="004067C2">
      <w:pPr>
        <w:ind w:firstLine="426"/>
        <w:jc w:val="both"/>
      </w:pPr>
      <w:r>
        <w:t>7.2.6 Питание светильников местного освещения может вы</w:t>
      </w:r>
      <w:r>
        <w:t>полняться от силовой сети производственного оборудования, на котором эти светильники устанавливаются.</w:t>
      </w:r>
    </w:p>
    <w:p w:rsidR="00000000" w:rsidRDefault="004067C2">
      <w:pPr>
        <w:ind w:firstLine="426"/>
        <w:jc w:val="both"/>
      </w:pPr>
      <w:r>
        <w:t>7.2.7 Светильники рабочего освещения и светильники освещения безопасности, а в производственных зданиях баз естественного освещения также светильники эвак</w:t>
      </w:r>
      <w:r>
        <w:t>уационного освещения, должны питаться от независимых источников, отвечающих положениями «</w:t>
      </w:r>
      <w:hyperlink r:id="rId125" w:history="1">
        <w:r>
          <w:rPr>
            <w:rStyle w:val="a3"/>
          </w:rPr>
          <w:t>Правил</w:t>
        </w:r>
      </w:hyperlink>
      <w:r>
        <w:t xml:space="preserve"> устройства электроустановок» или автоматически переключаться на независимый источник при отключ</w:t>
      </w:r>
      <w:r>
        <w:t>ении основного источника питания.</w:t>
      </w:r>
    </w:p>
    <w:p w:rsidR="00000000" w:rsidRDefault="004067C2">
      <w:pPr>
        <w:ind w:firstLine="426"/>
        <w:jc w:val="both"/>
      </w:pPr>
      <w:r>
        <w:t>Допускается питание рабочего освещения и освещения безопасность от разных трансформаторов одной двухтрансформаторной подстанции при питании трансформаторов от независимых источников.</w:t>
      </w:r>
    </w:p>
    <w:p w:rsidR="00000000" w:rsidRDefault="004067C2">
      <w:pPr>
        <w:ind w:firstLine="426"/>
        <w:jc w:val="both"/>
      </w:pPr>
      <w:r>
        <w:t>7.2.8 В производственных зданиях без ес</w:t>
      </w:r>
      <w:r>
        <w:t>тественного освещения в помещениях, где может одновременно находиться 100 и более человек, независимо от наличия аварийного освещения, должно предусматриваться эвакуационное освещение по основным проходам, автоматически переключаемое при прекращении питани</w:t>
      </w:r>
      <w:r>
        <w:t xml:space="preserve">я освещения безопасности на третий независимый внешний или местный источник (аккумуляторная батарея, дизель-генераторная установка), не используемый в нормальном режиме для питания рабочего освещения, освещения безопасности и эвакуационного освещения, или </w:t>
      </w:r>
      <w:r>
        <w:t>каждый светильник эвакуационного освещения должен иметь автономный источник питания.</w:t>
      </w:r>
    </w:p>
    <w:p w:rsidR="00000000" w:rsidRDefault="004067C2">
      <w:pPr>
        <w:ind w:firstLine="426"/>
        <w:jc w:val="both"/>
      </w:pPr>
      <w:r>
        <w:t>7.2.9 В особо ответственных случаях (обеспечение обслуживания электроприемников особой группы) освещения безопасности и эвакуационного освещения или части освещения безопа</w:t>
      </w:r>
      <w:r>
        <w:t>сности должно осуществляться от третьего независимого источника энергии, что должно решаться в комплексе с решениями, принятыми для силового электрооборудования.</w:t>
      </w:r>
    </w:p>
    <w:p w:rsidR="00000000" w:rsidRDefault="004067C2">
      <w:pPr>
        <w:ind w:firstLine="426"/>
        <w:jc w:val="both"/>
      </w:pPr>
      <w:r>
        <w:t>7.2.10 Во всех случаях допускается в нормальном режиме электроснабжение питания освещения безо</w:t>
      </w:r>
      <w:r>
        <w:t>пасности от сети рабочего освещения с автоматическим переключением его на соответствующий источник питания при послеаварийных режимах.</w:t>
      </w:r>
    </w:p>
    <w:p w:rsidR="00000000" w:rsidRDefault="004067C2">
      <w:pPr>
        <w:ind w:firstLine="426"/>
        <w:jc w:val="both"/>
      </w:pPr>
      <w:r>
        <w:t>7.2.11 Освещение безопасности должно функционировать во все время действия рабочего освещения или автоматически включатьс</w:t>
      </w:r>
      <w:r>
        <w:t>я при аварийном погасании рабочего освежения.</w:t>
      </w:r>
    </w:p>
    <w:p w:rsidR="00000000" w:rsidRDefault="004067C2">
      <w:pPr>
        <w:ind w:firstLine="426"/>
        <w:jc w:val="both"/>
      </w:pPr>
      <w:r>
        <w:t>Допускается, чтобы постоянно была включена только часть ламп освещения безопасности, а остальная часть включалась вручную или автоматически.</w:t>
      </w:r>
    </w:p>
    <w:p w:rsidR="00000000" w:rsidRDefault="004067C2">
      <w:pPr>
        <w:ind w:firstLine="426"/>
        <w:jc w:val="both"/>
      </w:pPr>
      <w:r>
        <w:t>7.2.12 Допускается питание освещения безопасности от силовой сети (за</w:t>
      </w:r>
      <w:r>
        <w:t xml:space="preserve"> исключением производственных зданий без естественного освещения) при условии, что рабочее освещение и силовые электроприемники питаются от независимых источников.</w:t>
      </w:r>
    </w:p>
    <w:p w:rsidR="00000000" w:rsidRDefault="004067C2">
      <w:pPr>
        <w:ind w:firstLine="426"/>
        <w:jc w:val="both"/>
      </w:pPr>
      <w:r>
        <w:t>7.2.13 Светильники эвакуационного освещения производственных зданий с естественным освещение</w:t>
      </w:r>
      <w:r>
        <w:t>м могут питаться от трансформаторов, используемых для питания рабочего освещения самостоятельными линиями, начиная от щита подстанции или распределительных пунктов освещения, а для зданий, не имеющих собственных встроенных или пристроенных подстанций самос</w:t>
      </w:r>
      <w:r>
        <w:t>тоятельными линиями, начиная от вводного распределительного устройства в здание.</w:t>
      </w:r>
    </w:p>
    <w:p w:rsidR="00000000" w:rsidRDefault="004067C2">
      <w:pPr>
        <w:ind w:firstLine="426"/>
        <w:jc w:val="both"/>
      </w:pPr>
      <w:r>
        <w:t>7.2.14 При технической нецелесообразности устройства стационарного освещения безопасности и эвакуационного освещения, за исключением зданий без естественного освещения и в слу</w:t>
      </w:r>
      <w:r>
        <w:t xml:space="preserve">чаях, указанных в </w:t>
      </w:r>
      <w:hyperlink r:id="rId126" w:anchor="sub_id=70209" w:history="1">
        <w:r>
          <w:rPr>
            <w:rStyle w:val="a3"/>
          </w:rPr>
          <w:t>7.2.9</w:t>
        </w:r>
      </w:hyperlink>
      <w:r>
        <w:t xml:space="preserve"> настоящих Правил, допускается применение ручных переносных светильников с аккумуляторами или сухими элементами.</w:t>
      </w:r>
    </w:p>
    <w:p w:rsidR="00000000" w:rsidRDefault="004067C2">
      <w:pPr>
        <w:ind w:firstLine="426"/>
        <w:jc w:val="both"/>
      </w:pPr>
      <w:r>
        <w:rPr>
          <w:b/>
          <w:bCs/>
        </w:rPr>
        <w:t>7.3 Питающая сеть</w:t>
      </w:r>
    </w:p>
    <w:p w:rsidR="00000000" w:rsidRDefault="004067C2">
      <w:pPr>
        <w:ind w:firstLine="426"/>
        <w:jc w:val="both"/>
      </w:pPr>
      <w:r>
        <w:t>7.3.1 Рабочее освещ</w:t>
      </w:r>
      <w:r>
        <w:t>ение должно, как правило, питаться самостоятельными линиями от щитов подстанций. Допускается также питание освещения от силовых магистралей при схемах «блок трансформатор - магистраль» при соблюдении положений настоящих Правил к уровню и постоянству напряж</w:t>
      </w:r>
      <w:r>
        <w:t>ения.</w:t>
      </w:r>
    </w:p>
    <w:p w:rsidR="00000000" w:rsidRDefault="004067C2">
      <w:pPr>
        <w:ind w:firstLine="426"/>
        <w:jc w:val="both"/>
      </w:pPr>
      <w:r>
        <w:t>Питание освещении от питающей силовой сети или силовых пунктов допускается при соблюдении тех же положений, в частности, для небольших, территориально удаленных зданий и преимущественно при выполнении питающих сетей воздушными линиями.</w:t>
      </w:r>
    </w:p>
    <w:p w:rsidR="00000000" w:rsidRDefault="004067C2">
      <w:pPr>
        <w:ind w:firstLine="426"/>
        <w:jc w:val="both"/>
      </w:pPr>
      <w:r>
        <w:t xml:space="preserve">Присоединение </w:t>
      </w:r>
      <w:r>
        <w:t>сетей освещения всех видов к распределительной силовой сети, а также использование силовых сетей и пунктов для питания сетей освещения зданий без естественного света запрещается.</w:t>
      </w:r>
    </w:p>
    <w:p w:rsidR="00000000" w:rsidRDefault="004067C2">
      <w:pPr>
        <w:ind w:firstLine="426"/>
        <w:jc w:val="both"/>
      </w:pPr>
      <w:r>
        <w:t>7.3.2 При магистральной системе питания силовых электроприемников допускается</w:t>
      </w:r>
      <w:r>
        <w:t xml:space="preserve"> присоединение линий питающей сети всех видов освещения к силовым магистралям (шинопроводам) при условии соблюдения требований настоящих Правил к уровню и постоянству напряжения.</w:t>
      </w:r>
    </w:p>
    <w:p w:rsidR="00000000" w:rsidRDefault="004067C2">
      <w:pPr>
        <w:ind w:firstLine="426"/>
        <w:jc w:val="both"/>
      </w:pPr>
      <w:r>
        <w:t>7.3.3 Линии осветительной сети всех назначений, питаемые непосредственно от п</w:t>
      </w:r>
      <w:r>
        <w:t>одстанции, должны иметь на щите подстанции аппараты защиты и управления.</w:t>
      </w:r>
    </w:p>
    <w:p w:rsidR="00000000" w:rsidRDefault="004067C2">
      <w:pPr>
        <w:ind w:firstLine="426"/>
        <w:jc w:val="both"/>
      </w:pPr>
      <w:r>
        <w:t>При ограниченном числе и большой мощности фидеров на щите подстанции рекомендуется установка для освещения дополнительных «щитов размножения фидеров».</w:t>
      </w:r>
    </w:p>
    <w:p w:rsidR="00000000" w:rsidRDefault="004067C2">
      <w:pPr>
        <w:ind w:firstLine="426"/>
        <w:jc w:val="both"/>
      </w:pPr>
      <w:r>
        <w:t>Для группы отходящих от подстанц</w:t>
      </w:r>
      <w:r>
        <w:t>ий линий одного вида освещения допускается применение общих аппаратов управления.</w:t>
      </w:r>
    </w:p>
    <w:p w:rsidR="00000000" w:rsidRDefault="004067C2">
      <w:pPr>
        <w:ind w:firstLine="426"/>
        <w:jc w:val="both"/>
      </w:pPr>
      <w:r>
        <w:t>7.3.4 В местах присоединения осветительных питающих линий к силовым линиям или силовым распределительным пунктам должны устанавливаться аппараты защиты и управления. Если эти</w:t>
      </w:r>
      <w:r>
        <w:t xml:space="preserve"> места неудобны для обслуживания, то указанные аппараты могут быть отнесены от них на расстояние до 30 м. При питании от силовых пунктов, непосредственно обслуживающих электроприемники, осветительные линии должны подключаться к вводным зажимам этих пунктов</w:t>
      </w:r>
      <w:r>
        <w:t>.</w:t>
      </w:r>
    </w:p>
    <w:p w:rsidR="00000000" w:rsidRDefault="004067C2">
      <w:pPr>
        <w:ind w:firstLine="426"/>
        <w:jc w:val="both"/>
      </w:pPr>
      <w:r>
        <w:t>7.3.5 При питании освещения зданий от подстанций, расположенных вне этих зданий, в том числе ответвлениями от воздушных линий, на каждом вводе в здание должен быть установлен аппарат управления.</w:t>
      </w:r>
    </w:p>
    <w:p w:rsidR="00000000" w:rsidRDefault="004067C2">
      <w:pPr>
        <w:ind w:firstLine="426"/>
        <w:jc w:val="both"/>
      </w:pPr>
      <w:r>
        <w:t>7.3.6 При питании общей магистралью четырех или более групп</w:t>
      </w:r>
      <w:r>
        <w:t>овых щитков с большим числом групп на вводе в каждый щиток рекомендуется устанавливать аппарат управления. Для щитков, обслуживающих помещения без естественного освещения, установка аппаратов управления обязательна при питании общей линией трех и более щит</w:t>
      </w:r>
      <w:r>
        <w:t>ков.</w:t>
      </w:r>
    </w:p>
    <w:p w:rsidR="00000000" w:rsidRDefault="004067C2">
      <w:pPr>
        <w:ind w:firstLine="426"/>
        <w:jc w:val="both"/>
      </w:pPr>
      <w:r>
        <w:t>При использовании щитков с автоматами в качестве указанных аппаратов управления рекомендуется использование автоматов с комбинированными расцепителями согласно положений настоящих Правил.</w:t>
      </w:r>
    </w:p>
    <w:p w:rsidR="00000000" w:rsidRDefault="004067C2">
      <w:pPr>
        <w:ind w:firstLine="426"/>
        <w:jc w:val="both"/>
      </w:pPr>
      <w:r>
        <w:t>7.3.7 Для питающей осветительной сети рекомендуется преимущественно применять магистральную систему, при этом для многоэтажных зданий - систему стояков с разводкой горизонтальных участков сети по одному из этажей. Трассу осветительных линий рекомендуется п</w:t>
      </w:r>
      <w:r>
        <w:t>о возможности совмещать с трассой силовых линий.</w:t>
      </w:r>
    </w:p>
    <w:p w:rsidR="00000000" w:rsidRDefault="004067C2">
      <w:pPr>
        <w:ind w:firstLine="426"/>
        <w:jc w:val="both"/>
      </w:pPr>
      <w:r>
        <w:t>7.3.8 В многопролетных зданиях рекомендуется, как одно из возможных рациональных решений, схема питания освещения, при которой взамен групповых щитков поперек пролетов прокладывается шинная магистраль, к пос</w:t>
      </w:r>
      <w:r>
        <w:t>ледней же через аппараты защиты и управления присоединяются ответвления к продольным рядам светильников.</w:t>
      </w:r>
    </w:p>
    <w:p w:rsidR="00000000" w:rsidRDefault="004067C2">
      <w:pPr>
        <w:ind w:firstLine="426"/>
        <w:jc w:val="both"/>
      </w:pPr>
      <w:r>
        <w:t xml:space="preserve">Указанные ответвления могут выполняться как обычные группы или как распределительные магистрали (согласно </w:t>
      </w:r>
      <w:hyperlink r:id="rId127" w:anchor="sub_id=70309" w:history="1">
        <w:r>
          <w:rPr>
            <w:rStyle w:val="a3"/>
          </w:rPr>
          <w:t>7.3.9</w:t>
        </w:r>
      </w:hyperlink>
      <w:r>
        <w:t xml:space="preserve"> настоящих Правил).</w:t>
      </w:r>
    </w:p>
    <w:p w:rsidR="00000000" w:rsidRDefault="004067C2">
      <w:pPr>
        <w:ind w:firstLine="426"/>
        <w:jc w:val="both"/>
      </w:pPr>
      <w:r>
        <w:t>Если по характеру производства одновременное включение освещения всех пролетов нежелательно, то указанные аппараты управления должны дистанционно управляться с отметки пола.</w:t>
      </w:r>
    </w:p>
    <w:p w:rsidR="00000000" w:rsidRDefault="004067C2">
      <w:pPr>
        <w:ind w:firstLine="426"/>
        <w:jc w:val="both"/>
      </w:pPr>
      <w:r>
        <w:t>Одним из определяющ</w:t>
      </w:r>
      <w:r>
        <w:t>их признаков для применения указанной схемы является доступность аппаратов, устанавливаемых на ответвлениях, для обслуживания, например, с электротехнических мостиков.</w:t>
      </w:r>
    </w:p>
    <w:p w:rsidR="00000000" w:rsidRDefault="004067C2">
      <w:pPr>
        <w:ind w:firstLine="426"/>
        <w:jc w:val="both"/>
      </w:pPr>
      <w:r>
        <w:t>7.3.9 При проектировании питающих сетей в целях упрощения эксплуатации осветительных уст</w:t>
      </w:r>
      <w:r>
        <w:t>ановок следует предусматривать возможную централизацию управления освещением, причем одновременное управление освещением допускается только для помещений и их участков, имеющих одновременную потребность в освещении и одинаковые условия естественного освеще</w:t>
      </w:r>
      <w:r>
        <w:t>ния.</w:t>
      </w:r>
    </w:p>
    <w:p w:rsidR="00000000" w:rsidRDefault="004067C2">
      <w:pPr>
        <w:ind w:firstLine="426"/>
        <w:jc w:val="both"/>
      </w:pPr>
      <w:r>
        <w:t>В централизованно управляемых частях осветительной установки должны предусматриваться также групповые или местные аппараты управления для возможности отключения отдельных участков сети при их обслуживании. При использовании нескольких источников питан</w:t>
      </w:r>
      <w:r>
        <w:t>ия или в случае расположения аппаратов централизованного управления в местах, неудобных для обслуживания, рекомендуется предусматривать дистанционное управление этими аппаратами.</w:t>
      </w:r>
    </w:p>
    <w:p w:rsidR="00000000" w:rsidRDefault="004067C2">
      <w:pPr>
        <w:ind w:firstLine="426"/>
        <w:jc w:val="both"/>
      </w:pPr>
      <w:r>
        <w:t>7.3.10 В случае питания от осветительной сети здания освещения открытых площа</w:t>
      </w:r>
      <w:r>
        <w:t>док, складов, технологических установок и т.п. для этой цепи должны предусматриваться отдельные групповые щитки или групповые линии с централизованным управлением из пункта управления наружным освещением. Это положение не распространяется на освещение погр</w:t>
      </w:r>
      <w:r>
        <w:t>узочно-разгрузочных рамп и участков, расположенных под навесами, а также на светильники, установленные перед входами в здание.</w:t>
      </w:r>
    </w:p>
    <w:p w:rsidR="00000000" w:rsidRDefault="004067C2">
      <w:pPr>
        <w:ind w:firstLine="426"/>
        <w:jc w:val="both"/>
      </w:pPr>
      <w:r>
        <w:t xml:space="preserve">7.3.11 Независимо от положений, изложенных в </w:t>
      </w:r>
      <w:hyperlink r:id="rId128" w:anchor="sub_id=70302" w:history="1">
        <w:r>
          <w:rPr>
            <w:rStyle w:val="a3"/>
          </w:rPr>
          <w:t>7</w:t>
        </w:r>
        <w:r>
          <w:rPr>
            <w:rStyle w:val="a3"/>
          </w:rPr>
          <w:t>.3.2-7.3.10</w:t>
        </w:r>
      </w:hyperlink>
      <w:r>
        <w:t xml:space="preserve"> настоящих Правил, аппараты защиты в питающей сети рекомендуется устанавливать в следующих случаях:</w:t>
      </w:r>
    </w:p>
    <w:p w:rsidR="00000000" w:rsidRDefault="004067C2">
      <w:pPr>
        <w:ind w:firstLine="426"/>
        <w:jc w:val="both"/>
      </w:pPr>
      <w:r>
        <w:t>1) на вводах в здания; эти аппараты могут быть отнесены в начало линии, питающей только данное здание, или в место ответвления вводных проводнико</w:t>
      </w:r>
      <w:r>
        <w:t>в от магистрали;</w:t>
      </w:r>
    </w:p>
    <w:p w:rsidR="00000000" w:rsidRDefault="004067C2">
      <w:pPr>
        <w:ind w:firstLine="426"/>
        <w:jc w:val="both"/>
      </w:pPr>
      <w:r>
        <w:t>2) в начале стояков, обслуживающих три и более этажных щитка, кроме случаев, когда стояк питается отдельной линией, в начале которой установлен аппарат защиты.</w:t>
      </w:r>
    </w:p>
    <w:p w:rsidR="00000000" w:rsidRDefault="004067C2">
      <w:pPr>
        <w:ind w:firstLine="426"/>
        <w:jc w:val="both"/>
      </w:pPr>
      <w:r>
        <w:t>7.3.12 При общем тарифе для силовой и осветительной нагрузок не рекомендуется п</w:t>
      </w:r>
      <w:r>
        <w:t>редусматривать отдельного учета электроэнергии, расходуемой на освещение, как по предприятию в целом, так и по отдельным цехам.</w:t>
      </w:r>
    </w:p>
    <w:p w:rsidR="00000000" w:rsidRDefault="004067C2">
      <w:pPr>
        <w:ind w:firstLine="426"/>
        <w:jc w:val="both"/>
      </w:pPr>
      <w:r>
        <w:t>7.3.13 При наличии в здании групп помещений, обособленных в административно-хозяйственном отношении (пищеблоки, здравпункты и т.</w:t>
      </w:r>
      <w:r>
        <w:t>д.), следует предусматривать отдельный учет электроэнергии, расходуемой электроприемниками этих помещений.</w:t>
      </w:r>
    </w:p>
    <w:p w:rsidR="00000000" w:rsidRDefault="004067C2">
      <w:pPr>
        <w:ind w:firstLine="426"/>
        <w:jc w:val="both"/>
      </w:pPr>
      <w:r>
        <w:t>7.3.14 В производственных зданиях с естественным освещением светильники аварийного освещения для эвакуации людей должны быть присоединены к сети, нез</w:t>
      </w:r>
      <w:r>
        <w:t>ависимой от сети рабочего освещения, начиная от щита подстанции (распределительного пункта освещения), а в зданиях с единственным электрическим вводом - начиная от этого ввода.</w:t>
      </w:r>
    </w:p>
    <w:p w:rsidR="00000000" w:rsidRDefault="004067C2">
      <w:pPr>
        <w:ind w:firstLine="426"/>
        <w:jc w:val="both"/>
      </w:pPr>
      <w:r>
        <w:t>Питание аварийного освещения от линий, щитов или щитков рабочего освещения, хот</w:t>
      </w:r>
      <w:r>
        <w:t>я бы и не обслуживающих данную часть площади, запрещается.</w:t>
      </w:r>
    </w:p>
    <w:p w:rsidR="00000000" w:rsidRDefault="004067C2">
      <w:pPr>
        <w:ind w:firstLine="426"/>
        <w:jc w:val="both"/>
      </w:pPr>
      <w:r>
        <w:t>7.3.15 Светильники аварийного освещения для продолжения работы, а также светильники аварийного освещения для эвакуации из производственных зданий без естественного освещения должны быть присоединен</w:t>
      </w:r>
      <w:r>
        <w:t>ы к независимому источнику питания, отвечающему положениям «Правил устройства электроустановок», в частности к трансформаторам, аккумуляторным батареям, предназначенным для технологических нужд или автоматически включаемым дизель-генераторам.</w:t>
      </w:r>
    </w:p>
    <w:p w:rsidR="00000000" w:rsidRDefault="004067C2">
      <w:pPr>
        <w:ind w:firstLine="426"/>
        <w:jc w:val="both"/>
      </w:pPr>
      <w:r>
        <w:t>7.3.16 При от</w:t>
      </w:r>
      <w:r>
        <w:t xml:space="preserve">сутствии в системе электроснабжения предприятия независимых источников питания должны предусматриваться аккумуляторные батареи на напряжение от 12 В до 36 В или же батареи, блокированные со светильниками и заряжаемые при нормальной работе от сети рабочего </w:t>
      </w:r>
      <w:r>
        <w:t>освещения. При этом в нормальном режиме питание ламп должно производиться от понижающих трансформаторов соответствующего напряжения.</w:t>
      </w:r>
    </w:p>
    <w:p w:rsidR="00000000" w:rsidRDefault="004067C2">
      <w:pPr>
        <w:ind w:firstLine="426"/>
        <w:jc w:val="both"/>
      </w:pPr>
      <w:r>
        <w:t>7.3.17 В особо ответственных случаях (обеспечение обслуживания электроприемников особой группы) питание аварийного освещени</w:t>
      </w:r>
      <w:r>
        <w:t>я (как для эвакуации, так и для продолжения работы) или его части должно осуществляться от третьего независимого источника энергии, что должно решаться в комплексе с решениями, принятыми для силового электрооборудования.</w:t>
      </w:r>
    </w:p>
    <w:p w:rsidR="00000000" w:rsidRDefault="004067C2">
      <w:pPr>
        <w:ind w:firstLine="426"/>
        <w:jc w:val="both"/>
      </w:pPr>
      <w:r>
        <w:t xml:space="preserve">7.3.18 Во всех случаях допускается </w:t>
      </w:r>
      <w:r>
        <w:t>в нормальном режиме питание аварийного освещения от сети рабочего освещения с автоматическим переключением его на соответствующий источник питания при аварийных режимах.</w:t>
      </w:r>
    </w:p>
    <w:p w:rsidR="00000000" w:rsidRDefault="004067C2">
      <w:pPr>
        <w:ind w:firstLine="426"/>
        <w:jc w:val="both"/>
      </w:pPr>
      <w:r>
        <w:t>7.3.19 Аварийное освещение должно функционировать во все время действия рабочего освещ</w:t>
      </w:r>
      <w:r>
        <w:t>ения или автоматически включаться при аварийном погасании рабочего освещения.</w:t>
      </w:r>
    </w:p>
    <w:p w:rsidR="00000000" w:rsidRDefault="004067C2">
      <w:pPr>
        <w:ind w:firstLine="426"/>
        <w:jc w:val="both"/>
      </w:pPr>
      <w:r>
        <w:t>Допускается, чтобы постоянно была включена только часть ламп аварийного освещения, а остальная часть включалась вручную или автоматически.</w:t>
      </w:r>
    </w:p>
    <w:p w:rsidR="00000000" w:rsidRDefault="004067C2">
      <w:pPr>
        <w:ind w:firstLine="426"/>
        <w:jc w:val="both"/>
      </w:pPr>
      <w:r>
        <w:t>7.3.20 Аппараты управления в питающей с</w:t>
      </w:r>
      <w:r>
        <w:t>ети должны одновременно отключать все провода цепи, кроме заземленных нулевых.</w:t>
      </w:r>
    </w:p>
    <w:p w:rsidR="00000000" w:rsidRDefault="004067C2">
      <w:pPr>
        <w:ind w:firstLine="426"/>
        <w:jc w:val="both"/>
      </w:pPr>
      <w:r>
        <w:t>7.3.21 Аппараты защиты в питающей сети должны защищать все провода, кроме заземленных нулевых.</w:t>
      </w:r>
    </w:p>
    <w:p w:rsidR="00000000" w:rsidRDefault="004067C2">
      <w:pPr>
        <w:ind w:firstLine="426"/>
        <w:jc w:val="both"/>
      </w:pPr>
      <w:r>
        <w:t>7.3.22 В качестве аппаратов защиты в питающей сети должны приниматься плавкие пред</w:t>
      </w:r>
      <w:r>
        <w:t>охранители и автоматы, причем последние, как правило, лишь в тех случаях, когда они несут также функции аппаратов управления.</w:t>
      </w:r>
    </w:p>
    <w:p w:rsidR="00000000" w:rsidRDefault="004067C2">
      <w:pPr>
        <w:ind w:firstLine="426"/>
        <w:jc w:val="both"/>
      </w:pPr>
      <w:r>
        <w:t xml:space="preserve">7.3.23 Питание установок кратковременного профилактического ультрафиолетового облучения людей (фотариев), являющихся медицинскими </w:t>
      </w:r>
      <w:r>
        <w:t>технологическими установками, в зависимости от местных условий может производиться самостоятельными линиями питающей осветительной или силовой сети.</w:t>
      </w:r>
    </w:p>
    <w:p w:rsidR="00000000" w:rsidRDefault="004067C2">
      <w:pPr>
        <w:ind w:firstLine="426"/>
        <w:jc w:val="both"/>
      </w:pPr>
      <w:r>
        <w:rPr>
          <w:b/>
          <w:bCs/>
        </w:rPr>
        <w:t>7.4 Групповая сеть питания</w:t>
      </w:r>
    </w:p>
    <w:p w:rsidR="00000000" w:rsidRDefault="004067C2">
      <w:pPr>
        <w:ind w:firstLine="426"/>
        <w:jc w:val="both"/>
      </w:pPr>
      <w:r>
        <w:t>7.4.1 Расположение групповых щитков должно обеспечивать возможно более рациональ</w:t>
      </w:r>
      <w:r>
        <w:t>ное и экономичное построение сети с учетом размещения источников питания, принятой системы управления и т.д.</w:t>
      </w:r>
    </w:p>
    <w:p w:rsidR="00000000" w:rsidRDefault="004067C2">
      <w:pPr>
        <w:ind w:firstLine="426"/>
        <w:jc w:val="both"/>
      </w:pPr>
      <w:r>
        <w:t>Щитки должны размещаться в местах, постоянно доступных для обслуживания.</w:t>
      </w:r>
    </w:p>
    <w:p w:rsidR="00000000" w:rsidRDefault="004067C2">
      <w:pPr>
        <w:ind w:firstLine="426"/>
        <w:jc w:val="both"/>
      </w:pPr>
      <w:r>
        <w:t>Щитки, с которых производится оперативное управление освещением, желательно размещать так, чтобы в местах их установки были видны управляемые светильники, и по возможности вблизи основного входа в помещение.</w:t>
      </w:r>
    </w:p>
    <w:p w:rsidR="00000000" w:rsidRDefault="004067C2">
      <w:pPr>
        <w:ind w:firstLine="426"/>
        <w:jc w:val="both"/>
      </w:pPr>
      <w:r>
        <w:t>7.4.2 Конструктивное исполнение щитков или шкафо</w:t>
      </w:r>
      <w:r>
        <w:t>в, в которых они установлены, должно удовлетворять условиям среды помещений. Следует по возможности выносить щитки из помещений с тяжелыми условиями среды, а также пожаро- или взрывоопасных помещений в помещения с более благоприятными условиями среды, в ча</w:t>
      </w:r>
      <w:r>
        <w:t>стности, в помещения станций управления и на лестничные клетки.</w:t>
      </w:r>
    </w:p>
    <w:p w:rsidR="00000000" w:rsidRDefault="004067C2">
      <w:pPr>
        <w:ind w:firstLine="426"/>
        <w:jc w:val="both"/>
      </w:pPr>
      <w:r>
        <w:t>7.4.3 В начале каждой групповой линии сети освещения, в том числе питаемой непосредственно от шинопроводов, должны быть установлены аппараты защиты на всех незаземленных проводах, а во взрывоо</w:t>
      </w:r>
      <w:r>
        <w:t>пасных зонах класса B-I также и на нулевых проводах двухпроводных групп. В остальных случаях установка аппаратов на заземленных нулевых проводах запрещается.</w:t>
      </w:r>
    </w:p>
    <w:p w:rsidR="00000000" w:rsidRDefault="004067C2">
      <w:pPr>
        <w:ind w:firstLine="426"/>
        <w:jc w:val="both"/>
      </w:pPr>
      <w:r>
        <w:t>7.4.4 Номинальный ток плавких вставок предохранителей или уставок автоматов, применяемых для защит</w:t>
      </w:r>
      <w:r>
        <w:t>ы линий групповой сети, не должен превышать 25 А.</w:t>
      </w:r>
    </w:p>
    <w:p w:rsidR="00000000" w:rsidRDefault="004067C2">
      <w:pPr>
        <w:ind w:firstLine="426"/>
        <w:jc w:val="both"/>
      </w:pPr>
      <w:r>
        <w:t>В группах, питающих разрядные лампы единичной мощностью 125 Вт и более или лампы накаливания 500 Вт и более, а также в сетях напряжением не выше 42 В, допускается предусматривать применение аппаратов защиты</w:t>
      </w:r>
      <w:r>
        <w:t xml:space="preserve"> с номинальным током до 63 А, а в группах, питающих лампы единичной мощностью 10 кВт и более, - с номинальным током, соответствующим силе тока лампы. В последнем случае каждая лампа должна питаться отдельной групповой линией.</w:t>
      </w:r>
    </w:p>
    <w:p w:rsidR="00000000" w:rsidRDefault="004067C2">
      <w:pPr>
        <w:ind w:firstLine="426"/>
        <w:jc w:val="both"/>
      </w:pPr>
      <w:r>
        <w:t>При защите групповых линий авт</w:t>
      </w:r>
      <w:r>
        <w:t>оматами с тепловыми расцепителями, установленными в закрытых шкафах или щитках, рабочий ток групповой линии не должен превышать 90% номинального тока уставки автоматов.</w:t>
      </w:r>
    </w:p>
    <w:p w:rsidR="00000000" w:rsidRDefault="004067C2">
      <w:pPr>
        <w:ind w:firstLine="426"/>
        <w:jc w:val="both"/>
      </w:pPr>
      <w:r>
        <w:t>7.4.5 Каждая групповая линия, как правило, должна содержать на фазу не более 20 ламп на</w:t>
      </w:r>
      <w:r>
        <w:t>каливания. ДРЛ, МГЛ или натриевых ламп, причем в это число включаются также и штепсельные розетки.</w:t>
      </w:r>
    </w:p>
    <w:p w:rsidR="00000000" w:rsidRDefault="004067C2">
      <w:pPr>
        <w:ind w:firstLine="426"/>
        <w:jc w:val="both"/>
      </w:pPr>
      <w:r>
        <w:t>Для групповых линий, питающих световые карнизы, панели и т.п., а также светильники с люминесцентными лампами, допускается присоединять до 50 ламп на фазу; дл</w:t>
      </w:r>
      <w:r>
        <w:t>я линий, питающих многоламповые люстры, число ламп на фазу не ограничивается.</w:t>
      </w:r>
    </w:p>
    <w:p w:rsidR="00000000" w:rsidRDefault="004067C2">
      <w:pPr>
        <w:ind w:firstLine="426"/>
        <w:jc w:val="both"/>
      </w:pPr>
      <w:r>
        <w:t>7.4.6 В пределах соблюдения положений указанных в 7.4.5 настоящих Правил необходимо осуществлять всемерное укрупнение групповых линий, если это не ухудшает условий эксплуатации (</w:t>
      </w:r>
      <w:r>
        <w:t>возможность выключения освещения по частям, нахождение мест повреждений и т.д.).</w:t>
      </w:r>
    </w:p>
    <w:p w:rsidR="00000000" w:rsidRDefault="004067C2">
      <w:pPr>
        <w:ind w:firstLine="426"/>
        <w:jc w:val="both"/>
      </w:pPr>
      <w:r>
        <w:t>7.4.7 В цехах большой протяженности при отсутствии необходимости управления освещением по отдельным участкам рекомендуется применение системы распределительных магистралей, пр</w:t>
      </w:r>
      <w:r>
        <w:t>окладываемых вдоль цеха и выполняемых шинопроводами, самонесущими проводами, проводами в трубах или на изолирующих опорах и т.п.</w:t>
      </w:r>
    </w:p>
    <w:p w:rsidR="00000000" w:rsidRDefault="004067C2">
      <w:pPr>
        <w:ind w:firstLine="426"/>
        <w:jc w:val="both"/>
      </w:pPr>
      <w:r>
        <w:t>Токовая нагрузка и число светильников для распределительных магистралей не ограничиваются, но на ответвлениях от них к отдельны</w:t>
      </w:r>
      <w:r>
        <w:t>м светильникам или блокам светильников должны устанавливаться аппараты защиты и управления.</w:t>
      </w:r>
    </w:p>
    <w:p w:rsidR="00000000" w:rsidRDefault="004067C2">
      <w:pPr>
        <w:ind w:firstLine="426"/>
        <w:jc w:val="both"/>
      </w:pPr>
      <w:r>
        <w:t>Групповые сети, присоединяемые без щитков непосредственно к питающим линиям, должны отвечать всем положениям указанным в настоящем подразделе.</w:t>
      </w:r>
    </w:p>
    <w:p w:rsidR="00000000" w:rsidRDefault="004067C2">
      <w:pPr>
        <w:ind w:firstLine="426"/>
        <w:jc w:val="both"/>
      </w:pPr>
      <w:r>
        <w:t>7.4.8 Компенсация реа</w:t>
      </w:r>
      <w:r>
        <w:t>ктивной мощности с доведением коэффициента мощности в установках со светильниками с двумя и более люминесцентными лампами до значения не менее 0,9 и с одноламповыми люминесцентными светильниками до значения не ниже 0,85, должна осуществляться конденсаторам</w:t>
      </w:r>
      <w:r>
        <w:t>и в составе ПРА для этих ламп, а в установках с разрядными лампами высокого давления (типов ДРЛ, ДРИ, ДРИЗ, ДНаТ), не имеющих конденсаторов в составе ПРА, как правило, установленными у щитков трехфазными конденсаторами, отдельно для каждой отходящей трехфа</w:t>
      </w:r>
      <w:r>
        <w:t>зной групповой линии.</w:t>
      </w:r>
    </w:p>
    <w:p w:rsidR="00000000" w:rsidRDefault="004067C2">
      <w:pPr>
        <w:ind w:firstLine="426"/>
        <w:jc w:val="both"/>
      </w:pPr>
      <w:r>
        <w:t>Необходимость компенсации в установках с лампами ДРЛ и МГЛ определяется в индивидуальном порядке в основном в зависимости от общего коэффициента мощности в системе электроснабжения предприятия. В большинстве случаев устройство компенс</w:t>
      </w:r>
      <w:r>
        <w:t>ации является неоправданным, если активная мощность присоединенных к трансформатору ламп ДРЛ или МГЛ не превышает 10% его номинальной мощности.</w:t>
      </w:r>
    </w:p>
    <w:p w:rsidR="00000000" w:rsidRDefault="004067C2">
      <w:pPr>
        <w:ind w:firstLine="426"/>
        <w:jc w:val="both"/>
      </w:pPr>
      <w:r>
        <w:t>7.4.9 Ограничение пульсаций светового потока в установках с люминесцентными лампами должно достигаться применени</w:t>
      </w:r>
      <w:r>
        <w:t>ем антистробоскопических ПРА, а при невозможности применения таковых или недостаточности этой меры - соответствующим распределением между фазами сети светильников или отдельных ламп в многоламповых светильниках.</w:t>
      </w:r>
    </w:p>
    <w:p w:rsidR="00000000" w:rsidRDefault="004067C2">
      <w:pPr>
        <w:ind w:firstLine="426"/>
        <w:jc w:val="both"/>
      </w:pPr>
      <w:r>
        <w:t xml:space="preserve">Для этой же цели в установках с лампами ДРЛ </w:t>
      </w:r>
      <w:r>
        <w:t>и МГЛ обязательно применение трехфазных групповых линий (кроме помещений, для которых при проектировании искусственного освещения не ограничивается коэффициентом пульсаций); доведение коэффициента пульсации до нормативного значения должно достигаться пооче</w:t>
      </w:r>
      <w:r>
        <w:t>редным присоединением ламп к различным фазам сети, и если выбор расстояния между светильниками оказывается меньше рекомендуемого, то предпочтительно устанавливать на рекомендуемых расстояниях блоки из от 2 до 3 светильников, присоединенных к различным фаза</w:t>
      </w:r>
      <w:r>
        <w:t>м сети.</w:t>
      </w:r>
    </w:p>
    <w:p w:rsidR="00000000" w:rsidRDefault="004067C2">
      <w:pPr>
        <w:ind w:firstLine="426"/>
        <w:jc w:val="both"/>
      </w:pPr>
      <w:r>
        <w:t>7.4.10 При устройстве в помещениях профилактических ультрафиолетовых облучательных установок длительного действия питание ультрафиолетовых облучателей должно производиться самостоятельными групповыми линиями, присоединяемыми к щиткам рабочего освещ</w:t>
      </w:r>
      <w:r>
        <w:t>ения или к самостоятельным щиткам.</w:t>
      </w:r>
    </w:p>
    <w:p w:rsidR="00000000" w:rsidRDefault="004067C2">
      <w:pPr>
        <w:ind w:firstLine="426"/>
        <w:jc w:val="both"/>
      </w:pPr>
      <w:r>
        <w:t xml:space="preserve">При этом может согласно </w:t>
      </w:r>
      <w:hyperlink r:id="rId129" w:anchor="sub_id=70313" w:history="1">
        <w:r>
          <w:rPr>
            <w:rStyle w:val="a3"/>
          </w:rPr>
          <w:t>7.3.13</w:t>
        </w:r>
      </w:hyperlink>
      <w:r>
        <w:t xml:space="preserve"> настоящих Правил предусматриваться раздельное управление общим освещением и ультрафиолетовыми облучателями.</w:t>
      </w:r>
    </w:p>
    <w:p w:rsidR="00000000" w:rsidRDefault="004067C2">
      <w:pPr>
        <w:ind w:firstLine="426"/>
        <w:jc w:val="both"/>
      </w:pPr>
      <w:r>
        <w:t>7.4.11 Трассировка линий групповой сети должна обеспечивать удобство монтажа, а при открытой проводке - также наглядность и доступность проводки.</w:t>
      </w:r>
    </w:p>
    <w:p w:rsidR="00000000" w:rsidRDefault="004067C2">
      <w:pPr>
        <w:ind w:firstLine="426"/>
        <w:jc w:val="both"/>
      </w:pPr>
      <w:r>
        <w:t>Для линий, прокладываемых в одном направлении, следует по возможности принимать совмещенную трассу и широко п</w:t>
      </w:r>
      <w:r>
        <w:t>рактиковать для них применение объединенных нулевых проводов (преимущественно для линий, принадлежащих разным фазам сети). Объединение нулевых проводов рабочего и аварийного освещения, а также нулевых проводов, имеющих защиту, не допускается.</w:t>
      </w:r>
    </w:p>
    <w:p w:rsidR="00000000" w:rsidRDefault="004067C2">
      <w:pPr>
        <w:ind w:firstLine="426"/>
        <w:jc w:val="both"/>
      </w:pPr>
      <w:r>
        <w:t xml:space="preserve">7.4.12 Линии </w:t>
      </w:r>
      <w:r>
        <w:t>скрытой проводки, если это возможно, рекомендуется прокладывать по кратчайшим расстояниям без соблюдения принципа параллельности строительным линиям.</w:t>
      </w:r>
    </w:p>
    <w:p w:rsidR="00000000" w:rsidRDefault="004067C2">
      <w:pPr>
        <w:ind w:firstLine="426"/>
        <w:jc w:val="both"/>
      </w:pPr>
      <w:r>
        <w:t xml:space="preserve">7.4.13 Общие для нескольких линий нулевые провода при проводке в трубах должны прокладываться совместно с </w:t>
      </w:r>
      <w:r>
        <w:t>фазными проводами, а при проводке кабелями или многожильными проводами должны быть заключены в общую оболочку со всеми фазными проводами или хотя бы с частью из них.</w:t>
      </w:r>
    </w:p>
    <w:p w:rsidR="00000000" w:rsidRDefault="004067C2">
      <w:pPr>
        <w:ind w:firstLine="426"/>
        <w:jc w:val="both"/>
      </w:pPr>
      <w:r>
        <w:t>7.4.14 Допускается присоединение штепсельных розеток к групповым линиям, в которых осущест</w:t>
      </w:r>
      <w:r>
        <w:t>вляется управление местными выключателями, но при большом числе розеток рекомендуется питание их отдельными группами, ЕС ли это не связано с существенным увеличением протяженности сети.</w:t>
      </w:r>
    </w:p>
    <w:p w:rsidR="00000000" w:rsidRDefault="004067C2">
      <w:pPr>
        <w:ind w:firstLine="426"/>
        <w:jc w:val="both"/>
      </w:pPr>
      <w:r>
        <w:t>7.4.15 Аппараты управления в линиях групповой сети должны отключать пр</w:t>
      </w:r>
      <w:r>
        <w:t xml:space="preserve">овода в соответствии с указаниями, приведенными в </w:t>
      </w:r>
      <w:hyperlink r:id="rId130" w:anchor="sub_id=59" w:history="1">
        <w:r>
          <w:rPr>
            <w:rStyle w:val="a3"/>
          </w:rPr>
          <w:t>Таблице 5</w:t>
        </w:r>
      </w:hyperlink>
      <w:r>
        <w:t>.</w:t>
      </w:r>
    </w:p>
    <w:p w:rsidR="00000000" w:rsidRDefault="004067C2">
      <w:pPr>
        <w:ind w:firstLine="426"/>
        <w:jc w:val="both"/>
      </w:pPr>
      <w:r>
        <w:t>Аппараты управления обслуживания светильников, установленных во взрывоопасных зонах классов В-1, должны одновременн</w:t>
      </w:r>
      <w:r>
        <w:t>о отключать фазные и нулевые провода.</w:t>
      </w:r>
    </w:p>
    <w:p w:rsidR="00000000" w:rsidRDefault="004067C2">
      <w:pPr>
        <w:ind w:firstLine="426"/>
        <w:jc w:val="both"/>
      </w:pPr>
      <w:r>
        <w:t>7.4.16 В запираемых помещениях складов, содержащих горючие материалы или материалы в горючей упаковке, не допускается прокладка линий, не предназначенных для питания электроприемников этих помещений.</w:t>
      </w:r>
    </w:p>
    <w:p w:rsidR="00000000" w:rsidRDefault="004067C2">
      <w:pPr>
        <w:ind w:firstLine="426"/>
        <w:jc w:val="both"/>
      </w:pPr>
      <w:r>
        <w:t>7.4.17 При распред</w:t>
      </w:r>
      <w:r>
        <w:t>елении между фазами однофазных нагрузок следует ограничивать разницу в токах наиболее и наименее нагруженной фазы величиной не более 30% в пределах одного щитка и 10% в начале питающих линий.</w:t>
      </w:r>
    </w:p>
    <w:p w:rsidR="00000000" w:rsidRDefault="004067C2">
      <w:pPr>
        <w:ind w:firstLine="426"/>
        <w:jc w:val="both"/>
      </w:pPr>
      <w:r>
        <w:t>7.4.18 Выключатели для светильников общего освещения должны уста</w:t>
      </w:r>
      <w:r>
        <w:t>навливаться на высоте от 1,5 м до 1,7 м от пола в доступных, не загроможденных местах; при установке вблизи дверей их рекомендуется располагать со стороны дверной ручки. В школах и детских учреждениях, в помещениях для пребывания детей - на высоте 1,8 м.</w:t>
      </w:r>
    </w:p>
    <w:p w:rsidR="00000000" w:rsidRDefault="004067C2">
      <w:pPr>
        <w:ind w:firstLine="426"/>
        <w:jc w:val="both"/>
      </w:pPr>
      <w:r>
        <w:t>7.4.19 Выключатели для светильников, устанавливаемых в помещениях с тяжелыми условиями среды, рекомендуется выносить в смежные помещения с лучшими условиями среды.</w:t>
      </w:r>
    </w:p>
    <w:p w:rsidR="00000000" w:rsidRDefault="004067C2">
      <w:pPr>
        <w:ind w:firstLine="426"/>
        <w:jc w:val="both"/>
      </w:pPr>
      <w:r>
        <w:t>Выключатели для душевых, раздевалок при них, санитарных узлов (в том числе состоящих из двух</w:t>
      </w:r>
      <w:r>
        <w:t xml:space="preserve"> помещений) и горячих цехов, столовых должны устанавливаться вне этих помещений. Выключатели для светильников, устанавливаемых в запертых помещениях, рекомендуется устанавливать перед входом в эти помещения. Выключатели для светильников, устанавливаемых у </w:t>
      </w:r>
      <w:r>
        <w:t>входов в здания с круглосуточной работой, следует размещать внутри здания, а в остальных случаях - снаружи его.</w:t>
      </w:r>
    </w:p>
    <w:p w:rsidR="00000000" w:rsidRDefault="004067C2">
      <w:pPr>
        <w:ind w:firstLine="426"/>
        <w:jc w:val="both"/>
      </w:pPr>
      <w:r>
        <w:t>7.4.20 Для запираемых помещений складов, содержащих горючие материалы или материалы в горючей упаковке, независимо от аппаратов управления, уста</w:t>
      </w:r>
      <w:r>
        <w:t>новленных внутри складов, должен устанавливаться вне помещения общий аппарат управления, в несгораемом ящике с приспособлением для пломбирования - на несгораемой стене, а при отсутствии таковой - на отдельной опоре.</w:t>
      </w:r>
    </w:p>
    <w:p w:rsidR="00000000" w:rsidRDefault="004067C2">
      <w:pPr>
        <w:ind w:firstLine="426"/>
        <w:jc w:val="both"/>
      </w:pPr>
      <w:r>
        <w:t> </w:t>
      </w:r>
    </w:p>
    <w:p w:rsidR="00000000" w:rsidRDefault="004067C2">
      <w:pPr>
        <w:ind w:firstLine="426"/>
        <w:jc w:val="center"/>
      </w:pPr>
      <w:r>
        <w:rPr>
          <w:b/>
          <w:bCs/>
        </w:rPr>
        <w:t>Таблица 5 - Управление групповой сетью</w:t>
      </w:r>
    </w:p>
    <w:p w:rsidR="00000000" w:rsidRDefault="004067C2">
      <w:pPr>
        <w:ind w:firstLine="426"/>
        <w:jc w:val="center"/>
      </w:pPr>
      <w:r>
        <w:t> </w:t>
      </w:r>
    </w:p>
    <w:tbl>
      <w:tblPr>
        <w:tblW w:w="5000" w:type="pct"/>
        <w:tblCellMar>
          <w:left w:w="0" w:type="dxa"/>
          <w:right w:w="0" w:type="dxa"/>
        </w:tblCellMar>
        <w:tblLook w:val="04A0" w:firstRow="1" w:lastRow="0" w:firstColumn="1" w:lastColumn="0" w:noHBand="0" w:noVBand="1"/>
      </w:tblPr>
      <w:tblGrid>
        <w:gridCol w:w="1676"/>
        <w:gridCol w:w="1458"/>
        <w:gridCol w:w="2120"/>
        <w:gridCol w:w="1866"/>
        <w:gridCol w:w="2215"/>
      </w:tblGrid>
      <w:tr w:rsidR="00000000">
        <w:trPr>
          <w:trHeight w:val="20"/>
        </w:trPr>
        <w:tc>
          <w:tcPr>
            <w:tcW w:w="870"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067C2">
            <w:pPr>
              <w:jc w:val="center"/>
            </w:pPr>
            <w:r>
              <w:t>Напряжение и род тока управляемой линии</w:t>
            </w:r>
          </w:p>
        </w:tc>
        <w:tc>
          <w:tcPr>
            <w:tcW w:w="788"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4067C2">
            <w:pPr>
              <w:jc w:val="center"/>
            </w:pPr>
            <w:r>
              <w:t>Нейтраль</w:t>
            </w:r>
          </w:p>
        </w:tc>
        <w:tc>
          <w:tcPr>
            <w:tcW w:w="1142"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4067C2">
            <w:pPr>
              <w:jc w:val="center"/>
            </w:pPr>
            <w:r>
              <w:t>Характеристика приемников и вводимых в них проводов</w:t>
            </w:r>
          </w:p>
        </w:tc>
        <w:tc>
          <w:tcPr>
            <w:tcW w:w="1006"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4067C2">
            <w:pPr>
              <w:jc w:val="center"/>
            </w:pPr>
            <w:r>
              <w:t>Провода, на которых установлены аппараты управления</w:t>
            </w:r>
          </w:p>
        </w:tc>
        <w:tc>
          <w:tcPr>
            <w:tcW w:w="1193"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4067C2">
            <w:pPr>
              <w:jc w:val="center"/>
            </w:pPr>
            <w:r>
              <w:t>Дополнительные указания</w:t>
            </w:r>
          </w:p>
        </w:tc>
      </w:tr>
      <w:tr w:rsidR="00000000">
        <w:trPr>
          <w:trHeight w:val="20"/>
        </w:trPr>
        <w:tc>
          <w:tcPr>
            <w:tcW w:w="87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067C2">
            <w:r>
              <w:t>Любое, переменного тока</w:t>
            </w:r>
          </w:p>
        </w:tc>
        <w:tc>
          <w:tcPr>
            <w:tcW w:w="7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067C2">
            <w:r>
              <w:t>Заземлена</w:t>
            </w:r>
          </w:p>
        </w:tc>
        <w:tc>
          <w:tcPr>
            <w:tcW w:w="114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067C2">
            <w:r>
              <w:t>Однофазные; вводится только один фазный и</w:t>
            </w:r>
            <w:r>
              <w:t xml:space="preserve"> нулевой провод</w:t>
            </w:r>
          </w:p>
        </w:tc>
        <w:tc>
          <w:tcPr>
            <w:tcW w:w="10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067C2">
            <w:r>
              <w:t>Все незаземленные провода</w:t>
            </w:r>
          </w:p>
        </w:tc>
        <w:tc>
          <w:tcPr>
            <w:tcW w:w="11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067C2">
            <w:r>
              <w:t>В двух- и трехфазных линиях рекомендуются однополюсные аппараты</w:t>
            </w:r>
          </w:p>
        </w:tc>
      </w:tr>
      <w:tr w:rsidR="00000000">
        <w:trPr>
          <w:trHeight w:val="20"/>
        </w:trPr>
        <w:tc>
          <w:tcPr>
            <w:tcW w:w="87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067C2">
            <w:r>
              <w:t>Выше 42 В, переменного или постоянного тока</w:t>
            </w:r>
          </w:p>
        </w:tc>
        <w:tc>
          <w:tcPr>
            <w:tcW w:w="7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067C2">
            <w:r>
              <w:t>Заземлена, изолирована или отсутствует</w:t>
            </w:r>
          </w:p>
        </w:tc>
        <w:tc>
          <w:tcPr>
            <w:tcW w:w="114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067C2">
            <w:r>
              <w:t>Однофазные или постоянного тока, но с вводом в них более одного незаземленного провода (например, многоламповые светильники на несколько включений)</w:t>
            </w:r>
          </w:p>
        </w:tc>
        <w:tc>
          <w:tcPr>
            <w:tcW w:w="10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067C2">
            <w:r>
              <w:t>То же</w:t>
            </w:r>
          </w:p>
        </w:tc>
        <w:tc>
          <w:tcPr>
            <w:tcW w:w="11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067C2">
            <w:r>
              <w:t>В помещениях без повышенной опасности допускается отдельное отключение каждого фазного провода или одн</w:t>
            </w:r>
            <w:r>
              <w:t>ополюсное отключение, в остальных случаях обязательно одновременно отключение всех незаземленных проводов</w:t>
            </w:r>
          </w:p>
        </w:tc>
      </w:tr>
      <w:tr w:rsidR="00000000">
        <w:trPr>
          <w:trHeight w:val="20"/>
        </w:trPr>
        <w:tc>
          <w:tcPr>
            <w:tcW w:w="87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067C2">
            <w:r>
              <w:t>Любое, переменного тока</w:t>
            </w:r>
          </w:p>
        </w:tc>
        <w:tc>
          <w:tcPr>
            <w:tcW w:w="7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067C2">
            <w:r>
              <w:t>Заземлена или отсутствует</w:t>
            </w:r>
          </w:p>
        </w:tc>
        <w:tc>
          <w:tcPr>
            <w:tcW w:w="114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067C2">
            <w:r>
              <w:t>Двух- или трехфазные например, конденсаторные батареи, светильники с двух- трехфазными ПРА)</w:t>
            </w:r>
          </w:p>
        </w:tc>
        <w:tc>
          <w:tcPr>
            <w:tcW w:w="10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067C2">
            <w:r>
              <w:t>То же</w:t>
            </w:r>
          </w:p>
        </w:tc>
        <w:tc>
          <w:tcPr>
            <w:tcW w:w="11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067C2">
            <w:r>
              <w:t>Т</w:t>
            </w:r>
            <w:r>
              <w:t>ребуется одновременное отключение проводов</w:t>
            </w:r>
          </w:p>
        </w:tc>
      </w:tr>
      <w:tr w:rsidR="00000000">
        <w:trPr>
          <w:trHeight w:val="20"/>
        </w:trPr>
        <w:tc>
          <w:tcPr>
            <w:tcW w:w="87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067C2">
            <w:r>
              <w:t>До 42 В, трехфазного тока</w:t>
            </w:r>
          </w:p>
        </w:tc>
        <w:tc>
          <w:tcPr>
            <w:tcW w:w="7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067C2">
            <w:r>
              <w:t>-</w:t>
            </w:r>
          </w:p>
        </w:tc>
        <w:tc>
          <w:tcPr>
            <w:tcW w:w="114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067C2">
            <w:r>
              <w:t>Однофазные, включенные по схеме треугольника или трехфазные</w:t>
            </w:r>
          </w:p>
        </w:tc>
        <w:tc>
          <w:tcPr>
            <w:tcW w:w="10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067C2">
            <w:r>
              <w:t>Все провода</w:t>
            </w:r>
          </w:p>
        </w:tc>
        <w:tc>
          <w:tcPr>
            <w:tcW w:w="11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067C2">
            <w:r>
              <w:t>Требуется одновременное отключение</w:t>
            </w:r>
          </w:p>
        </w:tc>
      </w:tr>
      <w:tr w:rsidR="00000000">
        <w:trPr>
          <w:trHeight w:val="20"/>
        </w:trPr>
        <w:tc>
          <w:tcPr>
            <w:tcW w:w="87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067C2">
            <w:r>
              <w:t>До 42 В, однофазные линии, двухпроводные ответвления от трехфазных линий и л</w:t>
            </w:r>
            <w:r>
              <w:t>инии постоянного тока</w:t>
            </w:r>
          </w:p>
        </w:tc>
        <w:tc>
          <w:tcPr>
            <w:tcW w:w="7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067C2">
            <w:r>
              <w:t>-</w:t>
            </w:r>
          </w:p>
        </w:tc>
        <w:tc>
          <w:tcPr>
            <w:tcW w:w="114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067C2">
            <w:r>
              <w:t> </w:t>
            </w:r>
          </w:p>
        </w:tc>
        <w:tc>
          <w:tcPr>
            <w:tcW w:w="10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067C2">
            <w:r>
              <w:t>Один (незаземленный) провод</w:t>
            </w:r>
          </w:p>
        </w:tc>
        <w:tc>
          <w:tcPr>
            <w:tcW w:w="11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067C2">
            <w:r>
              <w:t>-</w:t>
            </w:r>
          </w:p>
        </w:tc>
      </w:tr>
    </w:tbl>
    <w:p w:rsidR="00000000" w:rsidRDefault="004067C2">
      <w:pPr>
        <w:ind w:firstLine="426"/>
      </w:pPr>
      <w:r>
        <w:t> </w:t>
      </w:r>
    </w:p>
    <w:p w:rsidR="00000000" w:rsidRDefault="004067C2">
      <w:pPr>
        <w:ind w:firstLine="426"/>
        <w:jc w:val="both"/>
      </w:pPr>
      <w:r>
        <w:t>7.4.21 В трехфазных группах рекомендуется присоединить отдельные лампы к фазам сети в следующем порядке:</w:t>
      </w:r>
    </w:p>
    <w:p w:rsidR="00000000" w:rsidRDefault="004067C2">
      <w:pPr>
        <w:ind w:firstLine="426"/>
        <w:jc w:val="both"/>
      </w:pPr>
      <w:r>
        <w:t>- А, В, С, А, В, С - при использовании распределения ламп между фазами для ограничения коэффициента пульсации, а также в случае, когда имеется в виду п</w:t>
      </w:r>
      <w:r>
        <w:t>ри отключении одной или двух фаз сохранить уменьшенную освещенность по всей площади помещения;</w:t>
      </w:r>
    </w:p>
    <w:p w:rsidR="00000000" w:rsidRDefault="004067C2">
      <w:pPr>
        <w:ind w:firstLine="426"/>
        <w:jc w:val="both"/>
      </w:pPr>
      <w:r>
        <w:t>-А, А...; В, В...; С, С... - если при отключении одной или двух фаз предполагается сохранить полную освещенность на части площади освещения;</w:t>
      </w:r>
    </w:p>
    <w:p w:rsidR="00000000" w:rsidRDefault="004067C2">
      <w:pPr>
        <w:ind w:firstLine="426"/>
        <w:jc w:val="both"/>
      </w:pPr>
      <w:r>
        <w:t>- А, В, С, С, В, А -</w:t>
      </w:r>
      <w:r>
        <w:t xml:space="preserve"> в остальных случаях.</w:t>
      </w:r>
    </w:p>
    <w:p w:rsidR="00000000" w:rsidRDefault="004067C2">
      <w:pPr>
        <w:ind w:firstLine="426"/>
        <w:jc w:val="both"/>
      </w:pPr>
      <w:r>
        <w:t>В двухфазных линиях порядок присоединения ламп к сети принимается аналогично указанному.</w:t>
      </w:r>
    </w:p>
    <w:p w:rsidR="00000000" w:rsidRDefault="004067C2">
      <w:pPr>
        <w:ind w:firstLine="426"/>
        <w:jc w:val="both"/>
      </w:pPr>
      <w:r>
        <w:t>7.4.22 При трехфазных группах с питанием ламп линейным (междуфазовым) напряжением присоединение ламп к фазам сети следует выполнить в порядке: АВ</w:t>
      </w:r>
      <w:r>
        <w:t>, АС, ВС, АВ, АС, ВС...</w:t>
      </w:r>
    </w:p>
    <w:p w:rsidR="00000000" w:rsidRDefault="004067C2">
      <w:pPr>
        <w:ind w:firstLine="426"/>
        <w:jc w:val="both"/>
      </w:pPr>
      <w:r>
        <w:t>7.4.23 Включение рабочего освещения со щитков должно предусматриваться в крупных помещениях, в которых устанавливаются отдельный щиток или несколько щитков.</w:t>
      </w:r>
    </w:p>
    <w:p w:rsidR="00000000" w:rsidRDefault="004067C2">
      <w:pPr>
        <w:ind w:firstLine="426"/>
        <w:jc w:val="both"/>
      </w:pPr>
      <w:r>
        <w:t>Следует ограничивать применение щитков со смешанными группами, часть которы</w:t>
      </w:r>
      <w:r>
        <w:t>х управляется со щитка, а другая часть - местными выключателями.</w:t>
      </w:r>
    </w:p>
    <w:p w:rsidR="00000000" w:rsidRDefault="004067C2">
      <w:pPr>
        <w:ind w:firstLine="426"/>
        <w:jc w:val="both"/>
      </w:pPr>
      <w:r>
        <w:t>7.4.24 В многоплощадочных пристройках производственных корпусов («этажерках»), перегрузочных узлах и других случаях, если различные отметки связаны общностью технологического процесса и обслу</w:t>
      </w:r>
      <w:r>
        <w:t>живаются общим персоналом, допускается управлять освещением всех отметок со щитка, расположенного на одной из отметок.</w:t>
      </w:r>
    </w:p>
    <w:p w:rsidR="00000000" w:rsidRDefault="004067C2">
      <w:pPr>
        <w:ind w:firstLine="426"/>
        <w:jc w:val="both"/>
      </w:pPr>
      <w:r>
        <w:t>Для галерей транспортеров и туннелей, соединяющих отдельные цехи и могущих быть использованными в качестве проходов, допускается управлен</w:t>
      </w:r>
      <w:r>
        <w:t>ие освещением с ближайших щитков, хотя бы и расположенных вне зоны видимости светильников.</w:t>
      </w:r>
    </w:p>
    <w:p w:rsidR="00000000" w:rsidRDefault="004067C2">
      <w:pPr>
        <w:ind w:firstLine="426"/>
        <w:jc w:val="both"/>
      </w:pPr>
      <w:r>
        <w:t>7.4.25 При проектировании управления общим рабочим освещением следует:</w:t>
      </w:r>
    </w:p>
    <w:p w:rsidR="00000000" w:rsidRDefault="004067C2">
      <w:pPr>
        <w:ind w:firstLine="426"/>
        <w:jc w:val="both"/>
      </w:pPr>
      <w:r>
        <w:t>1) в помещениях с боковым естественным освещением предусматривать отключение светильников ряда</w:t>
      </w:r>
      <w:r>
        <w:t>ми, параллельными окнам;</w:t>
      </w:r>
    </w:p>
    <w:p w:rsidR="00000000" w:rsidRDefault="004067C2">
      <w:pPr>
        <w:ind w:firstLine="426"/>
        <w:jc w:val="both"/>
      </w:pPr>
      <w:r>
        <w:t>2) на одно отключение объединять только светильники, требующие одновременного действия по условиям производства;</w:t>
      </w:r>
    </w:p>
    <w:p w:rsidR="00000000" w:rsidRDefault="004067C2">
      <w:pPr>
        <w:ind w:firstLine="426"/>
        <w:jc w:val="both"/>
      </w:pPr>
      <w:r>
        <w:t xml:space="preserve">3) в протяженных помещениях с несколькими входами, посещаемых только специальным персоналом (например, водопроводные, </w:t>
      </w:r>
      <w:r>
        <w:t>кабельные и теплофикационные туннели), предусматривать управление освещением от каждого входа или части входов;</w:t>
      </w:r>
    </w:p>
    <w:p w:rsidR="00000000" w:rsidRDefault="004067C2">
      <w:pPr>
        <w:ind w:firstLine="426"/>
        <w:jc w:val="both"/>
      </w:pPr>
      <w:r>
        <w:t>4) в крупных производственных помещениях (площадью до 200 м</w:t>
      </w:r>
      <w:r>
        <w:rPr>
          <w:vertAlign w:val="superscript"/>
        </w:rPr>
        <w:t>2</w:t>
      </w:r>
      <w:r>
        <w:t>), не используемых круглосуточно и не имеющих аварийного освещения, а также в проход</w:t>
      </w:r>
      <w:r>
        <w:t>ных помещениях при тех же условиях и при числе светильников 3 и более, предусматривать возможность отдельного включения небольшой части светильников, создающей по всей площади освещенность, необходимую для уборки и охраны помещения (дежурное освещение).</w:t>
      </w:r>
    </w:p>
    <w:p w:rsidR="00000000" w:rsidRDefault="004067C2">
      <w:pPr>
        <w:ind w:firstLine="426"/>
        <w:jc w:val="both"/>
      </w:pPr>
      <w:r>
        <w:t>Ве</w:t>
      </w:r>
      <w:r>
        <w:t>личина освещенности, равномерность и качество дежурного освещения не нормируются.</w:t>
      </w:r>
    </w:p>
    <w:p w:rsidR="00000000" w:rsidRDefault="004067C2">
      <w:pPr>
        <w:ind w:firstLine="426"/>
        <w:jc w:val="both"/>
      </w:pPr>
      <w:r>
        <w:t>7.4.26 Для возможности обслуживания светильников в отключенном состоянии в помещениях с несколькими светильниками рабочего освещения, не имеющих аварийного освещения, светиль</w:t>
      </w:r>
      <w:r>
        <w:t>ники должны распределяться не менее чем на два включения.</w:t>
      </w:r>
    </w:p>
    <w:p w:rsidR="00000000" w:rsidRDefault="004067C2">
      <w:pPr>
        <w:ind w:firstLine="426"/>
        <w:jc w:val="both"/>
      </w:pPr>
      <w:r>
        <w:t>7.4.27 Управление аварийным освещением должно предусматриваться преимущественно со щитков при минимальном числе последних.</w:t>
      </w:r>
    </w:p>
    <w:p w:rsidR="00000000" w:rsidRDefault="004067C2">
      <w:pPr>
        <w:ind w:firstLine="426"/>
        <w:jc w:val="both"/>
      </w:pPr>
      <w:r>
        <w:t xml:space="preserve">Помещения с достаточным естественным освещением и без него должны питаться </w:t>
      </w:r>
      <w:r>
        <w:t>отдельными группами. Допускается применение для обоих видов помещений общих групп, с установкой дополнительных выключателей для помещений, имеющих естественное освещение. Дополнительные выключатели следует предусматривать также для аварийного освещения отд</w:t>
      </w:r>
      <w:r>
        <w:t>ельных непроходных помещений, в которых люди не находятся постоянно (помещения станций управления, гардеробы, залы для собраний и т.д.).</w:t>
      </w:r>
    </w:p>
    <w:p w:rsidR="00000000" w:rsidRDefault="004067C2">
      <w:pPr>
        <w:ind w:firstLine="426"/>
        <w:jc w:val="both"/>
      </w:pPr>
      <w:r>
        <w:t>7.4.28 Светильники у входов в здания следует присоединять к групповой сети внутреннего освещения, преимущественно к сет</w:t>
      </w:r>
      <w:r>
        <w:t>и аварийного освещения.</w:t>
      </w:r>
    </w:p>
    <w:p w:rsidR="00000000" w:rsidRDefault="004067C2">
      <w:pPr>
        <w:ind w:firstLine="426"/>
        <w:jc w:val="both"/>
      </w:pPr>
      <w:r>
        <w:t>Вопрос о необходимости и местах установки этих светильников следует, как правило, решать при проектировании освещения территории.</w:t>
      </w:r>
    </w:p>
    <w:p w:rsidR="00000000" w:rsidRDefault="004067C2">
      <w:pPr>
        <w:ind w:firstLine="426"/>
        <w:jc w:val="both"/>
      </w:pPr>
      <w:r>
        <w:t>7.4.29 Светильники местного освещения должны управляться индивидуальными выключателями, являющимися ко</w:t>
      </w:r>
      <w:r>
        <w:t>нструктивной частью светильника или располагаемыми в стационарной части проводки. При напряжении не выше 42 В для управления допускается использование штепсельных розеток, если они расположены удобно для этой цели.</w:t>
      </w:r>
    </w:p>
    <w:p w:rsidR="00000000" w:rsidRDefault="004067C2">
      <w:pPr>
        <w:ind w:firstLine="426"/>
        <w:jc w:val="both"/>
      </w:pPr>
      <w:r>
        <w:t xml:space="preserve">7.4.30 Стационарные светильники местного </w:t>
      </w:r>
      <w:r>
        <w:t>освещения рекомендуется, а переносные или устанавливаемые на переставных стойках - следует присоединять к сети через штепсельные соединения.</w:t>
      </w:r>
    </w:p>
    <w:p w:rsidR="00000000" w:rsidRDefault="004067C2">
      <w:pPr>
        <w:ind w:firstLine="426"/>
        <w:jc w:val="both"/>
      </w:pPr>
      <w:r>
        <w:t>Устанавливаемые на переставных стойках светильники, корпусы которых заземляются или загуляются, должны присоединять</w:t>
      </w:r>
      <w:r>
        <w:t>ся к сети через штепсельные соединения с защитным контактом при помощи шлангового провода с дополнительной жилой.</w:t>
      </w:r>
    </w:p>
    <w:p w:rsidR="00000000" w:rsidRDefault="004067C2">
      <w:pPr>
        <w:ind w:firstLine="426"/>
        <w:jc w:val="both"/>
      </w:pPr>
      <w:r>
        <w:t>7.4.31 Светильники и штепсельные розетки местного и переносного освещения при напряжении от 12 В до 36 В, установленные на механизмах с индиви</w:t>
      </w:r>
      <w:r>
        <w:t>дуальным электроприводом, должны питаться от индивидуальных стационарных трансформаторов, присоединенных к силовой сети.</w:t>
      </w:r>
    </w:p>
    <w:p w:rsidR="00000000" w:rsidRDefault="004067C2">
      <w:pPr>
        <w:ind w:firstLine="426"/>
        <w:jc w:val="both"/>
      </w:pPr>
      <w:r>
        <w:t>При напряжении 220 В питание указанных светильников допускается осуществлять ответвлениями от силовой сети механизма, при этом если ном</w:t>
      </w:r>
      <w:r>
        <w:t>инальный ток аппарата защиты в силовой сети не превышает 25 А, установка отдельного аппарата защиты для осветительной цепи не обязательна.</w:t>
      </w:r>
    </w:p>
    <w:p w:rsidR="00000000" w:rsidRDefault="004067C2">
      <w:pPr>
        <w:ind w:firstLine="426"/>
        <w:jc w:val="both"/>
      </w:pPr>
      <w:r>
        <w:t>7.4.32 Светильники и штепсельные розетки местного и переносного освещения при напряжении от 12 В до 36 В, следует пит</w:t>
      </w:r>
      <w:r>
        <w:t>ать от групповых трансформаторов, присоединенных к сети рабочего или аварийного освещения (в последнем случае - только отдельными группами), а если указанные трансформаторы используются только для питания стационарного местного освещения - также от силовой</w:t>
      </w:r>
      <w:r>
        <w:t xml:space="preserve"> сети.</w:t>
      </w:r>
    </w:p>
    <w:p w:rsidR="00000000" w:rsidRDefault="004067C2">
      <w:pPr>
        <w:ind w:firstLine="426"/>
        <w:jc w:val="both"/>
      </w:pPr>
      <w:r>
        <w:t>Допускается питание светильников переносного освещения также от переносных трансформаторов.</w:t>
      </w:r>
    </w:p>
    <w:p w:rsidR="00000000" w:rsidRDefault="004067C2">
      <w:pPr>
        <w:ind w:firstLine="426"/>
        <w:jc w:val="both"/>
      </w:pPr>
      <w:r>
        <w:t>7.4.33 Питание светильников, требующих применения напряжения 36 В и ниже, должно производиться от трансформаторов с электрически раздельными обмотками первичного и вторичного напряжений.</w:t>
      </w:r>
    </w:p>
    <w:p w:rsidR="00000000" w:rsidRDefault="004067C2">
      <w:pPr>
        <w:ind w:firstLine="426"/>
        <w:jc w:val="both"/>
      </w:pPr>
      <w:r>
        <w:t>Применение автотрансформаторов не допускается.</w:t>
      </w:r>
    </w:p>
    <w:p w:rsidR="00000000" w:rsidRDefault="004067C2">
      <w:pPr>
        <w:ind w:firstLine="426"/>
        <w:jc w:val="both"/>
      </w:pPr>
      <w:r>
        <w:t>7.4.34 Трансформаторы,</w:t>
      </w:r>
      <w:r>
        <w:t xml:space="preserve"> питающие светильники на напряжение до 42 В, должны быть защищены со стороны высшего напряжения защитными аппаратами на номинальный ток, по возможности близкий к номинальному току трансформаторов. Защита должна быть предусмотрена также на отходящих линиях </w:t>
      </w:r>
      <w:r>
        <w:t>низшего напряжения на всех незаземленных проводах.</w:t>
      </w:r>
    </w:p>
    <w:p w:rsidR="00000000" w:rsidRDefault="004067C2">
      <w:pPr>
        <w:ind w:firstLine="426"/>
        <w:jc w:val="both"/>
      </w:pPr>
      <w:r>
        <w:t>Если трансформаторы питаются отдельными группами от щитков и аппарат защиты на щитке обслуживает не более трех трансформаторов, то установка дополнительных аппаратов защиты со стороны высшего напряжения ка</w:t>
      </w:r>
      <w:r>
        <w:t>ждого трансформатора не обязательна.</w:t>
      </w:r>
    </w:p>
    <w:p w:rsidR="00000000" w:rsidRDefault="004067C2">
      <w:pPr>
        <w:ind w:firstLine="426"/>
        <w:jc w:val="both"/>
      </w:pPr>
      <w:r>
        <w:rPr>
          <w:b/>
          <w:bCs/>
        </w:rPr>
        <w:t>7.5 Определение нагрузки и выбор сечений проводников</w:t>
      </w:r>
    </w:p>
    <w:p w:rsidR="00000000" w:rsidRDefault="004067C2">
      <w:pPr>
        <w:ind w:firstLine="426"/>
        <w:jc w:val="both"/>
      </w:pPr>
      <w:r>
        <w:t>7.5.1 Установленная мощность освещения определяется как сумма следующих составляющих:</w:t>
      </w:r>
    </w:p>
    <w:p w:rsidR="00000000" w:rsidRDefault="004067C2">
      <w:pPr>
        <w:ind w:firstLine="426"/>
        <w:jc w:val="both"/>
      </w:pPr>
      <w:r>
        <w:t>а) мощность стационарных светильников, непосредственно или через ПРА, включенных</w:t>
      </w:r>
      <w:r>
        <w:t xml:space="preserve"> на сетевое напряжение;</w:t>
      </w:r>
    </w:p>
    <w:p w:rsidR="00000000" w:rsidRDefault="004067C2">
      <w:pPr>
        <w:ind w:firstLine="426"/>
        <w:jc w:val="both"/>
      </w:pPr>
      <w:r>
        <w:t>б) потери в ПРА для разрядных ламп, принимаемые в процентах мощности ламп:</w:t>
      </w:r>
    </w:p>
    <w:p w:rsidR="00000000" w:rsidRDefault="004067C2">
      <w:pPr>
        <w:ind w:firstLine="426"/>
        <w:jc w:val="both"/>
      </w:pPr>
      <w:r>
        <w:t>- 20 - для люминесцентных ламп;</w:t>
      </w:r>
    </w:p>
    <w:p w:rsidR="00000000" w:rsidRDefault="004067C2">
      <w:pPr>
        <w:ind w:firstLine="426"/>
        <w:jc w:val="both"/>
      </w:pPr>
      <w:r>
        <w:t>- 10 - для разрядных ламп высокого давления (типов ДРЛ, ДРИ, ДРИЗ, ДнаТ) мощностью до 250 Вт;</w:t>
      </w:r>
    </w:p>
    <w:p w:rsidR="00000000" w:rsidRDefault="004067C2">
      <w:pPr>
        <w:ind w:firstLine="426"/>
        <w:jc w:val="both"/>
      </w:pPr>
      <w:r>
        <w:t>- 5 - мощностью 400 Вт и более;</w:t>
      </w:r>
    </w:p>
    <w:p w:rsidR="00000000" w:rsidRDefault="004067C2">
      <w:pPr>
        <w:ind w:firstLine="426"/>
        <w:jc w:val="both"/>
      </w:pPr>
      <w:r>
        <w:t>в) номинальная мощность стационарных трансформаторов с вторичным напряжением до 42 В;</w:t>
      </w:r>
    </w:p>
    <w:p w:rsidR="00000000" w:rsidRDefault="004067C2">
      <w:pPr>
        <w:ind w:firstLine="426"/>
        <w:jc w:val="both"/>
      </w:pPr>
      <w:r>
        <w:t>г) для административно-бытовых, инженерно-лабораторных, проектно-конструкторских и т.п. корпусов - мощность, потребляемая светильниками, включенными через штепсельные ро</w:t>
      </w:r>
      <w:r>
        <w:t>зетки, из расчета 40 Вт на каждую розетку.</w:t>
      </w:r>
    </w:p>
    <w:p w:rsidR="00000000" w:rsidRDefault="004067C2">
      <w:pPr>
        <w:ind w:firstLine="426"/>
        <w:jc w:val="both"/>
      </w:pPr>
      <w:r>
        <w:t>7.5.2 Коэффициент спроса для расчета групповой сети освещения и всех звеньев аварийного освещения принимается равным 1, однако в тех случаях, когда предусматривается усиленное аварийное освещение, например, осущес</w:t>
      </w:r>
      <w:r>
        <w:t>твляемое путем выделения на отдельную сеть целых рядов светильников, коэффициент спроса для него принимается как для рабочего освещения.</w:t>
      </w:r>
    </w:p>
    <w:p w:rsidR="00000000" w:rsidRDefault="004067C2">
      <w:pPr>
        <w:ind w:firstLine="426"/>
        <w:jc w:val="both"/>
      </w:pPr>
      <w:r>
        <w:t>7.5.3 Расчетная нагрузка на вводе в здание, а также нагрузка питающих линий определяется умножением установленной мощно</w:t>
      </w:r>
      <w:r>
        <w:t>сти, определенной согласно настоящих Правил, на коэффициент спроса. При отсутствии данных, основанных на специальных обследованиях, значение последнего следует принимать:</w:t>
      </w:r>
    </w:p>
    <w:p w:rsidR="00000000" w:rsidRDefault="004067C2">
      <w:pPr>
        <w:ind w:firstLine="426"/>
        <w:jc w:val="both"/>
      </w:pPr>
      <w:r>
        <w:t>- 1,00 - для небольших производственных помещений;</w:t>
      </w:r>
    </w:p>
    <w:p w:rsidR="00000000" w:rsidRDefault="004067C2">
      <w:pPr>
        <w:ind w:firstLine="426"/>
        <w:jc w:val="both"/>
      </w:pPr>
      <w:r>
        <w:t>- 0,95 - для производственных здан</w:t>
      </w:r>
      <w:r>
        <w:t>ий, состоящих из отдельных крупных пролетов;</w:t>
      </w:r>
    </w:p>
    <w:p w:rsidR="00000000" w:rsidRDefault="004067C2">
      <w:pPr>
        <w:ind w:firstLine="426"/>
        <w:jc w:val="both"/>
      </w:pPr>
      <w:r>
        <w:t>- 0,85 - для производственных зданий, состоящих из многих отдельных помещений;</w:t>
      </w:r>
    </w:p>
    <w:p w:rsidR="00000000" w:rsidRDefault="004067C2">
      <w:pPr>
        <w:ind w:firstLine="426"/>
        <w:jc w:val="both"/>
      </w:pPr>
      <w:r>
        <w:t>- 0,80 - для административно-бытовых, инженерно-лабораторных и других корпусов;</w:t>
      </w:r>
    </w:p>
    <w:p w:rsidR="00000000" w:rsidRDefault="004067C2">
      <w:pPr>
        <w:ind w:firstLine="426"/>
        <w:jc w:val="both"/>
      </w:pPr>
      <w:r>
        <w:t>- 0,60 - для складских зданий, состоящих из многих о</w:t>
      </w:r>
      <w:r>
        <w:t>тдельных помещений;</w:t>
      </w:r>
    </w:p>
    <w:p w:rsidR="00000000" w:rsidRDefault="004067C2">
      <w:pPr>
        <w:ind w:firstLine="426"/>
        <w:jc w:val="both"/>
      </w:pPr>
      <w:r>
        <w:t>- 1,00 - для линий, питающих отдельные групповые щитки.</w:t>
      </w:r>
    </w:p>
    <w:p w:rsidR="00000000" w:rsidRDefault="004067C2">
      <w:pPr>
        <w:ind w:firstLine="426"/>
        <w:jc w:val="both"/>
      </w:pPr>
      <w:r>
        <w:t>7.5.4 Расчетная нагрузка трансформаторов с вторичным напряжением 12 (36) В определяется как сумма установленной мощности питаемых ими стационарных светильников и нагрузки переносно</w:t>
      </w:r>
      <w:r>
        <w:t>го освещения. Последняя определяется из расчета 40 Вт на штепсельную розетку с коэффициентом спроса от 0,5 до 1 в зависимости от ожидаемой степени использования переносного освещения.</w:t>
      </w:r>
    </w:p>
    <w:p w:rsidR="00000000" w:rsidRDefault="004067C2">
      <w:pPr>
        <w:ind w:firstLine="426"/>
        <w:jc w:val="both"/>
      </w:pPr>
      <w:r>
        <w:t>Для освещения, встроенного в электрические щиты, шкафы или камеры, распо</w:t>
      </w:r>
      <w:r>
        <w:t>ложенные рядами, нагрузка определяется, исходя из одновременного производства работ в 2-3 панелях щитов, шкафах или камерах.</w:t>
      </w:r>
    </w:p>
    <w:p w:rsidR="00000000" w:rsidRDefault="004067C2">
      <w:pPr>
        <w:ind w:firstLine="426"/>
        <w:jc w:val="both"/>
      </w:pPr>
      <w:r>
        <w:t>7.5.5 Наименьшие допустимые по условиям механической прочности сечения токопроводящих жил кабелей, проводов и шнуров, а также сечен</w:t>
      </w:r>
      <w:r>
        <w:t>ия проводов и кабелей по пропускной способности (длительно допустимой токовой нагрузке) должны соответствовать положениям «</w:t>
      </w:r>
      <w:hyperlink r:id="rId131" w:history="1">
        <w:r>
          <w:rPr>
            <w:rStyle w:val="a3"/>
          </w:rPr>
          <w:t>Правил</w:t>
        </w:r>
      </w:hyperlink>
      <w:r>
        <w:t xml:space="preserve"> устройства электроустановок».</w:t>
      </w:r>
    </w:p>
    <w:p w:rsidR="00000000" w:rsidRDefault="004067C2">
      <w:pPr>
        <w:ind w:firstLine="426"/>
        <w:jc w:val="both"/>
      </w:pPr>
      <w:r>
        <w:t>7.5.6 Сети внутри помещений, вы</w:t>
      </w:r>
      <w:r>
        <w:t>полненные открыто проложенными незащищенными изолированными проводами с горючей оболочкой, должны быть защищены от перегрузок.</w:t>
      </w:r>
    </w:p>
    <w:p w:rsidR="00000000" w:rsidRDefault="004067C2">
      <w:pPr>
        <w:ind w:firstLine="426"/>
        <w:jc w:val="both"/>
      </w:pPr>
      <w:r>
        <w:t>7.5.7 Защита осветительных сетей должна осуществляться автоматическими выключателями (автоматами) или плавкими предохранителями.</w:t>
      </w:r>
    </w:p>
    <w:p w:rsidR="00000000" w:rsidRDefault="004067C2">
      <w:pPr>
        <w:ind w:firstLine="426"/>
        <w:jc w:val="both"/>
      </w:pPr>
      <w:r>
        <w:t>Автоматы могут применяться трех, двух и однополюсные.</w:t>
      </w:r>
    </w:p>
    <w:p w:rsidR="00000000" w:rsidRDefault="004067C2">
      <w:pPr>
        <w:ind w:firstLine="426"/>
        <w:jc w:val="both"/>
      </w:pPr>
      <w:r>
        <w:t>7.5.8 Аппараты защиты должны устанавливаться в следующих пунктах осветительной сети:</w:t>
      </w:r>
    </w:p>
    <w:p w:rsidR="00000000" w:rsidRDefault="004067C2">
      <w:pPr>
        <w:ind w:firstLine="426"/>
        <w:jc w:val="both"/>
      </w:pPr>
      <w:r>
        <w:t>а) в местах присоединения сети к источникам питания (распределительные щиты ТП, распределительные пункты, силовые магистрали и др.);</w:t>
      </w:r>
    </w:p>
    <w:p w:rsidR="00000000" w:rsidRDefault="004067C2">
      <w:pPr>
        <w:ind w:firstLine="426"/>
        <w:jc w:val="both"/>
      </w:pPr>
      <w:r>
        <w:t>б) на входах в здания;</w:t>
      </w:r>
    </w:p>
    <w:p w:rsidR="00000000" w:rsidRDefault="004067C2">
      <w:pPr>
        <w:ind w:firstLine="426"/>
        <w:jc w:val="both"/>
      </w:pPr>
      <w:r>
        <w:t>в) на групповых щитках (в начале групповых линий);</w:t>
      </w:r>
    </w:p>
    <w:p w:rsidR="00000000" w:rsidRDefault="004067C2">
      <w:pPr>
        <w:ind w:firstLine="426"/>
        <w:jc w:val="both"/>
      </w:pPr>
      <w:r>
        <w:t>г) в местах уменьшения сечений проводников по нап</w:t>
      </w:r>
      <w:r>
        <w:t>равлению к потребителям энергии;</w:t>
      </w:r>
    </w:p>
    <w:p w:rsidR="00000000" w:rsidRDefault="004067C2">
      <w:pPr>
        <w:ind w:firstLine="426"/>
        <w:jc w:val="both"/>
      </w:pPr>
      <w:r>
        <w:t>д) со стороны высшего и низшего напряжения понижающих трансформаторов от 12 В до 42 В.</w:t>
      </w:r>
    </w:p>
    <w:p w:rsidR="00000000" w:rsidRDefault="004067C2">
      <w:pPr>
        <w:ind w:firstLine="426"/>
        <w:jc w:val="both"/>
      </w:pPr>
      <w:r>
        <w:t>7.5.9 Защиту от перегрузки должны иметь:</w:t>
      </w:r>
    </w:p>
    <w:p w:rsidR="00000000" w:rsidRDefault="004067C2">
      <w:pPr>
        <w:ind w:firstLine="426"/>
        <w:jc w:val="both"/>
      </w:pPr>
      <w:r>
        <w:t>а) сети внутри помещений, выполненные открыто проложенными проводами с горючей наружной оболочк</w:t>
      </w:r>
      <w:r>
        <w:t>ой или изоляцией;</w:t>
      </w:r>
    </w:p>
    <w:p w:rsidR="00000000" w:rsidRDefault="004067C2">
      <w:pPr>
        <w:ind w:firstLine="426"/>
        <w:jc w:val="both"/>
      </w:pPr>
      <w:r>
        <w:t>б) осветительные сети в жилых и общественных зданиях, в торговых помещениях, служебно-бытовых помещениях промышленных предприятий, включая сети для бытовых и переносных электроприемников (утюги, чайники, плитки, комнатные холодильники, пы</w:t>
      </w:r>
      <w:r>
        <w:t>лесосы, стиральные и швейные машины и т.п.) при любых видах проводов, кабелей и способах прокладки;</w:t>
      </w:r>
    </w:p>
    <w:p w:rsidR="00000000" w:rsidRDefault="004067C2">
      <w:pPr>
        <w:ind w:firstLine="426"/>
        <w:jc w:val="both"/>
      </w:pPr>
      <w:r>
        <w:t>в) во взрыво- и пожароопасных зонах при любых видах проводов и способах прокладки.</w:t>
      </w:r>
    </w:p>
    <w:p w:rsidR="00000000" w:rsidRDefault="004067C2">
      <w:pPr>
        <w:ind w:firstLine="426"/>
        <w:jc w:val="both"/>
      </w:pPr>
      <w:r>
        <w:t>7.5.10 Все осветительные сети должны иметь защиту от токов короткого замы</w:t>
      </w:r>
      <w:r>
        <w:t>кания, а в некоторых случаях также от перегрузки. Соотношения между наибольшими длительно допустимыми токовыми нагрузками проводников и номинальными токами уставок аппаратов защиты для сетей, защищаемых от коротких замыканий и от перегрузки при защите авто</w:t>
      </w:r>
      <w:r>
        <w:t>матами и плавкими предохранителями должны отвечать положения «</w:t>
      </w:r>
      <w:hyperlink r:id="rId132" w:history="1">
        <w:r>
          <w:rPr>
            <w:rStyle w:val="a3"/>
          </w:rPr>
          <w:t>Правил</w:t>
        </w:r>
      </w:hyperlink>
      <w:r>
        <w:t xml:space="preserve"> устройства электроустановок».</w:t>
      </w:r>
    </w:p>
    <w:p w:rsidR="00000000" w:rsidRDefault="004067C2">
      <w:pPr>
        <w:ind w:firstLine="426"/>
        <w:jc w:val="both"/>
      </w:pPr>
      <w:r>
        <w:t>7.5.110т перегрузки сети должны быть защищены, выполненные защищенными проводниками, проводн</w:t>
      </w:r>
      <w:r>
        <w:t>иками, проложенными в трубах, в несгораемых строительных конструкциях и т.п., в случае прокладки их в служебно-бытовых помещениях промышленных предприятии и в пожаро- или взрывоопасных помещениях.</w:t>
      </w:r>
    </w:p>
    <w:p w:rsidR="00000000" w:rsidRDefault="004067C2">
      <w:pPr>
        <w:ind w:firstLine="426"/>
        <w:jc w:val="both"/>
      </w:pPr>
      <w:r>
        <w:t>7.5.12 Трехполюсные автоматы должны предусматриваться для:</w:t>
      </w:r>
    </w:p>
    <w:p w:rsidR="00000000" w:rsidRDefault="004067C2">
      <w:pPr>
        <w:ind w:firstLine="426"/>
        <w:jc w:val="both"/>
      </w:pPr>
      <w:r>
        <w:t>а) трехфазных линий питающей сети;</w:t>
      </w:r>
    </w:p>
    <w:p w:rsidR="00000000" w:rsidRDefault="004067C2">
      <w:pPr>
        <w:ind w:firstLine="426"/>
        <w:jc w:val="both"/>
      </w:pPr>
      <w:r>
        <w:t>б) трехфазных групповых линий, питающих разрядные лампы высокого давления (типов ДРЛ, ДРИ, ДРИЗ, ДнаТ) в случаях, когда к линии присоединяется трехфазный конденсатор для повышения коэффициента мощности;</w:t>
      </w:r>
    </w:p>
    <w:p w:rsidR="00000000" w:rsidRDefault="004067C2">
      <w:pPr>
        <w:ind w:firstLine="426"/>
        <w:jc w:val="both"/>
      </w:pPr>
      <w:r>
        <w:t>в) трехфазных груп</w:t>
      </w:r>
      <w:r>
        <w:t>повых линий без нейтрали, питающих светильники между фазовым (линейным) напряжением 380 В и 220 В;</w:t>
      </w:r>
    </w:p>
    <w:p w:rsidR="00000000" w:rsidRDefault="004067C2">
      <w:pPr>
        <w:ind w:firstLine="426"/>
        <w:jc w:val="both"/>
      </w:pPr>
      <w:r>
        <w:t>г) трехфазных групповых линий напряжением 660/380 В, питающих светильники с разрядными лампами высокого давления типа ДРИ и ДРИЗ мощностью 250 Вт и выше;</w:t>
      </w:r>
    </w:p>
    <w:p w:rsidR="00000000" w:rsidRDefault="004067C2">
      <w:pPr>
        <w:ind w:firstLine="426"/>
        <w:jc w:val="both"/>
      </w:pPr>
      <w:r>
        <w:t xml:space="preserve">д) </w:t>
      </w:r>
      <w:r>
        <w:t>трехфазных групповых линий напряжением выше 42 В при использовании автомата не только как аппарата защиты, но и в качестве аппарата управления и необходимости одновременного отключения всех светильников, питаемых линий;</w:t>
      </w:r>
    </w:p>
    <w:p w:rsidR="00000000" w:rsidRDefault="004067C2">
      <w:pPr>
        <w:ind w:firstLine="426"/>
        <w:jc w:val="both"/>
      </w:pPr>
      <w:r>
        <w:t>е) трехфазных линий, питающих трехфа</w:t>
      </w:r>
      <w:r>
        <w:t>зные понижающие трансформаторы.</w:t>
      </w:r>
    </w:p>
    <w:p w:rsidR="00000000" w:rsidRDefault="004067C2">
      <w:pPr>
        <w:ind w:firstLine="426"/>
        <w:jc w:val="both"/>
      </w:pPr>
      <w:r>
        <w:t>7.5.13 Двухполюсные автоматы должны предусматриваться для:</w:t>
      </w:r>
    </w:p>
    <w:p w:rsidR="00000000" w:rsidRDefault="004067C2">
      <w:pPr>
        <w:ind w:firstLine="426"/>
        <w:jc w:val="both"/>
      </w:pPr>
      <w:r>
        <w:t>а) двухпроводных групповых линий, питающих светильники в помещениях со взрывоопасными зонами класса В-1;</w:t>
      </w:r>
    </w:p>
    <w:p w:rsidR="00000000" w:rsidRDefault="004067C2">
      <w:pPr>
        <w:ind w:firstLine="426"/>
        <w:jc w:val="both"/>
      </w:pPr>
      <w:r>
        <w:t>б) двухпроводных групповых линий переменного и постоянного т</w:t>
      </w:r>
      <w:r>
        <w:t>ока напряжением выше 42 В в помещениях с повышенной опасностью и особо опасных в случаях, когда оба провода линии являются не заземленными, а также при использовании автомата не только как аппарата защиты, но и как аппарата оперативного управления освещени</w:t>
      </w:r>
      <w:r>
        <w:t>ем (для одновременного отключения обоих проводов линии).</w:t>
      </w:r>
    </w:p>
    <w:p w:rsidR="00000000" w:rsidRDefault="004067C2">
      <w:pPr>
        <w:ind w:firstLine="426"/>
        <w:jc w:val="both"/>
      </w:pPr>
      <w:r>
        <w:t>При отсутствии двухполюсных автоматов, в случаях, указанных в «а» и «б», могут использоваться трехполюсные автоматы.</w:t>
      </w:r>
    </w:p>
    <w:p w:rsidR="00000000" w:rsidRDefault="004067C2">
      <w:pPr>
        <w:ind w:firstLine="426"/>
        <w:jc w:val="both"/>
      </w:pPr>
      <w:r>
        <w:t>7.5.14 При выборе номинальных токов и уставок аппаратов защиты следует обеспечиват</w:t>
      </w:r>
      <w:r>
        <w:t>ь селективность защиты, для чего рекомендуется, чтобы каждый ближайший к источнику питания аппарат имел номинальный ток или уставку на две ступени выше, чем предшествующий ему со стороны потребителей аппарат.</w:t>
      </w:r>
    </w:p>
    <w:p w:rsidR="00000000" w:rsidRDefault="004067C2">
      <w:pPr>
        <w:ind w:firstLine="426"/>
        <w:jc w:val="both"/>
      </w:pPr>
      <w:r>
        <w:t>Допускается минимальная разница на одну ступень</w:t>
      </w:r>
      <w:r>
        <w:t>.</w:t>
      </w:r>
    </w:p>
    <w:p w:rsidR="00000000" w:rsidRDefault="004067C2">
      <w:pPr>
        <w:ind w:firstLine="426"/>
        <w:jc w:val="both"/>
      </w:pPr>
      <w:r>
        <w:t>Данное указание не относится к вводным автоматам групповых щитков, комбинированные расцепители которых следует выбирать на наибольший для данного типа аппарата ток в целях повышения устойчивости к токам короткого замыкания и которые не предназначаются сл</w:t>
      </w:r>
      <w:r>
        <w:t>ужить аппаратами защиты.</w:t>
      </w:r>
    </w:p>
    <w:p w:rsidR="00000000" w:rsidRDefault="004067C2">
      <w:pPr>
        <w:ind w:firstLine="426"/>
        <w:jc w:val="both"/>
      </w:pPr>
      <w:r>
        <w:t>7.5.15 Однополюсные автоматы применяются для защита:</w:t>
      </w:r>
    </w:p>
    <w:p w:rsidR="00000000" w:rsidRDefault="004067C2">
      <w:pPr>
        <w:ind w:firstLine="426"/>
        <w:jc w:val="both"/>
      </w:pPr>
      <w:r>
        <w:t>а) при системах напряжения 380/220 В и 220/127 В с заземленной нейтралью в одно, двух и трехфазных групповых линиях, питающих фазным напряжением светильники с лампами накаливания</w:t>
      </w:r>
      <w:r>
        <w:t xml:space="preserve"> и люминесцентными лампами, а также разрядные лампы высокого давления (типов ДРЛ, ДнаТ, а также лампы ДРИ мощностью меньше 250 Вт) при отсутствии присоединенных к линии трехфазных конденсаторов для повышения коэффициента мощности;</w:t>
      </w:r>
    </w:p>
    <w:p w:rsidR="00000000" w:rsidRDefault="004067C2">
      <w:pPr>
        <w:ind w:firstLine="426"/>
        <w:jc w:val="both"/>
      </w:pPr>
      <w:r>
        <w:t>б) для двухпроводных груп</w:t>
      </w:r>
      <w:r>
        <w:t>повых линий постоянного тока напряжением не выше 220 В в случаях, когда автоматы не используются для оперативного управления освещением;</w:t>
      </w:r>
    </w:p>
    <w:p w:rsidR="00000000" w:rsidRDefault="004067C2">
      <w:pPr>
        <w:ind w:firstLine="426"/>
        <w:jc w:val="both"/>
      </w:pPr>
      <w:r>
        <w:t>в) для трехфазных и двухфазных групповых линий напряжением 40 В и 12 В, питаемых от трехфазных понижающих трансформаторов;</w:t>
      </w:r>
    </w:p>
    <w:p w:rsidR="00000000" w:rsidRDefault="004067C2">
      <w:pPr>
        <w:ind w:firstLine="426"/>
        <w:jc w:val="both"/>
      </w:pPr>
      <w:r>
        <w:t>г) для двухпроводных групповых линий напряжением 40 В и 12 В, питаемых от однофазных понижающих трансформаторов.</w:t>
      </w:r>
    </w:p>
    <w:p w:rsidR="00000000" w:rsidRDefault="004067C2">
      <w:pPr>
        <w:ind w:firstLine="426"/>
        <w:jc w:val="both"/>
      </w:pPr>
      <w:r>
        <w:t>7.5.16 При системе н</w:t>
      </w:r>
      <w:r>
        <w:t>апряжения 380/220 В с заземленной нейтралью трехфазные групповые линии с лампами ДРИ и ДРИЗ мощностью 250 Вт и выше, питаемые междуфазовым напряжением 380 В защищать однополюсными автоматами не следует. Для таких линий необходимо применять трехполюсные авт</w:t>
      </w:r>
      <w:r>
        <w:t>оматы. Для двухфазных групповых линий, питающих указанные лампы при той же системе напряжения, могут применяться однополюсные автоматы при условии, что они не используются для оперативного управления освещением.</w:t>
      </w:r>
    </w:p>
    <w:p w:rsidR="00000000" w:rsidRDefault="004067C2">
      <w:pPr>
        <w:ind w:firstLine="426"/>
        <w:jc w:val="both"/>
      </w:pPr>
      <w:r>
        <w:t>7.5.17 Номинальные токи плавких вставок пред</w:t>
      </w:r>
      <w:r>
        <w:t xml:space="preserve">охранителей и уставок автоматических выключателей следует выбирать по возможности минимальными по расчетным токам защищаемых участков сети. При этом сечения проводников, в зависимости от выбранных токов аппаратов защиты, должны выбираться в соответствии с </w:t>
      </w:r>
      <w:r>
        <w:t>положениями «Правил устройства электроустановок».</w:t>
      </w:r>
    </w:p>
    <w:p w:rsidR="00000000" w:rsidRDefault="004067C2">
      <w:pPr>
        <w:ind w:firstLine="426"/>
        <w:jc w:val="both"/>
      </w:pPr>
      <w:r>
        <w:t>7.5.18 Для отстройки аппаратов защиты от пусковых токов источников света должны обеспечивать отношения тока аппаратов защиты 13 и расчетного рабочего тока защищенных линий 1р, указанные в Таблице 6.</w:t>
      </w:r>
    </w:p>
    <w:p w:rsidR="00000000" w:rsidRDefault="004067C2">
      <w:pPr>
        <w:ind w:firstLine="426"/>
        <w:jc w:val="both"/>
      </w:pPr>
      <w:r>
        <w:rPr>
          <w:b/>
          <w:bCs/>
        </w:rPr>
        <w:t> </w:t>
      </w:r>
    </w:p>
    <w:p w:rsidR="00000000" w:rsidRDefault="004067C2">
      <w:pPr>
        <w:jc w:val="center"/>
      </w:pPr>
      <w:r>
        <w:rPr>
          <w:rStyle w:val="S1"/>
        </w:rPr>
        <w:t>Табли</w:t>
      </w:r>
      <w:r>
        <w:rPr>
          <w:rStyle w:val="S1"/>
        </w:rPr>
        <w:t>ца 6 - Отстройка аппаратов защиты от пусковых токов источников</w:t>
      </w:r>
    </w:p>
    <w:p w:rsidR="00000000" w:rsidRDefault="004067C2">
      <w:pPr>
        <w:ind w:firstLine="426"/>
        <w:jc w:val="center"/>
      </w:pPr>
      <w:r>
        <w:t> </w:t>
      </w:r>
    </w:p>
    <w:tbl>
      <w:tblPr>
        <w:tblW w:w="5000" w:type="pct"/>
        <w:tblCellMar>
          <w:left w:w="0" w:type="dxa"/>
          <w:right w:w="0" w:type="dxa"/>
        </w:tblCellMar>
        <w:tblLook w:val="04A0" w:firstRow="1" w:lastRow="0" w:firstColumn="1" w:lastColumn="0" w:noHBand="0" w:noVBand="1"/>
      </w:tblPr>
      <w:tblGrid>
        <w:gridCol w:w="4128"/>
        <w:gridCol w:w="1458"/>
        <w:gridCol w:w="1645"/>
        <w:gridCol w:w="2104"/>
      </w:tblGrid>
      <w:tr w:rsidR="00000000">
        <w:trPr>
          <w:trHeight w:val="20"/>
        </w:trPr>
        <w:tc>
          <w:tcPr>
            <w:tcW w:w="2211"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067C2">
            <w:pPr>
              <w:jc w:val="center"/>
            </w:pPr>
            <w:r>
              <w:t>Аппарат защиты</w:t>
            </w:r>
          </w:p>
        </w:tc>
        <w:tc>
          <w:tcPr>
            <w:tcW w:w="2789" w:type="pct"/>
            <w:gridSpan w:val="3"/>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4067C2">
            <w:pPr>
              <w:jc w:val="center"/>
            </w:pPr>
            <w:r>
              <w:t>Отношение тока аппарата защиты к расчетному рабочему току линии (1з : 1р) не менее для ламп</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4067C2">
            <w:pPr>
              <w:autoSpaceDE/>
              <w:autoSpaceDN/>
            </w:pPr>
          </w:p>
        </w:tc>
        <w:tc>
          <w:tcPr>
            <w:tcW w:w="7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067C2">
            <w:pPr>
              <w:jc w:val="center"/>
            </w:pPr>
            <w:r>
              <w:t> накаливания</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067C2">
            <w:pPr>
              <w:jc w:val="center"/>
            </w:pPr>
            <w:r>
              <w:t>ДРЛ, ДРИ, ДРИЗ, ДнаТ</w:t>
            </w:r>
          </w:p>
        </w:tc>
        <w:tc>
          <w:tcPr>
            <w:tcW w:w="11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067C2">
            <w:pPr>
              <w:jc w:val="center"/>
            </w:pPr>
            <w:r>
              <w:t>люминесцентных</w:t>
            </w:r>
          </w:p>
        </w:tc>
      </w:tr>
      <w:tr w:rsidR="00000000">
        <w:trPr>
          <w:trHeight w:val="20"/>
        </w:trPr>
        <w:tc>
          <w:tcPr>
            <w:tcW w:w="221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067C2">
            <w:r>
              <w:t>Плавкие предохранители</w:t>
            </w:r>
          </w:p>
        </w:tc>
        <w:tc>
          <w:tcPr>
            <w:tcW w:w="7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067C2">
            <w:pPr>
              <w:jc w:val="center"/>
            </w:pPr>
            <w:r>
              <w:t>1,0</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067C2">
            <w:pPr>
              <w:jc w:val="center"/>
            </w:pPr>
            <w:r>
              <w:t>1,2</w:t>
            </w:r>
          </w:p>
        </w:tc>
        <w:tc>
          <w:tcPr>
            <w:tcW w:w="11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067C2">
            <w:pPr>
              <w:jc w:val="center"/>
            </w:pPr>
            <w:r>
              <w:t>1</w:t>
            </w:r>
          </w:p>
        </w:tc>
      </w:tr>
      <w:tr w:rsidR="00000000">
        <w:trPr>
          <w:trHeight w:val="20"/>
        </w:trPr>
        <w:tc>
          <w:tcPr>
            <w:tcW w:w="221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067C2">
            <w:r>
              <w:t>Автоматические выключатели с тепловыми расцепителями, с уставками:</w:t>
            </w:r>
          </w:p>
        </w:tc>
        <w:tc>
          <w:tcPr>
            <w:tcW w:w="7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067C2">
            <w:pPr>
              <w:jc w:val="center"/>
            </w:pPr>
            <w:r>
              <w:t> </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067C2">
            <w:pPr>
              <w:jc w:val="center"/>
            </w:pPr>
            <w:r>
              <w:t> </w:t>
            </w:r>
          </w:p>
        </w:tc>
        <w:tc>
          <w:tcPr>
            <w:tcW w:w="11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067C2">
            <w:pPr>
              <w:jc w:val="center"/>
            </w:pPr>
            <w:r>
              <w:t> </w:t>
            </w:r>
          </w:p>
        </w:tc>
      </w:tr>
      <w:tr w:rsidR="00000000">
        <w:trPr>
          <w:trHeight w:val="20"/>
        </w:trPr>
        <w:tc>
          <w:tcPr>
            <w:tcW w:w="221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067C2">
            <w:r>
              <w:t>менее 50 А</w:t>
            </w:r>
          </w:p>
        </w:tc>
        <w:tc>
          <w:tcPr>
            <w:tcW w:w="7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067C2">
            <w:pPr>
              <w:jc w:val="center"/>
            </w:pPr>
            <w:r>
              <w:t>1,0</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067C2">
            <w:pPr>
              <w:jc w:val="center"/>
            </w:pPr>
            <w:r>
              <w:t>1,4</w:t>
            </w:r>
          </w:p>
        </w:tc>
        <w:tc>
          <w:tcPr>
            <w:tcW w:w="11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067C2">
            <w:pPr>
              <w:jc w:val="center"/>
            </w:pPr>
            <w:r>
              <w:t>1</w:t>
            </w:r>
          </w:p>
        </w:tc>
      </w:tr>
      <w:tr w:rsidR="00000000">
        <w:trPr>
          <w:trHeight w:val="20"/>
        </w:trPr>
        <w:tc>
          <w:tcPr>
            <w:tcW w:w="221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067C2">
            <w:r>
              <w:t>50 А и выше</w:t>
            </w:r>
          </w:p>
        </w:tc>
        <w:tc>
          <w:tcPr>
            <w:tcW w:w="7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067C2">
            <w:pPr>
              <w:jc w:val="center"/>
            </w:pPr>
            <w:r>
              <w:t>1,0</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067C2">
            <w:pPr>
              <w:jc w:val="center"/>
            </w:pPr>
            <w:r>
              <w:t>1,0</w:t>
            </w:r>
          </w:p>
        </w:tc>
        <w:tc>
          <w:tcPr>
            <w:tcW w:w="11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067C2">
            <w:pPr>
              <w:jc w:val="center"/>
            </w:pPr>
            <w:r>
              <w:t>1</w:t>
            </w:r>
          </w:p>
        </w:tc>
      </w:tr>
      <w:tr w:rsidR="00000000">
        <w:trPr>
          <w:trHeight w:val="20"/>
        </w:trPr>
        <w:tc>
          <w:tcPr>
            <w:tcW w:w="221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067C2">
            <w:r>
              <w:t>Автоматические выключатели с комбинированными расцепителями, с уставками:</w:t>
            </w:r>
          </w:p>
        </w:tc>
        <w:tc>
          <w:tcPr>
            <w:tcW w:w="7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067C2">
            <w:pPr>
              <w:jc w:val="center"/>
            </w:pPr>
            <w:r>
              <w:t> </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067C2">
            <w:pPr>
              <w:jc w:val="center"/>
            </w:pPr>
            <w:r>
              <w:t> </w:t>
            </w:r>
          </w:p>
        </w:tc>
        <w:tc>
          <w:tcPr>
            <w:tcW w:w="11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067C2">
            <w:pPr>
              <w:jc w:val="center"/>
            </w:pPr>
            <w:r>
              <w:t> </w:t>
            </w:r>
          </w:p>
        </w:tc>
      </w:tr>
      <w:tr w:rsidR="00000000">
        <w:trPr>
          <w:trHeight w:val="20"/>
        </w:trPr>
        <w:tc>
          <w:tcPr>
            <w:tcW w:w="221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067C2">
            <w:r>
              <w:t>менее 50 А</w:t>
            </w:r>
          </w:p>
        </w:tc>
        <w:tc>
          <w:tcPr>
            <w:tcW w:w="7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067C2">
            <w:pPr>
              <w:jc w:val="center"/>
            </w:pPr>
            <w:r>
              <w:t>1,4</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067C2">
            <w:pPr>
              <w:jc w:val="center"/>
            </w:pPr>
            <w:r>
              <w:t>1,4</w:t>
            </w:r>
          </w:p>
        </w:tc>
        <w:tc>
          <w:tcPr>
            <w:tcW w:w="11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067C2">
            <w:pPr>
              <w:jc w:val="center"/>
            </w:pPr>
            <w:r>
              <w:t>1</w:t>
            </w:r>
          </w:p>
        </w:tc>
      </w:tr>
      <w:tr w:rsidR="00000000">
        <w:trPr>
          <w:trHeight w:val="20"/>
        </w:trPr>
        <w:tc>
          <w:tcPr>
            <w:tcW w:w="221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067C2">
            <w:r>
              <w:t>50 А и выше</w:t>
            </w:r>
          </w:p>
        </w:tc>
        <w:tc>
          <w:tcPr>
            <w:tcW w:w="7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067C2">
            <w:pPr>
              <w:jc w:val="center"/>
            </w:pPr>
            <w:r>
              <w:t>1,4</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067C2">
            <w:pPr>
              <w:jc w:val="center"/>
            </w:pPr>
            <w:r>
              <w:t>1,0</w:t>
            </w:r>
          </w:p>
        </w:tc>
        <w:tc>
          <w:tcPr>
            <w:tcW w:w="11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067C2">
            <w:pPr>
              <w:jc w:val="center"/>
            </w:pPr>
            <w:r>
              <w:t>1</w:t>
            </w:r>
          </w:p>
        </w:tc>
      </w:tr>
    </w:tbl>
    <w:p w:rsidR="00000000" w:rsidRDefault="004067C2">
      <w:pPr>
        <w:ind w:firstLine="426"/>
      </w:pPr>
      <w:r>
        <w:t> </w:t>
      </w:r>
    </w:p>
    <w:p w:rsidR="00000000" w:rsidRDefault="004067C2">
      <w:pPr>
        <w:ind w:firstLine="426"/>
        <w:jc w:val="both"/>
      </w:pPr>
      <w:r>
        <w:t>7.5.19 Допускается использовать однополюсные автоматы взамен трехфазных:</w:t>
      </w:r>
    </w:p>
    <w:p w:rsidR="00000000" w:rsidRDefault="004067C2">
      <w:pPr>
        <w:ind w:firstLine="426"/>
        <w:jc w:val="both"/>
      </w:pPr>
      <w:r>
        <w:t xml:space="preserve">а) в отступление от указаний </w:t>
      </w:r>
      <w:hyperlink r:id="rId133" w:anchor="sub_id=70514" w:history="1">
        <w:r>
          <w:rPr>
            <w:rStyle w:val="a3"/>
          </w:rPr>
          <w:t>7.5.14</w:t>
        </w:r>
      </w:hyperlink>
      <w:r>
        <w:t>, в настоящих Правилах - для защиты тр</w:t>
      </w:r>
      <w:r>
        <w:t>ехфазных линий, питающих лампы накаливания междуфазным (линейным) напряжением 220 В и не использовании при этом автоматов для оперативного управления освещением;</w:t>
      </w:r>
    </w:p>
    <w:p w:rsidR="00000000" w:rsidRDefault="004067C2">
      <w:pPr>
        <w:ind w:firstLine="426"/>
        <w:jc w:val="both"/>
      </w:pPr>
      <w:r>
        <w:t xml:space="preserve">б) в отступление от </w:t>
      </w:r>
      <w:hyperlink r:id="rId134" w:anchor="sub_id=70515" w:history="1">
        <w:r>
          <w:rPr>
            <w:rStyle w:val="a3"/>
          </w:rPr>
          <w:t>7.5.15</w:t>
        </w:r>
      </w:hyperlink>
      <w:r>
        <w:t xml:space="preserve"> в настоящих Правилах - для защиты трехфазных линий, питающих трехфазные понижающие трансформаторы.</w:t>
      </w:r>
    </w:p>
    <w:p w:rsidR="00000000" w:rsidRDefault="004067C2">
      <w:pPr>
        <w:ind w:firstLine="426"/>
        <w:jc w:val="both"/>
      </w:pPr>
      <w:r>
        <w:t>7.5.20 Автоматы, используемые для защиты осветительных сетей, должн</w:t>
      </w:r>
      <w:r>
        <w:t>ы иметь обратно зависимые от тока характеристики расцепителя (у которых с возрастанием тока время отключения уменьшается); комбинированные (тепловые и электромагнитные) регулируемые и нерегулируемые; тепловые нерегулируемые.</w:t>
      </w:r>
    </w:p>
    <w:p w:rsidR="00000000" w:rsidRDefault="004067C2">
      <w:pPr>
        <w:ind w:firstLine="426"/>
        <w:jc w:val="both"/>
      </w:pPr>
      <w:r>
        <w:t>Автоматы с комбинированными рег</w:t>
      </w:r>
      <w:r>
        <w:t>улируемыми расцепителями, используются преимущественно для щитов низкого напряжения ТП. Автоматы, имеющие только электромагнитный мгновенно действующий расцепитель для осветительных сетей, применять не следует.</w:t>
      </w:r>
    </w:p>
    <w:p w:rsidR="00000000" w:rsidRDefault="004067C2">
      <w:pPr>
        <w:ind w:firstLine="426"/>
        <w:jc w:val="both"/>
      </w:pPr>
      <w:r>
        <w:t>7.5.21 Аппараты защиты должны устанавливаться</w:t>
      </w:r>
      <w:r>
        <w:t xml:space="preserve"> во всех местах сети, где уменьшается сечение проводников, за исключением:</w:t>
      </w:r>
    </w:p>
    <w:p w:rsidR="00000000" w:rsidRDefault="004067C2">
      <w:pPr>
        <w:ind w:firstLine="426"/>
        <w:jc w:val="both"/>
      </w:pPr>
      <w:r>
        <w:t>1) если защита предыдущего участка линии защищает участок со снижением сечения или если участок линии или ответвления от нее выполнены проводниками, имеющими сечение не менее полови</w:t>
      </w:r>
      <w:r>
        <w:t>ны сечения защищенного участка линии;</w:t>
      </w:r>
    </w:p>
    <w:p w:rsidR="00000000" w:rsidRDefault="004067C2">
      <w:pPr>
        <w:ind w:firstLine="426"/>
        <w:jc w:val="both"/>
      </w:pPr>
      <w:r>
        <w:t>2) в местах ответвлений от линий к электроприемникам малой мощности, если питающая их линия защищена аппаратом с уставкой не более 25 А, без ограничения длины и сечения;</w:t>
      </w:r>
    </w:p>
    <w:p w:rsidR="00000000" w:rsidRDefault="004067C2">
      <w:pPr>
        <w:ind w:firstLine="426"/>
        <w:jc w:val="both"/>
      </w:pPr>
      <w:r>
        <w:t>3) в местах ответвлений от линии к электроприемн</w:t>
      </w:r>
      <w:r>
        <w:t>икам малой мощности, если линия защищена аппаратом с уставкой выше 25 А, но не более 50 А (при любом способе прокладки) при длине ответвления до 3 м и мри прокладке в стальных трубах - без ограничения длины.</w:t>
      </w:r>
    </w:p>
    <w:p w:rsidR="00000000" w:rsidRDefault="004067C2">
      <w:pPr>
        <w:ind w:firstLine="426"/>
        <w:jc w:val="both"/>
      </w:pPr>
      <w:r>
        <w:t>Допускается в случаях необходимости относить апп</w:t>
      </w:r>
      <w:r>
        <w:t>араты защиты на расстояние до 3 м от начала линии или ответвления. Проводники на этом участке могут иметь сечение, меньшее сечения питающей линии, но в этом случае они должны быть проложены в трубах или иметь негорючую оболочку. Открытая прокладка проводни</w:t>
      </w:r>
      <w:r>
        <w:t>ков на этом участке допускается только в непожароопасных помещениях по несгораемым поверхностям.</w:t>
      </w:r>
    </w:p>
    <w:p w:rsidR="00000000" w:rsidRDefault="004067C2">
      <w:pPr>
        <w:ind w:firstLine="426"/>
        <w:jc w:val="both"/>
      </w:pPr>
      <w:r>
        <w:t>Для ответвлений, выполняемых в труднодоступных местах (например, на большой высоте), аппараты защиты допускается устанавливать на расстоянии до 30 м от точки о</w:t>
      </w:r>
      <w:r>
        <w:t>тветвления, в удобном для обслуживания месте. При этом сечение ответвления должно быть не менее сечения, определяемого расчетным током, и иметь пропускную способность, не меньшую 10% пропускной способности защищенного участка магистрали, а проводники должн</w:t>
      </w:r>
      <w:r>
        <w:t>ы быть проложены в трубах или иметь негорючие оболочки.</w:t>
      </w:r>
    </w:p>
    <w:p w:rsidR="00000000" w:rsidRDefault="004067C2">
      <w:pPr>
        <w:ind w:firstLine="426"/>
        <w:jc w:val="both"/>
      </w:pPr>
      <w:r>
        <w:t xml:space="preserve">7.5.22 Расчет сетей по потере напряжения должен производиться, исходя из уровней напряжения у наиболее удаленных ламп. Рекомендуется выполнять одновременный комплексный расчет всех звеньев питающей и </w:t>
      </w:r>
      <w:r>
        <w:t>групповой сетей на общий минимум проводникового металла, а если питающая и групповая сети проектируются в разное время, то при расчете первой по времени сети следует приближенно учитывать нагрузочные моменты второй.</w:t>
      </w:r>
    </w:p>
    <w:p w:rsidR="00000000" w:rsidRDefault="004067C2">
      <w:pPr>
        <w:ind w:firstLine="426"/>
        <w:jc w:val="both"/>
      </w:pPr>
      <w:r>
        <w:t>7.5.23 Сети дистанционного управления ос</w:t>
      </w:r>
      <w:r>
        <w:t>вещением должны рассчитываться, исходя из необходимости подведения к катушкам аппаратов дистанционного управления напряжения не ниже 85% номинального.</w:t>
      </w:r>
    </w:p>
    <w:p w:rsidR="00000000" w:rsidRDefault="004067C2">
      <w:pPr>
        <w:ind w:firstLine="426"/>
        <w:jc w:val="both"/>
      </w:pPr>
      <w:r>
        <w:t xml:space="preserve">7.5.24 При расчете сетей по потере напряжения допускается пренебрегать реактивным сопротивлением линий и </w:t>
      </w:r>
      <w:r>
        <w:t>пользоваться таблицами моментов нагрузки (кВт м) в следующих случаях:</w:t>
      </w:r>
    </w:p>
    <w:p w:rsidR="00000000" w:rsidRDefault="004067C2">
      <w:pPr>
        <w:ind w:firstLine="426"/>
        <w:jc w:val="both"/>
      </w:pPr>
      <w:r>
        <w:t>1) при cos = 1 (лампы накаливания) - всегда;</w:t>
      </w:r>
    </w:p>
    <w:p w:rsidR="00000000" w:rsidRDefault="004067C2">
      <w:pPr>
        <w:ind w:firstLine="426"/>
        <w:jc w:val="both"/>
      </w:pPr>
      <w:r>
        <w:t>2) при cos = 0,9 (разрядные лампы с компенсацией реактивной мощности) - при проводке кабелями, проводами в трубах или многожильными проводами</w:t>
      </w:r>
      <w:r>
        <w:t xml:space="preserve"> до сечения 70 (120) мм</w:t>
      </w:r>
      <w:r>
        <w:rPr>
          <w:vertAlign w:val="superscript"/>
        </w:rPr>
        <w:t>2</w:t>
      </w:r>
      <w:r>
        <w:t xml:space="preserve"> включительно, а при проводке на изолирующих опорах до сечения 16 (25) мм</w:t>
      </w:r>
      <w:r>
        <w:rPr>
          <w:vertAlign w:val="superscript"/>
        </w:rPr>
        <w:t>2</w:t>
      </w:r>
      <w:r>
        <w:t xml:space="preserve"> включительно;</w:t>
      </w:r>
    </w:p>
    <w:p w:rsidR="00000000" w:rsidRDefault="004067C2">
      <w:pPr>
        <w:ind w:firstLine="426"/>
        <w:jc w:val="both"/>
      </w:pPr>
      <w:r>
        <w:t xml:space="preserve">3) при cos = 0,5 - 0,6 (разрядные лампы без компенсации) - при проводке кабелями, проводами в трубах или многожильными проводами до сечения 16 </w:t>
      </w:r>
      <w:r>
        <w:t>(25) мм</w:t>
      </w:r>
      <w:r>
        <w:rPr>
          <w:vertAlign w:val="superscript"/>
        </w:rPr>
        <w:t>2</w:t>
      </w:r>
      <w:r>
        <w:t xml:space="preserve"> включительно, а при проводке на изолирующих опорах до сечения 6 (10) мм</w:t>
      </w:r>
      <w:r>
        <w:rPr>
          <w:vertAlign w:val="superscript"/>
        </w:rPr>
        <w:t>2</w:t>
      </w:r>
      <w:r>
        <w:t xml:space="preserve"> включительно.</w:t>
      </w:r>
    </w:p>
    <w:p w:rsidR="00000000" w:rsidRDefault="004067C2">
      <w:pPr>
        <w:ind w:firstLine="426"/>
        <w:jc w:val="both"/>
      </w:pPr>
      <w:r>
        <w:t>В скобках указаны сечения алюминиевых жил, вне скобок - медных.</w:t>
      </w:r>
    </w:p>
    <w:p w:rsidR="00000000" w:rsidRDefault="004067C2">
      <w:pPr>
        <w:ind w:firstLine="426"/>
        <w:jc w:val="both"/>
      </w:pPr>
      <w:r>
        <w:t>В остальных случаях реактивное сопротивление линий должно учитываться, и расчет следует производ</w:t>
      </w:r>
      <w:r>
        <w:t>ить по токовым моментам (А.м) или по моментам нагрузки, но с введением соответствующих коэффициентов.</w:t>
      </w:r>
    </w:p>
    <w:p w:rsidR="00000000" w:rsidRDefault="004067C2">
      <w:pPr>
        <w:ind w:firstLine="426"/>
        <w:jc w:val="both"/>
      </w:pPr>
      <w:r>
        <w:t>Во всех случаях при определении рабочего тока линии коэффициент мощности должен учитываться.</w:t>
      </w:r>
    </w:p>
    <w:p w:rsidR="00000000" w:rsidRDefault="004067C2">
      <w:pPr>
        <w:ind w:firstLine="426"/>
        <w:jc w:val="both"/>
      </w:pPr>
      <w:r>
        <w:t>7.5.25 При расчете сети по потере напряжения линии питающей с</w:t>
      </w:r>
      <w:r>
        <w:t>ети, как правило, рассматриваются как симметрично нагруженные, кроме тех случаев, когда проектом предусматривается неравномерная загрузка фаз.</w:t>
      </w:r>
    </w:p>
    <w:p w:rsidR="00000000" w:rsidRDefault="004067C2">
      <w:pPr>
        <w:ind w:firstLine="426"/>
        <w:jc w:val="both"/>
      </w:pPr>
      <w:r>
        <w:t>В последних случаях расчетная потеря напряжения должна быть обеспечена для ламп наиболее нагруженной фазы, и либо</w:t>
      </w:r>
      <w:r>
        <w:t xml:space="preserve"> сечения проводов различных фаз принимаются различными (при открытой проводке или проводке в трубах), либо все они принимаются равными сечению наиболее нагруженного фазного провода, либо нулевая жила питающей линии используется в качестве фазного провода н</w:t>
      </w:r>
      <w:r>
        <w:t>аименее нагруженной фазы, а одна из фазных жил - в качестве нулевого провода.</w:t>
      </w:r>
    </w:p>
    <w:p w:rsidR="00000000" w:rsidRDefault="004067C2">
      <w:pPr>
        <w:ind w:firstLine="426"/>
        <w:jc w:val="both"/>
      </w:pPr>
      <w:r>
        <w:t xml:space="preserve">7.5.26 Двух- и трехфазные линии групповой сети при расчете по потере напряжения могут рассматриваться как симметрично нагруженные при условии приближенного равенства нагрузочных </w:t>
      </w:r>
      <w:r>
        <w:t>моментов всех фаз, входящих в линию, и при этом лишь для следующих линий:</w:t>
      </w:r>
    </w:p>
    <w:p w:rsidR="00000000" w:rsidRDefault="004067C2">
      <w:pPr>
        <w:ind w:firstLine="426"/>
        <w:jc w:val="both"/>
      </w:pPr>
      <w:r>
        <w:t>а) питающих многоламповые светильники или блоки из нескольких светильников с равномерной загрузкой фаз в каждой точке присоединения нагрузки;</w:t>
      </w:r>
    </w:p>
    <w:p w:rsidR="00000000" w:rsidRDefault="004067C2">
      <w:pPr>
        <w:ind w:firstLine="426"/>
        <w:jc w:val="both"/>
      </w:pPr>
      <w:r>
        <w:t>б) с присоединением светильников к разли</w:t>
      </w:r>
      <w:r>
        <w:t>чным фазам в порядке А, В, С, С, В, А - для трехфазных линий и А, В, В, А - для двухфазных линий;</w:t>
      </w:r>
    </w:p>
    <w:p w:rsidR="00000000" w:rsidRDefault="004067C2">
      <w:pPr>
        <w:ind w:firstLine="426"/>
        <w:jc w:val="both"/>
      </w:pPr>
      <w:r>
        <w:t>в) с присоединением светильников к различным фазам в порядке А, В, С, А, В, С - для трехфазных линий при числе светильников не менее 9 и А, В, А, В - для двух</w:t>
      </w:r>
      <w:r>
        <w:t>фазных линий при числе светильников на менее 6.</w:t>
      </w:r>
    </w:p>
    <w:p w:rsidR="00000000" w:rsidRDefault="004067C2">
      <w:pPr>
        <w:ind w:firstLine="426"/>
        <w:jc w:val="both"/>
      </w:pPr>
      <w:r>
        <w:t>Остальные линии, в том числе линии с присоединением светильников к различным фазам в порядке А, А...; Б, Б...; С, С... и линии, образованные объединением нулевых проводов нескольких совместно трассируемых гру</w:t>
      </w:r>
      <w:r>
        <w:t>пп с местными выключателями, рассчитываются как несимметрично нагруженные</w:t>
      </w:r>
    </w:p>
    <w:p w:rsidR="00000000" w:rsidRDefault="004067C2">
      <w:pPr>
        <w:ind w:firstLine="426"/>
        <w:jc w:val="both"/>
      </w:pPr>
      <w:r>
        <w:t>7.5.27 Сечение нулевых проводников должно отвечать положениям, указанным в Таблице 7. При этом равная пропускная способность нулевых и фазных проводов не означает требования равенств</w:t>
      </w:r>
      <w:r>
        <w:t>а сечений, поскольку сечения фазных проводов могут выбираться по потере напряжения.</w:t>
      </w:r>
    </w:p>
    <w:p w:rsidR="00000000" w:rsidRDefault="004067C2">
      <w:pPr>
        <w:ind w:firstLine="426"/>
        <w:jc w:val="both"/>
      </w:pPr>
      <w:r>
        <w:t> </w:t>
      </w:r>
    </w:p>
    <w:p w:rsidR="00000000" w:rsidRDefault="004067C2">
      <w:pPr>
        <w:jc w:val="center"/>
      </w:pPr>
      <w:r>
        <w:rPr>
          <w:rStyle w:val="S1"/>
        </w:rPr>
        <w:t>Таблица 7 - Значение сечения нулевых проводников</w:t>
      </w:r>
    </w:p>
    <w:p w:rsidR="00000000" w:rsidRDefault="004067C2">
      <w:pPr>
        <w:ind w:firstLine="426"/>
        <w:jc w:val="center"/>
      </w:pPr>
      <w:r>
        <w:rPr>
          <w:b/>
          <w:bCs/>
        </w:rPr>
        <w:t> </w:t>
      </w:r>
    </w:p>
    <w:tbl>
      <w:tblPr>
        <w:tblW w:w="4972" w:type="pct"/>
        <w:tblCellMar>
          <w:left w:w="0" w:type="dxa"/>
          <w:right w:w="0" w:type="dxa"/>
        </w:tblCellMar>
        <w:tblLook w:val="04A0" w:firstRow="1" w:lastRow="0" w:firstColumn="1" w:lastColumn="0" w:noHBand="0" w:noVBand="1"/>
      </w:tblPr>
      <w:tblGrid>
        <w:gridCol w:w="4577"/>
        <w:gridCol w:w="4706"/>
      </w:tblGrid>
      <w:tr w:rsidR="00000000">
        <w:trPr>
          <w:trHeight w:val="20"/>
        </w:trPr>
        <w:tc>
          <w:tcPr>
            <w:tcW w:w="2465"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067C2">
            <w:pPr>
              <w:jc w:val="center"/>
            </w:pPr>
            <w:r>
              <w:t>Линия</w:t>
            </w:r>
          </w:p>
        </w:tc>
        <w:tc>
          <w:tcPr>
            <w:tcW w:w="2535"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4067C2">
            <w:pPr>
              <w:jc w:val="center"/>
            </w:pPr>
            <w:r>
              <w:t>Выбор сечения нулевого и рабочего проводника</w:t>
            </w:r>
          </w:p>
        </w:tc>
      </w:tr>
      <w:tr w:rsidR="00000000">
        <w:trPr>
          <w:trHeight w:val="20"/>
        </w:trPr>
        <w:tc>
          <w:tcPr>
            <w:tcW w:w="246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067C2">
            <w:r>
              <w:t>Линии питающей сети</w:t>
            </w:r>
          </w:p>
        </w:tc>
        <w:tc>
          <w:tcPr>
            <w:tcW w:w="25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067C2">
            <w:r>
              <w:t> </w:t>
            </w:r>
          </w:p>
        </w:tc>
      </w:tr>
      <w:tr w:rsidR="00000000">
        <w:trPr>
          <w:trHeight w:val="20"/>
        </w:trPr>
        <w:tc>
          <w:tcPr>
            <w:tcW w:w="246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067C2">
            <w:r>
              <w:t>1. Трехфазная четырехпроводная линия, рассчитанная как симметрично нагруженная, питающая преимущественно:</w:t>
            </w:r>
          </w:p>
        </w:tc>
        <w:tc>
          <w:tcPr>
            <w:tcW w:w="25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067C2">
            <w:r>
              <w:t>Пропускная способность рабочего нулевого рабочего проводника должна быть:</w:t>
            </w:r>
          </w:p>
        </w:tc>
      </w:tr>
      <w:tr w:rsidR="00000000">
        <w:trPr>
          <w:trHeight w:val="20"/>
        </w:trPr>
        <w:tc>
          <w:tcPr>
            <w:tcW w:w="246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067C2">
            <w:r>
              <w:t>а) ЛН</w:t>
            </w:r>
          </w:p>
        </w:tc>
        <w:tc>
          <w:tcPr>
            <w:tcW w:w="25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067C2">
            <w:r>
              <w:t>близкая к 50% сечения фазного проводника</w:t>
            </w:r>
          </w:p>
        </w:tc>
      </w:tr>
      <w:tr w:rsidR="00000000">
        <w:trPr>
          <w:trHeight w:val="20"/>
        </w:trPr>
        <w:tc>
          <w:tcPr>
            <w:tcW w:w="246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067C2">
            <w:r>
              <w:t>б) ЛЛ</w:t>
            </w:r>
          </w:p>
        </w:tc>
        <w:tc>
          <w:tcPr>
            <w:tcW w:w="25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067C2">
            <w:r>
              <w:t>не менее 100% расчетн</w:t>
            </w:r>
            <w:r>
              <w:t>ого тока линии</w:t>
            </w:r>
          </w:p>
        </w:tc>
      </w:tr>
      <w:tr w:rsidR="00000000">
        <w:trPr>
          <w:trHeight w:val="20"/>
        </w:trPr>
        <w:tc>
          <w:tcPr>
            <w:tcW w:w="246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067C2">
            <w:r>
              <w:t>в) РЛВД с некомпенсированными ПРА</w:t>
            </w:r>
          </w:p>
        </w:tc>
        <w:tc>
          <w:tcPr>
            <w:tcW w:w="25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067C2">
            <w:r>
              <w:t>близкая к 50% сечения фазного проводника</w:t>
            </w:r>
          </w:p>
        </w:tc>
      </w:tr>
      <w:tr w:rsidR="00000000">
        <w:trPr>
          <w:trHeight w:val="20"/>
        </w:trPr>
        <w:tc>
          <w:tcPr>
            <w:tcW w:w="246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067C2">
            <w:r>
              <w:t>г) РЛВД с компенсированными ПРА</w:t>
            </w:r>
          </w:p>
        </w:tc>
        <w:tc>
          <w:tcPr>
            <w:tcW w:w="25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067C2">
            <w:r>
              <w:t>не менее 100 расчетного тока линии</w:t>
            </w:r>
          </w:p>
        </w:tc>
      </w:tr>
      <w:tr w:rsidR="00000000">
        <w:trPr>
          <w:trHeight w:val="20"/>
        </w:trPr>
        <w:tc>
          <w:tcPr>
            <w:tcW w:w="246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067C2">
            <w:r>
              <w:t>д) ЛЛ и ЛН</w:t>
            </w:r>
          </w:p>
        </w:tc>
        <w:tc>
          <w:tcPr>
            <w:tcW w:w="25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067C2">
            <w:r>
              <w:t>не менее суммы, состоящей из 100% расчетного тока ЛЛ 50% расчетного тока ЛН</w:t>
            </w:r>
          </w:p>
        </w:tc>
      </w:tr>
      <w:tr w:rsidR="00000000">
        <w:trPr>
          <w:trHeight w:val="20"/>
        </w:trPr>
        <w:tc>
          <w:tcPr>
            <w:tcW w:w="246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067C2">
            <w:r>
              <w:t>е) ЛЛ и РЛВД с некомпенсированными ПРА</w:t>
            </w:r>
          </w:p>
        </w:tc>
        <w:tc>
          <w:tcPr>
            <w:tcW w:w="25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067C2">
            <w:r>
              <w:t>не менее суммы, состоящей из 100% расчетного тока ЛЛ и 50% расчетного тока РЛВД</w:t>
            </w:r>
          </w:p>
        </w:tc>
      </w:tr>
      <w:tr w:rsidR="00000000">
        <w:trPr>
          <w:trHeight w:val="20"/>
        </w:trPr>
        <w:tc>
          <w:tcPr>
            <w:tcW w:w="246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067C2">
            <w:r>
              <w:t>ж) ЛЛ, РЛВД с компенсированными ПРА и ЛН</w:t>
            </w:r>
          </w:p>
        </w:tc>
        <w:tc>
          <w:tcPr>
            <w:tcW w:w="25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067C2">
            <w:r>
              <w:t>не менее суммы, со</w:t>
            </w:r>
            <w:r>
              <w:t>стоящей из 100% расчетного тока ЛЛ и РЛВД и 50% расчетного тока ЛН</w:t>
            </w:r>
          </w:p>
        </w:tc>
      </w:tr>
      <w:tr w:rsidR="00000000">
        <w:trPr>
          <w:trHeight w:val="20"/>
        </w:trPr>
        <w:tc>
          <w:tcPr>
            <w:tcW w:w="246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067C2">
            <w:r>
              <w:t>Линии групповой сети</w:t>
            </w:r>
          </w:p>
        </w:tc>
        <w:tc>
          <w:tcPr>
            <w:tcW w:w="25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067C2">
            <w:r>
              <w:t> </w:t>
            </w:r>
          </w:p>
        </w:tc>
      </w:tr>
      <w:tr w:rsidR="00000000">
        <w:trPr>
          <w:trHeight w:val="20"/>
        </w:trPr>
        <w:tc>
          <w:tcPr>
            <w:tcW w:w="246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067C2">
            <w:r>
              <w:t>2. Трехфазная четырехпроводная линия, питающая ЛН, рассчитанная как равномерно нагруженная:</w:t>
            </w:r>
          </w:p>
        </w:tc>
        <w:tc>
          <w:tcPr>
            <w:tcW w:w="25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067C2">
            <w:r>
              <w:t> </w:t>
            </w:r>
          </w:p>
        </w:tc>
      </w:tr>
      <w:tr w:rsidR="00000000">
        <w:trPr>
          <w:trHeight w:val="20"/>
        </w:trPr>
        <w:tc>
          <w:tcPr>
            <w:tcW w:w="246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067C2">
            <w:r>
              <w:t>а) с одновременным отключением фаз</w:t>
            </w:r>
          </w:p>
        </w:tc>
        <w:tc>
          <w:tcPr>
            <w:tcW w:w="25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067C2">
            <w:r>
              <w:t>Сечение рабочего нулевого проводни</w:t>
            </w:r>
            <w:r>
              <w:t>ка должно быть близким к 50% сечения фазного проводника</w:t>
            </w:r>
          </w:p>
        </w:tc>
      </w:tr>
      <w:tr w:rsidR="00000000">
        <w:trPr>
          <w:trHeight w:val="20"/>
        </w:trPr>
        <w:tc>
          <w:tcPr>
            <w:tcW w:w="246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067C2">
            <w:r>
              <w:t>б) с равномерным отключением фаз или с остановкой местных выключателей</w:t>
            </w:r>
          </w:p>
        </w:tc>
        <w:tc>
          <w:tcPr>
            <w:tcW w:w="25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067C2">
            <w:r>
              <w:t>Пропускная способность рабочего нулевого проводника должна быть близкой к расчетному току линии</w:t>
            </w:r>
          </w:p>
        </w:tc>
      </w:tr>
      <w:tr w:rsidR="00000000">
        <w:trPr>
          <w:trHeight w:val="20"/>
        </w:trPr>
        <w:tc>
          <w:tcPr>
            <w:tcW w:w="246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067C2">
            <w:r>
              <w:t xml:space="preserve">3. Трехфазная четырехпроводная </w:t>
            </w:r>
            <w:r>
              <w:t>линия, питающая ЛН с неравномерной нагрузкой, с разновременным отключением фаз</w:t>
            </w:r>
          </w:p>
        </w:tc>
        <w:tc>
          <w:tcPr>
            <w:tcW w:w="25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067C2">
            <w:r>
              <w:t>Сечение рабочего нулевого проводника должно быть равно сечению фазного проводника наиболее нагруженной фазы</w:t>
            </w:r>
          </w:p>
        </w:tc>
      </w:tr>
      <w:tr w:rsidR="00000000">
        <w:trPr>
          <w:trHeight w:val="20"/>
        </w:trPr>
        <w:tc>
          <w:tcPr>
            <w:tcW w:w="246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067C2">
            <w:r>
              <w:t>4. Трехфазная четырехпроводная линия, питающая ЛЛ, рассчитанная как равномерно нагруженная с одновременным или разновременным отключением фаз</w:t>
            </w:r>
          </w:p>
        </w:tc>
        <w:tc>
          <w:tcPr>
            <w:tcW w:w="25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067C2">
            <w:r>
              <w:t>Пропускная способность рабочего нулевого проводника должна быть близка к расчетному току линии</w:t>
            </w:r>
          </w:p>
        </w:tc>
      </w:tr>
      <w:tr w:rsidR="00000000">
        <w:trPr>
          <w:trHeight w:val="20"/>
        </w:trPr>
        <w:tc>
          <w:tcPr>
            <w:tcW w:w="246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067C2">
            <w:r>
              <w:t>а) с одновременным</w:t>
            </w:r>
            <w:r>
              <w:t xml:space="preserve"> отключением фаз</w:t>
            </w:r>
          </w:p>
        </w:tc>
        <w:tc>
          <w:tcPr>
            <w:tcW w:w="25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067C2">
            <w:r>
              <w:t>Сечение рабочего нулевого проводника должно быть близким к 50% сечения фазного проводника</w:t>
            </w:r>
          </w:p>
        </w:tc>
      </w:tr>
      <w:tr w:rsidR="00000000">
        <w:trPr>
          <w:trHeight w:val="20"/>
        </w:trPr>
        <w:tc>
          <w:tcPr>
            <w:tcW w:w="246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067C2">
            <w:r>
              <w:t>б) с равномерным отключением фаз или с остановкой местных выключателей</w:t>
            </w:r>
          </w:p>
        </w:tc>
        <w:tc>
          <w:tcPr>
            <w:tcW w:w="25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067C2">
            <w:r>
              <w:t>Пропускная способность рабочего нулевого проводника должна быть близкой к рас</w:t>
            </w:r>
            <w:r>
              <w:t>четному току линии</w:t>
            </w:r>
          </w:p>
        </w:tc>
      </w:tr>
      <w:tr w:rsidR="00000000">
        <w:trPr>
          <w:trHeight w:val="20"/>
        </w:trPr>
        <w:tc>
          <w:tcPr>
            <w:tcW w:w="246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067C2">
            <w:r>
              <w:t>3. Трехфазная четырехпроводная линия, питающая ЛН с неравномерной нагрузкой, с разновременным отключением фаз</w:t>
            </w:r>
          </w:p>
        </w:tc>
        <w:tc>
          <w:tcPr>
            <w:tcW w:w="25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067C2">
            <w:r>
              <w:t>Сечение рабочего нулевого проводника должно быть равно сечению фазного проводника наиболее нагруженной фазы</w:t>
            </w:r>
          </w:p>
        </w:tc>
      </w:tr>
      <w:tr w:rsidR="00000000">
        <w:trPr>
          <w:trHeight w:val="20"/>
        </w:trPr>
        <w:tc>
          <w:tcPr>
            <w:tcW w:w="246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067C2">
            <w:r>
              <w:t>4. Трехфазная чет</w:t>
            </w:r>
            <w:r>
              <w:t>ырехпроводная линия, питающая ЛЛ, рассчитанная как равномерно нагруженная с одновременным или разновременным отключением фаз</w:t>
            </w:r>
          </w:p>
        </w:tc>
        <w:tc>
          <w:tcPr>
            <w:tcW w:w="25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067C2">
            <w:r>
              <w:t>Пропускная способность рабочего нулевого проводника должна быть близка к расчетному току линии</w:t>
            </w:r>
          </w:p>
        </w:tc>
      </w:tr>
      <w:tr w:rsidR="00000000">
        <w:trPr>
          <w:trHeight w:val="20"/>
        </w:trPr>
        <w:tc>
          <w:tcPr>
            <w:tcW w:w="246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067C2">
            <w:r>
              <w:t>5. Трехфазная четырехпроводная лини</w:t>
            </w:r>
            <w:r>
              <w:t>я, питающая РЛВД фазным напряжением в светильниках с некомпенсированными ПРА, рассчитанная как на одновременное, так и на разновременное отключение фаз</w:t>
            </w:r>
          </w:p>
        </w:tc>
        <w:tc>
          <w:tcPr>
            <w:tcW w:w="25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067C2">
            <w:r>
              <w:t>Сечение рабочего нулевого проводника должно быть близким к 50% сечения фазного проводника</w:t>
            </w:r>
          </w:p>
        </w:tc>
      </w:tr>
      <w:tr w:rsidR="00000000">
        <w:trPr>
          <w:trHeight w:val="20"/>
        </w:trPr>
        <w:tc>
          <w:tcPr>
            <w:tcW w:w="246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067C2">
            <w:r>
              <w:t>6. Трехфазная</w:t>
            </w:r>
            <w:r>
              <w:t xml:space="preserve"> четырехпроводная линия, питающая РЛВД фазным напряжением в светильниках с компенсированными ПРА, рассчитанная как симметрично нагруженная, при одновременном или разновременном отключений фаз</w:t>
            </w:r>
          </w:p>
        </w:tc>
        <w:tc>
          <w:tcPr>
            <w:tcW w:w="25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067C2">
            <w:r>
              <w:t xml:space="preserve">Пропускная способность рабочего нулевого проводника должна быть </w:t>
            </w:r>
            <w:r>
              <w:t>близкой к расчетному току линии</w:t>
            </w:r>
          </w:p>
        </w:tc>
      </w:tr>
      <w:tr w:rsidR="00000000">
        <w:trPr>
          <w:trHeight w:val="20"/>
        </w:trPr>
        <w:tc>
          <w:tcPr>
            <w:tcW w:w="246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067C2">
            <w:r>
              <w:t>7. Трехфазная четырехпроводная линия, питающая РЛВД фазным напряжением в светильниках с некомпенсированными ПРА, с одновременным отключением всех фаз и дополнительным подключением к групповой линии у щитка трехфазного конде</w:t>
            </w:r>
            <w:r>
              <w:t>нсатора для повышения коэффициентов мощности*</w:t>
            </w:r>
          </w:p>
        </w:tc>
        <w:tc>
          <w:tcPr>
            <w:tcW w:w="25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067C2">
            <w:r>
              <w:t>Сечение рабочего нулевого проводника должно быть близким к 50% сечения фазного проводника</w:t>
            </w:r>
          </w:p>
        </w:tc>
      </w:tr>
      <w:tr w:rsidR="00000000">
        <w:trPr>
          <w:trHeight w:val="20"/>
        </w:trPr>
        <w:tc>
          <w:tcPr>
            <w:tcW w:w="246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067C2">
            <w:r>
              <w:t>8. Многофазная многопроводная линия с общим нулевым проводником, питающая любые источники света, с разновременным отклю</w:t>
            </w:r>
            <w:r>
              <w:t>чением фаз или имеющая местные выключатели в фазных проводниках</w:t>
            </w:r>
          </w:p>
        </w:tc>
        <w:tc>
          <w:tcPr>
            <w:tcW w:w="25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067C2">
            <w:r>
              <w:t>Пропускная способность рабочего нулевого проводника должна быть не менее суммы расчетных токов проводников наиболее нагруженных фаз</w:t>
            </w:r>
          </w:p>
        </w:tc>
      </w:tr>
      <w:tr w:rsidR="00000000">
        <w:trPr>
          <w:trHeight w:val="500"/>
        </w:trPr>
        <w:tc>
          <w:tcPr>
            <w:tcW w:w="246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067C2">
            <w:r>
              <w:t xml:space="preserve">9. Двухфазная трехпроводная линия симметрично и несимметрично нагруженная, питающая любые источники света </w:t>
            </w:r>
          </w:p>
        </w:tc>
        <w:tc>
          <w:tcPr>
            <w:tcW w:w="25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067C2">
            <w:r>
              <w:t>Сечение рабочего</w:t>
            </w:r>
            <w:r>
              <w:t xml:space="preserve"> пулевого проводника должно быть равно сечению фазного проводника наиболее нагруженной фазы </w:t>
            </w:r>
          </w:p>
        </w:tc>
      </w:tr>
      <w:tr w:rsidR="00000000">
        <w:trPr>
          <w:trHeight w:val="279"/>
        </w:trPr>
        <w:tc>
          <w:tcPr>
            <w:tcW w:w="246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067C2">
            <w:r>
              <w:t>10. Однофазная двухпроводная линия, питающая любые источники света</w:t>
            </w:r>
          </w:p>
        </w:tc>
        <w:tc>
          <w:tcPr>
            <w:tcW w:w="25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067C2">
            <w:r>
              <w:t>Сечения рабочего нулевого рабочего проводника должно быть равно сечению фазного проводника</w:t>
            </w:r>
          </w:p>
        </w:tc>
      </w:tr>
      <w:tr w:rsidR="00000000">
        <w:trPr>
          <w:trHeight w:val="3520"/>
        </w:trPr>
        <w:tc>
          <w:tcPr>
            <w:tcW w:w="500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067C2">
            <w:pPr>
              <w:jc w:val="both"/>
            </w:pPr>
            <w:r>
              <w:t xml:space="preserve">ПРИМЕЧАНИЕ 1. К разрядным лампам высокого давления (РЛВД) относятся лампы типов ДРЛ, ДРИ, ДРИЗ, ДнаТ. </w:t>
            </w:r>
          </w:p>
          <w:p w:rsidR="00000000" w:rsidRDefault="004067C2">
            <w:pPr>
              <w:jc w:val="both"/>
            </w:pPr>
            <w:r>
              <w:t>ПРИМЕЧАНИЕ 2. Уменьшать сечение рабочего нулевого проводника существенно ниже половины сечения фазных проводников ни для питающих, ни для групповых линий</w:t>
            </w:r>
            <w:r>
              <w:t xml:space="preserve"> не следует. Не следует также повышать сечения нулевого рабочего проводника питающих и групповых линий больше сечения фазных проводников. </w:t>
            </w:r>
          </w:p>
          <w:p w:rsidR="00000000" w:rsidRDefault="004067C2">
            <w:pPr>
              <w:jc w:val="both"/>
            </w:pPr>
            <w:r>
              <w:t>ПРИМЕЧАНИЕ 3. Компенсированными и некомпенсированными ПРА считаются: компенсированными - ПРА для одноламповых светиль</w:t>
            </w:r>
            <w:r>
              <w:t>ников с ЛЛ и РЛВД, у которых коэффициент мощности равен 0,85, или около этого для двухламповых светильников с ЛЛ - 0,9 или около этого: не компенсированными - ПРА, у которых коэффициент мощности для светильников с РЛВД равен около 0,5 или ниже.</w:t>
            </w:r>
          </w:p>
          <w:p w:rsidR="00000000" w:rsidRDefault="004067C2">
            <w:pPr>
              <w:jc w:val="both"/>
            </w:pPr>
            <w:r>
              <w:t xml:space="preserve">ПРИМЕЧАНИЕ </w:t>
            </w:r>
            <w:r>
              <w:t>4. В качестве рабочей нулевой жилы для линий питающей и групповой сетей при заземленной нейтрали разрешается использовать алюминиевую оболочку трехжильного кабеля (кроме взрывоопасных зон) при условии ее нагрузки током не более, чем на 75% допустимого тока</w:t>
            </w:r>
            <w:r>
              <w:t xml:space="preserve"> на фазную жилу кабеля. </w:t>
            </w:r>
          </w:p>
          <w:p w:rsidR="00000000" w:rsidRDefault="004067C2">
            <w:pPr>
              <w:jc w:val="both"/>
            </w:pPr>
            <w:r>
              <w:t>ПРИМЕЧАНИЕ 5. При питании освещения от трансформаторов с изолированной нейтралью напряжением 220/127 В или без нейтрали напряжением 3×220 В предусматривается заземление светильников и других металлических нетоковедущих частей освет</w:t>
            </w:r>
            <w:r>
              <w:t>ительной установки. В таких случаях в групповых линиях предусматриваются заземляющие защитные проводники, сечение которых рекомендуется принимать близким к половине сечения рабочих проводников линии или равным ему.</w:t>
            </w:r>
          </w:p>
        </w:tc>
      </w:tr>
    </w:tbl>
    <w:p w:rsidR="00000000" w:rsidRDefault="004067C2">
      <w:pPr>
        <w:ind w:firstLine="426"/>
      </w:pPr>
      <w:r>
        <w:t> </w:t>
      </w:r>
    </w:p>
    <w:p w:rsidR="00000000" w:rsidRDefault="004067C2">
      <w:pPr>
        <w:ind w:firstLine="426"/>
        <w:jc w:val="both"/>
      </w:pPr>
      <w:r>
        <w:t xml:space="preserve">7.5.28 Аппараты защиты должны устанавливаться непосредственно в местах присоединения защищаемых проводников к питающей линии. Допускается отнесение аппарата защиты от места ответвления на длину до 6 м и до 3 м при условии соблюдения положений, указанных в </w:t>
      </w:r>
      <w:r>
        <w:t>Таблице 8.</w:t>
      </w:r>
    </w:p>
    <w:p w:rsidR="00000000" w:rsidRDefault="004067C2">
      <w:pPr>
        <w:ind w:firstLine="426"/>
      </w:pPr>
      <w:r>
        <w:t> </w:t>
      </w:r>
    </w:p>
    <w:p w:rsidR="00000000" w:rsidRDefault="004067C2">
      <w:pPr>
        <w:jc w:val="center"/>
      </w:pPr>
      <w:r>
        <w:rPr>
          <w:rStyle w:val="S1"/>
        </w:rPr>
        <w:t>Таблица 8 - Значение допустимого расстояния аппарата защиты</w:t>
      </w:r>
      <w:r>
        <w:rPr>
          <w:rStyle w:val="S1"/>
        </w:rPr>
        <w:br/>
        <w:t>от места ответвления</w:t>
      </w:r>
    </w:p>
    <w:p w:rsidR="00000000" w:rsidRDefault="004067C2">
      <w:pPr>
        <w:ind w:firstLine="426"/>
        <w:jc w:val="center"/>
      </w:pPr>
      <w:r>
        <w:t> </w:t>
      </w:r>
    </w:p>
    <w:tbl>
      <w:tblPr>
        <w:tblW w:w="5000" w:type="pct"/>
        <w:tblCellMar>
          <w:left w:w="0" w:type="dxa"/>
          <w:right w:w="0" w:type="dxa"/>
        </w:tblCellMar>
        <w:tblLook w:val="04A0" w:firstRow="1" w:lastRow="0" w:firstColumn="1" w:lastColumn="0" w:noHBand="0" w:noVBand="1"/>
      </w:tblPr>
      <w:tblGrid>
        <w:gridCol w:w="1719"/>
        <w:gridCol w:w="2280"/>
        <w:gridCol w:w="2375"/>
        <w:gridCol w:w="2961"/>
      </w:tblGrid>
      <w:tr w:rsidR="00000000">
        <w:trPr>
          <w:trHeight w:val="20"/>
        </w:trPr>
        <w:tc>
          <w:tcPr>
            <w:tcW w:w="921"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067C2">
            <w:pPr>
              <w:jc w:val="center"/>
            </w:pPr>
            <w:r>
              <w:t>Длина ответвления от места его выполнения до аппарата защиты</w:t>
            </w:r>
          </w:p>
        </w:tc>
        <w:tc>
          <w:tcPr>
            <w:tcW w:w="2493"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4067C2">
            <w:pPr>
              <w:jc w:val="center"/>
            </w:pPr>
            <w:r>
              <w:t>Выполнение ответвления</w:t>
            </w:r>
          </w:p>
        </w:tc>
        <w:tc>
          <w:tcPr>
            <w:tcW w:w="1586"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4067C2">
            <w:pPr>
              <w:jc w:val="center"/>
            </w:pPr>
            <w:r>
              <w:t>Область применения</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4067C2">
            <w:pPr>
              <w:autoSpaceDE/>
              <w:autoSpaceDN/>
            </w:pPr>
          </w:p>
        </w:tc>
        <w:tc>
          <w:tcPr>
            <w:tcW w:w="12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067C2">
            <w:pPr>
              <w:jc w:val="center"/>
            </w:pPr>
            <w:r>
              <w:t>Сечение проводников</w:t>
            </w:r>
          </w:p>
        </w:tc>
        <w:tc>
          <w:tcPr>
            <w:tcW w:w="12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067C2">
            <w:pPr>
              <w:jc w:val="center"/>
            </w:pPr>
            <w:r>
              <w:t>Способ прокладки</w:t>
            </w:r>
          </w:p>
        </w:tc>
        <w:tc>
          <w:tcPr>
            <w:tcW w:w="0" w:type="auto"/>
            <w:vMerge/>
            <w:tcBorders>
              <w:top w:val="single" w:sz="8" w:space="0" w:color="auto"/>
              <w:left w:val="nil"/>
              <w:bottom w:val="single" w:sz="8" w:space="0" w:color="auto"/>
              <w:right w:val="single" w:sz="8" w:space="0" w:color="auto"/>
            </w:tcBorders>
            <w:vAlign w:val="center"/>
            <w:hideMark/>
          </w:tcPr>
          <w:p w:rsidR="00000000" w:rsidRDefault="004067C2">
            <w:pPr>
              <w:autoSpaceDE/>
              <w:autoSpaceDN/>
            </w:pPr>
          </w:p>
        </w:tc>
      </w:tr>
      <w:tr w:rsidR="00000000">
        <w:trPr>
          <w:trHeight w:val="20"/>
        </w:trPr>
        <w:tc>
          <w:tcPr>
            <w:tcW w:w="92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067C2">
            <w:r>
              <w:t>До 6 м</w:t>
            </w:r>
          </w:p>
        </w:tc>
        <w:tc>
          <w:tcPr>
            <w:tcW w:w="12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067C2">
            <w:r>
              <w:t>Не менее</w:t>
            </w:r>
            <w:r>
              <w:t xml:space="preserve"> сечения после аппарата защиты</w:t>
            </w:r>
          </w:p>
        </w:tc>
        <w:tc>
          <w:tcPr>
            <w:tcW w:w="1272"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067C2">
            <w:r>
              <w:t>Для проводников с горючей наружной оболочкой или изоляцией в стальных трубах, металлорукавах или коробах; в остальных случаях (кроме кабельных сооружений, пожаро- и взрывоопасных зон) открыто по конструкциям при условии защит</w:t>
            </w:r>
            <w:r>
              <w:t>ы проводников от возможных механических повреждений</w:t>
            </w:r>
          </w:p>
        </w:tc>
        <w:tc>
          <w:tcPr>
            <w:tcW w:w="15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067C2">
            <w:r>
              <w:t>Допускается там, где безусловно необходимо</w:t>
            </w:r>
          </w:p>
        </w:tc>
      </w:tr>
      <w:tr w:rsidR="00000000">
        <w:trPr>
          <w:trHeight w:val="20"/>
        </w:trPr>
        <w:tc>
          <w:tcPr>
            <w:tcW w:w="92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067C2">
            <w:r>
              <w:t>До 30 м</w:t>
            </w:r>
          </w:p>
        </w:tc>
        <w:tc>
          <w:tcPr>
            <w:tcW w:w="12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067C2">
            <w:r>
              <w:t>Не менее сечения, определенного расчетным током, но не менее 10% пропускной способности питающей линии</w:t>
            </w:r>
          </w:p>
        </w:tc>
        <w:tc>
          <w:tcPr>
            <w:tcW w:w="0" w:type="auto"/>
            <w:vMerge/>
            <w:tcBorders>
              <w:top w:val="nil"/>
              <w:left w:val="nil"/>
              <w:bottom w:val="single" w:sz="8" w:space="0" w:color="auto"/>
              <w:right w:val="single" w:sz="8" w:space="0" w:color="auto"/>
            </w:tcBorders>
            <w:vAlign w:val="center"/>
            <w:hideMark/>
          </w:tcPr>
          <w:p w:rsidR="00000000" w:rsidRDefault="004067C2">
            <w:pPr>
              <w:autoSpaceDE/>
              <w:autoSpaceDN/>
            </w:pPr>
          </w:p>
        </w:tc>
        <w:tc>
          <w:tcPr>
            <w:tcW w:w="15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067C2">
            <w:r>
              <w:t>Допускается для ответвлений, выполняемых в трудно доступных местах (например, на большой высоте)</w:t>
            </w:r>
          </w:p>
        </w:tc>
      </w:tr>
    </w:tbl>
    <w:p w:rsidR="00000000" w:rsidRDefault="004067C2">
      <w:pPr>
        <w:ind w:firstLine="426"/>
      </w:pPr>
      <w:r>
        <w:t> </w:t>
      </w:r>
    </w:p>
    <w:p w:rsidR="00000000" w:rsidRDefault="004067C2">
      <w:pPr>
        <w:ind w:firstLine="426"/>
        <w:jc w:val="both"/>
      </w:pPr>
      <w:r>
        <w:t>7.5.29 Аппараты защиты (расцепители автоматов и пла</w:t>
      </w:r>
      <w:r>
        <w:t>вкие предохранители) в сетях переменного и постоянного тока должны устанавливаться в цепях всех незаземленных проводников.</w:t>
      </w:r>
    </w:p>
    <w:p w:rsidR="00000000" w:rsidRDefault="004067C2">
      <w:pPr>
        <w:ind w:firstLine="426"/>
        <w:jc w:val="both"/>
      </w:pPr>
      <w:r>
        <w:t>Уставка аппаратов защиты в нулевых заземленных проводниках запрещается за исключением нулевых проводников однофазных двухпроводных гр</w:t>
      </w:r>
      <w:r>
        <w:t>упповых линий, питающих светильники во взрывоопасных зонах класса В-1. Для таких линий установка аппарата защиты в нулевом заземленном проводнике является обязательной.</w:t>
      </w:r>
    </w:p>
    <w:p w:rsidR="00000000" w:rsidRDefault="004067C2">
      <w:pPr>
        <w:ind w:firstLine="426"/>
        <w:jc w:val="both"/>
      </w:pPr>
      <w:r>
        <w:rPr>
          <w:b/>
          <w:bCs/>
        </w:rPr>
        <w:t>7.6 Выполнение сети</w:t>
      </w:r>
    </w:p>
    <w:p w:rsidR="00000000" w:rsidRDefault="004067C2">
      <w:pPr>
        <w:ind w:firstLine="426"/>
        <w:jc w:val="both"/>
      </w:pPr>
      <w:r>
        <w:t>7.6.1 В осветительных сетях всех напряжений должны применяться пров</w:t>
      </w:r>
      <w:r>
        <w:t>ода и кабели с изоляцией, рассчитанной на номинальное напряжение сети. Нулевые провода должны иметь изоляцию, равноценную изоляции фазных проводов.</w:t>
      </w:r>
    </w:p>
    <w:p w:rsidR="00000000" w:rsidRDefault="004067C2">
      <w:pPr>
        <w:ind w:firstLine="426"/>
        <w:jc w:val="both"/>
      </w:pPr>
      <w:r>
        <w:t>В питающих сетях (за исключением линий, питающих взрывоопасные зоны) допускается использовать в качестве нулевых проводов алюминиевые оболочки кабелей, которые могут нагружаться током, не превышающим 75% тока, допустимого для фазной жилы.</w:t>
      </w:r>
    </w:p>
    <w:p w:rsidR="00000000" w:rsidRDefault="004067C2">
      <w:pPr>
        <w:ind w:firstLine="426"/>
        <w:jc w:val="both"/>
      </w:pPr>
      <w:r>
        <w:t>7.6.2 При напряже</w:t>
      </w:r>
      <w:r>
        <w:t>нии сети не свыше 42 В в производственных помещениях с нормальными условиями среды допускается использовать в качестве одного из рабочих проводов стальные трубы и тросы электропроводок, открыто установленные металлические корпусы токопроводов и металлическ</w:t>
      </w:r>
      <w:r>
        <w:t>ие конструкции зданий или механизмов.</w:t>
      </w:r>
    </w:p>
    <w:p w:rsidR="00000000" w:rsidRDefault="004067C2">
      <w:pPr>
        <w:ind w:firstLine="426"/>
        <w:jc w:val="both"/>
      </w:pPr>
      <w:r>
        <w:t>7.6.3 В осветительных сетях следует, как правило, применять провода и кабели с алюминиевыми жилами. Провода и кабели с медными жилами должны применяться:</w:t>
      </w:r>
    </w:p>
    <w:p w:rsidR="00000000" w:rsidRDefault="004067C2">
      <w:pPr>
        <w:ind w:firstLine="426"/>
        <w:jc w:val="both"/>
      </w:pPr>
      <w:r>
        <w:t>1) для присоединения передвижных и переносных светильников;</w:t>
      </w:r>
    </w:p>
    <w:p w:rsidR="00000000" w:rsidRDefault="004067C2">
      <w:pPr>
        <w:ind w:firstLine="426"/>
        <w:jc w:val="both"/>
      </w:pPr>
      <w:r>
        <w:t>2) в</w:t>
      </w:r>
      <w:r>
        <w:t xml:space="preserve"> помещениях, со средой химически активной по отношению к алюминию;</w:t>
      </w:r>
    </w:p>
    <w:p w:rsidR="00000000" w:rsidRDefault="004067C2">
      <w:pPr>
        <w:ind w:firstLine="426"/>
        <w:jc w:val="both"/>
      </w:pPr>
      <w:r>
        <w:t>3) во взрывоопасных зонах классов В-1 и В-1а;</w:t>
      </w:r>
    </w:p>
    <w:p w:rsidR="00000000" w:rsidRDefault="004067C2">
      <w:pPr>
        <w:ind w:firstLine="426"/>
        <w:jc w:val="both"/>
      </w:pPr>
      <w:r>
        <w:t>4) для прокладки по основаниям, подверженным вибрации;</w:t>
      </w:r>
    </w:p>
    <w:p w:rsidR="00000000" w:rsidRDefault="004067C2">
      <w:pPr>
        <w:ind w:firstLine="426"/>
        <w:jc w:val="both"/>
      </w:pPr>
      <w:r>
        <w:t>5) для зарядки светильников;</w:t>
      </w:r>
    </w:p>
    <w:p w:rsidR="00000000" w:rsidRDefault="004067C2">
      <w:pPr>
        <w:ind w:firstLine="426"/>
        <w:jc w:val="both"/>
      </w:pPr>
      <w:r>
        <w:t>6) для открытой прокладки на чердаках.</w:t>
      </w:r>
    </w:p>
    <w:p w:rsidR="00000000" w:rsidRDefault="004067C2">
      <w:pPr>
        <w:ind w:firstLine="426"/>
        <w:jc w:val="both"/>
      </w:pPr>
      <w:r>
        <w:t xml:space="preserve">7.6.4 Применяемые в </w:t>
      </w:r>
      <w:r>
        <w:t>осветительных сетях виды электропроводок должны обеспечивать их надежную и долговечную работу в данных условиях среды, обладать достаточной механической прочностью и по возможности наглядностью и доступностью для обслуживания.</w:t>
      </w:r>
    </w:p>
    <w:p w:rsidR="00000000" w:rsidRDefault="004067C2">
      <w:pPr>
        <w:ind w:firstLine="426"/>
        <w:jc w:val="both"/>
      </w:pPr>
      <w:r>
        <w:t>7.6.5 Следует наиболее широко</w:t>
      </w:r>
      <w:r>
        <w:t xml:space="preserve"> применять электропроводки, допускающие выполнение электромонтажных работ индустриальными методами: самонесущие провода, тросовые и струнные проводки, шинопроводы.</w:t>
      </w:r>
    </w:p>
    <w:p w:rsidR="00000000" w:rsidRDefault="004067C2">
      <w:pPr>
        <w:ind w:firstLine="426"/>
        <w:jc w:val="both"/>
      </w:pPr>
      <w:r>
        <w:t>Применение прокладки проводов на изолирующих опорах (кроме проводки в виде перекидок между ф</w:t>
      </w:r>
      <w:r>
        <w:t>ермами) следует ограничивать, допуская ее, как правило, только для временных установок и сельскохозяйственных объектов.</w:t>
      </w:r>
    </w:p>
    <w:p w:rsidR="00000000" w:rsidRDefault="004067C2">
      <w:pPr>
        <w:ind w:firstLine="426"/>
        <w:jc w:val="both"/>
      </w:pPr>
      <w:r>
        <w:t>7.6.6 В помещениях административно-конторского и лабораторного характера, а также в производственных помещениях с особым режимом по чист</w:t>
      </w:r>
      <w:r>
        <w:t>оте следует, как правило, применять скрытую проводку.</w:t>
      </w:r>
    </w:p>
    <w:p w:rsidR="00000000" w:rsidRDefault="004067C2">
      <w:pPr>
        <w:ind w:firstLine="426"/>
        <w:jc w:val="both"/>
      </w:pPr>
      <w:r>
        <w:t>7.6.7 Рекомендуется ограничивать применение электропроводок в стальных трубах в целях экономии, предусматривая их, как правило, лишь во взрывоопасных зонах классов B-I и В-II и за подвесными потолками и</w:t>
      </w:r>
      <w:r>
        <w:t>з горючих материалов.</w:t>
      </w:r>
    </w:p>
    <w:p w:rsidR="00000000" w:rsidRDefault="004067C2">
      <w:pPr>
        <w:ind w:firstLine="426"/>
        <w:jc w:val="both"/>
      </w:pPr>
      <w:r>
        <w:t xml:space="preserve">Стальные водогазопроводные трубы по </w:t>
      </w:r>
      <w:hyperlink r:id="rId135" w:history="1">
        <w:r>
          <w:rPr>
            <w:rStyle w:val="a3"/>
          </w:rPr>
          <w:t>ГОСТ 3262</w:t>
        </w:r>
      </w:hyperlink>
      <w:r>
        <w:t xml:space="preserve"> обыкновенные применяются во взрывоопасных зонах, легкие - в пожароопасных зонах, стальные электросварные трубы по </w:t>
      </w:r>
      <w:hyperlink r:id="rId136" w:history="1">
        <w:r>
          <w:rPr>
            <w:rStyle w:val="a3"/>
          </w:rPr>
          <w:t>ГОСТ 10707</w:t>
        </w:r>
      </w:hyperlink>
      <w:r>
        <w:t xml:space="preserve"> - во всех остальных случаях.</w:t>
      </w:r>
    </w:p>
    <w:p w:rsidR="00000000" w:rsidRDefault="004067C2">
      <w:pPr>
        <w:ind w:firstLine="426"/>
        <w:jc w:val="both"/>
      </w:pPr>
      <w:r>
        <w:t>Пластмассовые трубы применяются: трудносгораемые не пластифицируемые (жесткие) поливинилхлоридные (ПВХ); сгораемые полиэтиленовые (ПЭ) и полипропиленовые (ПП).Д</w:t>
      </w:r>
      <w:r>
        <w:t>ля открытой прокладки могут использоваться только ПВХ трубы, для скрытой ПВХ, ПЭ и ППтрубы.</w:t>
      </w:r>
    </w:p>
    <w:p w:rsidR="00000000" w:rsidRDefault="004067C2">
      <w:pPr>
        <w:ind w:firstLine="426"/>
        <w:jc w:val="both"/>
      </w:pPr>
      <w:r>
        <w:t>7.6.8 Для прокладки в трубах следует, как правило, применять одножильные провода.</w:t>
      </w:r>
    </w:p>
    <w:p w:rsidR="00000000" w:rsidRDefault="004067C2">
      <w:pPr>
        <w:ind w:firstLine="426"/>
        <w:jc w:val="both"/>
      </w:pPr>
      <w:r>
        <w:t>7.6.9 Прокладка осветительной сети внутри сборных гипсокартонных перегородок с кар</w:t>
      </w:r>
      <w:r>
        <w:t>касом из несгораемых и трудно сгораемых материалов должна выполняться проводами в ПВХ трубах или непосредственно кабелем без труб или кабелем в ПЭ и ППтрубах или в винипластовых трубах (кабелями или проводами).</w:t>
      </w:r>
    </w:p>
    <w:p w:rsidR="00000000" w:rsidRDefault="004067C2">
      <w:pPr>
        <w:ind w:firstLine="426"/>
        <w:jc w:val="both"/>
      </w:pPr>
      <w:r>
        <w:t>В перегородках с деревянным каркасом проводка</w:t>
      </w:r>
      <w:r>
        <w:t xml:space="preserve"> должна выполняться проводами в стальных трубах или гибких металлорукавах.</w:t>
      </w:r>
    </w:p>
    <w:p w:rsidR="00000000" w:rsidRDefault="004067C2">
      <w:pPr>
        <w:ind w:firstLine="426"/>
        <w:jc w:val="both"/>
      </w:pPr>
      <w:r>
        <w:t xml:space="preserve">7.6.10 При прокладке в стальных и других механически прочных трубах, а также в рукавах, коробах, лотках и замкнутых каналах строительных конструкций зданий рекомендуется совместная </w:t>
      </w:r>
      <w:r>
        <w:t>прокладка проводов и кабелей:</w:t>
      </w:r>
    </w:p>
    <w:p w:rsidR="00000000" w:rsidRDefault="004067C2">
      <w:pPr>
        <w:ind w:firstLine="426"/>
        <w:jc w:val="both"/>
      </w:pPr>
      <w:r>
        <w:t>1) цепей, питающих сложный светильник,</w:t>
      </w:r>
    </w:p>
    <w:p w:rsidR="00000000" w:rsidRDefault="004067C2">
      <w:pPr>
        <w:ind w:firstLine="426"/>
        <w:jc w:val="both"/>
      </w:pPr>
      <w:r>
        <w:t>2) цепей, нескольких групп одного вида освещения с общим числом проводов в одной трубе не более 8;</w:t>
      </w:r>
    </w:p>
    <w:p w:rsidR="00000000" w:rsidRDefault="004067C2">
      <w:pPr>
        <w:ind w:firstLine="426"/>
        <w:jc w:val="both"/>
      </w:pPr>
      <w:r>
        <w:t>3) линий напряжением до 42 В вместе с линиями напряжением до 380 В при условии заключени</w:t>
      </w:r>
      <w:r>
        <w:t>я первых в отдельную изоляционную трубку.</w:t>
      </w:r>
    </w:p>
    <w:p w:rsidR="00000000" w:rsidRDefault="004067C2">
      <w:pPr>
        <w:ind w:firstLine="426"/>
        <w:jc w:val="both"/>
      </w:pPr>
      <w:r>
        <w:t xml:space="preserve">7.6.11 Линии освещения безопасности или эвакуационного освещения допускается прокладывать как независимо от линий рабочего освещения (по строительным основаниям, на тросах и т.п.), так и в частичное отступление от </w:t>
      </w:r>
      <w:r>
        <w:t>положений, изложенных в 7.6.10 настоящих Правил, следующими способами:</w:t>
      </w:r>
    </w:p>
    <w:p w:rsidR="00000000" w:rsidRDefault="004067C2">
      <w:pPr>
        <w:ind w:firstLine="426"/>
        <w:jc w:val="both"/>
      </w:pPr>
      <w:r>
        <w:t>а) по внешней поверхности корпусов осветительных шинопроводов рабочего освещения;</w:t>
      </w:r>
    </w:p>
    <w:p w:rsidR="00000000" w:rsidRDefault="004067C2">
      <w:pPr>
        <w:ind w:firstLine="426"/>
        <w:jc w:val="both"/>
      </w:pPr>
      <w:r>
        <w:t>б) в одном с проводами рабочего освещения коробе для установки светильников с люминесцентными лампами п</w:t>
      </w:r>
      <w:r>
        <w:t>ри условии невозможности соприкосновения проводников рабочего освещения и освещения безопасности (эвакуационного);</w:t>
      </w:r>
    </w:p>
    <w:p w:rsidR="00000000" w:rsidRDefault="004067C2">
      <w:pPr>
        <w:ind w:firstLine="426"/>
        <w:jc w:val="both"/>
      </w:pPr>
      <w:r>
        <w:t>в) совместно с проводами рабочего освещения в корпусах светильников с люминесцентными лампами, если таковые предназначены для прокладки питаю</w:t>
      </w:r>
      <w:r>
        <w:t>щих проводов и при условии невозможности соприкосновения проводников рабочего освещения и освещения безопасности (эвакуационного);</w:t>
      </w:r>
    </w:p>
    <w:p w:rsidR="00000000" w:rsidRDefault="004067C2">
      <w:pPr>
        <w:ind w:firstLine="426"/>
        <w:jc w:val="both"/>
      </w:pPr>
      <w:r>
        <w:t xml:space="preserve">г) на общих с проводниками рабочего освещения тросах или струнах с расстоянием в свету между проводниками рабочего освещения </w:t>
      </w:r>
      <w:r>
        <w:t>и освещения безопасности (эвакуационного) не менее 20 мм.</w:t>
      </w:r>
    </w:p>
    <w:p w:rsidR="00000000" w:rsidRDefault="004067C2">
      <w:pPr>
        <w:ind w:firstLine="426"/>
        <w:jc w:val="both"/>
      </w:pPr>
      <w:r>
        <w:t>В случаях, указанных в подпунктах «б» - «г» кабели и провода должны иметь изоляцию на напряжение не ниже 660 В.</w:t>
      </w:r>
    </w:p>
    <w:p w:rsidR="00000000" w:rsidRDefault="004067C2">
      <w:pPr>
        <w:ind w:firstLine="426"/>
        <w:jc w:val="both"/>
      </w:pPr>
      <w:r>
        <w:t xml:space="preserve">7.6.12 Для зарядки светильников с лампами накаливания и лампами ДРЛ и МГЛ в тех случаях, когда вводимые в светильник проводники непосредственно </w:t>
      </w:r>
      <w:r>
        <w:t>присоединяются к контактным зажимам ламповых патронов (а не к зажимам контактных колодок или контактным зажимам встроенных штепсельных разъемов), должны, как правило, применяться провода с нагревостойкой изоляцией (при температуре не менее 100°С).</w:t>
      </w:r>
    </w:p>
    <w:p w:rsidR="00000000" w:rsidRDefault="004067C2">
      <w:pPr>
        <w:ind w:firstLine="426"/>
        <w:jc w:val="both"/>
      </w:pPr>
      <w:r>
        <w:t>7.6.13 Д</w:t>
      </w:r>
      <w:r>
        <w:t>ля зарядки свободно подвешиваемых светильников и светильников, устанавливаемых на подвижных кронштейнах или переставных стойках, должны применяться проводники с медными жилами.</w:t>
      </w:r>
    </w:p>
    <w:p w:rsidR="00000000" w:rsidRDefault="004067C2">
      <w:pPr>
        <w:ind w:firstLine="426"/>
        <w:jc w:val="both"/>
      </w:pPr>
      <w:r>
        <w:t>В остальных случаях для зарядки светильников рекомендуется применять проводники</w:t>
      </w:r>
      <w:r>
        <w:t xml:space="preserve"> с алюминиевыми жилами.</w:t>
      </w:r>
    </w:p>
    <w:p w:rsidR="00000000" w:rsidRDefault="004067C2">
      <w:pPr>
        <w:ind w:firstLine="426"/>
        <w:jc w:val="both"/>
      </w:pPr>
      <w:r>
        <w:t>7.6.14 Для крепления светильников, пускорегулирующих аппаратов, проводов и других элементов электроустановки следует предусматривать узлы индустриального изготовления.</w:t>
      </w:r>
    </w:p>
    <w:p w:rsidR="00000000" w:rsidRDefault="004067C2">
      <w:pPr>
        <w:ind w:firstLine="426"/>
        <w:jc w:val="both"/>
      </w:pPr>
      <w:r>
        <w:t>7.6.15 Электроустановочные аппараты (выключатели и штепсельные р</w:t>
      </w:r>
      <w:r>
        <w:t>озетки), устанавливаемые скрыто, должны быть заключены в коробки или специальные кожухи, а устанавливаемые открыто - устанавливаться на прокладках из непроводящего материала толщиной не менее 10 мм. Указанные прокладки могут быть конструктивной частью сами</w:t>
      </w:r>
      <w:r>
        <w:t>х аппаратов.</w:t>
      </w:r>
    </w:p>
    <w:p w:rsidR="00000000" w:rsidRDefault="004067C2">
      <w:pPr>
        <w:ind w:firstLine="426"/>
        <w:jc w:val="both"/>
      </w:pPr>
      <w:r>
        <w:t>7.6.16 Применение для рабочего и аварийного освещения общих групповых щитков (хотя бы с секционированными шинами), а также установка аппаратов управления обоими видами освещения (за исключением сигнальных ламп и ключей) в общих шкафах запрещае</w:t>
      </w:r>
      <w:r>
        <w:t>тся.</w:t>
      </w:r>
    </w:p>
    <w:p w:rsidR="00000000" w:rsidRDefault="004067C2">
      <w:pPr>
        <w:ind w:firstLine="426"/>
        <w:jc w:val="both"/>
      </w:pPr>
      <w:r>
        <w:t xml:space="preserve">7.6.17 Установленные в пределах одного здания штепсельные розетки на напряжение 220 В и 12(36) В должны иметь конструктивные различия, исключающие возможность включения приемников на несоответствующее напряжение, что может достигаться применением для </w:t>
      </w:r>
      <w:r>
        <w:t>разных напряжений розеток и вилок с различным расположением плоских контактов или с различным типом контактов (цилиндрическое или плоское).</w:t>
      </w:r>
    </w:p>
    <w:p w:rsidR="00000000" w:rsidRDefault="004067C2">
      <w:pPr>
        <w:ind w:firstLine="426"/>
        <w:jc w:val="both"/>
      </w:pPr>
      <w:r>
        <w:t>Для присоединения переносных электроприемников, требующих заземления или зануления, должны применяться штепсельные р</w:t>
      </w:r>
      <w:r>
        <w:t>озетки и вилки с защитным контактом.</w:t>
      </w:r>
    </w:p>
    <w:p w:rsidR="00000000" w:rsidRDefault="004067C2">
      <w:pPr>
        <w:ind w:firstLine="426"/>
        <w:jc w:val="both"/>
      </w:pPr>
      <w:r>
        <w:t>7.6.18 Установка штепсельных розеток в запираемых складских помещениях, содержащих горючие материалы или материалы в горючей упаковке, запрещается. При технологической необходимости установка штепсельных розеток допуска</w:t>
      </w:r>
      <w:r>
        <w:t>ется при степени защиты не ниже 1Р44.</w:t>
      </w:r>
    </w:p>
    <w:p w:rsidR="00000000" w:rsidRDefault="004067C2">
      <w:pPr>
        <w:ind w:firstLine="426"/>
        <w:jc w:val="both"/>
      </w:pPr>
      <w:r>
        <w:rPr>
          <w:b/>
          <w:bCs/>
        </w:rPr>
        <w:t>7.7Заземление и зануление</w:t>
      </w:r>
    </w:p>
    <w:p w:rsidR="00000000" w:rsidRDefault="004067C2">
      <w:pPr>
        <w:ind w:firstLine="426"/>
        <w:jc w:val="both"/>
      </w:pPr>
      <w:r>
        <w:t>7.7.1 Заземление и зануление осветительных электроустановок должно выполняться в соответствии с положениями «</w:t>
      </w:r>
      <w:hyperlink r:id="rId137" w:history="1">
        <w:r>
          <w:rPr>
            <w:rStyle w:val="a3"/>
          </w:rPr>
          <w:t>Правил</w:t>
        </w:r>
      </w:hyperlink>
      <w:r>
        <w:t xml:space="preserve"> устройства </w:t>
      </w:r>
      <w:r>
        <w:t>электроустановок».</w:t>
      </w:r>
    </w:p>
    <w:p w:rsidR="00000000" w:rsidRDefault="004067C2">
      <w:pPr>
        <w:ind w:firstLine="426"/>
        <w:jc w:val="both"/>
      </w:pPr>
      <w:r>
        <w:t>7.7.2 Заземление или зануление корпусов светильников общего освещения должно выполняться в сетях:</w:t>
      </w:r>
    </w:p>
    <w:p w:rsidR="00000000" w:rsidRDefault="004067C2">
      <w:pPr>
        <w:ind w:firstLine="426"/>
        <w:jc w:val="both"/>
      </w:pPr>
      <w:r>
        <w:t>1) с заземленной нейтралью при вводе в светильник кабеля, защищенного провода, незащищенных проводов в трубе или металлорукаве или при скры</w:t>
      </w:r>
      <w:r>
        <w:t>той проводке без труб - ответвлением от нулевого рабочего провода внутри светильника;</w:t>
      </w:r>
    </w:p>
    <w:p w:rsidR="00000000" w:rsidRDefault="004067C2">
      <w:pPr>
        <w:ind w:firstLine="426"/>
        <w:jc w:val="both"/>
      </w:pPr>
      <w:r>
        <w:t xml:space="preserve">2) с заземленной нейтралью при вводе в светильник открытых незащищенных проводов - гибким изолированным проводом, присоединенным к заземляющему винту корпуса светильника </w:t>
      </w:r>
      <w:r>
        <w:t>и рабочему нулевому проводу у ближайшей к светильнику неподвижной опоры или коробки;</w:t>
      </w:r>
    </w:p>
    <w:p w:rsidR="00000000" w:rsidRDefault="004067C2">
      <w:pPr>
        <w:ind w:firstLine="426"/>
        <w:jc w:val="both"/>
      </w:pPr>
      <w:r>
        <w:t>3) с изолированной нейтралью при любых способах ввода в светильник - гибким проводом, присоединяемым к заземляющему винту корпуса светильника и заземляющему проводнику.</w:t>
      </w:r>
    </w:p>
    <w:p w:rsidR="00000000" w:rsidRDefault="004067C2">
      <w:pPr>
        <w:ind w:firstLine="426"/>
        <w:jc w:val="both"/>
      </w:pPr>
      <w:r>
        <w:t>Ко</w:t>
      </w:r>
      <w:r>
        <w:t>рпусы светильников с разрядными лампами при вынесенных пускорегулирующих аппаратах допускается заземлять или занулять перемычкой между заземляющими винтами пускорегулирующего аппарата и светильника.</w:t>
      </w:r>
    </w:p>
    <w:p w:rsidR="00000000" w:rsidRDefault="004067C2">
      <w:pPr>
        <w:ind w:firstLine="426"/>
        <w:jc w:val="both"/>
      </w:pPr>
      <w:r>
        <w:t>7.7.3 Зануление или заземление корпусов светильников мест</w:t>
      </w:r>
      <w:r>
        <w:t>ного освещения на напряжение выше 42 В должно отвечать следующему:</w:t>
      </w:r>
    </w:p>
    <w:p w:rsidR="00000000" w:rsidRDefault="004067C2">
      <w:pPr>
        <w:ind w:firstLine="426"/>
        <w:jc w:val="both"/>
      </w:pPr>
      <w:r>
        <w:t>а) если между кронштейном и корпусом светильника нет надежного электрического соединения, то оно должно быть осуществлено при помощи специально предназначенного для этой цели проводника;</w:t>
      </w:r>
    </w:p>
    <w:p w:rsidR="00000000" w:rsidRDefault="004067C2">
      <w:pPr>
        <w:ind w:firstLine="426"/>
        <w:jc w:val="both"/>
      </w:pPr>
      <w:r>
        <w:t>б)</w:t>
      </w:r>
      <w:r>
        <w:t xml:space="preserve"> если защитный проводник присоединяется не к корпусу светильника, а к металлической конструкции, на которой светильник укреплен, то между этой конструкцией, кронштейном и корпусом светильника должно быть надежное электрическое соединение;</w:t>
      </w:r>
    </w:p>
    <w:p w:rsidR="00000000" w:rsidRDefault="004067C2">
      <w:pPr>
        <w:ind w:firstLine="426"/>
        <w:jc w:val="both"/>
      </w:pPr>
      <w:r>
        <w:t>в) подводка к све</w:t>
      </w:r>
      <w:r>
        <w:t>тильнику в пределах рабочего места должна быть выполнена в трубах или гибких рукавам.</w:t>
      </w:r>
    </w:p>
    <w:p w:rsidR="00000000" w:rsidRDefault="004067C2">
      <w:pPr>
        <w:ind w:firstLine="426"/>
        <w:jc w:val="both"/>
      </w:pPr>
      <w:r>
        <w:t xml:space="preserve">7.7.4 Для присоединения к сети переносных электроприемников, корпусы которых требуют заземления или зануления (переносные светильники, переносные трансформаторы и т.д.), </w:t>
      </w:r>
      <w:r>
        <w:t>должны применяться штепсельные розетки с дополнительным защитным контактом, который отдельным проводником должен быть присоединен к заземляющему или зануляющему проводу сети на ближайшей опоре или ответвительной коробке.</w:t>
      </w:r>
    </w:p>
    <w:p w:rsidR="00000000" w:rsidRDefault="004067C2">
      <w:pPr>
        <w:ind w:firstLine="426"/>
        <w:jc w:val="both"/>
      </w:pPr>
      <w:r>
        <w:t>В сетях с заземленной нейтралью и п</w:t>
      </w:r>
      <w:r>
        <w:t>ри подводе питания к розетке кабелем, проводом в трубе или скрыто это положение обязательно только для розеток, предназначенных для включения электромедицинских приборов в медпунктах и электробытовых приборов в кухнях квартир, гостиниц и общежитий. В остал</w:t>
      </w:r>
      <w:r>
        <w:t>ьных случаях защитный контакт может быть соединен с нулевым проводом в самой розетке.</w:t>
      </w:r>
    </w:p>
    <w:p w:rsidR="00000000" w:rsidRDefault="004067C2">
      <w:pPr>
        <w:ind w:firstLine="426"/>
        <w:jc w:val="both"/>
      </w:pPr>
      <w:r>
        <w:t xml:space="preserve">Заземление или зануление указанных переносных электроприемников должно осуществляться посредством специальной жилы гибкого кабеля, которая не должна одновременно служить </w:t>
      </w:r>
      <w:r>
        <w:t>для подвода рабочего тока и должна присоединяться непосредственно к защитному контакту штепсельной розетки.</w:t>
      </w:r>
    </w:p>
    <w:p w:rsidR="00000000" w:rsidRDefault="004067C2">
      <w:pPr>
        <w:ind w:firstLine="426"/>
        <w:jc w:val="both"/>
      </w:pPr>
      <w:r>
        <w:t>7.7.5 Зануление и заземление металлических корпусов переносных светильников при напряжении выше 42 В, используемых в помещениях с повышенной опаснос</w:t>
      </w:r>
      <w:r>
        <w:t>тью, особо опасных и в наружных установках, должно отвечать следующему:</w:t>
      </w:r>
    </w:p>
    <w:p w:rsidR="00000000" w:rsidRDefault="004067C2">
      <w:pPr>
        <w:ind w:firstLine="426"/>
        <w:jc w:val="both"/>
      </w:pPr>
      <w:r>
        <w:t>а) штепсельные розетки, предназначенные для присоединения таких светильников, оборудуются защитным контактом;</w:t>
      </w:r>
    </w:p>
    <w:p w:rsidR="00000000" w:rsidRDefault="004067C2">
      <w:pPr>
        <w:ind w:firstLine="426"/>
        <w:jc w:val="both"/>
      </w:pPr>
      <w:r>
        <w:t>б) зануляющие и заземляющие контактные зажимы штепсельных розеток присоеди</w:t>
      </w:r>
      <w:r>
        <w:t>няются к самостоятельным защитным проводникам;</w:t>
      </w:r>
    </w:p>
    <w:p w:rsidR="00000000" w:rsidRDefault="004067C2">
      <w:pPr>
        <w:ind w:firstLine="426"/>
        <w:jc w:val="both"/>
      </w:pPr>
      <w:r>
        <w:t>в) гибкий кабель переносного светильника выполняется трехжильным. При этом одна из жил предназначается для зануления или заземления, и она не должна использоваться для подвода рабочего тока.</w:t>
      </w:r>
    </w:p>
    <w:p w:rsidR="00000000" w:rsidRDefault="004067C2">
      <w:pPr>
        <w:ind w:firstLine="426"/>
        <w:jc w:val="both"/>
      </w:pPr>
      <w:r>
        <w:t>7.7.6 Зануление или заземление металлических нетоковедущих частей осветительных установок должно предусматриваться:</w:t>
      </w:r>
    </w:p>
    <w:p w:rsidR="00000000" w:rsidRDefault="004067C2">
      <w:pPr>
        <w:ind w:firstLine="426"/>
        <w:jc w:val="both"/>
      </w:pPr>
      <w:r>
        <w:t>а) зануление в сетях переменного тока с заземленной нейтралью напряжением более 42 В до 660 В и в сетях постоянного тока напряжением более 1</w:t>
      </w:r>
      <w:r>
        <w:t>10 В до 440 В с заземленной средней точкой или с заземленным одним из выводов;</w:t>
      </w:r>
    </w:p>
    <w:p w:rsidR="00000000" w:rsidRDefault="004067C2">
      <w:pPr>
        <w:ind w:firstLine="426"/>
        <w:jc w:val="both"/>
      </w:pPr>
      <w:r>
        <w:t>б) заземление - в сетях переменного тока с изолированной нейтралью (или без выведенной нейтрали) и в сетях постоянного тока напряжением более 110 В до 220 В с изолированными выв</w:t>
      </w:r>
      <w:r>
        <w:t>одами.</w:t>
      </w:r>
    </w:p>
    <w:p w:rsidR="00000000" w:rsidRDefault="004067C2">
      <w:pPr>
        <w:ind w:firstLine="426"/>
        <w:jc w:val="both"/>
      </w:pPr>
      <w:r>
        <w:t>В осветительных установкам взрывоопасных зон всех классов зануление или заземление должно предусматриваться при всех величинах напряжения (в том числе 42 В и менее переменного тока и 110 В и менее постоянного тока).</w:t>
      </w:r>
    </w:p>
    <w:p w:rsidR="00000000" w:rsidRDefault="004067C2">
      <w:pPr>
        <w:ind w:firstLine="426"/>
        <w:jc w:val="both"/>
      </w:pPr>
      <w:r>
        <w:t>7.7.7 Зануление и заземление необ</w:t>
      </w:r>
      <w:r>
        <w:t>ходимо предусматривать в осветительных установках помещений с повышенной опасностью, особо опасных и в наружных осветительных установках.</w:t>
      </w:r>
    </w:p>
    <w:p w:rsidR="00000000" w:rsidRDefault="004067C2">
      <w:pPr>
        <w:ind w:firstLine="426"/>
        <w:jc w:val="both"/>
      </w:pPr>
      <w:r>
        <w:t xml:space="preserve">7.7.8 В сетях переменного тока с заземленной нейтралью в качестве зануляющего проводника в питающей и групповой сетях </w:t>
      </w:r>
      <w:r>
        <w:t>используется рабочий нулевой проводник.</w:t>
      </w:r>
    </w:p>
    <w:p w:rsidR="00000000" w:rsidRDefault="004067C2">
      <w:pPr>
        <w:ind w:firstLine="426"/>
        <w:jc w:val="both"/>
      </w:pPr>
      <w:r>
        <w:t>7.7.9 В групповых сетях переменного тока с заземленной нейтралью зануление светильников следует осуществлять:</w:t>
      </w:r>
    </w:p>
    <w:p w:rsidR="00000000" w:rsidRDefault="004067C2">
      <w:pPr>
        <w:ind w:firstLine="426"/>
        <w:jc w:val="both"/>
      </w:pPr>
      <w:r>
        <w:t>а) во взрывоопасных зонах класса В-1 - самостоятельным проводником, начиная от группового щитка;</w:t>
      </w:r>
    </w:p>
    <w:p w:rsidR="00000000" w:rsidRDefault="004067C2">
      <w:pPr>
        <w:ind w:firstLine="426"/>
        <w:jc w:val="both"/>
      </w:pPr>
      <w:r>
        <w:t>б) во взр</w:t>
      </w:r>
      <w:r>
        <w:t>ывоопасных зонах классов В-Іа, В-Іб, В-ІІ, В-IIа, B-Іг - самостоятельным проводником, начиная от ближайшей к светильнику ответвительной коробки;</w:t>
      </w:r>
    </w:p>
    <w:p w:rsidR="00000000" w:rsidRDefault="004067C2">
      <w:pPr>
        <w:ind w:firstLine="426"/>
        <w:jc w:val="both"/>
      </w:pPr>
      <w:r>
        <w:t>в) при вводе в светильник изолированных незащищенных проводов, тросовых электропроводках кабелем и тросовым сам</w:t>
      </w:r>
      <w:r>
        <w:t>онесущим проводом, изолированным незащищенным проводом на изолирующих опорах - гибким проводом, начиная от ближайшей к светильнику неподвижной опоры или ответвительной коробки;</w:t>
      </w:r>
    </w:p>
    <w:p w:rsidR="00000000" w:rsidRDefault="004067C2">
      <w:pPr>
        <w:ind w:firstLine="426"/>
        <w:jc w:val="both"/>
      </w:pPr>
      <w:r>
        <w:t>г) при вводе в светильники с лампами накаливания, люминесцентными лампами, разр</w:t>
      </w:r>
      <w:r>
        <w:t>ядными лампами высокого давления со встроенными внутрь светильника ПРА кабеля, изолированных проводов в трубах, металлорукава или при скрытой электропроводке - ответвлением от рабочего нулевого провода внутри светильника;</w:t>
      </w:r>
    </w:p>
    <w:p w:rsidR="00000000" w:rsidRDefault="004067C2">
      <w:pPr>
        <w:ind w:firstLine="426"/>
        <w:jc w:val="both"/>
      </w:pPr>
      <w:r>
        <w:t>д) при светильниках с разрядными л</w:t>
      </w:r>
      <w:r>
        <w:t>ампами высокого давления с независимыми (вынесенными из светильника) ПРА - самостоятельным проводником, начиная от вводимого в ПРА рабочего нулевого провода.</w:t>
      </w:r>
    </w:p>
    <w:p w:rsidR="00000000" w:rsidRDefault="004067C2">
      <w:pPr>
        <w:ind w:firstLine="426"/>
        <w:jc w:val="both"/>
      </w:pPr>
      <w:r>
        <w:t>7.7.10 Однофазные групповые линии, питающие светильники общего освещения и двухполюсные штепсельны</w:t>
      </w:r>
      <w:r>
        <w:t>е розетки с защитным контактом, устанавливаемые в помещениях административно-бытовых, конторских, проектно-конструкторских, лабораторных при системах напряжения 380/220 В и 220/127 В с заземленной нейтралью, должны быть трехпроводными, состоящими из фазног</w:t>
      </w:r>
      <w:r>
        <w:t>о проводника, присоединяемому к групповому щитку через аппарат защиты (автомат, плавкий предохранитель), нулевого рабочего и нулевого защитного проводников. При этом присоединение к щитку нулевого рабочего и нулевого защитного проводников под общий контакт</w:t>
      </w:r>
      <w:r>
        <w:t>ный зажим не допускается.</w:t>
      </w:r>
    </w:p>
    <w:p w:rsidR="00000000" w:rsidRDefault="004067C2">
      <w:pPr>
        <w:ind w:firstLine="426"/>
        <w:jc w:val="both"/>
      </w:pPr>
      <w:r>
        <w:t>7.7.11 Трехфазные и двухфазные групповые линии, питающие светильники общего освещения и двухполюсные штепсельные розетки с защитным контактом, установленные в помещениях административно-бытовых, конторских, проектно-конструкторски</w:t>
      </w:r>
      <w:r>
        <w:t>х, лабораторных при системах напряжения 380/220 В и 220/127 В с заземленной нейтралью должны быть соответственно пяти и четырехпроводными, имеющими 3 или 2 фазных проводника, присоединяемых на групповом щитке через однополюсные аппараты защиты (автоматы ил</w:t>
      </w:r>
      <w:r>
        <w:t>и плавкие предохранители) и нулевого рабочего и нулевого защитного проводников. При этом присоединение к щитку нулевого рабочего и нулевого защитного проводников под общий контактный зажим не допускается.</w:t>
      </w:r>
    </w:p>
    <w:p w:rsidR="00000000" w:rsidRDefault="004067C2">
      <w:pPr>
        <w:ind w:firstLine="426"/>
        <w:jc w:val="both"/>
      </w:pPr>
      <w:r>
        <w:t>7.7.12 В групповых сетях постоянного тока с заземле</w:t>
      </w:r>
      <w:r>
        <w:t>нной средней точкой или с одним из заземленных выводов зануление светильников следует осуществлять самостоятельным проводником, начиная от группового щитка.</w:t>
      </w:r>
    </w:p>
    <w:p w:rsidR="00000000" w:rsidRDefault="004067C2">
      <w:pPr>
        <w:ind w:firstLine="426"/>
        <w:jc w:val="both"/>
      </w:pPr>
      <w:r>
        <w:t>Заземляющий проводник рекомендуется прокладывать вместе с рабочими проводниками групповой линии.</w:t>
      </w:r>
    </w:p>
    <w:p w:rsidR="00000000" w:rsidRDefault="004067C2">
      <w:pPr>
        <w:ind w:firstLine="426"/>
        <w:jc w:val="both"/>
      </w:pPr>
      <w:r>
        <w:t>7.</w:t>
      </w:r>
      <w:r>
        <w:t>7.13 В групповых линиях переменного тока с изолированной нейтралью (или без нейтрали) и в групповых линиях постоянного тока без заземленных выводов заземление светильников следует осуществлять самостоятельным проводником, начиная от группового щитка.</w:t>
      </w:r>
    </w:p>
    <w:p w:rsidR="00000000" w:rsidRDefault="004067C2">
      <w:pPr>
        <w:ind w:firstLine="426"/>
        <w:jc w:val="both"/>
      </w:pPr>
      <w:r>
        <w:t>Зазем</w:t>
      </w:r>
      <w:r>
        <w:t>ляющий проводник рекомендуется прокладывать вместе с рабочими проводниками групповой линии.</w:t>
      </w:r>
    </w:p>
    <w:p w:rsidR="00000000" w:rsidRDefault="004067C2">
      <w:pPr>
        <w:ind w:firstLine="426"/>
        <w:jc w:val="both"/>
      </w:pPr>
      <w:r>
        <w:t>7.7.14 В административно-конторских помещениях, бытовых, инженерных, лабораторных корпусах, медицинских лечебных заведениях, в общественных и жилых зданиях должны п</w:t>
      </w:r>
      <w:r>
        <w:t xml:space="preserve">редусматриваться двухполюсные штепсельные розетки с третьим защитным контактом для зануления или заземления однофазных переносных бытовых электроприборов, настольных средств оргтехники, электромедицинских приборов и т.п. электроприемников напряжением выше </w:t>
      </w:r>
      <w:r>
        <w:t>42 В, имеющих металлические корпуса.</w:t>
      </w:r>
    </w:p>
    <w:p w:rsidR="00000000" w:rsidRDefault="004067C2">
      <w:pPr>
        <w:ind w:firstLine="426"/>
        <w:jc w:val="both"/>
      </w:pPr>
      <w:r>
        <w:t>В случаях, когда конструкция принимаемых к установке двухполюсных штепсельных розеток с защитным контактом не позволяет включать в них двухполюсную вилку без защитного контакта, следует предусматривать совместную устано</w:t>
      </w:r>
      <w:r>
        <w:t>вку розетки с защитным контактом и, без него.</w:t>
      </w:r>
    </w:p>
    <w:p w:rsidR="00000000" w:rsidRDefault="004067C2">
      <w:pPr>
        <w:ind w:firstLine="426"/>
        <w:jc w:val="both"/>
      </w:pPr>
      <w:r>
        <w:t>7.7.15 Металлические отражатели светильников, укрепленные на корпусах из изолирующих материалов, занулять и заземлять не требуется.</w:t>
      </w:r>
    </w:p>
    <w:p w:rsidR="00000000" w:rsidRDefault="004067C2">
      <w:pPr>
        <w:ind w:firstLine="426"/>
        <w:jc w:val="both"/>
      </w:pPr>
      <w:r>
        <w:t>7.7.16 Для исключения опасности поражения током при замыканиях между обмотками</w:t>
      </w:r>
      <w:r>
        <w:t xml:space="preserve"> высшего и низшего напряжения понижающих трансформаторов следует занулять или заземлять корпус трансформатора и один из выводов или нейтраль (среднюю точку вторичной обмотки).</w:t>
      </w:r>
    </w:p>
    <w:p w:rsidR="00000000" w:rsidRDefault="004067C2">
      <w:pPr>
        <w:ind w:firstLine="426"/>
        <w:jc w:val="both"/>
      </w:pPr>
      <w:r>
        <w:t> </w:t>
      </w:r>
    </w:p>
    <w:p w:rsidR="00000000" w:rsidRDefault="004067C2">
      <w:pPr>
        <w:ind w:firstLine="426"/>
        <w:jc w:val="right"/>
      </w:pPr>
      <w:r>
        <w:rPr>
          <w:b/>
          <w:bCs/>
        </w:rPr>
        <w:t>ПРИЛОЖЕНИЕ А</w:t>
      </w:r>
    </w:p>
    <w:p w:rsidR="00000000" w:rsidRDefault="004067C2">
      <w:pPr>
        <w:ind w:firstLine="426"/>
        <w:jc w:val="right"/>
      </w:pPr>
      <w:r>
        <w:rPr>
          <w:i/>
          <w:iCs/>
        </w:rPr>
        <w:t>(обязательное)</w:t>
      </w:r>
    </w:p>
    <w:p w:rsidR="00000000" w:rsidRDefault="004067C2">
      <w:pPr>
        <w:ind w:firstLine="426"/>
      </w:pPr>
      <w:r>
        <w:t> </w:t>
      </w:r>
    </w:p>
    <w:p w:rsidR="00000000" w:rsidRDefault="004067C2">
      <w:pPr>
        <w:ind w:firstLine="426"/>
      </w:pPr>
      <w:r>
        <w:t> </w:t>
      </w:r>
    </w:p>
    <w:p w:rsidR="00000000" w:rsidRDefault="004067C2">
      <w:pPr>
        <w:jc w:val="center"/>
      </w:pPr>
      <w:r>
        <w:rPr>
          <w:rStyle w:val="S1"/>
        </w:rPr>
        <w:t>Допускаемые отклонения напряжения на зажимах силовых электроприемников</w:t>
      </w:r>
    </w:p>
    <w:p w:rsidR="00000000" w:rsidRDefault="004067C2">
      <w:pPr>
        <w:ind w:firstLine="426"/>
        <w:jc w:val="center"/>
      </w:pPr>
      <w:r>
        <w:rPr>
          <w:b/>
          <w:bCs/>
        </w:rPr>
        <w:t> </w:t>
      </w:r>
    </w:p>
    <w:p w:rsidR="00000000" w:rsidRDefault="004067C2">
      <w:pPr>
        <w:jc w:val="center"/>
      </w:pPr>
      <w:r>
        <w:rPr>
          <w:rStyle w:val="S1"/>
        </w:rPr>
        <w:t>Таблица А.1 - Допускаемые отклонения напряжения на зажимах силовых электроприемников</w:t>
      </w:r>
    </w:p>
    <w:p w:rsidR="00000000" w:rsidRDefault="004067C2">
      <w:pPr>
        <w:ind w:firstLine="426"/>
        <w:jc w:val="center"/>
      </w:pPr>
      <w:r>
        <w:rPr>
          <w:b/>
          <w:bCs/>
        </w:rPr>
        <w:t> </w:t>
      </w:r>
    </w:p>
    <w:tbl>
      <w:tblPr>
        <w:tblW w:w="4944" w:type="pct"/>
        <w:tblCellMar>
          <w:left w:w="0" w:type="dxa"/>
          <w:right w:w="0" w:type="dxa"/>
        </w:tblCellMar>
        <w:tblLook w:val="04A0" w:firstRow="1" w:lastRow="0" w:firstColumn="1" w:lastColumn="0" w:noHBand="0" w:noVBand="1"/>
      </w:tblPr>
      <w:tblGrid>
        <w:gridCol w:w="1550"/>
        <w:gridCol w:w="406"/>
        <w:gridCol w:w="2266"/>
        <w:gridCol w:w="553"/>
        <w:gridCol w:w="1383"/>
        <w:gridCol w:w="1511"/>
        <w:gridCol w:w="1511"/>
        <w:gridCol w:w="60"/>
      </w:tblGrid>
      <w:tr w:rsidR="00000000">
        <w:trPr>
          <w:trHeight w:val="276"/>
        </w:trPr>
        <w:tc>
          <w:tcPr>
            <w:tcW w:w="3377" w:type="pct"/>
            <w:gridSpan w:val="5"/>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067C2">
            <w:pPr>
              <w:jc w:val="center"/>
            </w:pPr>
            <w:r>
              <w:t>Электроприемник и режим работы</w:t>
            </w:r>
          </w:p>
        </w:tc>
        <w:tc>
          <w:tcPr>
            <w:tcW w:w="1623" w:type="pct"/>
            <w:gridSpan w:val="2"/>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4067C2">
            <w:pPr>
              <w:jc w:val="center"/>
            </w:pPr>
            <w:r>
              <w:t>Допускаемые отклонения от номинального напряжения, %</w:t>
            </w:r>
          </w:p>
        </w:tc>
        <w:tc>
          <w:tcPr>
            <w:tcW w:w="6" w:type="dxa"/>
            <w:vAlign w:val="center"/>
            <w:hideMark/>
          </w:tcPr>
          <w:p w:rsidR="00000000" w:rsidRDefault="004067C2"/>
        </w:tc>
      </w:tr>
      <w:tr w:rsidR="00000000">
        <w:trPr>
          <w:trHeight w:val="276"/>
        </w:trPr>
        <w:tc>
          <w:tcPr>
            <w:tcW w:w="0" w:type="auto"/>
            <w:gridSpan w:val="5"/>
            <w:vMerge/>
            <w:tcBorders>
              <w:top w:val="single" w:sz="8" w:space="0" w:color="auto"/>
              <w:left w:val="single" w:sz="8" w:space="0" w:color="auto"/>
              <w:bottom w:val="single" w:sz="8" w:space="0" w:color="auto"/>
              <w:right w:val="single" w:sz="8" w:space="0" w:color="auto"/>
            </w:tcBorders>
            <w:vAlign w:val="center"/>
            <w:hideMark/>
          </w:tcPr>
          <w:p w:rsidR="00000000" w:rsidRDefault="004067C2">
            <w:pPr>
              <w:autoSpaceDE/>
              <w:autoSpaceDN/>
            </w:pPr>
          </w:p>
        </w:tc>
        <w:tc>
          <w:tcPr>
            <w:tcW w:w="0" w:type="auto"/>
            <w:gridSpan w:val="2"/>
            <w:vMerge/>
            <w:tcBorders>
              <w:top w:val="single" w:sz="8" w:space="0" w:color="auto"/>
              <w:left w:val="nil"/>
              <w:bottom w:val="single" w:sz="8" w:space="0" w:color="auto"/>
              <w:right w:val="single" w:sz="8" w:space="0" w:color="auto"/>
            </w:tcBorders>
            <w:vAlign w:val="center"/>
            <w:hideMark/>
          </w:tcPr>
          <w:p w:rsidR="00000000" w:rsidRDefault="004067C2">
            <w:pPr>
              <w:autoSpaceDE/>
              <w:autoSpaceDN/>
            </w:pPr>
          </w:p>
        </w:tc>
        <w:tc>
          <w:tcPr>
            <w:tcW w:w="6" w:type="dxa"/>
            <w:vAlign w:val="center"/>
            <w:hideMark/>
          </w:tcPr>
          <w:p w:rsidR="00000000" w:rsidRDefault="004067C2">
            <w:pPr>
              <w:autoSpaceDE/>
              <w:autoSpaceDN/>
              <w:rPr>
                <w:rFonts w:eastAsia="Times New Roman"/>
                <w:color w:val="auto"/>
                <w:sz w:val="20"/>
                <w:szCs w:val="20"/>
              </w:rPr>
            </w:pPr>
          </w:p>
        </w:tc>
      </w:tr>
      <w:tr w:rsidR="00000000">
        <w:trPr>
          <w:trHeight w:val="276"/>
        </w:trPr>
        <w:tc>
          <w:tcPr>
            <w:tcW w:w="0" w:type="auto"/>
            <w:gridSpan w:val="5"/>
            <w:vMerge/>
            <w:tcBorders>
              <w:top w:val="single" w:sz="8" w:space="0" w:color="auto"/>
              <w:left w:val="single" w:sz="8" w:space="0" w:color="auto"/>
              <w:bottom w:val="single" w:sz="8" w:space="0" w:color="auto"/>
              <w:right w:val="single" w:sz="8" w:space="0" w:color="auto"/>
            </w:tcBorders>
            <w:vAlign w:val="center"/>
            <w:hideMark/>
          </w:tcPr>
          <w:p w:rsidR="00000000" w:rsidRDefault="004067C2">
            <w:pPr>
              <w:autoSpaceDE/>
              <w:autoSpaceDN/>
            </w:pPr>
          </w:p>
        </w:tc>
        <w:tc>
          <w:tcPr>
            <w:tcW w:w="0" w:type="auto"/>
            <w:gridSpan w:val="2"/>
            <w:vMerge/>
            <w:tcBorders>
              <w:top w:val="single" w:sz="8" w:space="0" w:color="auto"/>
              <w:left w:val="nil"/>
              <w:bottom w:val="single" w:sz="8" w:space="0" w:color="auto"/>
              <w:right w:val="single" w:sz="8" w:space="0" w:color="auto"/>
            </w:tcBorders>
            <w:vAlign w:val="center"/>
            <w:hideMark/>
          </w:tcPr>
          <w:p w:rsidR="00000000" w:rsidRDefault="004067C2">
            <w:pPr>
              <w:autoSpaceDE/>
              <w:autoSpaceDN/>
            </w:pPr>
          </w:p>
        </w:tc>
        <w:tc>
          <w:tcPr>
            <w:tcW w:w="6" w:type="dxa"/>
            <w:vAlign w:val="center"/>
            <w:hideMark/>
          </w:tcPr>
          <w:p w:rsidR="00000000" w:rsidRDefault="004067C2">
            <w:pPr>
              <w:autoSpaceDE/>
              <w:autoSpaceDN/>
              <w:rPr>
                <w:rFonts w:eastAsia="Times New Roman"/>
                <w:color w:val="auto"/>
                <w:sz w:val="20"/>
                <w:szCs w:val="20"/>
              </w:rPr>
            </w:pPr>
          </w:p>
        </w:tc>
      </w:tr>
      <w:tr w:rsidR="00000000">
        <w:trPr>
          <w:trHeight w:val="20"/>
        </w:trPr>
        <w:tc>
          <w:tcPr>
            <w:tcW w:w="0" w:type="auto"/>
            <w:gridSpan w:val="5"/>
            <w:vMerge/>
            <w:tcBorders>
              <w:top w:val="single" w:sz="8" w:space="0" w:color="auto"/>
              <w:left w:val="single" w:sz="8" w:space="0" w:color="auto"/>
              <w:bottom w:val="single" w:sz="8" w:space="0" w:color="auto"/>
              <w:right w:val="single" w:sz="8" w:space="0" w:color="auto"/>
            </w:tcBorders>
            <w:vAlign w:val="center"/>
            <w:hideMark/>
          </w:tcPr>
          <w:p w:rsidR="00000000" w:rsidRDefault="004067C2">
            <w:pPr>
              <w:autoSpaceDE/>
              <w:autoSpaceDN/>
            </w:pPr>
          </w:p>
        </w:tc>
        <w:tc>
          <w:tcPr>
            <w:tcW w:w="7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067C2">
            <w:pPr>
              <w:jc w:val="center"/>
            </w:pPr>
            <w:r>
              <w:t>снижение</w:t>
            </w:r>
          </w:p>
        </w:tc>
        <w:tc>
          <w:tcPr>
            <w:tcW w:w="8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067C2">
            <w:pPr>
              <w:jc w:val="center"/>
            </w:pPr>
            <w:r>
              <w:t>повышение</w:t>
            </w:r>
          </w:p>
        </w:tc>
        <w:tc>
          <w:tcPr>
            <w:tcW w:w="6" w:type="dxa"/>
            <w:vAlign w:val="center"/>
            <w:hideMark/>
          </w:tcPr>
          <w:p w:rsidR="00000000" w:rsidRDefault="004067C2"/>
        </w:tc>
      </w:tr>
      <w:tr w:rsidR="00000000">
        <w:trPr>
          <w:trHeight w:val="20"/>
        </w:trPr>
        <w:tc>
          <w:tcPr>
            <w:tcW w:w="1023" w:type="pct"/>
            <w:gridSpan w:val="2"/>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067C2">
            <w:r>
              <w:t>1 Электродвигатели</w:t>
            </w:r>
          </w:p>
        </w:tc>
        <w:tc>
          <w:tcPr>
            <w:tcW w:w="2354"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4067C2">
            <w:r>
              <w:t>1) длительная работа в установившемся режиме - нормальная расчетная величина</w:t>
            </w:r>
          </w:p>
        </w:tc>
        <w:tc>
          <w:tcPr>
            <w:tcW w:w="7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067C2">
            <w:pPr>
              <w:jc w:val="center"/>
            </w:pPr>
            <w:r>
              <w:t>5</w:t>
            </w:r>
          </w:p>
        </w:tc>
        <w:tc>
          <w:tcPr>
            <w:tcW w:w="8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067C2">
            <w:pPr>
              <w:jc w:val="center"/>
            </w:pPr>
            <w:r>
              <w:t>5</w:t>
            </w:r>
          </w:p>
        </w:tc>
        <w:tc>
          <w:tcPr>
            <w:tcW w:w="6" w:type="dxa"/>
            <w:vAlign w:val="center"/>
            <w:hideMark/>
          </w:tcPr>
          <w:p w:rsidR="00000000" w:rsidRDefault="004067C2"/>
        </w:tc>
      </w:tr>
      <w:tr w:rsidR="00000000">
        <w:trPr>
          <w:trHeight w:val="20"/>
        </w:trPr>
        <w:tc>
          <w:tcPr>
            <w:tcW w:w="0" w:type="auto"/>
            <w:gridSpan w:val="2"/>
            <w:vMerge/>
            <w:tcBorders>
              <w:top w:val="nil"/>
              <w:left w:val="single" w:sz="8" w:space="0" w:color="auto"/>
              <w:bottom w:val="single" w:sz="8" w:space="0" w:color="auto"/>
              <w:right w:val="single" w:sz="8" w:space="0" w:color="auto"/>
            </w:tcBorders>
            <w:vAlign w:val="center"/>
            <w:hideMark/>
          </w:tcPr>
          <w:p w:rsidR="00000000" w:rsidRDefault="004067C2">
            <w:pPr>
              <w:autoSpaceDE/>
              <w:autoSpaceDN/>
            </w:pPr>
          </w:p>
        </w:tc>
        <w:tc>
          <w:tcPr>
            <w:tcW w:w="1579" w:type="pct"/>
            <w:gridSpan w:val="2"/>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067C2">
            <w:r>
              <w:t>2) длительная работа в установившемся режиме - для отдельных особо удаленных электродвигателей в условиях</w:t>
            </w:r>
          </w:p>
        </w:tc>
        <w:tc>
          <w:tcPr>
            <w:tcW w:w="7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067C2">
            <w:r>
              <w:t>- нормальных</w:t>
            </w:r>
          </w:p>
        </w:tc>
        <w:tc>
          <w:tcPr>
            <w:tcW w:w="7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067C2">
            <w:pPr>
              <w:jc w:val="center"/>
            </w:pPr>
            <w:r>
              <w:t>8 - 10</w:t>
            </w:r>
            <w:r>
              <w:rPr>
                <w:vertAlign w:val="superscript"/>
              </w:rPr>
              <w:t>[1]</w:t>
            </w:r>
          </w:p>
        </w:tc>
        <w:tc>
          <w:tcPr>
            <w:tcW w:w="8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067C2">
            <w:pPr>
              <w:jc w:val="center"/>
            </w:pPr>
            <w:r>
              <w:t>-</w:t>
            </w:r>
          </w:p>
        </w:tc>
        <w:tc>
          <w:tcPr>
            <w:tcW w:w="6" w:type="dxa"/>
            <w:vAlign w:val="center"/>
            <w:hideMark/>
          </w:tcPr>
          <w:p w:rsidR="00000000" w:rsidRDefault="004067C2"/>
        </w:tc>
      </w:tr>
      <w:tr w:rsidR="00000000">
        <w:trPr>
          <w:trHeight w:val="20"/>
        </w:trPr>
        <w:tc>
          <w:tcPr>
            <w:tcW w:w="0" w:type="auto"/>
            <w:gridSpan w:val="2"/>
            <w:vMerge/>
            <w:tcBorders>
              <w:top w:val="nil"/>
              <w:left w:val="single" w:sz="8" w:space="0" w:color="auto"/>
              <w:bottom w:val="single" w:sz="8" w:space="0" w:color="auto"/>
              <w:right w:val="single" w:sz="8" w:space="0" w:color="auto"/>
            </w:tcBorders>
            <w:vAlign w:val="center"/>
            <w:hideMark/>
          </w:tcPr>
          <w:p w:rsidR="00000000" w:rsidRDefault="004067C2">
            <w:pPr>
              <w:autoSpaceDE/>
              <w:autoSpaceDN/>
            </w:pPr>
          </w:p>
        </w:tc>
        <w:tc>
          <w:tcPr>
            <w:tcW w:w="0" w:type="auto"/>
            <w:gridSpan w:val="2"/>
            <w:vMerge/>
            <w:tcBorders>
              <w:top w:val="nil"/>
              <w:left w:val="nil"/>
              <w:bottom w:val="single" w:sz="8" w:space="0" w:color="auto"/>
              <w:right w:val="single" w:sz="8" w:space="0" w:color="auto"/>
            </w:tcBorders>
            <w:vAlign w:val="center"/>
            <w:hideMark/>
          </w:tcPr>
          <w:p w:rsidR="00000000" w:rsidRDefault="004067C2">
            <w:pPr>
              <w:autoSpaceDE/>
              <w:autoSpaceDN/>
            </w:pPr>
          </w:p>
        </w:tc>
        <w:tc>
          <w:tcPr>
            <w:tcW w:w="7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067C2">
            <w:r>
              <w:t>- аварийных</w:t>
            </w:r>
          </w:p>
        </w:tc>
        <w:tc>
          <w:tcPr>
            <w:tcW w:w="7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067C2">
            <w:pPr>
              <w:jc w:val="center"/>
            </w:pPr>
            <w:r>
              <w:t>10 - 12</w:t>
            </w:r>
            <w:r>
              <w:rPr>
                <w:vertAlign w:val="superscript"/>
              </w:rPr>
              <w:t>[2]</w:t>
            </w:r>
          </w:p>
        </w:tc>
        <w:tc>
          <w:tcPr>
            <w:tcW w:w="8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067C2">
            <w:pPr>
              <w:jc w:val="center"/>
            </w:pPr>
            <w:r>
              <w:t>-</w:t>
            </w:r>
          </w:p>
        </w:tc>
        <w:tc>
          <w:tcPr>
            <w:tcW w:w="6" w:type="dxa"/>
            <w:vAlign w:val="center"/>
            <w:hideMark/>
          </w:tcPr>
          <w:p w:rsidR="00000000" w:rsidRDefault="004067C2"/>
        </w:tc>
      </w:tr>
      <w:tr w:rsidR="00000000">
        <w:trPr>
          <w:trHeight w:val="20"/>
        </w:trPr>
        <w:tc>
          <w:tcPr>
            <w:tcW w:w="0" w:type="auto"/>
            <w:gridSpan w:val="2"/>
            <w:vMerge/>
            <w:tcBorders>
              <w:top w:val="nil"/>
              <w:left w:val="single" w:sz="8" w:space="0" w:color="auto"/>
              <w:bottom w:val="single" w:sz="8" w:space="0" w:color="auto"/>
              <w:right w:val="single" w:sz="8" w:space="0" w:color="auto"/>
            </w:tcBorders>
            <w:vAlign w:val="center"/>
            <w:hideMark/>
          </w:tcPr>
          <w:p w:rsidR="00000000" w:rsidRDefault="004067C2">
            <w:pPr>
              <w:autoSpaceDE/>
              <w:autoSpaceDN/>
            </w:pPr>
          </w:p>
        </w:tc>
        <w:tc>
          <w:tcPr>
            <w:tcW w:w="2354"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4067C2">
            <w:r>
              <w:t>3) кратковременная работа в установившемся режиме (например, во время пуска соседнего большого электродвигателя)</w:t>
            </w:r>
          </w:p>
        </w:tc>
        <w:tc>
          <w:tcPr>
            <w:tcW w:w="7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067C2">
            <w:pPr>
              <w:jc w:val="center"/>
            </w:pPr>
            <w:r>
              <w:t>20 - 30</w:t>
            </w:r>
            <w:r>
              <w:rPr>
                <w:vertAlign w:val="superscript"/>
              </w:rPr>
              <w:t>[2]</w:t>
            </w:r>
          </w:p>
        </w:tc>
        <w:tc>
          <w:tcPr>
            <w:tcW w:w="8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067C2">
            <w:pPr>
              <w:jc w:val="center"/>
            </w:pPr>
            <w:r>
              <w:t>-</w:t>
            </w:r>
          </w:p>
        </w:tc>
        <w:tc>
          <w:tcPr>
            <w:tcW w:w="6" w:type="dxa"/>
            <w:vAlign w:val="center"/>
            <w:hideMark/>
          </w:tcPr>
          <w:p w:rsidR="00000000" w:rsidRDefault="004067C2"/>
        </w:tc>
      </w:tr>
      <w:tr w:rsidR="00000000">
        <w:trPr>
          <w:trHeight w:val="20"/>
        </w:trPr>
        <w:tc>
          <w:tcPr>
            <w:tcW w:w="0" w:type="auto"/>
            <w:gridSpan w:val="2"/>
            <w:vMerge/>
            <w:tcBorders>
              <w:top w:val="nil"/>
              <w:left w:val="single" w:sz="8" w:space="0" w:color="auto"/>
              <w:bottom w:val="single" w:sz="8" w:space="0" w:color="auto"/>
              <w:right w:val="single" w:sz="8" w:space="0" w:color="auto"/>
            </w:tcBorders>
            <w:vAlign w:val="center"/>
            <w:hideMark/>
          </w:tcPr>
          <w:p w:rsidR="00000000" w:rsidRDefault="004067C2">
            <w:pPr>
              <w:autoSpaceDE/>
              <w:autoSpaceDN/>
            </w:pPr>
          </w:p>
        </w:tc>
        <w:tc>
          <w:tcPr>
            <w:tcW w:w="1256"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067C2">
            <w:r>
              <w:t>4) на зажимах пускаемого электродвигателя:</w:t>
            </w:r>
          </w:p>
        </w:tc>
        <w:tc>
          <w:tcPr>
            <w:tcW w:w="109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4067C2">
            <w:r>
              <w:t>- при частых пусках</w:t>
            </w:r>
          </w:p>
        </w:tc>
        <w:tc>
          <w:tcPr>
            <w:tcW w:w="7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067C2">
            <w:pPr>
              <w:jc w:val="center"/>
            </w:pPr>
            <w:r>
              <w:t>10</w:t>
            </w:r>
          </w:p>
        </w:tc>
        <w:tc>
          <w:tcPr>
            <w:tcW w:w="8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067C2">
            <w:pPr>
              <w:jc w:val="center"/>
            </w:pPr>
            <w:r>
              <w:t>-</w:t>
            </w:r>
          </w:p>
        </w:tc>
        <w:tc>
          <w:tcPr>
            <w:tcW w:w="6" w:type="dxa"/>
            <w:vAlign w:val="center"/>
            <w:hideMark/>
          </w:tcPr>
          <w:p w:rsidR="00000000" w:rsidRDefault="004067C2"/>
        </w:tc>
      </w:tr>
      <w:tr w:rsidR="00000000">
        <w:trPr>
          <w:trHeight w:val="20"/>
        </w:trPr>
        <w:tc>
          <w:tcPr>
            <w:tcW w:w="0" w:type="auto"/>
            <w:gridSpan w:val="2"/>
            <w:vMerge/>
            <w:tcBorders>
              <w:top w:val="nil"/>
              <w:left w:val="single" w:sz="8" w:space="0" w:color="auto"/>
              <w:bottom w:val="single" w:sz="8" w:space="0" w:color="auto"/>
              <w:right w:val="single" w:sz="8" w:space="0" w:color="auto"/>
            </w:tcBorders>
            <w:vAlign w:val="center"/>
            <w:hideMark/>
          </w:tcPr>
          <w:p w:rsidR="00000000" w:rsidRDefault="004067C2">
            <w:pPr>
              <w:autoSpaceDE/>
              <w:autoSpaceDN/>
            </w:pPr>
          </w:p>
        </w:tc>
        <w:tc>
          <w:tcPr>
            <w:tcW w:w="0" w:type="auto"/>
            <w:vMerge/>
            <w:tcBorders>
              <w:top w:val="nil"/>
              <w:left w:val="nil"/>
              <w:bottom w:val="single" w:sz="8" w:space="0" w:color="auto"/>
              <w:right w:val="single" w:sz="8" w:space="0" w:color="auto"/>
            </w:tcBorders>
            <w:vAlign w:val="center"/>
            <w:hideMark/>
          </w:tcPr>
          <w:p w:rsidR="00000000" w:rsidRDefault="004067C2">
            <w:pPr>
              <w:autoSpaceDE/>
              <w:autoSpaceDN/>
            </w:pPr>
          </w:p>
        </w:tc>
        <w:tc>
          <w:tcPr>
            <w:tcW w:w="109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4067C2">
            <w:r>
              <w:t>- при редких пусках</w:t>
            </w:r>
          </w:p>
        </w:tc>
        <w:tc>
          <w:tcPr>
            <w:tcW w:w="7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067C2">
            <w:pPr>
              <w:jc w:val="center"/>
            </w:pPr>
            <w:r>
              <w:t>15</w:t>
            </w:r>
            <w:r>
              <w:rPr>
                <w:vertAlign w:val="superscript"/>
              </w:rPr>
              <w:t>[3]</w:t>
            </w:r>
          </w:p>
        </w:tc>
        <w:tc>
          <w:tcPr>
            <w:tcW w:w="8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067C2">
            <w:pPr>
              <w:jc w:val="center"/>
            </w:pPr>
            <w:r>
              <w:t>-</w:t>
            </w:r>
          </w:p>
        </w:tc>
        <w:tc>
          <w:tcPr>
            <w:tcW w:w="6" w:type="dxa"/>
            <w:vAlign w:val="center"/>
            <w:hideMark/>
          </w:tcPr>
          <w:p w:rsidR="00000000" w:rsidRDefault="004067C2"/>
        </w:tc>
      </w:tr>
      <w:tr w:rsidR="00000000">
        <w:trPr>
          <w:trHeight w:val="20"/>
        </w:trPr>
        <w:tc>
          <w:tcPr>
            <w:tcW w:w="3377" w:type="pct"/>
            <w:gridSpan w:val="5"/>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067C2">
            <w:r>
              <w:t>2 Печи сопротивления, длительная работа - нормальная расчетная величина</w:t>
            </w:r>
          </w:p>
        </w:tc>
        <w:tc>
          <w:tcPr>
            <w:tcW w:w="7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067C2">
            <w:pPr>
              <w:jc w:val="center"/>
            </w:pPr>
            <w:r>
              <w:t>5</w:t>
            </w:r>
            <w:r>
              <w:rPr>
                <w:vertAlign w:val="superscript"/>
              </w:rPr>
              <w:t>[4]</w:t>
            </w:r>
          </w:p>
        </w:tc>
        <w:tc>
          <w:tcPr>
            <w:tcW w:w="8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067C2">
            <w:pPr>
              <w:jc w:val="center"/>
            </w:pPr>
            <w:r>
              <w:t>5</w:t>
            </w:r>
            <w:r>
              <w:rPr>
                <w:vertAlign w:val="superscript"/>
              </w:rPr>
              <w:t>[4]</w:t>
            </w:r>
          </w:p>
        </w:tc>
        <w:tc>
          <w:tcPr>
            <w:tcW w:w="6" w:type="dxa"/>
            <w:vAlign w:val="center"/>
            <w:hideMark/>
          </w:tcPr>
          <w:p w:rsidR="00000000" w:rsidRDefault="004067C2"/>
        </w:tc>
      </w:tr>
      <w:tr w:rsidR="00000000">
        <w:trPr>
          <w:trHeight w:val="20"/>
        </w:trPr>
        <w:tc>
          <w:tcPr>
            <w:tcW w:w="3377" w:type="pct"/>
            <w:gridSpan w:val="5"/>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067C2">
            <w:r>
              <w:t>3 Индукционные печи, получающие питание от преобразователей частоты</w:t>
            </w:r>
          </w:p>
        </w:tc>
        <w:tc>
          <w:tcPr>
            <w:tcW w:w="162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4067C2">
            <w:pPr>
              <w:jc w:val="center"/>
            </w:pPr>
            <w:r>
              <w:t>Как для двигателей в соответствии с 1.</w:t>
            </w:r>
          </w:p>
        </w:tc>
        <w:tc>
          <w:tcPr>
            <w:tcW w:w="6" w:type="dxa"/>
            <w:vAlign w:val="center"/>
            <w:hideMark/>
          </w:tcPr>
          <w:p w:rsidR="00000000" w:rsidRDefault="004067C2"/>
        </w:tc>
      </w:tr>
      <w:tr w:rsidR="00000000">
        <w:trPr>
          <w:trHeight w:val="20"/>
        </w:trPr>
        <w:tc>
          <w:tcPr>
            <w:tcW w:w="811"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067C2">
            <w:r>
              <w:t>4 Дуговые печи</w:t>
            </w:r>
          </w:p>
        </w:tc>
        <w:tc>
          <w:tcPr>
            <w:tcW w:w="2566"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4067C2">
            <w:r>
              <w:t>1) длительная работа - нормальная расчетная величина</w:t>
            </w:r>
          </w:p>
        </w:tc>
        <w:tc>
          <w:tcPr>
            <w:tcW w:w="7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067C2">
            <w:pPr>
              <w:jc w:val="center"/>
            </w:pPr>
            <w:r>
              <w:t>5</w:t>
            </w:r>
            <w:r>
              <w:rPr>
                <w:vertAlign w:val="superscript"/>
              </w:rPr>
              <w:t>[5]</w:t>
            </w:r>
          </w:p>
        </w:tc>
        <w:tc>
          <w:tcPr>
            <w:tcW w:w="8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067C2">
            <w:pPr>
              <w:jc w:val="center"/>
            </w:pPr>
            <w:r>
              <w:t>5</w:t>
            </w:r>
            <w:r>
              <w:rPr>
                <w:vertAlign w:val="superscript"/>
              </w:rPr>
              <w:t>[5]</w:t>
            </w:r>
          </w:p>
        </w:tc>
        <w:tc>
          <w:tcPr>
            <w:tcW w:w="6" w:type="dxa"/>
            <w:vAlign w:val="center"/>
            <w:hideMark/>
          </w:tcPr>
          <w:p w:rsidR="00000000" w:rsidRDefault="004067C2"/>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4067C2">
            <w:pPr>
              <w:autoSpaceDE/>
              <w:autoSpaceDN/>
            </w:pPr>
          </w:p>
        </w:tc>
        <w:tc>
          <w:tcPr>
            <w:tcW w:w="2566"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4067C2">
            <w:r>
              <w:t>2) кратковременно, редко</w:t>
            </w:r>
          </w:p>
        </w:tc>
        <w:tc>
          <w:tcPr>
            <w:tcW w:w="7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067C2">
            <w:pPr>
              <w:jc w:val="center"/>
            </w:pPr>
            <w:r>
              <w:t>не лимитируется</w:t>
            </w:r>
          </w:p>
        </w:tc>
        <w:tc>
          <w:tcPr>
            <w:tcW w:w="8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067C2">
            <w:pPr>
              <w:jc w:val="center"/>
            </w:pPr>
            <w:r>
              <w:t>не лимитируется</w:t>
            </w:r>
          </w:p>
        </w:tc>
        <w:tc>
          <w:tcPr>
            <w:tcW w:w="6" w:type="dxa"/>
            <w:vAlign w:val="center"/>
            <w:hideMark/>
          </w:tcPr>
          <w:p w:rsidR="00000000" w:rsidRDefault="004067C2"/>
        </w:tc>
      </w:tr>
      <w:tr w:rsidR="00000000">
        <w:trPr>
          <w:trHeight w:val="20"/>
        </w:trPr>
        <w:tc>
          <w:tcPr>
            <w:tcW w:w="811"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067C2">
            <w:r>
              <w:t>5 Сварочные аппараты:</w:t>
            </w:r>
          </w:p>
        </w:tc>
        <w:tc>
          <w:tcPr>
            <w:tcW w:w="2566"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4067C2">
            <w:r>
              <w:t>1) длительная работа при нормальных пиках сварочного тока</w:t>
            </w:r>
          </w:p>
        </w:tc>
        <w:tc>
          <w:tcPr>
            <w:tcW w:w="7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067C2">
            <w:pPr>
              <w:jc w:val="center"/>
            </w:pPr>
            <w:r>
              <w:t>8-10</w:t>
            </w:r>
          </w:p>
        </w:tc>
        <w:tc>
          <w:tcPr>
            <w:tcW w:w="8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067C2">
            <w:pPr>
              <w:jc w:val="center"/>
            </w:pPr>
            <w:r>
              <w:t>-</w:t>
            </w:r>
          </w:p>
        </w:tc>
        <w:tc>
          <w:tcPr>
            <w:tcW w:w="6" w:type="dxa"/>
            <w:vAlign w:val="center"/>
            <w:hideMark/>
          </w:tcPr>
          <w:p w:rsidR="00000000" w:rsidRDefault="004067C2"/>
        </w:tc>
      </w:tr>
      <w:tr w:rsidR="00000000">
        <w:trPr>
          <w:trHeight w:val="276"/>
        </w:trPr>
        <w:tc>
          <w:tcPr>
            <w:tcW w:w="0" w:type="auto"/>
            <w:vMerge/>
            <w:tcBorders>
              <w:top w:val="nil"/>
              <w:left w:val="single" w:sz="8" w:space="0" w:color="auto"/>
              <w:bottom w:val="single" w:sz="8" w:space="0" w:color="auto"/>
              <w:right w:val="single" w:sz="8" w:space="0" w:color="auto"/>
            </w:tcBorders>
            <w:vAlign w:val="center"/>
            <w:hideMark/>
          </w:tcPr>
          <w:p w:rsidR="00000000" w:rsidRDefault="004067C2">
            <w:pPr>
              <w:autoSpaceDE/>
              <w:autoSpaceDN/>
            </w:pPr>
          </w:p>
        </w:tc>
        <w:tc>
          <w:tcPr>
            <w:tcW w:w="2566" w:type="pct"/>
            <w:gridSpan w:val="4"/>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067C2">
            <w:r>
              <w:t>2) кратковременно, при совпадении пиков нагрузки 2-3 или более аппаратов</w:t>
            </w:r>
          </w:p>
        </w:tc>
        <w:tc>
          <w:tcPr>
            <w:tcW w:w="1623" w:type="pct"/>
            <w:gridSpan w:val="2"/>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067C2">
            <w:pPr>
              <w:jc w:val="center"/>
            </w:pPr>
            <w:r>
              <w:t>По специальному расчету, учитывающему, с одной стороны, вероятность совпадения пиков и, с другой стороны, допустимый процент брака сварки</w:t>
            </w:r>
          </w:p>
        </w:tc>
        <w:tc>
          <w:tcPr>
            <w:tcW w:w="6" w:type="dxa"/>
            <w:vAlign w:val="center"/>
            <w:hideMark/>
          </w:tcPr>
          <w:p w:rsidR="00000000" w:rsidRDefault="004067C2"/>
        </w:tc>
      </w:tr>
      <w:tr w:rsidR="00000000">
        <w:trPr>
          <w:trHeight w:val="276"/>
        </w:trPr>
        <w:tc>
          <w:tcPr>
            <w:tcW w:w="0" w:type="auto"/>
            <w:vMerge/>
            <w:tcBorders>
              <w:top w:val="nil"/>
              <w:left w:val="single" w:sz="8" w:space="0" w:color="auto"/>
              <w:bottom w:val="single" w:sz="8" w:space="0" w:color="auto"/>
              <w:right w:val="single" w:sz="8" w:space="0" w:color="auto"/>
            </w:tcBorders>
            <w:vAlign w:val="center"/>
            <w:hideMark/>
          </w:tcPr>
          <w:p w:rsidR="00000000" w:rsidRDefault="004067C2">
            <w:pPr>
              <w:autoSpaceDE/>
              <w:autoSpaceDN/>
            </w:pPr>
          </w:p>
        </w:tc>
        <w:tc>
          <w:tcPr>
            <w:tcW w:w="0" w:type="auto"/>
            <w:gridSpan w:val="4"/>
            <w:vMerge/>
            <w:tcBorders>
              <w:top w:val="nil"/>
              <w:left w:val="nil"/>
              <w:bottom w:val="single" w:sz="8" w:space="0" w:color="auto"/>
              <w:right w:val="single" w:sz="8" w:space="0" w:color="auto"/>
            </w:tcBorders>
            <w:vAlign w:val="center"/>
            <w:hideMark/>
          </w:tcPr>
          <w:p w:rsidR="00000000" w:rsidRDefault="004067C2">
            <w:pPr>
              <w:autoSpaceDE/>
              <w:autoSpaceDN/>
            </w:pPr>
          </w:p>
        </w:tc>
        <w:tc>
          <w:tcPr>
            <w:tcW w:w="0" w:type="auto"/>
            <w:gridSpan w:val="2"/>
            <w:vMerge/>
            <w:tcBorders>
              <w:top w:val="nil"/>
              <w:left w:val="nil"/>
              <w:bottom w:val="single" w:sz="8" w:space="0" w:color="auto"/>
              <w:right w:val="single" w:sz="8" w:space="0" w:color="auto"/>
            </w:tcBorders>
            <w:vAlign w:val="center"/>
            <w:hideMark/>
          </w:tcPr>
          <w:p w:rsidR="00000000" w:rsidRDefault="004067C2">
            <w:pPr>
              <w:autoSpaceDE/>
              <w:autoSpaceDN/>
            </w:pPr>
          </w:p>
        </w:tc>
        <w:tc>
          <w:tcPr>
            <w:tcW w:w="6" w:type="dxa"/>
            <w:vAlign w:val="center"/>
            <w:hideMark/>
          </w:tcPr>
          <w:p w:rsidR="00000000" w:rsidRDefault="004067C2">
            <w:pPr>
              <w:autoSpaceDE/>
              <w:autoSpaceDN/>
              <w:rPr>
                <w:rFonts w:eastAsia="Times New Roman"/>
                <w:color w:val="auto"/>
                <w:sz w:val="20"/>
                <w:szCs w:val="20"/>
              </w:rPr>
            </w:pPr>
          </w:p>
        </w:tc>
      </w:tr>
      <w:tr w:rsidR="00000000">
        <w:trPr>
          <w:trHeight w:val="20"/>
        </w:trPr>
        <w:tc>
          <w:tcPr>
            <w:tcW w:w="5000" w:type="pct"/>
            <w:gridSpan w:val="7"/>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067C2">
            <w:pPr>
              <w:jc w:val="both"/>
            </w:pPr>
            <w:r>
              <w:rPr>
                <w:vertAlign w:val="superscript"/>
              </w:rPr>
              <w:t>[1]</w:t>
            </w:r>
            <w:r>
              <w:t xml:space="preserve"> Характеристика асинхронных двигателей лишь немного ухудшается при уменьшении напряжения на 10% ниже но</w:t>
            </w:r>
            <w:r>
              <w:t>минального. Это ухудшение становится заметным лишь в том случае, если они работают при действительно полной 100%-ной нагрузке. Если же, как это обычно бывает, мощность двигателей выбрана хотя бы с небольшим запасом, длительная работа при напряжении на от 1</w:t>
            </w:r>
            <w:r>
              <w:t xml:space="preserve">0% до 12% ниже номинального практически не влияет ни на их долговечность, ни на режим рабочей машины. </w:t>
            </w:r>
          </w:p>
          <w:p w:rsidR="00000000" w:rsidRDefault="004067C2">
            <w:pPr>
              <w:jc w:val="both"/>
            </w:pPr>
            <w:r>
              <w:rPr>
                <w:vertAlign w:val="superscript"/>
              </w:rPr>
              <w:t>[2]</w:t>
            </w:r>
            <w:r>
              <w:t xml:space="preserve"> Исключения составляют только те относительно редкие случаи привода механизмов с ударной нагрузкой, для которых двигатели выбраны не по условиям нагре</w:t>
            </w:r>
            <w:r>
              <w:t xml:space="preserve">ва; а по величине необходимого максимального момента. Допустимое снижение напряжения в этих случаях должно определяться расчетом. </w:t>
            </w:r>
          </w:p>
          <w:p w:rsidR="00000000" w:rsidRDefault="004067C2">
            <w:pPr>
              <w:jc w:val="both"/>
            </w:pPr>
            <w:r>
              <w:rPr>
                <w:vertAlign w:val="superscript"/>
              </w:rPr>
              <w:t>[3]</w:t>
            </w:r>
            <w:r>
              <w:t xml:space="preserve"> При более низком напряжении минимальное значение пускового момента может оказаться меньше величины, необходимой для пуска</w:t>
            </w:r>
            <w:r>
              <w:t xml:space="preserve"> механизма, кроме того, растормаживающие магниты могут не втянуться и пускаемый механизм останется заторможенным. Большие отклонения могут быть допущены только после проверки расчетом. </w:t>
            </w:r>
          </w:p>
          <w:p w:rsidR="00000000" w:rsidRDefault="004067C2">
            <w:pPr>
              <w:jc w:val="both"/>
            </w:pPr>
            <w:r>
              <w:rPr>
                <w:vertAlign w:val="superscript"/>
              </w:rPr>
              <w:t>[4]</w:t>
            </w:r>
            <w:r>
              <w:t xml:space="preserve"> Снижение напряжения у печей сопротивления удлиняет время нагрева и</w:t>
            </w:r>
            <w:r>
              <w:t xml:space="preserve"> ухудшает технологический процесс, а повышение напряжения может существенно сократить срок службы их нагревательных элементов. </w:t>
            </w:r>
          </w:p>
          <w:p w:rsidR="00000000" w:rsidRDefault="004067C2">
            <w:pPr>
              <w:jc w:val="both"/>
            </w:pPr>
            <w:r>
              <w:rPr>
                <w:vertAlign w:val="superscript"/>
              </w:rPr>
              <w:t xml:space="preserve">[5] </w:t>
            </w:r>
            <w:r>
              <w:t>Дуговые печи могут длительно работать и при напряжениях, отличающихся от номинального более чем ±5%. Однако условия нормальн</w:t>
            </w:r>
            <w:r>
              <w:t>ого течения технологического процесса могут ограничивают возможность значительного превышения этих пределов.</w:t>
            </w:r>
          </w:p>
        </w:tc>
        <w:tc>
          <w:tcPr>
            <w:tcW w:w="6" w:type="dxa"/>
            <w:vAlign w:val="center"/>
            <w:hideMark/>
          </w:tcPr>
          <w:p w:rsidR="00000000" w:rsidRDefault="004067C2"/>
        </w:tc>
      </w:tr>
      <w:tr w:rsidR="00000000">
        <w:tc>
          <w:tcPr>
            <w:tcW w:w="1800" w:type="dxa"/>
            <w:vAlign w:val="center"/>
            <w:hideMark/>
          </w:tcPr>
          <w:p w:rsidR="00000000" w:rsidRDefault="004067C2">
            <w:pPr>
              <w:autoSpaceDE/>
              <w:autoSpaceDN/>
              <w:rPr>
                <w:rFonts w:eastAsia="Times New Roman"/>
                <w:color w:val="auto"/>
                <w:sz w:val="20"/>
                <w:szCs w:val="20"/>
              </w:rPr>
            </w:pPr>
          </w:p>
        </w:tc>
        <w:tc>
          <w:tcPr>
            <w:tcW w:w="465" w:type="dxa"/>
            <w:vAlign w:val="center"/>
            <w:hideMark/>
          </w:tcPr>
          <w:p w:rsidR="00000000" w:rsidRDefault="004067C2">
            <w:pPr>
              <w:autoSpaceDE/>
              <w:autoSpaceDN/>
              <w:rPr>
                <w:rFonts w:eastAsia="Times New Roman"/>
                <w:color w:val="auto"/>
                <w:sz w:val="20"/>
                <w:szCs w:val="20"/>
              </w:rPr>
            </w:pPr>
          </w:p>
        </w:tc>
        <w:tc>
          <w:tcPr>
            <w:tcW w:w="2790" w:type="dxa"/>
            <w:vAlign w:val="center"/>
            <w:hideMark/>
          </w:tcPr>
          <w:p w:rsidR="00000000" w:rsidRDefault="004067C2">
            <w:pPr>
              <w:autoSpaceDE/>
              <w:autoSpaceDN/>
              <w:rPr>
                <w:rFonts w:eastAsia="Times New Roman"/>
                <w:color w:val="auto"/>
                <w:sz w:val="20"/>
                <w:szCs w:val="20"/>
              </w:rPr>
            </w:pPr>
          </w:p>
        </w:tc>
        <w:tc>
          <w:tcPr>
            <w:tcW w:w="720" w:type="dxa"/>
            <w:vAlign w:val="center"/>
            <w:hideMark/>
          </w:tcPr>
          <w:p w:rsidR="00000000" w:rsidRDefault="004067C2">
            <w:pPr>
              <w:autoSpaceDE/>
              <w:autoSpaceDN/>
              <w:rPr>
                <w:rFonts w:eastAsia="Times New Roman"/>
                <w:color w:val="auto"/>
                <w:sz w:val="20"/>
                <w:szCs w:val="20"/>
              </w:rPr>
            </w:pPr>
          </w:p>
        </w:tc>
        <w:tc>
          <w:tcPr>
            <w:tcW w:w="1710" w:type="dxa"/>
            <w:vAlign w:val="center"/>
            <w:hideMark/>
          </w:tcPr>
          <w:p w:rsidR="00000000" w:rsidRDefault="004067C2">
            <w:pPr>
              <w:autoSpaceDE/>
              <w:autoSpaceDN/>
              <w:rPr>
                <w:rFonts w:eastAsia="Times New Roman"/>
                <w:color w:val="auto"/>
                <w:sz w:val="20"/>
                <w:szCs w:val="20"/>
              </w:rPr>
            </w:pPr>
          </w:p>
        </w:tc>
        <w:tc>
          <w:tcPr>
            <w:tcW w:w="1770" w:type="dxa"/>
            <w:vAlign w:val="center"/>
            <w:hideMark/>
          </w:tcPr>
          <w:p w:rsidR="00000000" w:rsidRDefault="004067C2">
            <w:pPr>
              <w:autoSpaceDE/>
              <w:autoSpaceDN/>
              <w:rPr>
                <w:rFonts w:eastAsia="Times New Roman"/>
                <w:color w:val="auto"/>
                <w:sz w:val="20"/>
                <w:szCs w:val="20"/>
              </w:rPr>
            </w:pPr>
          </w:p>
        </w:tc>
        <w:tc>
          <w:tcPr>
            <w:tcW w:w="1830" w:type="dxa"/>
            <w:vAlign w:val="center"/>
            <w:hideMark/>
          </w:tcPr>
          <w:p w:rsidR="00000000" w:rsidRDefault="004067C2">
            <w:pPr>
              <w:autoSpaceDE/>
              <w:autoSpaceDN/>
              <w:rPr>
                <w:rFonts w:eastAsia="Times New Roman"/>
                <w:color w:val="auto"/>
                <w:sz w:val="20"/>
                <w:szCs w:val="20"/>
              </w:rPr>
            </w:pPr>
          </w:p>
        </w:tc>
        <w:tc>
          <w:tcPr>
            <w:tcW w:w="6" w:type="dxa"/>
            <w:vAlign w:val="center"/>
            <w:hideMark/>
          </w:tcPr>
          <w:p w:rsidR="00000000" w:rsidRDefault="004067C2">
            <w:r>
              <w:t> </w:t>
            </w:r>
          </w:p>
        </w:tc>
      </w:tr>
    </w:tbl>
    <w:p w:rsidR="00000000" w:rsidRDefault="004067C2">
      <w:pPr>
        <w:ind w:firstLine="426"/>
      </w:pPr>
      <w:r>
        <w:rPr>
          <w:b/>
          <w:bCs/>
        </w:rPr>
        <w:t> </w:t>
      </w:r>
    </w:p>
    <w:p w:rsidR="00000000" w:rsidRDefault="004067C2">
      <w:pPr>
        <w:jc w:val="center"/>
      </w:pPr>
      <w:r>
        <w:rPr>
          <w:rStyle w:val="S1"/>
        </w:rPr>
        <w:t>БИБЛИОГРАФИЯ</w:t>
      </w:r>
    </w:p>
    <w:p w:rsidR="00000000" w:rsidRDefault="004067C2">
      <w:pPr>
        <w:ind w:firstLine="426"/>
      </w:pPr>
      <w:r>
        <w:t> </w:t>
      </w:r>
    </w:p>
    <w:p w:rsidR="00000000" w:rsidRDefault="004067C2">
      <w:pPr>
        <w:ind w:firstLine="426"/>
      </w:pPr>
      <w:r>
        <w:t>[1]. Ю.Б. Айзенберг, Г.Б. Бухман, В.М. Пятигорский. Новый принцип внутреннего освещения осветительными устройствами со щелевыми световодами. «Светотехника», 1976, № 2, с. 1.</w:t>
      </w:r>
    </w:p>
    <w:p w:rsidR="00000000" w:rsidRDefault="004067C2">
      <w:pPr>
        <w:ind w:firstLine="426"/>
      </w:pPr>
      <w:r>
        <w:t>[2]. Ю.Б. Айзенберг, Г.Б. Бухман, С.А. Клюев. Применение комплектных осветительных</w:t>
      </w:r>
      <w:r>
        <w:t xml:space="preserve"> устройств со щелевыми световодами во взрывоопасных зонах. «Светотехника». 1988, № 4, с. 28.</w:t>
      </w:r>
    </w:p>
    <w:p w:rsidR="00000000" w:rsidRDefault="004067C2">
      <w:pPr>
        <w:ind w:firstLine="426"/>
      </w:pPr>
      <w:r>
        <w:t>[3]. А.А. Коробко. Коэффициенты использования осветительных установок со щелевыми световодами. «Светотехника», 1988, № 8, с. 26.</w:t>
      </w:r>
    </w:p>
    <w:p w:rsidR="00000000" w:rsidRDefault="004067C2">
      <w:pPr>
        <w:ind w:firstLine="426"/>
      </w:pPr>
      <w:r>
        <w:t>[4]. Опыт проектирования осветител</w:t>
      </w:r>
      <w:r>
        <w:t>ьных установок со щелевыми световодами. Работа шифр 1511-502. Ротопринт Киевского отделения УГППКИ Тяжпромэлектропроект, 1986, 105 листов.</w:t>
      </w:r>
    </w:p>
    <w:p w:rsidR="00000000" w:rsidRDefault="004067C2">
      <w:pPr>
        <w:ind w:firstLine="426"/>
      </w:pPr>
      <w:r>
        <w:t>[5]. Рекомендации по проектированию освещения помещений во взрывоопасных зонах. Работа шифр М4169, АО ВНИПИ Тяжпромэл</w:t>
      </w:r>
      <w:r>
        <w:t>ектропроект, 1994, 69 листов.</w:t>
      </w:r>
    </w:p>
    <w:p w:rsidR="00000000" w:rsidRDefault="004067C2">
      <w:pPr>
        <w:ind w:firstLine="426"/>
      </w:pPr>
      <w:r>
        <w:t> </w:t>
      </w:r>
    </w:p>
    <w:p w:rsidR="00000000" w:rsidRDefault="004067C2">
      <w:pPr>
        <w:ind w:firstLine="426"/>
        <w:jc w:val="both"/>
      </w:pPr>
      <w:r>
        <w:rPr>
          <w:b/>
          <w:bCs/>
        </w:rPr>
        <w:t xml:space="preserve">Ключевые слова: </w:t>
      </w:r>
      <w:r>
        <w:t>электротехнические устройства, заземляющий проводник колебания напряжения, монтажные изделия, отклонение напряжения, система электроснабжения общего назначения, электрическая сеть общего назначения, лампы нак</w:t>
      </w:r>
      <w:r>
        <w:t>аливая, люминесцентные лампы.</w:t>
      </w:r>
    </w:p>
    <w:sectPr w:rsidR="00000000">
      <w:headerReference w:type="even" r:id="rId138"/>
      <w:headerReference w:type="default" r:id="rId139"/>
      <w:footerReference w:type="even" r:id="rId140"/>
      <w:footerReference w:type="default" r:id="rId141"/>
      <w:headerReference w:type="first" r:id="rId142"/>
      <w:footerReference w:type="first" r:id="rId14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067C2" w:rsidRDefault="004067C2" w:rsidP="004067C2">
      <w:r>
        <w:separator/>
      </w:r>
    </w:p>
  </w:endnote>
  <w:endnote w:type="continuationSeparator" w:id="0">
    <w:p w:rsidR="004067C2" w:rsidRDefault="004067C2" w:rsidP="004067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067C2" w:rsidRDefault="004067C2">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067C2" w:rsidRDefault="004067C2">
    <w:pPr>
      <w:pStyle w:val="a9"/>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067C2" w:rsidRDefault="004067C2">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067C2" w:rsidRDefault="004067C2" w:rsidP="004067C2">
      <w:r>
        <w:separator/>
      </w:r>
    </w:p>
  </w:footnote>
  <w:footnote w:type="continuationSeparator" w:id="0">
    <w:p w:rsidR="004067C2" w:rsidRDefault="004067C2" w:rsidP="004067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067C2" w:rsidRDefault="004067C2">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067C2" w:rsidRDefault="004067C2" w:rsidP="004067C2">
    <w:pPr>
      <w:pStyle w:val="a7"/>
      <w:spacing w:after="100"/>
      <w:jc w:val="right"/>
      <w:rPr>
        <w:rFonts w:ascii="Arial" w:hAnsi="Arial" w:cs="Arial"/>
        <w:color w:val="808080"/>
        <w:sz w:val="20"/>
      </w:rPr>
    </w:pPr>
    <w:r>
      <w:rPr>
        <w:rFonts w:ascii="Arial" w:hAnsi="Arial" w:cs="Arial"/>
        <w:color w:val="808080"/>
        <w:sz w:val="20"/>
      </w:rPr>
      <w:t>Источник: Информационная система "ПАРАГРАФ"</w:t>
    </w:r>
  </w:p>
  <w:p w:rsidR="004067C2" w:rsidRDefault="004067C2" w:rsidP="004067C2">
    <w:pPr>
      <w:pStyle w:val="a7"/>
      <w:spacing w:after="100"/>
      <w:jc w:val="right"/>
      <w:rPr>
        <w:rFonts w:ascii="Arial" w:hAnsi="Arial" w:cs="Arial"/>
        <w:color w:val="808080"/>
        <w:sz w:val="20"/>
      </w:rPr>
    </w:pPr>
    <w:r>
      <w:rPr>
        <w:rFonts w:ascii="Arial" w:hAnsi="Arial" w:cs="Arial"/>
        <w:color w:val="808080"/>
        <w:sz w:val="20"/>
      </w:rPr>
      <w:t>Документ: СП РК 4.04-109-2013 «Правила проектирования силового и осветительного оборудования промышленных предприятий»</w:t>
    </w:r>
  </w:p>
  <w:p w:rsidR="004067C2" w:rsidRPr="004067C2" w:rsidRDefault="004067C2" w:rsidP="004067C2">
    <w:pPr>
      <w:pStyle w:val="a7"/>
      <w:spacing w:after="100"/>
      <w:jc w:val="right"/>
      <w:rPr>
        <w:rFonts w:ascii="Arial" w:hAnsi="Arial" w:cs="Arial"/>
        <w:color w:val="808080"/>
        <w:sz w:val="20"/>
      </w:rPr>
    </w:pPr>
    <w:r>
      <w:rPr>
        <w:rFonts w:ascii="Arial" w:hAnsi="Arial" w:cs="Arial"/>
        <w:color w:val="808080"/>
        <w:sz w:val="20"/>
      </w:rPr>
      <w:t>Статус документа: действующий. Дата: 01.07.2015 г.</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067C2" w:rsidRDefault="004067C2">
    <w:pPr>
      <w:pStyle w:val="a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10"/>
  <w:defaultTabStop w:val="708"/>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4067C2"/>
    <w:rsid w:val="004067C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963F7D6-A2A6-4528-9DDB-E44EA7846B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pPr>
      <w:autoSpaceDE w:val="0"/>
      <w:autoSpaceDN w:val="0"/>
    </w:pPr>
    <w:rPr>
      <w:rFonts w:eastAsiaTheme="minorEastAsia"/>
      <w:color w:val="00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rFonts w:ascii="Times New Roman" w:hAnsi="Times New Roman" w:cs="Times New Roman" w:hint="default"/>
      <w:color w:val="333399"/>
      <w:u w:val="single"/>
    </w:rPr>
  </w:style>
  <w:style w:type="character" w:styleId="a4">
    <w:name w:val="FollowedHyperlink"/>
    <w:basedOn w:val="a0"/>
    <w:uiPriority w:val="99"/>
    <w:semiHidden/>
    <w:unhideWhenUsed/>
    <w:rPr>
      <w:color w:val="800080"/>
      <w:u w:val="single"/>
    </w:rPr>
  </w:style>
  <w:style w:type="paragraph" w:customStyle="1" w:styleId="msonormal0">
    <w:name w:val="msonormal"/>
    <w:basedOn w:val="a"/>
    <w:pPr>
      <w:autoSpaceDE/>
      <w:autoSpaceDN/>
      <w:spacing w:before="100" w:beforeAutospacing="1" w:after="100" w:afterAutospacing="1"/>
    </w:pPr>
    <w:rPr>
      <w:color w:val="auto"/>
    </w:rPr>
  </w:style>
  <w:style w:type="paragraph" w:styleId="a5">
    <w:name w:val="Balloon Text"/>
    <w:basedOn w:val="a"/>
    <w:link w:val="a6"/>
    <w:uiPriority w:val="99"/>
    <w:semiHidden/>
    <w:unhideWhenUsed/>
    <w:rPr>
      <w:rFonts w:ascii="Tahoma" w:hAnsi="Tahoma" w:cs="Tahoma"/>
      <w:sz w:val="16"/>
      <w:szCs w:val="16"/>
    </w:rPr>
  </w:style>
  <w:style w:type="character" w:customStyle="1" w:styleId="a6">
    <w:name w:val="Текст выноски Знак"/>
    <w:basedOn w:val="a0"/>
    <w:link w:val="a5"/>
    <w:uiPriority w:val="99"/>
    <w:semiHidden/>
    <w:rPr>
      <w:rFonts w:ascii="Tahoma" w:hAnsi="Tahoma" w:cs="Tahoma" w:hint="default"/>
      <w:color w:val="000000"/>
    </w:rPr>
  </w:style>
  <w:style w:type="character" w:customStyle="1" w:styleId="S8">
    <w:name w:val="S8 Знак"/>
    <w:basedOn w:val="a0"/>
    <w:link w:val="S80"/>
  </w:style>
  <w:style w:type="paragraph" w:customStyle="1" w:styleId="S80">
    <w:name w:val="S8"/>
    <w:basedOn w:val="a"/>
    <w:link w:val="S8"/>
    <w:pPr>
      <w:ind w:firstLine="426"/>
    </w:pPr>
    <w:rPr>
      <w:color w:val="333399"/>
    </w:rPr>
  </w:style>
  <w:style w:type="paragraph" w:customStyle="1" w:styleId="msochpdefault">
    <w:name w:val="msochpdefault"/>
    <w:basedOn w:val="a"/>
    <w:pPr>
      <w:autoSpaceDE/>
      <w:autoSpaceDN/>
      <w:spacing w:before="100" w:beforeAutospacing="1" w:after="100" w:afterAutospacing="1"/>
    </w:pPr>
    <w:rPr>
      <w:color w:val="auto"/>
      <w:sz w:val="20"/>
      <w:szCs w:val="20"/>
    </w:rPr>
  </w:style>
  <w:style w:type="character" w:customStyle="1" w:styleId="S0">
    <w:name w:val="S0"/>
    <w:basedOn w:val="a0"/>
    <w:rPr>
      <w:rFonts w:ascii="Times New Roman" w:hAnsi="Times New Roman" w:cs="Times New Roman" w:hint="default"/>
      <w:b w:val="0"/>
      <w:bCs w:val="0"/>
      <w:i w:val="0"/>
      <w:iCs w:val="0"/>
      <w:color w:val="000000"/>
    </w:rPr>
  </w:style>
  <w:style w:type="character" w:customStyle="1" w:styleId="S3">
    <w:name w:val="S3"/>
    <w:basedOn w:val="a0"/>
    <w:rPr>
      <w:rFonts w:ascii="Times New Roman" w:hAnsi="Times New Roman" w:cs="Times New Roman" w:hint="default"/>
      <w:b/>
      <w:bCs/>
      <w:i/>
      <w:iCs/>
      <w:color w:val="FF0000"/>
    </w:rPr>
  </w:style>
  <w:style w:type="character" w:customStyle="1" w:styleId="S2">
    <w:name w:val="S2"/>
    <w:basedOn w:val="a0"/>
    <w:rPr>
      <w:rFonts w:ascii="Times New Roman" w:hAnsi="Times New Roman" w:cs="Times New Roman" w:hint="default"/>
      <w:b w:val="0"/>
      <w:bCs w:val="0"/>
      <w:color w:val="333399"/>
      <w:u w:val="single"/>
    </w:rPr>
  </w:style>
  <w:style w:type="character" w:customStyle="1" w:styleId="S19">
    <w:name w:val="S19"/>
    <w:basedOn w:val="a0"/>
    <w:rPr>
      <w:rFonts w:ascii="Times New Roman" w:hAnsi="Times New Roman" w:cs="Times New Roman" w:hint="default"/>
      <w:b w:val="0"/>
      <w:bCs w:val="0"/>
      <w:i w:val="0"/>
      <w:iCs w:val="0"/>
      <w:color w:val="008000"/>
    </w:rPr>
  </w:style>
  <w:style w:type="character" w:customStyle="1" w:styleId="S1">
    <w:name w:val="S1"/>
    <w:basedOn w:val="a0"/>
    <w:rPr>
      <w:rFonts w:ascii="Times New Roman" w:hAnsi="Times New Roman" w:cs="Times New Roman" w:hint="default"/>
      <w:b/>
      <w:bCs/>
      <w:color w:val="000000"/>
    </w:rPr>
  </w:style>
  <w:style w:type="character" w:customStyle="1" w:styleId="S7">
    <w:name w:val="S7"/>
    <w:basedOn w:val="a0"/>
    <w:rPr>
      <w:rFonts w:ascii="Courier New" w:hAnsi="Courier New" w:cs="Courier New" w:hint="default"/>
      <w:b w:val="0"/>
      <w:bCs w:val="0"/>
      <w:color w:val="000000"/>
    </w:rPr>
  </w:style>
  <w:style w:type="character" w:customStyle="1" w:styleId="S9">
    <w:name w:val="S9"/>
    <w:basedOn w:val="a0"/>
    <w:rPr>
      <w:rFonts w:ascii="Times New Roman" w:hAnsi="Times New Roman" w:cs="Times New Roman" w:hint="default"/>
      <w:b/>
      <w:bCs/>
      <w:i/>
      <w:iCs/>
      <w:color w:val="333399"/>
      <w:u w:val="single"/>
    </w:rPr>
  </w:style>
  <w:style w:type="character" w:customStyle="1" w:styleId="S10">
    <w:name w:val="S10"/>
    <w:basedOn w:val="a0"/>
    <w:rPr>
      <w:rFonts w:ascii="Times New Roman" w:hAnsi="Times New Roman" w:cs="Times New Roman" w:hint="default"/>
      <w:b/>
      <w:bCs/>
      <w:color w:val="333399"/>
      <w:u w:val="single"/>
    </w:rPr>
  </w:style>
  <w:style w:type="character" w:customStyle="1" w:styleId="S16">
    <w:name w:val="S16"/>
    <w:basedOn w:val="a0"/>
    <w:rPr>
      <w:b w:val="0"/>
      <w:bCs w:val="0"/>
      <w:i/>
      <w:iCs/>
      <w:caps w:val="0"/>
      <w:color w:val="000000"/>
    </w:rPr>
  </w:style>
  <w:style w:type="character" w:customStyle="1" w:styleId="S17">
    <w:name w:val="S17"/>
    <w:basedOn w:val="a0"/>
    <w:rPr>
      <w:b w:val="0"/>
      <w:bCs w:val="0"/>
      <w:color w:val="000000"/>
    </w:rPr>
  </w:style>
  <w:style w:type="character" w:customStyle="1" w:styleId="S18">
    <w:name w:val="S18"/>
    <w:basedOn w:val="a0"/>
    <w:rPr>
      <w:b w:val="0"/>
      <w:bCs w:val="0"/>
      <w:color w:val="000000"/>
    </w:rPr>
  </w:style>
  <w:style w:type="character" w:customStyle="1" w:styleId="S11">
    <w:name w:val="S11"/>
    <w:basedOn w:val="a0"/>
    <w:rPr>
      <w:rFonts w:ascii="Courier New" w:hAnsi="Courier New" w:cs="Courier New" w:hint="default"/>
      <w:b/>
      <w:bCs/>
      <w:color w:val="000000"/>
    </w:rPr>
  </w:style>
  <w:style w:type="character" w:customStyle="1" w:styleId="S12">
    <w:name w:val="S12"/>
    <w:basedOn w:val="a0"/>
    <w:rPr>
      <w:rFonts w:ascii="Courier New" w:hAnsi="Courier New" w:cs="Courier New" w:hint="default"/>
      <w:b w:val="0"/>
      <w:bCs w:val="0"/>
      <w:color w:val="333399"/>
      <w:u w:val="single"/>
    </w:rPr>
  </w:style>
  <w:style w:type="character" w:customStyle="1" w:styleId="S13">
    <w:name w:val="S13"/>
    <w:basedOn w:val="a0"/>
    <w:rPr>
      <w:rFonts w:ascii="Courier New" w:hAnsi="Courier New" w:cs="Courier New" w:hint="default"/>
      <w:b/>
      <w:bCs/>
      <w:i/>
      <w:iCs/>
      <w:color w:val="FF0000"/>
    </w:rPr>
  </w:style>
  <w:style w:type="character" w:customStyle="1" w:styleId="S14">
    <w:name w:val="S14"/>
    <w:basedOn w:val="a0"/>
    <w:rPr>
      <w:rFonts w:ascii="Courier New" w:hAnsi="Courier New" w:cs="Courier New" w:hint="default"/>
      <w:b/>
      <w:bCs/>
      <w:color w:val="008000"/>
    </w:rPr>
  </w:style>
  <w:style w:type="character" w:customStyle="1" w:styleId="S15">
    <w:name w:val="S15"/>
    <w:basedOn w:val="a0"/>
    <w:rPr>
      <w:rFonts w:ascii="Courier New" w:hAnsi="Courier New" w:cs="Courier New" w:hint="default"/>
      <w:b/>
      <w:bCs/>
      <w:color w:val="333399"/>
      <w:u w:val="single"/>
    </w:rPr>
  </w:style>
  <w:style w:type="paragraph" w:styleId="a7">
    <w:name w:val="header"/>
    <w:basedOn w:val="a"/>
    <w:link w:val="a8"/>
    <w:uiPriority w:val="99"/>
    <w:unhideWhenUsed/>
    <w:rsid w:val="004067C2"/>
    <w:pPr>
      <w:tabs>
        <w:tab w:val="center" w:pos="4677"/>
        <w:tab w:val="right" w:pos="9355"/>
      </w:tabs>
    </w:pPr>
  </w:style>
  <w:style w:type="character" w:customStyle="1" w:styleId="a8">
    <w:name w:val="Верхний колонтитул Знак"/>
    <w:basedOn w:val="a0"/>
    <w:link w:val="a7"/>
    <w:uiPriority w:val="99"/>
    <w:rsid w:val="004067C2"/>
    <w:rPr>
      <w:rFonts w:eastAsiaTheme="minorEastAsia"/>
      <w:color w:val="000000"/>
      <w:sz w:val="24"/>
      <w:szCs w:val="24"/>
    </w:rPr>
  </w:style>
  <w:style w:type="paragraph" w:styleId="a9">
    <w:name w:val="footer"/>
    <w:basedOn w:val="a"/>
    <w:link w:val="aa"/>
    <w:uiPriority w:val="99"/>
    <w:unhideWhenUsed/>
    <w:rsid w:val="004067C2"/>
    <w:pPr>
      <w:tabs>
        <w:tab w:val="center" w:pos="4677"/>
        <w:tab w:val="right" w:pos="9355"/>
      </w:tabs>
    </w:pPr>
  </w:style>
  <w:style w:type="character" w:customStyle="1" w:styleId="aa">
    <w:name w:val="Нижний колонтитул Знак"/>
    <w:basedOn w:val="a0"/>
    <w:link w:val="a9"/>
    <w:uiPriority w:val="99"/>
    <w:rsid w:val="004067C2"/>
    <w:rPr>
      <w:rFonts w:eastAsiaTheme="minorEastAsi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windows-1251"/>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online.zakon.kz/Document/?doc_id=37401178" TargetMode="External"/><Relationship Id="rId21" Type="http://schemas.openxmlformats.org/officeDocument/2006/relationships/hyperlink" Target="http://online.zakon.kz/Document/?doc_id=37401178" TargetMode="External"/><Relationship Id="rId42" Type="http://schemas.openxmlformats.org/officeDocument/2006/relationships/hyperlink" Target="http://online.zakon.kz/Document/?doc_id=30864472" TargetMode="External"/><Relationship Id="rId63" Type="http://schemas.openxmlformats.org/officeDocument/2006/relationships/hyperlink" Target="http://online.zakon.kz/Document/?doc_id=37401178" TargetMode="External"/><Relationship Id="rId84" Type="http://schemas.openxmlformats.org/officeDocument/2006/relationships/hyperlink" Target="http://online.zakon.kz/Document/?doc_id=38588660" TargetMode="External"/><Relationship Id="rId138" Type="http://schemas.openxmlformats.org/officeDocument/2006/relationships/header" Target="header1.xml"/><Relationship Id="rId107" Type="http://schemas.openxmlformats.org/officeDocument/2006/relationships/hyperlink" Target="http://online.zakon.kz/Document/?doc_id=37401178" TargetMode="External"/><Relationship Id="rId11" Type="http://schemas.openxmlformats.org/officeDocument/2006/relationships/hyperlink" Target="http://online.zakon.kz/Document/?doc_id=37401178" TargetMode="External"/><Relationship Id="rId32" Type="http://schemas.openxmlformats.org/officeDocument/2006/relationships/hyperlink" Target="http://online.zakon.kz/Document/?doc_id=37401178" TargetMode="External"/><Relationship Id="rId53" Type="http://schemas.openxmlformats.org/officeDocument/2006/relationships/hyperlink" Target="http://online.zakon.kz/Document/?doc_id=30449545" TargetMode="External"/><Relationship Id="rId74" Type="http://schemas.openxmlformats.org/officeDocument/2006/relationships/hyperlink" Target="http://online.zakon.kz/Document/?doc_id=31335497" TargetMode="External"/><Relationship Id="rId128" Type="http://schemas.openxmlformats.org/officeDocument/2006/relationships/hyperlink" Target="http://online.zakon.kz/Document/?doc_id=37401178" TargetMode="External"/><Relationship Id="rId5" Type="http://schemas.openxmlformats.org/officeDocument/2006/relationships/endnotes" Target="endnotes.xml"/><Relationship Id="rId90" Type="http://schemas.openxmlformats.org/officeDocument/2006/relationships/hyperlink" Target="http://online.zakon.kz/Document/?doc_id=37401178" TargetMode="External"/><Relationship Id="rId95" Type="http://schemas.openxmlformats.org/officeDocument/2006/relationships/hyperlink" Target="http://online.zakon.kz/Document/?doc_id=37401178" TargetMode="External"/><Relationship Id="rId22" Type="http://schemas.openxmlformats.org/officeDocument/2006/relationships/hyperlink" Target="http://online.zakon.kz/Document/?doc_id=37401178" TargetMode="External"/><Relationship Id="rId27" Type="http://schemas.openxmlformats.org/officeDocument/2006/relationships/hyperlink" Target="http://online.zakon.kz/Document/?doc_id=37401178" TargetMode="External"/><Relationship Id="rId43" Type="http://schemas.openxmlformats.org/officeDocument/2006/relationships/hyperlink" Target="http://online.zakon.kz/Document/?doc_id=30377519" TargetMode="External"/><Relationship Id="rId48" Type="http://schemas.openxmlformats.org/officeDocument/2006/relationships/hyperlink" Target="http://online.zakon.kz/Document/?doc_id=30039101" TargetMode="External"/><Relationship Id="rId64" Type="http://schemas.openxmlformats.org/officeDocument/2006/relationships/hyperlink" Target="http://online.zakon.kz/Document/?doc_id=37401178" TargetMode="External"/><Relationship Id="rId69" Type="http://schemas.openxmlformats.org/officeDocument/2006/relationships/hyperlink" Target="http://online.zakon.kz/Document/?doc_id=37401178" TargetMode="External"/><Relationship Id="rId113" Type="http://schemas.openxmlformats.org/officeDocument/2006/relationships/hyperlink" Target="http://online.zakon.kz/Document/?doc_id=30182076" TargetMode="External"/><Relationship Id="rId118" Type="http://schemas.openxmlformats.org/officeDocument/2006/relationships/hyperlink" Target="http://online.zakon.kz/Document/?doc_id=38304152" TargetMode="External"/><Relationship Id="rId134" Type="http://schemas.openxmlformats.org/officeDocument/2006/relationships/hyperlink" Target="http://online.zakon.kz/Document/?doc_id=37401178" TargetMode="External"/><Relationship Id="rId139" Type="http://schemas.openxmlformats.org/officeDocument/2006/relationships/header" Target="header2.xml"/><Relationship Id="rId80" Type="http://schemas.openxmlformats.org/officeDocument/2006/relationships/hyperlink" Target="http://online.zakon.kz/Document/?doc_id=38588660" TargetMode="External"/><Relationship Id="rId85" Type="http://schemas.openxmlformats.org/officeDocument/2006/relationships/hyperlink" Target="http://online.zakon.kz/Document/?doc_id=38304152" TargetMode="External"/><Relationship Id="rId12" Type="http://schemas.openxmlformats.org/officeDocument/2006/relationships/hyperlink" Target="http://online.zakon.kz/Document/?doc_id=37401178" TargetMode="External"/><Relationship Id="rId17" Type="http://schemas.openxmlformats.org/officeDocument/2006/relationships/hyperlink" Target="http://online.zakon.kz/Document/?doc_id=37401178" TargetMode="External"/><Relationship Id="rId33" Type="http://schemas.openxmlformats.org/officeDocument/2006/relationships/hyperlink" Target="http://online.zakon.kz/Document/?doc_id=37401178" TargetMode="External"/><Relationship Id="rId38" Type="http://schemas.openxmlformats.org/officeDocument/2006/relationships/hyperlink" Target="http://online.zakon.kz/Document/?doc_id=37401178" TargetMode="External"/><Relationship Id="rId59" Type="http://schemas.openxmlformats.org/officeDocument/2006/relationships/hyperlink" Target="http://online.zakon.kz/Document/?doc_id=31335497" TargetMode="External"/><Relationship Id="rId103" Type="http://schemas.openxmlformats.org/officeDocument/2006/relationships/hyperlink" Target="http://online.zakon.kz/Document/?doc_id=37401178" TargetMode="External"/><Relationship Id="rId108" Type="http://schemas.openxmlformats.org/officeDocument/2006/relationships/hyperlink" Target="http://online.zakon.kz/Document/?doc_id=37401178" TargetMode="External"/><Relationship Id="rId124" Type="http://schemas.openxmlformats.org/officeDocument/2006/relationships/hyperlink" Target="http://online.zakon.kz/Document/?doc_id=37401178" TargetMode="External"/><Relationship Id="rId129" Type="http://schemas.openxmlformats.org/officeDocument/2006/relationships/hyperlink" Target="http://online.zakon.kz/Document/?doc_id=37401178" TargetMode="External"/><Relationship Id="rId54" Type="http://schemas.openxmlformats.org/officeDocument/2006/relationships/hyperlink" Target="http://online.zakon.kz/Document/?doc_id=31335497" TargetMode="External"/><Relationship Id="rId70" Type="http://schemas.openxmlformats.org/officeDocument/2006/relationships/hyperlink" Target="http://online.zakon.kz/Document/?doc_id=37401178" TargetMode="External"/><Relationship Id="rId75" Type="http://schemas.openxmlformats.org/officeDocument/2006/relationships/hyperlink" Target="http://online.zakon.kz/Document/?doc_id=37401178" TargetMode="External"/><Relationship Id="rId91" Type="http://schemas.openxmlformats.org/officeDocument/2006/relationships/hyperlink" Target="http://online.zakon.kz/Document/?doc_id=38304152" TargetMode="External"/><Relationship Id="rId96" Type="http://schemas.openxmlformats.org/officeDocument/2006/relationships/hyperlink" Target="http://online.zakon.kz/Document/?doc_id=37401178" TargetMode="External"/><Relationship Id="rId140" Type="http://schemas.openxmlformats.org/officeDocument/2006/relationships/footer" Target="footer1.xml"/><Relationship Id="rId145"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online.zakon.kz/Document/?doc_id=37401178" TargetMode="External"/><Relationship Id="rId23" Type="http://schemas.openxmlformats.org/officeDocument/2006/relationships/hyperlink" Target="http://online.zakon.kz/Document/?doc_id=37401178" TargetMode="External"/><Relationship Id="rId28" Type="http://schemas.openxmlformats.org/officeDocument/2006/relationships/hyperlink" Target="http://online.zakon.kz/Document/?doc_id=37401178" TargetMode="External"/><Relationship Id="rId49" Type="http://schemas.openxmlformats.org/officeDocument/2006/relationships/hyperlink" Target="http://online.zakon.kz/Document/?doc_id=30039277" TargetMode="External"/><Relationship Id="rId114" Type="http://schemas.openxmlformats.org/officeDocument/2006/relationships/hyperlink" Target="http://online.zakon.kz/Document/?doc_id=30056588" TargetMode="External"/><Relationship Id="rId119" Type="http://schemas.openxmlformats.org/officeDocument/2006/relationships/hyperlink" Target="http://online.zakon.kz/Document/?doc_id=37401178" TargetMode="External"/><Relationship Id="rId44" Type="http://schemas.openxmlformats.org/officeDocument/2006/relationships/hyperlink" Target="http://online.zakon.kz/Document/?doc_id=31222933" TargetMode="External"/><Relationship Id="rId60" Type="http://schemas.openxmlformats.org/officeDocument/2006/relationships/hyperlink" Target="http://online.zakon.kz/Document/?doc_id=31335497" TargetMode="External"/><Relationship Id="rId65" Type="http://schemas.openxmlformats.org/officeDocument/2006/relationships/hyperlink" Target="http://online.zakon.kz/Document/?doc_id=37401178" TargetMode="External"/><Relationship Id="rId81" Type="http://schemas.openxmlformats.org/officeDocument/2006/relationships/hyperlink" Target="http://online.zakon.kz/Document/?doc_id=38304152" TargetMode="External"/><Relationship Id="rId86" Type="http://schemas.openxmlformats.org/officeDocument/2006/relationships/hyperlink" Target="http://online.zakon.kz/Document/?doc_id=38304152" TargetMode="External"/><Relationship Id="rId130" Type="http://schemas.openxmlformats.org/officeDocument/2006/relationships/hyperlink" Target="http://online.zakon.kz/Document/?doc_id=37401178" TargetMode="External"/><Relationship Id="rId135" Type="http://schemas.openxmlformats.org/officeDocument/2006/relationships/hyperlink" Target="http://online.zakon.kz/Document/?doc_id=30039101" TargetMode="External"/><Relationship Id="rId13" Type="http://schemas.openxmlformats.org/officeDocument/2006/relationships/hyperlink" Target="http://online.zakon.kz/Document/?doc_id=37401178" TargetMode="External"/><Relationship Id="rId18" Type="http://schemas.openxmlformats.org/officeDocument/2006/relationships/hyperlink" Target="http://online.zakon.kz/Document/?doc_id=37401178" TargetMode="External"/><Relationship Id="rId39" Type="http://schemas.openxmlformats.org/officeDocument/2006/relationships/hyperlink" Target="http://online.zakon.kz/Document/?doc_id=37401178" TargetMode="External"/><Relationship Id="rId109" Type="http://schemas.openxmlformats.org/officeDocument/2006/relationships/hyperlink" Target="http://online.zakon.kz/Document/?doc_id=37401178" TargetMode="External"/><Relationship Id="rId34" Type="http://schemas.openxmlformats.org/officeDocument/2006/relationships/hyperlink" Target="http://online.zakon.kz/Document/?doc_id=37401178" TargetMode="External"/><Relationship Id="rId50" Type="http://schemas.openxmlformats.org/officeDocument/2006/relationships/hyperlink" Target="http://online.zakon.kz/Document/?doc_id=1034898" TargetMode="External"/><Relationship Id="rId55" Type="http://schemas.openxmlformats.org/officeDocument/2006/relationships/hyperlink" Target="http://online.zakon.kz/Document/?doc_id=30009703" TargetMode="External"/><Relationship Id="rId76" Type="http://schemas.openxmlformats.org/officeDocument/2006/relationships/hyperlink" Target="http://online.zakon.kz/Document/?doc_id=37401178" TargetMode="External"/><Relationship Id="rId97" Type="http://schemas.openxmlformats.org/officeDocument/2006/relationships/hyperlink" Target="http://online.zakon.kz/Document/?doc_id=38304152" TargetMode="External"/><Relationship Id="rId104" Type="http://schemas.openxmlformats.org/officeDocument/2006/relationships/hyperlink" Target="http://online.zakon.kz/Document/?doc_id=30449545" TargetMode="External"/><Relationship Id="rId120" Type="http://schemas.openxmlformats.org/officeDocument/2006/relationships/hyperlink" Target="http://online.zakon.kz/Document/?doc_id=37401178" TargetMode="External"/><Relationship Id="rId125" Type="http://schemas.openxmlformats.org/officeDocument/2006/relationships/hyperlink" Target="http://online.zakon.kz/Document/?doc_id=31335497" TargetMode="External"/><Relationship Id="rId141" Type="http://schemas.openxmlformats.org/officeDocument/2006/relationships/footer" Target="footer2.xml"/><Relationship Id="rId7" Type="http://schemas.openxmlformats.org/officeDocument/2006/relationships/hyperlink" Target="http://online.zakon.kz/Document/?doc_id=37401178" TargetMode="External"/><Relationship Id="rId71" Type="http://schemas.openxmlformats.org/officeDocument/2006/relationships/hyperlink" Target="http://online.zakon.kz/Document/?doc_id=1034898" TargetMode="External"/><Relationship Id="rId92" Type="http://schemas.openxmlformats.org/officeDocument/2006/relationships/hyperlink" Target="http://online.zakon.kz/Document/?doc_id=38304152" TargetMode="External"/><Relationship Id="rId2" Type="http://schemas.openxmlformats.org/officeDocument/2006/relationships/settings" Target="settings.xml"/><Relationship Id="rId29" Type="http://schemas.openxmlformats.org/officeDocument/2006/relationships/hyperlink" Target="http://online.zakon.kz/Document/?doc_id=37401178" TargetMode="External"/><Relationship Id="rId24" Type="http://schemas.openxmlformats.org/officeDocument/2006/relationships/hyperlink" Target="http://online.zakon.kz/Document/?doc_id=37401178" TargetMode="External"/><Relationship Id="rId40" Type="http://schemas.openxmlformats.org/officeDocument/2006/relationships/hyperlink" Target="http://online.zakon.kz/Document/?doc_id=37401178" TargetMode="External"/><Relationship Id="rId45" Type="http://schemas.openxmlformats.org/officeDocument/2006/relationships/hyperlink" Target="http://online.zakon.kz/Document/?doc_id=38588660" TargetMode="External"/><Relationship Id="rId66" Type="http://schemas.openxmlformats.org/officeDocument/2006/relationships/hyperlink" Target="http://online.zakon.kz/Document/?doc_id=37401178" TargetMode="External"/><Relationship Id="rId87" Type="http://schemas.openxmlformats.org/officeDocument/2006/relationships/hyperlink" Target="http://online.zakon.kz/Document/?doc_id=38304152" TargetMode="External"/><Relationship Id="rId110" Type="http://schemas.openxmlformats.org/officeDocument/2006/relationships/hyperlink" Target="http://online.zakon.kz/Document/?doc_id=37401178" TargetMode="External"/><Relationship Id="rId115" Type="http://schemas.openxmlformats.org/officeDocument/2006/relationships/hyperlink" Target="http://online.zakon.kz/Document/?doc_id=37401178" TargetMode="External"/><Relationship Id="rId131" Type="http://schemas.openxmlformats.org/officeDocument/2006/relationships/hyperlink" Target="http://online.zakon.kz/Document/?doc_id=31335497" TargetMode="External"/><Relationship Id="rId136" Type="http://schemas.openxmlformats.org/officeDocument/2006/relationships/hyperlink" Target="http://online.zakon.kz/Document/?doc_id=30039277" TargetMode="External"/><Relationship Id="rId61" Type="http://schemas.openxmlformats.org/officeDocument/2006/relationships/hyperlink" Target="http://online.zakon.kz/Document/?doc_id=37401178" TargetMode="External"/><Relationship Id="rId82" Type="http://schemas.openxmlformats.org/officeDocument/2006/relationships/hyperlink" Target="http://online.zakon.kz/Document/?doc_id=38588660" TargetMode="External"/><Relationship Id="rId19" Type="http://schemas.openxmlformats.org/officeDocument/2006/relationships/hyperlink" Target="http://online.zakon.kz/Document/?doc_id=37401178" TargetMode="External"/><Relationship Id="rId14" Type="http://schemas.openxmlformats.org/officeDocument/2006/relationships/hyperlink" Target="http://online.zakon.kz/Document/?doc_id=37401178" TargetMode="External"/><Relationship Id="rId30" Type="http://schemas.openxmlformats.org/officeDocument/2006/relationships/hyperlink" Target="http://online.zakon.kz/Document/?doc_id=37401178" TargetMode="External"/><Relationship Id="rId35" Type="http://schemas.openxmlformats.org/officeDocument/2006/relationships/hyperlink" Target="http://online.zakon.kz/Document/?doc_id=37401178" TargetMode="External"/><Relationship Id="rId56" Type="http://schemas.openxmlformats.org/officeDocument/2006/relationships/hyperlink" Target="http://online.zakon.kz/Document/?doc_id=31222933" TargetMode="External"/><Relationship Id="rId77" Type="http://schemas.openxmlformats.org/officeDocument/2006/relationships/hyperlink" Target="http://online.zakon.kz/Document/?doc_id=37401178" TargetMode="External"/><Relationship Id="rId100" Type="http://schemas.openxmlformats.org/officeDocument/2006/relationships/hyperlink" Target="http://online.zakon.kz/Document/?doc_id=37401178" TargetMode="External"/><Relationship Id="rId105" Type="http://schemas.openxmlformats.org/officeDocument/2006/relationships/image" Target="media/image1.gif"/><Relationship Id="rId126" Type="http://schemas.openxmlformats.org/officeDocument/2006/relationships/hyperlink" Target="http://online.zakon.kz/Document/?doc_id=37401178" TargetMode="External"/><Relationship Id="rId8" Type="http://schemas.openxmlformats.org/officeDocument/2006/relationships/hyperlink" Target="http://online.zakon.kz/Document/?doc_id=37401178" TargetMode="External"/><Relationship Id="rId51" Type="http://schemas.openxmlformats.org/officeDocument/2006/relationships/hyperlink" Target="http://online.zakon.kz/Document/?doc_id=30182076" TargetMode="External"/><Relationship Id="rId72" Type="http://schemas.openxmlformats.org/officeDocument/2006/relationships/hyperlink" Target="http://online.zakon.kz/Document/?doc_id=37401178" TargetMode="External"/><Relationship Id="rId93" Type="http://schemas.openxmlformats.org/officeDocument/2006/relationships/hyperlink" Target="http://online.zakon.kz/Document/?doc_id=38304152" TargetMode="External"/><Relationship Id="rId98" Type="http://schemas.openxmlformats.org/officeDocument/2006/relationships/hyperlink" Target="http://online.zakon.kz/Document/?doc_id=37401178" TargetMode="External"/><Relationship Id="rId121" Type="http://schemas.openxmlformats.org/officeDocument/2006/relationships/hyperlink" Target="http://online.zakon.kz/Document/?doc_id=37401178" TargetMode="External"/><Relationship Id="rId142" Type="http://schemas.openxmlformats.org/officeDocument/2006/relationships/header" Target="header3.xml"/><Relationship Id="rId3" Type="http://schemas.openxmlformats.org/officeDocument/2006/relationships/webSettings" Target="webSettings.xml"/><Relationship Id="rId25" Type="http://schemas.openxmlformats.org/officeDocument/2006/relationships/hyperlink" Target="http://online.zakon.kz/Document/?doc_id=37401178" TargetMode="External"/><Relationship Id="rId46" Type="http://schemas.openxmlformats.org/officeDocument/2006/relationships/hyperlink" Target="http://online.zakon.kz/Document/?doc_id=38304152" TargetMode="External"/><Relationship Id="rId67" Type="http://schemas.openxmlformats.org/officeDocument/2006/relationships/hyperlink" Target="http://online.zakon.kz/Document/?doc_id=37401178" TargetMode="External"/><Relationship Id="rId116" Type="http://schemas.openxmlformats.org/officeDocument/2006/relationships/hyperlink" Target="http://online.zakon.kz/Document/?doc_id=37401178" TargetMode="External"/><Relationship Id="rId137" Type="http://schemas.openxmlformats.org/officeDocument/2006/relationships/hyperlink" Target="http://online.zakon.kz/Document/?doc_id=31335497" TargetMode="External"/><Relationship Id="rId20" Type="http://schemas.openxmlformats.org/officeDocument/2006/relationships/hyperlink" Target="http://online.zakon.kz/Document/?doc_id=37401178" TargetMode="External"/><Relationship Id="rId41" Type="http://schemas.openxmlformats.org/officeDocument/2006/relationships/hyperlink" Target="http://online.zakon.kz/Document/?doc_id=37401178" TargetMode="External"/><Relationship Id="rId62" Type="http://schemas.openxmlformats.org/officeDocument/2006/relationships/hyperlink" Target="http://online.zakon.kz/Document/?doc_id=37401178" TargetMode="External"/><Relationship Id="rId83" Type="http://schemas.openxmlformats.org/officeDocument/2006/relationships/hyperlink" Target="http://online.zakon.kz/Document/?doc_id=38304152" TargetMode="External"/><Relationship Id="rId88" Type="http://schemas.openxmlformats.org/officeDocument/2006/relationships/hyperlink" Target="http://online.zakon.kz/Document/?doc_id=37401178" TargetMode="External"/><Relationship Id="rId111" Type="http://schemas.openxmlformats.org/officeDocument/2006/relationships/hyperlink" Target="http://online.zakon.kz/Document/?doc_id=38304152" TargetMode="External"/><Relationship Id="rId132" Type="http://schemas.openxmlformats.org/officeDocument/2006/relationships/hyperlink" Target="http://online.zakon.kz/Document/?doc_id=31335497" TargetMode="External"/><Relationship Id="rId15" Type="http://schemas.openxmlformats.org/officeDocument/2006/relationships/hyperlink" Target="http://online.zakon.kz/Document/?doc_id=37401178" TargetMode="External"/><Relationship Id="rId36" Type="http://schemas.openxmlformats.org/officeDocument/2006/relationships/hyperlink" Target="http://online.zakon.kz/Document/?doc_id=37401178" TargetMode="External"/><Relationship Id="rId57" Type="http://schemas.openxmlformats.org/officeDocument/2006/relationships/hyperlink" Target="http://online.zakon.kz/Document/?doc_id=1034898" TargetMode="External"/><Relationship Id="rId106" Type="http://schemas.openxmlformats.org/officeDocument/2006/relationships/image" Target="https://prod-prg-document-store-api.azurewebsites.net/api/DocumentObject/GetImageAsync?ImageId=40954808" TargetMode="External"/><Relationship Id="rId127" Type="http://schemas.openxmlformats.org/officeDocument/2006/relationships/hyperlink" Target="http://online.zakon.kz/Document/?doc_id=37401178" TargetMode="External"/><Relationship Id="rId10" Type="http://schemas.openxmlformats.org/officeDocument/2006/relationships/hyperlink" Target="http://online.zakon.kz/Document/?doc_id=37401178" TargetMode="External"/><Relationship Id="rId31" Type="http://schemas.openxmlformats.org/officeDocument/2006/relationships/hyperlink" Target="http://online.zakon.kz/Document/?doc_id=37401178" TargetMode="External"/><Relationship Id="rId52" Type="http://schemas.openxmlformats.org/officeDocument/2006/relationships/hyperlink" Target="http://online.zakon.kz/Document/?doc_id=30056588" TargetMode="External"/><Relationship Id="rId73" Type="http://schemas.openxmlformats.org/officeDocument/2006/relationships/hyperlink" Target="http://online.zakon.kz/Document/?doc_id=37401178" TargetMode="External"/><Relationship Id="rId78" Type="http://schemas.openxmlformats.org/officeDocument/2006/relationships/hyperlink" Target="http://online.zakon.kz/Document/?doc_id=38588660" TargetMode="External"/><Relationship Id="rId94" Type="http://schemas.openxmlformats.org/officeDocument/2006/relationships/hyperlink" Target="http://online.zakon.kz/Document/?doc_id=38304152" TargetMode="External"/><Relationship Id="rId99" Type="http://schemas.openxmlformats.org/officeDocument/2006/relationships/hyperlink" Target="http://online.zakon.kz/Document/?doc_id=38304152" TargetMode="External"/><Relationship Id="rId101" Type="http://schemas.openxmlformats.org/officeDocument/2006/relationships/hyperlink" Target="http://online.zakon.kz/Document/?doc_id=38304152" TargetMode="External"/><Relationship Id="rId122" Type="http://schemas.openxmlformats.org/officeDocument/2006/relationships/hyperlink" Target="http://online.zakon.kz/Document/?doc_id=1034898" TargetMode="External"/><Relationship Id="rId143" Type="http://schemas.openxmlformats.org/officeDocument/2006/relationships/footer" Target="footer3.xml"/><Relationship Id="rId4" Type="http://schemas.openxmlformats.org/officeDocument/2006/relationships/footnotes" Target="footnotes.xml"/><Relationship Id="rId9" Type="http://schemas.openxmlformats.org/officeDocument/2006/relationships/hyperlink" Target="http://online.zakon.kz/Document/?doc_id=37401178" TargetMode="External"/><Relationship Id="rId26" Type="http://schemas.openxmlformats.org/officeDocument/2006/relationships/hyperlink" Target="http://online.zakon.kz/Document/?doc_id=37401178" TargetMode="External"/><Relationship Id="rId47" Type="http://schemas.openxmlformats.org/officeDocument/2006/relationships/hyperlink" Target="http://online.zakon.kz/Document/?doc_id=30009703" TargetMode="External"/><Relationship Id="rId68" Type="http://schemas.openxmlformats.org/officeDocument/2006/relationships/hyperlink" Target="http://online.zakon.kz/Document/?doc_id=31335497" TargetMode="External"/><Relationship Id="rId89" Type="http://schemas.openxmlformats.org/officeDocument/2006/relationships/hyperlink" Target="http://online.zakon.kz/Document/?doc_id=31335497" TargetMode="External"/><Relationship Id="rId112" Type="http://schemas.openxmlformats.org/officeDocument/2006/relationships/hyperlink" Target="http://online.zakon.kz/Document/?doc_id=37401178" TargetMode="External"/><Relationship Id="rId133" Type="http://schemas.openxmlformats.org/officeDocument/2006/relationships/hyperlink" Target="http://online.zakon.kz/Document/?doc_id=37401178" TargetMode="External"/><Relationship Id="rId16" Type="http://schemas.openxmlformats.org/officeDocument/2006/relationships/hyperlink" Target="http://online.zakon.kz/Document/?doc_id=37401178" TargetMode="External"/><Relationship Id="rId37" Type="http://schemas.openxmlformats.org/officeDocument/2006/relationships/hyperlink" Target="http://online.zakon.kz/Document/?doc_id=37401178" TargetMode="External"/><Relationship Id="rId58" Type="http://schemas.openxmlformats.org/officeDocument/2006/relationships/hyperlink" Target="http://online.zakon.kz/Document/?doc_id=31335497" TargetMode="External"/><Relationship Id="rId79" Type="http://schemas.openxmlformats.org/officeDocument/2006/relationships/hyperlink" Target="http://online.zakon.kz/Document/?doc_id=38304152" TargetMode="External"/><Relationship Id="rId102" Type="http://schemas.openxmlformats.org/officeDocument/2006/relationships/hyperlink" Target="http://online.zakon.kz/Document/?doc_id=38304152" TargetMode="External"/><Relationship Id="rId123" Type="http://schemas.openxmlformats.org/officeDocument/2006/relationships/hyperlink" Target="http://online.zakon.kz/Document/?doc_id=37401178" TargetMode="External"/><Relationship Id="rId14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36467</Words>
  <Characters>207864</Characters>
  <Application>Microsoft Office Word</Application>
  <DocSecurity>0</DocSecurity>
  <Lines>1732</Lines>
  <Paragraphs>487</Paragraphs>
  <ScaleCrop>false</ScaleCrop>
  <Company/>
  <LinksUpToDate>false</LinksUpToDate>
  <CharactersWithSpaces>243844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 РК 4.04-109-2013 «Правила проектирования силового и осветительного оборудования промышленных предприятий» (©Paragraph 2021)</dc:title>
  <dc:subject/>
  <dc:creator>Илья Тихомиров</dc:creator>
  <cp:keywords/>
  <dc:description/>
  <cp:lastModifiedBy>Илья Тихомиров</cp:lastModifiedBy>
  <cp:revision>2</cp:revision>
  <dcterms:created xsi:type="dcterms:W3CDTF">2021-07-31T12:45:00Z</dcterms:created>
  <dcterms:modified xsi:type="dcterms:W3CDTF">2021-07-31T12:45:00Z</dcterms:modified>
</cp:coreProperties>
</file>