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A09AA" w14:textId="77777777" w:rsidR="00000000" w:rsidRDefault="00B64487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  <w:t>СВОД ПРАВИЛ РЕСПУБЛИКИ КАЗАХСТАН</w:t>
      </w:r>
      <w:r>
        <w:rPr>
          <w:b/>
          <w:bCs/>
          <w:color w:val="auto"/>
        </w:rPr>
        <w:br/>
      </w:r>
      <w:r>
        <w:rPr>
          <w:b/>
          <w:bCs/>
        </w:rPr>
        <w:br/>
        <w:t>СП РК 4.04-111-2014</w:t>
      </w:r>
      <w:r>
        <w:rPr>
          <w:b/>
          <w:bCs/>
        </w:rPr>
        <w:br/>
      </w:r>
      <w:r>
        <w:rPr>
          <w:b/>
          <w:bCs/>
          <w:color w:val="auto"/>
        </w:rPr>
        <w:br/>
      </w:r>
      <w:r>
        <w:rPr>
          <w:b/>
          <w:bCs/>
        </w:rPr>
        <w:t>Технологическое проектирование дизельных электростанций</w:t>
      </w:r>
    </w:p>
    <w:p w14:paraId="0F119215" w14:textId="77777777" w:rsidR="00000000" w:rsidRDefault="00B64487">
      <w:pPr>
        <w:ind w:firstLine="426"/>
        <w:jc w:val="center"/>
      </w:pPr>
      <w:r>
        <w:t> </w:t>
      </w:r>
    </w:p>
    <w:p w14:paraId="301DE282" w14:textId="77777777" w:rsidR="00000000" w:rsidRPr="00B64487" w:rsidRDefault="00B64487">
      <w:pPr>
        <w:ind w:firstLine="426"/>
        <w:jc w:val="center"/>
        <w:rPr>
          <w:lang w:val="en-US"/>
        </w:rPr>
      </w:pPr>
      <w:r w:rsidRPr="00B64487">
        <w:rPr>
          <w:lang w:val="en-US"/>
        </w:rPr>
        <w:t>INDUSTRIALDESIGNSTANDARDS FOR DIESEL POWER GENERATORS</w:t>
      </w:r>
    </w:p>
    <w:p w14:paraId="05875585" w14:textId="77777777" w:rsidR="00000000" w:rsidRPr="00B64487" w:rsidRDefault="00B64487">
      <w:pPr>
        <w:ind w:firstLine="426"/>
        <w:jc w:val="center"/>
        <w:rPr>
          <w:lang w:val="en-US"/>
        </w:rPr>
      </w:pPr>
      <w:r w:rsidRPr="00B64487">
        <w:rPr>
          <w:lang w:val="en-US"/>
        </w:rPr>
        <w:t> </w:t>
      </w:r>
    </w:p>
    <w:p w14:paraId="33E87CF3" w14:textId="77777777" w:rsidR="00000000" w:rsidRPr="00B64487" w:rsidRDefault="00B64487">
      <w:pPr>
        <w:ind w:firstLine="426"/>
        <w:jc w:val="center"/>
        <w:rPr>
          <w:lang w:val="en-US"/>
        </w:rPr>
      </w:pPr>
      <w:r>
        <w:rPr>
          <w:b/>
          <w:bCs/>
        </w:rPr>
        <w:t>СОДЕРЖАНИЕ</w:t>
      </w:r>
    </w:p>
    <w:p w14:paraId="790E4181" w14:textId="77777777" w:rsidR="00000000" w:rsidRPr="00B64487" w:rsidRDefault="00B64487">
      <w:pPr>
        <w:ind w:firstLine="426"/>
        <w:jc w:val="center"/>
        <w:rPr>
          <w:lang w:val="en-US"/>
        </w:rPr>
      </w:pPr>
      <w:r w:rsidRPr="00B64487">
        <w:rPr>
          <w:lang w:val="en-US"/>
        </w:rPr>
        <w:t> </w:t>
      </w:r>
    </w:p>
    <w:p w14:paraId="32F3D9CA" w14:textId="77777777" w:rsidR="00000000" w:rsidRDefault="00B64487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14:paraId="4FF6F1D3" w14:textId="77777777" w:rsidR="00000000" w:rsidRDefault="00B64487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</w:t>
        </w:r>
        <w:r>
          <w:rPr>
            <w:rStyle w:val="a3"/>
          </w:rPr>
          <w:t>НЕНИЯ</w:t>
        </w:r>
      </w:hyperlink>
    </w:p>
    <w:p w14:paraId="4FA80484" w14:textId="77777777" w:rsidR="00000000" w:rsidRDefault="00B64487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14:paraId="7BC22620" w14:textId="77777777" w:rsidR="00000000" w:rsidRDefault="00B64487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ТЕРМИНЫ, ОПРЕДЕЛЕНИЯ СОКРАЩЕНИЯ</w:t>
        </w:r>
      </w:hyperlink>
    </w:p>
    <w:p w14:paraId="623D8239" w14:textId="77777777" w:rsidR="00000000" w:rsidRDefault="00B64487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14:paraId="6CB9B46C" w14:textId="77777777" w:rsidR="00000000" w:rsidRDefault="00B64487">
      <w:pPr>
        <w:ind w:firstLine="426"/>
        <w:jc w:val="both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14:paraId="2B4B8CC5" w14:textId="77777777" w:rsidR="00000000" w:rsidRDefault="00B64487">
      <w:pPr>
        <w:ind w:firstLine="426"/>
        <w:jc w:val="both"/>
      </w:pPr>
      <w:hyperlink r:id="rId12" w:anchor="sub_id=402" w:history="1">
        <w:r>
          <w:rPr>
            <w:rStyle w:val="a3"/>
          </w:rPr>
          <w:t>4.</w:t>
        </w:r>
        <w:r>
          <w:rPr>
            <w:rStyle w:val="a3"/>
          </w:rPr>
          <w:t>2 Пожарная безопасность</w:t>
        </w:r>
      </w:hyperlink>
    </w:p>
    <w:p w14:paraId="0C642D06" w14:textId="77777777" w:rsidR="00000000" w:rsidRDefault="00B64487">
      <w:pPr>
        <w:ind w:firstLine="426"/>
        <w:jc w:val="both"/>
      </w:pPr>
      <w:hyperlink r:id="rId13" w:anchor="sub_id=403" w:history="1">
        <w:r>
          <w:rPr>
            <w:rStyle w:val="a3"/>
          </w:rPr>
          <w:t>4.3 Градостроительные решения</w:t>
        </w:r>
      </w:hyperlink>
    </w:p>
    <w:p w14:paraId="7A1FEF48" w14:textId="77777777" w:rsidR="00000000" w:rsidRDefault="00B64487">
      <w:pPr>
        <w:ind w:firstLine="426"/>
        <w:jc w:val="both"/>
      </w:pPr>
      <w:hyperlink r:id="rId14" w:anchor="sub_id=404" w:history="1">
        <w:r>
          <w:rPr>
            <w:rStyle w:val="a3"/>
          </w:rPr>
          <w:t>4.4 Объемно-планировочные и конструктивн</w:t>
        </w:r>
        <w:r>
          <w:rPr>
            <w:rStyle w:val="a3"/>
          </w:rPr>
          <w:t>ые решения</w:t>
        </w:r>
      </w:hyperlink>
    </w:p>
    <w:p w14:paraId="362B8E86" w14:textId="77777777" w:rsidR="00000000" w:rsidRDefault="00B64487">
      <w:pPr>
        <w:ind w:firstLine="426"/>
        <w:jc w:val="both"/>
      </w:pPr>
      <w:hyperlink r:id="rId15" w:anchor="sub_id=405" w:history="1">
        <w:r>
          <w:rPr>
            <w:rStyle w:val="a3"/>
          </w:rPr>
          <w:t>4.5 Технологические решения</w:t>
        </w:r>
      </w:hyperlink>
    </w:p>
    <w:p w14:paraId="40077DC7" w14:textId="77777777" w:rsidR="00000000" w:rsidRDefault="00B64487">
      <w:pPr>
        <w:ind w:firstLine="426"/>
        <w:jc w:val="both"/>
      </w:pPr>
      <w:hyperlink r:id="rId16" w:anchor="sub_id=406" w:history="1">
        <w:r>
          <w:rPr>
            <w:rStyle w:val="a3"/>
          </w:rPr>
          <w:t>4.6 Электротехнические решения</w:t>
        </w:r>
      </w:hyperlink>
    </w:p>
    <w:p w14:paraId="7A70FFA0" w14:textId="77777777" w:rsidR="00000000" w:rsidRDefault="00B64487">
      <w:pPr>
        <w:ind w:firstLine="426"/>
        <w:jc w:val="both"/>
      </w:pPr>
      <w:hyperlink r:id="rId17" w:anchor="sub_id=407" w:history="1">
        <w:r>
          <w:rPr>
            <w:rStyle w:val="a3"/>
          </w:rPr>
          <w:t>4.7 Системы отопления, вентиляции и кондиционирования воздуха</w:t>
        </w:r>
      </w:hyperlink>
    </w:p>
    <w:p w14:paraId="5C0B9023" w14:textId="77777777" w:rsidR="00000000" w:rsidRDefault="00B64487">
      <w:pPr>
        <w:ind w:firstLine="426"/>
        <w:jc w:val="both"/>
      </w:pPr>
      <w:hyperlink r:id="rId18" w:anchor="sub_id=408" w:history="1">
        <w:r>
          <w:rPr>
            <w:rStyle w:val="a3"/>
          </w:rPr>
          <w:t>4.8 Системы водоснабжения и водоотведения</w:t>
        </w:r>
      </w:hyperlink>
    </w:p>
    <w:p w14:paraId="42A58806" w14:textId="77777777" w:rsidR="00000000" w:rsidRDefault="00B64487">
      <w:pPr>
        <w:ind w:firstLine="426"/>
        <w:jc w:val="both"/>
      </w:pPr>
      <w:hyperlink r:id="rId19" w:anchor="sub_id=500" w:history="1">
        <w:r>
          <w:rPr>
            <w:rStyle w:val="a3"/>
          </w:rPr>
          <w:t>5. ОХРАНА ОКРУЖАЮЩЕЙ СРЕДЫ</w:t>
        </w:r>
      </w:hyperlink>
    </w:p>
    <w:p w14:paraId="63602AF0" w14:textId="77777777" w:rsidR="00000000" w:rsidRDefault="00B64487">
      <w:pPr>
        <w:ind w:firstLine="426"/>
        <w:jc w:val="both"/>
      </w:pPr>
      <w:hyperlink r:id="rId20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Категории по взрывопожарной и пожарной опасности пом</w:t>
        </w:r>
        <w:r>
          <w:rPr>
            <w:rStyle w:val="a3"/>
          </w:rPr>
          <w:t>ещений СДЭС</w:t>
        </w:r>
      </w:hyperlink>
    </w:p>
    <w:p w14:paraId="7B5C3471" w14:textId="77777777" w:rsidR="00000000" w:rsidRDefault="00B64487">
      <w:pPr>
        <w:ind w:firstLine="426"/>
      </w:pPr>
      <w:r>
        <w:t> </w:t>
      </w:r>
    </w:p>
    <w:p w14:paraId="1B54CB8A" w14:textId="77777777" w:rsidR="00000000" w:rsidRDefault="00B64487">
      <w:pPr>
        <w:ind w:firstLine="426"/>
      </w:pPr>
      <w:r>
        <w:t> </w:t>
      </w:r>
    </w:p>
    <w:p w14:paraId="1F11239C" w14:textId="77777777" w:rsidR="00000000" w:rsidRDefault="00B64487">
      <w:pPr>
        <w:jc w:val="center"/>
      </w:pPr>
      <w:r>
        <w:rPr>
          <w:rStyle w:val="S1"/>
        </w:rPr>
        <w:t>ВВЕДЕНИЕ</w:t>
      </w:r>
    </w:p>
    <w:p w14:paraId="6F8FCD2B" w14:textId="77777777" w:rsidR="00000000" w:rsidRDefault="00B64487">
      <w:pPr>
        <w:jc w:val="center"/>
      </w:pPr>
      <w:r>
        <w:rPr>
          <w:rStyle w:val="S1"/>
        </w:rPr>
        <w:t> </w:t>
      </w:r>
    </w:p>
    <w:p w14:paraId="7ABEDEFB" w14:textId="77777777" w:rsidR="00000000" w:rsidRDefault="00B64487">
      <w:pPr>
        <w:ind w:firstLine="426"/>
        <w:jc w:val="both"/>
      </w:pPr>
      <w:r>
        <w:t>Настоящий свод правил разработан в соответствии с международными принципами нормирования и требованиями нормативных правовых актов, действующих в строительстве, предназначен для разработки технологических проектов дизельных электростанций, проектируемых, с</w:t>
      </w:r>
      <w:r>
        <w:t>троящихся на территории Республики Казахстан.</w:t>
      </w:r>
    </w:p>
    <w:p w14:paraId="077D46D6" w14:textId="77777777" w:rsidR="00000000" w:rsidRDefault="00B64487">
      <w:pPr>
        <w:ind w:firstLine="426"/>
        <w:jc w:val="both"/>
      </w:pPr>
      <w:r>
        <w:t>Настоящий свод правил является одним из нормативных документов доказательной базы Технического регламента РК «Требования к безопасности зданий и сооружений, строительных материалов и изделий» применительно к дизельным электростанциям.</w:t>
      </w:r>
    </w:p>
    <w:p w14:paraId="6C1338C3" w14:textId="77777777" w:rsidR="00000000" w:rsidRDefault="00B64487">
      <w:pPr>
        <w:ind w:firstLine="426"/>
        <w:jc w:val="both"/>
      </w:pPr>
      <w:r>
        <w:t>Настоящий свод правил</w:t>
      </w:r>
      <w:r>
        <w:t xml:space="preserve"> устанавливает общие положения в соответствии с требованиями Технических регламентов безопасности и строительных норм и не является единственным способом выполнения их требований.</w:t>
      </w:r>
    </w:p>
    <w:p w14:paraId="38757372" w14:textId="77777777" w:rsidR="00000000" w:rsidRDefault="00B64487">
      <w:pPr>
        <w:ind w:firstLine="426"/>
        <w:jc w:val="both"/>
      </w:pPr>
      <w:r>
        <w:t>Приемлемые решения принимаются с учетом уровня эксплуатации зданий дизельных</w:t>
      </w:r>
      <w:r>
        <w:t xml:space="preserve"> электростанций, факторов риска, связанных с опасностями для пользователей зданий, и величин событий: характером опасности (внутренний или внешний), количеством пользователей (посетители, персонал), продолжительностью занятости людьми и др.</w:t>
      </w:r>
    </w:p>
    <w:p w14:paraId="0CDAB7C1" w14:textId="77777777" w:rsidR="00000000" w:rsidRDefault="00B64487">
      <w:pPr>
        <w:ind w:firstLine="426"/>
        <w:jc w:val="both"/>
      </w:pPr>
      <w:r>
        <w:t> </w:t>
      </w:r>
    </w:p>
    <w:p w14:paraId="3DC82AB3" w14:textId="77777777" w:rsidR="00000000" w:rsidRDefault="00B64487">
      <w:pPr>
        <w:ind w:firstLine="426"/>
        <w:jc w:val="both"/>
      </w:pPr>
      <w:r>
        <w:t> </w:t>
      </w:r>
    </w:p>
    <w:p w14:paraId="431AE8B9" w14:textId="77777777" w:rsidR="00000000" w:rsidRDefault="00B64487">
      <w:pPr>
        <w:jc w:val="center"/>
      </w:pPr>
      <w:r>
        <w:rPr>
          <w:rStyle w:val="S1"/>
        </w:rPr>
        <w:t xml:space="preserve">1. ОБЛАСТЬ </w:t>
      </w:r>
      <w:r>
        <w:rPr>
          <w:rStyle w:val="S1"/>
        </w:rPr>
        <w:t>ПРИМЕНЕНИЯ</w:t>
      </w:r>
    </w:p>
    <w:p w14:paraId="7A5ED6EC" w14:textId="77777777" w:rsidR="00000000" w:rsidRDefault="00B64487">
      <w:pPr>
        <w:jc w:val="center"/>
      </w:pPr>
      <w:r>
        <w:rPr>
          <w:rStyle w:val="S1"/>
        </w:rPr>
        <w:t> </w:t>
      </w:r>
    </w:p>
    <w:p w14:paraId="23681425" w14:textId="77777777" w:rsidR="00000000" w:rsidRDefault="00B64487">
      <w:pPr>
        <w:ind w:firstLine="426"/>
        <w:jc w:val="both"/>
      </w:pPr>
      <w:r>
        <w:t>1.1 Настоящий свод правил устанавливает приемлемые решения к проектированию строящихся, расширяемых и реконструируемых стационарных дизельных электростанций (СДЭС) единичной мощностью агрегатов 30 кВт и более.</w:t>
      </w:r>
    </w:p>
    <w:p w14:paraId="6AD9A562" w14:textId="77777777" w:rsidR="00000000" w:rsidRDefault="00B64487">
      <w:pPr>
        <w:ind w:firstLine="426"/>
        <w:jc w:val="both"/>
      </w:pPr>
      <w:r>
        <w:t>1.2 В районах с сейсмичностью 7 б</w:t>
      </w:r>
      <w:r>
        <w:t>аллов и выше проектирование СДЭС следует осуществлять с учетом обеспечения сейсмостойкости строительных конструкций и технологического оборудования. При отсутствии необходимого сейсмостойкого оборудования допускается, по согласованию с заказчиком, применен</w:t>
      </w:r>
      <w:r>
        <w:t>ие оборудования общепромышленного исполнения.</w:t>
      </w:r>
    </w:p>
    <w:p w14:paraId="3AAA878E" w14:textId="77777777" w:rsidR="00000000" w:rsidRDefault="00B64487">
      <w:pPr>
        <w:ind w:firstLine="426"/>
        <w:jc w:val="both"/>
      </w:pPr>
      <w:r>
        <w:t>1.3 Свод правил не распространяется на проектирование защищенных (контейнерных), передвижных и временных дизельных электростанций, а также специального назначения, разработка которых осуществляется в соответств</w:t>
      </w:r>
      <w:r>
        <w:t>ии с ведомственными нормативными документами.</w:t>
      </w:r>
    </w:p>
    <w:p w14:paraId="3B1F1C3E" w14:textId="77777777" w:rsidR="00000000" w:rsidRDefault="00B64487">
      <w:pPr>
        <w:ind w:firstLine="426"/>
        <w:jc w:val="both"/>
      </w:pPr>
      <w:r>
        <w:rPr>
          <w:b/>
          <w:bCs/>
        </w:rPr>
        <w:t> </w:t>
      </w:r>
    </w:p>
    <w:p w14:paraId="338B3F34" w14:textId="77777777" w:rsidR="00000000" w:rsidRDefault="00B64487">
      <w:pPr>
        <w:ind w:firstLine="426"/>
        <w:jc w:val="both"/>
      </w:pPr>
      <w:r>
        <w:rPr>
          <w:b/>
          <w:bCs/>
        </w:rPr>
        <w:t> </w:t>
      </w:r>
    </w:p>
    <w:p w14:paraId="00048F14" w14:textId="77777777" w:rsidR="00000000" w:rsidRDefault="00B64487">
      <w:pPr>
        <w:jc w:val="center"/>
      </w:pPr>
      <w:r>
        <w:rPr>
          <w:rStyle w:val="S1"/>
        </w:rPr>
        <w:t>2. НОРМАТИВНЫЕ ССЫЛКИ</w:t>
      </w:r>
    </w:p>
    <w:p w14:paraId="49F195EE" w14:textId="77777777" w:rsidR="00000000" w:rsidRDefault="00B64487">
      <w:pPr>
        <w:jc w:val="center"/>
      </w:pPr>
      <w:r>
        <w:rPr>
          <w:rStyle w:val="S1"/>
        </w:rPr>
        <w:t> </w:t>
      </w:r>
    </w:p>
    <w:p w14:paraId="5411B6FC" w14:textId="77777777" w:rsidR="00000000" w:rsidRDefault="00B64487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 и нормативно-правовые акты:</w:t>
      </w:r>
    </w:p>
    <w:p w14:paraId="46A5BBFC" w14:textId="77777777" w:rsidR="00000000" w:rsidRDefault="00B64487">
      <w:pPr>
        <w:ind w:firstLine="426"/>
        <w:jc w:val="both"/>
      </w:pPr>
      <w:hyperlink r:id="rId21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 (утвержден постановлением Правительства Республики Казахстан от 16 января 2009 года № 14)</w:t>
      </w:r>
    </w:p>
    <w:p w14:paraId="5F29959A" w14:textId="77777777" w:rsidR="00000000" w:rsidRDefault="00B64487">
      <w:pPr>
        <w:ind w:firstLine="426"/>
        <w:jc w:val="both"/>
      </w:pPr>
      <w:hyperlink r:id="rId22" w:anchor="sub_id=100" w:history="1">
        <w:r>
          <w:rPr>
            <w:rStyle w:val="a3"/>
          </w:rPr>
          <w:t>Т</w:t>
        </w:r>
        <w:r>
          <w:rPr>
            <w:rStyle w:val="a3"/>
          </w:rPr>
          <w:t>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 (утвержден постановлением Правительства Республики Казахстан от 17 ноября 2010 года № 1202) (с изменениями по состоянию на 23.07.2013 год)</w:t>
      </w:r>
    </w:p>
    <w:p w14:paraId="595D13BA" w14:textId="77777777" w:rsidR="00000000" w:rsidRDefault="00B64487">
      <w:pPr>
        <w:ind w:firstLine="426"/>
        <w:jc w:val="both"/>
      </w:pPr>
      <w:hyperlink r:id="rId23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</w:t>
      </w:r>
      <w:r>
        <w:t>куацией людей при пожаре» (утвержден постановлением Правительства Республики Казахстан от 29 августа 2008 года № 796)</w:t>
      </w:r>
    </w:p>
    <w:p w14:paraId="62CABE27" w14:textId="77777777" w:rsidR="00000000" w:rsidRDefault="00B64487">
      <w:pPr>
        <w:ind w:firstLine="426"/>
        <w:jc w:val="both"/>
      </w:pPr>
      <w:r>
        <w:t>«</w:t>
      </w:r>
      <w:hyperlink r:id="rId24" w:anchor="sub_id=100" w:history="1">
        <w:r>
          <w:rPr>
            <w:rStyle w:val="a3"/>
          </w:rPr>
          <w:t>Правила</w:t>
        </w:r>
      </w:hyperlink>
      <w:r>
        <w:t xml:space="preserve"> устройства электроустановок» (утверждены постано</w:t>
      </w:r>
      <w:r>
        <w:t>влением Правительства Республики Казахстан № 1355 от 24 октября 2012 года)</w:t>
      </w:r>
    </w:p>
    <w:p w14:paraId="16EDDA7A" w14:textId="77777777" w:rsidR="00000000" w:rsidRDefault="00B64487">
      <w:pPr>
        <w:ind w:firstLine="426"/>
        <w:jc w:val="both"/>
      </w:pPr>
      <w:hyperlink r:id="rId25" w:history="1">
        <w:r>
          <w:rPr>
            <w:rStyle w:val="a3"/>
          </w:rPr>
          <w:t>СН РК 1.02-03-2011</w:t>
        </w:r>
      </w:hyperlink>
      <w:r>
        <w:t xml:space="preserve"> Порядок разработки, согласования, утверждения и состав проектно-сметной документации на строитель</w:t>
      </w:r>
      <w:r>
        <w:t>ство</w:t>
      </w:r>
    </w:p>
    <w:p w14:paraId="3DE33AE9" w14:textId="77777777" w:rsidR="00000000" w:rsidRDefault="00B64487">
      <w:pPr>
        <w:ind w:firstLine="426"/>
        <w:jc w:val="both"/>
      </w:pPr>
      <w:hyperlink r:id="rId26" w:history="1">
        <w:r>
          <w:rPr>
            <w:rStyle w:val="a3"/>
          </w:rPr>
          <w:t>СН РК 2.04-03-2011</w:t>
        </w:r>
      </w:hyperlink>
      <w:r>
        <w:t xml:space="preserve"> Защита от шума</w:t>
      </w:r>
    </w:p>
    <w:p w14:paraId="5157C626" w14:textId="77777777" w:rsidR="00000000" w:rsidRDefault="00B64487">
      <w:pPr>
        <w:ind w:firstLine="426"/>
        <w:jc w:val="both"/>
      </w:pPr>
      <w:hyperlink r:id="rId27" w:history="1">
        <w:r>
          <w:rPr>
            <w:rStyle w:val="a3"/>
          </w:rPr>
          <w:t>СН РК 3.01-01-2011</w:t>
        </w:r>
      </w:hyperlink>
      <w:r>
        <w:t xml:space="preserve"> Генеральные планы промышленных предприятий</w:t>
      </w:r>
    </w:p>
    <w:p w14:paraId="2F5980EA" w14:textId="77777777" w:rsidR="00000000" w:rsidRDefault="00B64487">
      <w:pPr>
        <w:ind w:firstLine="426"/>
        <w:jc w:val="both"/>
      </w:pPr>
      <w:hyperlink r:id="rId28" w:history="1">
        <w:r>
          <w:rPr>
            <w:rStyle w:val="a3"/>
          </w:rPr>
          <w:t>СН РК 3.02-15-2003</w:t>
        </w:r>
      </w:hyperlink>
      <w:r>
        <w:t xml:space="preserve"> Нормы технологического проектирования. Склады нефти и нефтепродуктов</w:t>
      </w:r>
    </w:p>
    <w:p w14:paraId="17B35412" w14:textId="77777777" w:rsidR="00000000" w:rsidRDefault="00B64487">
      <w:pPr>
        <w:ind w:firstLine="426"/>
        <w:jc w:val="both"/>
      </w:pPr>
      <w:hyperlink r:id="rId29" w:history="1">
        <w:r>
          <w:rPr>
            <w:rStyle w:val="a3"/>
          </w:rPr>
          <w:t>СН РК 4.02-03-2011</w:t>
        </w:r>
      </w:hyperlink>
      <w:r>
        <w:t xml:space="preserve"> Тепловая изоляция оборудования и трубопровод</w:t>
      </w:r>
      <w:r>
        <w:t>ов</w:t>
      </w:r>
    </w:p>
    <w:p w14:paraId="55ACFFD1" w14:textId="77777777" w:rsidR="00000000" w:rsidRDefault="00B64487">
      <w:pPr>
        <w:ind w:firstLine="426"/>
        <w:jc w:val="both"/>
      </w:pPr>
      <w:hyperlink r:id="rId30" w:history="1">
        <w:r>
          <w:rPr>
            <w:rStyle w:val="a3"/>
          </w:rPr>
          <w:t>СН 527-80</w:t>
        </w:r>
      </w:hyperlink>
      <w:r>
        <w:t xml:space="preserve"> Инструкция по проектированию технологических стальных трубопроводов Ру до 10 МПа</w:t>
      </w:r>
    </w:p>
    <w:p w14:paraId="68DEE77D" w14:textId="77777777" w:rsidR="00000000" w:rsidRDefault="00B64487">
      <w:pPr>
        <w:ind w:firstLine="426"/>
        <w:jc w:val="both"/>
      </w:pPr>
      <w:hyperlink r:id="rId31" w:history="1">
        <w:r>
          <w:rPr>
            <w:rStyle w:val="a3"/>
          </w:rPr>
          <w:t>СНиП РК 2.02-05-2009</w:t>
        </w:r>
      </w:hyperlink>
      <w:r>
        <w:rPr>
          <w:vertAlign w:val="superscript"/>
        </w:rPr>
        <w:t>*</w:t>
      </w:r>
      <w:r>
        <w:t xml:space="preserve"> Пожарная б</w:t>
      </w:r>
      <w:r>
        <w:t>езопасность зданий и сооружений</w:t>
      </w:r>
    </w:p>
    <w:p w14:paraId="4A639C32" w14:textId="77777777" w:rsidR="00000000" w:rsidRDefault="00B64487">
      <w:pPr>
        <w:ind w:firstLine="426"/>
        <w:jc w:val="both"/>
      </w:pPr>
      <w:hyperlink r:id="rId32" w:history="1">
        <w:r>
          <w:rPr>
            <w:rStyle w:val="a3"/>
          </w:rPr>
          <w:t>СНиП РК 2.03-30-2006</w:t>
        </w:r>
      </w:hyperlink>
      <w:r>
        <w:t xml:space="preserve"> Строительство в сейсмических районах</w:t>
      </w:r>
    </w:p>
    <w:p w14:paraId="6A6C18AE" w14:textId="77777777" w:rsidR="00000000" w:rsidRDefault="00B64487">
      <w:pPr>
        <w:ind w:firstLine="426"/>
        <w:jc w:val="both"/>
      </w:pPr>
      <w:hyperlink r:id="rId33" w:history="1">
        <w:r>
          <w:rPr>
            <w:rStyle w:val="a3"/>
          </w:rPr>
          <w:t>СНиП РК 3.02-04-2009</w:t>
        </w:r>
      </w:hyperlink>
      <w:r>
        <w:t xml:space="preserve"> Административны</w:t>
      </w:r>
      <w:r>
        <w:t>е и бытовые здания</w:t>
      </w:r>
    </w:p>
    <w:p w14:paraId="4FFBC857" w14:textId="77777777" w:rsidR="00000000" w:rsidRDefault="00B64487">
      <w:pPr>
        <w:ind w:firstLine="426"/>
        <w:jc w:val="both"/>
      </w:pPr>
      <w:hyperlink r:id="rId34" w:history="1">
        <w:r>
          <w:rPr>
            <w:rStyle w:val="a3"/>
          </w:rPr>
          <w:t>СНиП РК 3.05-09-2002</w:t>
        </w:r>
      </w:hyperlink>
      <w:r>
        <w:rPr>
          <w:vertAlign w:val="superscript"/>
        </w:rPr>
        <w:t>*</w:t>
      </w:r>
      <w:r>
        <w:t xml:space="preserve"> Технологическое оборудование и технологические трубопроводы</w:t>
      </w:r>
    </w:p>
    <w:p w14:paraId="0941987C" w14:textId="77777777" w:rsidR="00000000" w:rsidRDefault="00B64487">
      <w:pPr>
        <w:ind w:firstLine="426"/>
        <w:jc w:val="both"/>
      </w:pPr>
      <w:r>
        <w:t>СП РК 2.01-07-2013 Защита строительных конструкций от коррозии</w:t>
      </w:r>
    </w:p>
    <w:p w14:paraId="34838F96" w14:textId="77777777" w:rsidR="00000000" w:rsidRDefault="00B64487">
      <w:pPr>
        <w:ind w:firstLine="426"/>
        <w:jc w:val="both"/>
      </w:pPr>
      <w:r>
        <w:t>СП РК 2.02-07-2012 Пожарная автоматика зданий и сооружений</w:t>
      </w:r>
    </w:p>
    <w:p w14:paraId="36282C5C" w14:textId="77777777" w:rsidR="00000000" w:rsidRDefault="00B64487">
      <w:pPr>
        <w:ind w:firstLine="426"/>
        <w:jc w:val="both"/>
      </w:pPr>
      <w:r>
        <w:t>СП РК 2.02-10-2012 Склады нефти и нефтепродуктов. Противопожарные нормы</w:t>
      </w:r>
    </w:p>
    <w:p w14:paraId="3E3A881C" w14:textId="77777777" w:rsidR="00000000" w:rsidRDefault="00B64487">
      <w:pPr>
        <w:ind w:firstLine="426"/>
        <w:jc w:val="both"/>
      </w:pPr>
      <w:r>
        <w:t>СП РК 2.04-31-2012 Естественное и искусственное освещение</w:t>
      </w:r>
    </w:p>
    <w:p w14:paraId="668466F9" w14:textId="77777777" w:rsidR="00000000" w:rsidRDefault="00B64487">
      <w:pPr>
        <w:ind w:firstLine="426"/>
        <w:jc w:val="both"/>
      </w:pPr>
      <w:r>
        <w:t>СП Р</w:t>
      </w:r>
      <w:r>
        <w:t>К 2.04-36-2013 Устройство молниезащиты зданий и сооружений</w:t>
      </w:r>
    </w:p>
    <w:p w14:paraId="006F3F45" w14:textId="77777777" w:rsidR="00000000" w:rsidRDefault="00B64487">
      <w:pPr>
        <w:ind w:firstLine="426"/>
        <w:jc w:val="both"/>
      </w:pPr>
      <w:r>
        <w:t>СП РК 3.02-40-2012 Сооружения промышленных предприятий</w:t>
      </w:r>
    </w:p>
    <w:p w14:paraId="46DAE141" w14:textId="77777777" w:rsidR="00000000" w:rsidRDefault="00B64487">
      <w:pPr>
        <w:ind w:firstLine="426"/>
        <w:jc w:val="both"/>
      </w:pPr>
      <w:r>
        <w:t>СП РК 3.02-26-2012 Полы</w:t>
      </w:r>
    </w:p>
    <w:p w14:paraId="56005461" w14:textId="77777777" w:rsidR="00000000" w:rsidRDefault="00B64487">
      <w:pPr>
        <w:ind w:firstLine="426"/>
        <w:jc w:val="both"/>
      </w:pPr>
      <w:r>
        <w:t>СП РК 4.02-13-2013 Котельные установки</w:t>
      </w:r>
    </w:p>
    <w:p w14:paraId="65B1E367" w14:textId="77777777" w:rsidR="00000000" w:rsidRDefault="00B64487">
      <w:pPr>
        <w:ind w:firstLine="426"/>
        <w:jc w:val="both"/>
      </w:pPr>
      <w:r>
        <w:t>СП РК 4.02-13-2013 Тепловые сети</w:t>
      </w:r>
    </w:p>
    <w:p w14:paraId="746DE246" w14:textId="77777777" w:rsidR="00000000" w:rsidRDefault="00B64487">
      <w:pPr>
        <w:ind w:firstLine="426"/>
        <w:jc w:val="both"/>
      </w:pPr>
      <w:r>
        <w:t>СП РК 4.02-07-2012 Отопление, вентиляция и кон</w:t>
      </w:r>
      <w:r>
        <w:t>диционирование воздуха</w:t>
      </w:r>
    </w:p>
    <w:p w14:paraId="368E7AEF" w14:textId="77777777" w:rsidR="00000000" w:rsidRDefault="00B64487">
      <w:pPr>
        <w:ind w:firstLine="426"/>
        <w:jc w:val="both"/>
      </w:pPr>
      <w:r>
        <w:t>СП РК 4.01-03-2012 Внутренний водопровод и канализация зданий и сооружений</w:t>
      </w:r>
    </w:p>
    <w:p w14:paraId="130F050F" w14:textId="77777777" w:rsidR="00000000" w:rsidRDefault="00B64487">
      <w:pPr>
        <w:ind w:firstLine="426"/>
        <w:jc w:val="both"/>
      </w:pPr>
      <w:r>
        <w:t>СП РК 4.01-07-2013 Наружные сети и сооружения водоснабжения и канализации</w:t>
      </w:r>
    </w:p>
    <w:p w14:paraId="4241C8F2" w14:textId="77777777" w:rsidR="00000000" w:rsidRDefault="00B64487">
      <w:pPr>
        <w:ind w:firstLine="426"/>
        <w:jc w:val="both"/>
      </w:pPr>
      <w:r>
        <w:t>СП РК 4.02-06-2012 Системы автоматизации</w:t>
      </w:r>
    </w:p>
    <w:p w14:paraId="70C6C41A" w14:textId="77777777" w:rsidR="00000000" w:rsidRDefault="00B64487">
      <w:pPr>
        <w:ind w:firstLine="426"/>
        <w:jc w:val="both"/>
      </w:pPr>
      <w:r>
        <w:t>СП РК 5.01-31-2013 Фундаменты машин с динам</w:t>
      </w:r>
      <w:r>
        <w:t>ическими нагрузками</w:t>
      </w:r>
    </w:p>
    <w:p w14:paraId="145E11A2" w14:textId="77777777" w:rsidR="00000000" w:rsidRDefault="00B64487">
      <w:pPr>
        <w:ind w:firstLine="426"/>
        <w:jc w:val="both"/>
      </w:pPr>
      <w:hyperlink r:id="rId35" w:history="1">
        <w:r>
          <w:rPr>
            <w:rStyle w:val="a3"/>
          </w:rPr>
          <w:t>ГОСТ 12.1.003-83</w:t>
        </w:r>
      </w:hyperlink>
      <w:r>
        <w:rPr>
          <w:vertAlign w:val="superscript"/>
        </w:rPr>
        <w:t>*</w:t>
      </w:r>
      <w:r>
        <w:t xml:space="preserve"> Шум. Общие требования безопасности</w:t>
      </w:r>
    </w:p>
    <w:p w14:paraId="77D734D0" w14:textId="77777777" w:rsidR="00000000" w:rsidRDefault="00B64487">
      <w:pPr>
        <w:ind w:firstLine="426"/>
        <w:jc w:val="both"/>
      </w:pPr>
      <w:hyperlink r:id="rId36" w:history="1">
        <w:r>
          <w:rPr>
            <w:rStyle w:val="a3"/>
          </w:rPr>
          <w:t>ГОСТ 12.1.004-91</w:t>
        </w:r>
      </w:hyperlink>
      <w:r>
        <w:rPr>
          <w:vertAlign w:val="superscript"/>
        </w:rPr>
        <w:t>*</w:t>
      </w:r>
      <w:r>
        <w:t xml:space="preserve"> </w:t>
      </w:r>
      <w:r>
        <w:t>Пожарная безопасность. Общие требования.</w:t>
      </w:r>
    </w:p>
    <w:p w14:paraId="1611FBE9" w14:textId="77777777" w:rsidR="00000000" w:rsidRDefault="00B64487">
      <w:pPr>
        <w:ind w:firstLine="426"/>
        <w:jc w:val="both"/>
      </w:pPr>
      <w:r>
        <w:t>Примечание. При пользовании настоящим сводом правил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</w:t>
      </w:r>
      <w:r>
        <w:t>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</w:t>
      </w:r>
      <w:r>
        <w:t>. Если ссылочный документ заменен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</w:t>
      </w:r>
      <w:r>
        <w:t>и, не затрагивающей эту ссылку.</w:t>
      </w:r>
    </w:p>
    <w:p w14:paraId="4AF9E64C" w14:textId="77777777" w:rsidR="00000000" w:rsidRDefault="00B64487">
      <w:pPr>
        <w:ind w:firstLine="426"/>
        <w:jc w:val="both"/>
      </w:pPr>
      <w:r>
        <w:rPr>
          <w:b/>
          <w:bCs/>
        </w:rPr>
        <w:t> </w:t>
      </w:r>
    </w:p>
    <w:p w14:paraId="7004C47A" w14:textId="77777777" w:rsidR="00000000" w:rsidRDefault="00B64487">
      <w:pPr>
        <w:ind w:firstLine="426"/>
        <w:jc w:val="both"/>
      </w:pPr>
      <w:r>
        <w:rPr>
          <w:b/>
          <w:bCs/>
        </w:rPr>
        <w:t> </w:t>
      </w:r>
    </w:p>
    <w:p w14:paraId="01F2787B" w14:textId="77777777" w:rsidR="00000000" w:rsidRDefault="00B64487">
      <w:pPr>
        <w:jc w:val="center"/>
      </w:pPr>
      <w:r>
        <w:rPr>
          <w:rStyle w:val="S1"/>
        </w:rPr>
        <w:t>3. ТЕРМИНЫ, ОПРЕДЕЛЕНИЯ И СОКРАЩЕНИЯ</w:t>
      </w:r>
    </w:p>
    <w:p w14:paraId="4E04B969" w14:textId="77777777" w:rsidR="00000000" w:rsidRDefault="00B64487">
      <w:pPr>
        <w:jc w:val="center"/>
      </w:pPr>
      <w:r>
        <w:rPr>
          <w:rStyle w:val="S1"/>
        </w:rPr>
        <w:t> </w:t>
      </w:r>
    </w:p>
    <w:p w14:paraId="2649C9DD" w14:textId="77777777" w:rsidR="00000000" w:rsidRDefault="00B64487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 :</w:t>
      </w:r>
    </w:p>
    <w:p w14:paraId="77D1F029" w14:textId="77777777" w:rsidR="00000000" w:rsidRDefault="00B64487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Оперативный ток: </w:t>
      </w:r>
      <w:r>
        <w:t>Название электрического тока в цепях питания устройств управления, сиг</w:t>
      </w:r>
      <w:r>
        <w:t>нализации, релейной защиты и автоматики в различных электроустановках.</w:t>
      </w:r>
    </w:p>
    <w:p w14:paraId="4BF73CAB" w14:textId="77777777" w:rsidR="00000000" w:rsidRDefault="00B64487">
      <w:pPr>
        <w:ind w:firstLine="426"/>
        <w:jc w:val="both"/>
      </w:pPr>
      <w:r>
        <w:t>Примечание. Оперативный ток может быть постоянным (от аккумуляторной батареи, генератора постоянного тока) или переменным (от трансформатора). Электрическое напряжение в цепях оперативн</w:t>
      </w:r>
      <w:r>
        <w:t>ого тока 24, 48, 60, 110 и 200 В.</w:t>
      </w:r>
    </w:p>
    <w:p w14:paraId="66DF5BFD" w14:textId="77777777" w:rsidR="00000000" w:rsidRDefault="00B64487">
      <w:pPr>
        <w:ind w:firstLine="426"/>
        <w:jc w:val="both"/>
      </w:pPr>
      <w:r>
        <w:t xml:space="preserve">3.2 </w:t>
      </w:r>
      <w:r>
        <w:rPr>
          <w:b/>
          <w:bCs/>
        </w:rPr>
        <w:t>Электроприёмник (потребитель электрической энергии):</w:t>
      </w:r>
      <w:r>
        <w:t xml:space="preserve"> Аппарат, агрегат, механизм, предназначенный для преобразования электрической энергии в другой вид энергии для её использования.</w:t>
      </w:r>
    </w:p>
    <w:p w14:paraId="21D8DA05" w14:textId="77777777" w:rsidR="00000000" w:rsidRDefault="00B64487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Электроприёмники Iкатегории: </w:t>
      </w:r>
      <w:r>
        <w:t>Элек</w:t>
      </w:r>
      <w:r>
        <w:t>троприёмники, перерыв электроснабжения которых может повлечь за собой: опасность для жизни людей, значительный ущерб народному хозяйству, повреждение дорогостоящего основного оборудования, массовый брак продукции, расстройство сложного технологического про</w:t>
      </w:r>
      <w:r>
        <w:t>цесса, нарушение функционирования особо важных элементов коммунального хозяйства.</w:t>
      </w:r>
    </w:p>
    <w:p w14:paraId="1730B4E1" w14:textId="77777777" w:rsidR="00000000" w:rsidRDefault="00B64487">
      <w:pPr>
        <w:ind w:firstLine="426"/>
        <w:jc w:val="both"/>
      </w:pPr>
      <w:r>
        <w:t>Примечание. Из состава электроприёмников I категории выделяется особая группа электроприёмников, бесперебойная работа которых необходима для безаварийной остановки производст</w:t>
      </w:r>
      <w:r>
        <w:t>ва с целью предотвращения угрозы жизни людей, взрывов, пожаров и повреждения дорогостоящего основного оборудования.</w:t>
      </w:r>
    </w:p>
    <w:p w14:paraId="4297E505" w14:textId="77777777" w:rsidR="00000000" w:rsidRDefault="00B64487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Электроприёмники II категории: </w:t>
      </w:r>
      <w:r>
        <w:t>Электроприёмники, перерыв электроснабжения которых приводит к массовому недоотпуску продукции, массовым простоям рабочих, механизмов и промышленного транспорта, нарушению нормальной деятельности значительного количества городских и сельских жителей.</w:t>
      </w:r>
    </w:p>
    <w:p w14:paraId="5839BD04" w14:textId="77777777" w:rsidR="00000000" w:rsidRDefault="00B64487">
      <w:pPr>
        <w:ind w:firstLine="426"/>
        <w:jc w:val="both"/>
      </w:pPr>
      <w:r>
        <w:t xml:space="preserve">3.5 </w:t>
      </w:r>
      <w:r>
        <w:rPr>
          <w:b/>
          <w:bCs/>
        </w:rPr>
        <w:t>Вс</w:t>
      </w:r>
      <w:r>
        <w:rPr>
          <w:b/>
          <w:bCs/>
        </w:rPr>
        <w:t xml:space="preserve">помогательное здание (помещение): </w:t>
      </w:r>
      <w:r>
        <w:t>Здание (помещение) предназначенное для размещения служб СДЭС, не участвующих непосредственно в производственных процессах, а также для размещения санитарно-бытовых устройств для работающих.</w:t>
      </w:r>
    </w:p>
    <w:p w14:paraId="3A15383E" w14:textId="77777777" w:rsidR="00000000" w:rsidRDefault="00B64487">
      <w:pPr>
        <w:ind w:firstLine="426"/>
        <w:jc w:val="both"/>
      </w:pPr>
      <w:r>
        <w:t xml:space="preserve">3.6 </w:t>
      </w:r>
      <w:r>
        <w:rPr>
          <w:b/>
          <w:bCs/>
        </w:rPr>
        <w:t>Инженерные сети (коммуникаци</w:t>
      </w:r>
      <w:r>
        <w:rPr>
          <w:b/>
          <w:bCs/>
        </w:rPr>
        <w:t xml:space="preserve">и): </w:t>
      </w:r>
      <w:r>
        <w:t>Комплекс инженерных систем, прокладываемых на территории и в зданиях электростанции, используемых в процессе электро-, тепло-, газо-, водоснабжения, водоотведения, вентиляции, кондиционирования, телефонизации с целью обеспечения жизнедеятельности объек</w:t>
      </w:r>
      <w:r>
        <w:t>та.</w:t>
      </w:r>
    </w:p>
    <w:p w14:paraId="5B1B6AAE" w14:textId="77777777" w:rsidR="00000000" w:rsidRDefault="00B64487">
      <w:pPr>
        <w:ind w:firstLine="426"/>
        <w:jc w:val="both"/>
      </w:pPr>
      <w:r>
        <w:t xml:space="preserve">3.7 </w:t>
      </w:r>
      <w:r>
        <w:rPr>
          <w:b/>
          <w:bCs/>
        </w:rPr>
        <w:t>Топливо:</w:t>
      </w:r>
      <w:r>
        <w:t xml:space="preserve"> Вещество, используемое в хозяйственной деятельности для получения электрической и тепловой энергии при его сжигании.</w:t>
      </w:r>
    </w:p>
    <w:p w14:paraId="45D86BFA" w14:textId="77777777" w:rsidR="00000000" w:rsidRDefault="00B64487">
      <w:pPr>
        <w:ind w:firstLine="426"/>
        <w:jc w:val="both"/>
      </w:pPr>
      <w:r>
        <w:t xml:space="preserve">В своде правил применяются следующие сокращения: </w:t>
      </w:r>
    </w:p>
    <w:p w14:paraId="1AB33CB3" w14:textId="77777777" w:rsidR="00000000" w:rsidRDefault="00B64487">
      <w:pPr>
        <w:ind w:firstLine="426"/>
        <w:jc w:val="both"/>
      </w:pPr>
      <w:r>
        <w:t xml:space="preserve">СДЭС - стационарная дизельная электростанция; </w:t>
      </w:r>
    </w:p>
    <w:p w14:paraId="692C6190" w14:textId="77777777" w:rsidR="00000000" w:rsidRDefault="00B64487">
      <w:pPr>
        <w:ind w:firstLine="426"/>
        <w:jc w:val="both"/>
      </w:pPr>
      <w:r>
        <w:t>ТСН - трансформатор собст</w:t>
      </w:r>
      <w:r>
        <w:t xml:space="preserve">венных нужд; </w:t>
      </w:r>
    </w:p>
    <w:p w14:paraId="66A7B68A" w14:textId="77777777" w:rsidR="00000000" w:rsidRDefault="00B64487">
      <w:pPr>
        <w:ind w:firstLine="426"/>
        <w:jc w:val="both"/>
      </w:pPr>
      <w:r>
        <w:t xml:space="preserve">КПД - коэффициент полезного действия; </w:t>
      </w:r>
    </w:p>
    <w:p w14:paraId="4B12B52F" w14:textId="77777777" w:rsidR="00000000" w:rsidRDefault="00B64487">
      <w:pPr>
        <w:ind w:firstLine="426"/>
        <w:jc w:val="both"/>
      </w:pPr>
      <w:r>
        <w:t>ПУЭ - правила устройства электроустановок;</w:t>
      </w:r>
    </w:p>
    <w:p w14:paraId="27BD98E1" w14:textId="77777777" w:rsidR="00000000" w:rsidRDefault="00B64487">
      <w:pPr>
        <w:ind w:firstLine="426"/>
        <w:jc w:val="both"/>
      </w:pPr>
      <w:r>
        <w:t>ЗиП - запасные части и приборы;</w:t>
      </w:r>
    </w:p>
    <w:p w14:paraId="2F9EAA2F" w14:textId="77777777" w:rsidR="00000000" w:rsidRDefault="00B64487">
      <w:pPr>
        <w:ind w:firstLine="426"/>
        <w:jc w:val="both"/>
      </w:pPr>
      <w:r>
        <w:t>РУ - распределительное устройство;</w:t>
      </w:r>
    </w:p>
    <w:p w14:paraId="74F39A9F" w14:textId="77777777" w:rsidR="00000000" w:rsidRDefault="00B64487">
      <w:pPr>
        <w:ind w:firstLine="426"/>
        <w:jc w:val="both"/>
      </w:pPr>
      <w:r>
        <w:t>КРУ - комплектное распределительное устройство;</w:t>
      </w:r>
    </w:p>
    <w:p w14:paraId="407FC5E4" w14:textId="77777777" w:rsidR="00000000" w:rsidRDefault="00B64487">
      <w:pPr>
        <w:ind w:firstLine="426"/>
        <w:jc w:val="both"/>
      </w:pPr>
      <w:r>
        <w:t>ШУОТ - шкаф управления оперативным током;</w:t>
      </w:r>
    </w:p>
    <w:p w14:paraId="00D786B0" w14:textId="77777777" w:rsidR="00000000" w:rsidRDefault="00B64487">
      <w:pPr>
        <w:ind w:firstLine="426"/>
        <w:jc w:val="both"/>
      </w:pPr>
      <w:r>
        <w:t>КИП</w:t>
      </w:r>
      <w:r>
        <w:t xml:space="preserve"> и А - контрольно-измерительные приборы и автоматика.</w:t>
      </w:r>
    </w:p>
    <w:p w14:paraId="6756ACA8" w14:textId="77777777" w:rsidR="00000000" w:rsidRDefault="00B64487">
      <w:pPr>
        <w:ind w:firstLine="426"/>
        <w:jc w:val="both"/>
      </w:pPr>
      <w:r>
        <w:rPr>
          <w:b/>
          <w:bCs/>
        </w:rPr>
        <w:t> </w:t>
      </w:r>
    </w:p>
    <w:p w14:paraId="032A9502" w14:textId="77777777" w:rsidR="00000000" w:rsidRDefault="00B64487">
      <w:pPr>
        <w:ind w:firstLine="426"/>
        <w:jc w:val="both"/>
      </w:pPr>
      <w:r>
        <w:rPr>
          <w:b/>
          <w:bCs/>
        </w:rPr>
        <w:t> </w:t>
      </w:r>
    </w:p>
    <w:p w14:paraId="13A322DB" w14:textId="77777777" w:rsidR="00000000" w:rsidRDefault="00B64487">
      <w:pPr>
        <w:jc w:val="center"/>
      </w:pPr>
      <w:r>
        <w:rPr>
          <w:rStyle w:val="S1"/>
        </w:rPr>
        <w:t>4. ПРИЕМЛЕМЫЕ РЕШЕНИЯ</w:t>
      </w:r>
    </w:p>
    <w:p w14:paraId="747CD6B7" w14:textId="77777777" w:rsidR="00000000" w:rsidRDefault="00B64487">
      <w:pPr>
        <w:jc w:val="center"/>
      </w:pPr>
      <w:r>
        <w:rPr>
          <w:rStyle w:val="S1"/>
        </w:rPr>
        <w:t> </w:t>
      </w:r>
    </w:p>
    <w:p w14:paraId="7446334C" w14:textId="77777777" w:rsidR="00000000" w:rsidRDefault="00B64487">
      <w:pPr>
        <w:ind w:firstLine="426"/>
        <w:jc w:val="both"/>
      </w:pPr>
      <w:r>
        <w:rPr>
          <w:b/>
          <w:bCs/>
        </w:rPr>
        <w:t>4.1 Общие положения</w:t>
      </w:r>
    </w:p>
    <w:p w14:paraId="442ADE86" w14:textId="77777777" w:rsidR="00000000" w:rsidRDefault="00B64487">
      <w:pPr>
        <w:ind w:firstLine="426"/>
        <w:jc w:val="both"/>
      </w:pPr>
      <w:r>
        <w:t>4.1.1 Проектирование, строительство и реконструкция зданий стационарных дизельных электростанций необходимо осуществлять в соответствии с требованиями тех</w:t>
      </w:r>
      <w:r>
        <w:t>нических регламентов «Требования к безопасности зданий и сооружений, строительных материалов и изделий», «Общие требования к пожарной безопасности», «Требования по оборудованию зданий, помещений и сооружений системами автоматического пожаротушения и автома</w:t>
      </w:r>
      <w:r>
        <w:t>тической пожарной сигнализации, оповещения и управления эвакуацией людей при пожаре» и ПУЭ «Правила устройства электроустановок», настоящего свода правил других нормативных документов, устанавливающих правила проектирования и строительства на территории Ре</w:t>
      </w:r>
      <w:r>
        <w:t>спублики Казахстан.</w:t>
      </w:r>
    </w:p>
    <w:p w14:paraId="3BA79485" w14:textId="77777777" w:rsidR="00000000" w:rsidRDefault="00B64487">
      <w:pPr>
        <w:ind w:firstLine="426"/>
        <w:jc w:val="both"/>
      </w:pPr>
      <w:r>
        <w:t>4.1.2 СДЭС по назначению подразделяются:</w:t>
      </w:r>
    </w:p>
    <w:p w14:paraId="26F983FD" w14:textId="77777777" w:rsidR="00000000" w:rsidRDefault="00B64487">
      <w:pPr>
        <w:ind w:firstLine="426"/>
        <w:jc w:val="both"/>
      </w:pPr>
      <w:r>
        <w:t>на базовые, предназначенные для работы в качестве основного источника электроэнергии при отсутствии внешнего источника электроснабжения;</w:t>
      </w:r>
    </w:p>
    <w:p w14:paraId="4D495A4D" w14:textId="77777777" w:rsidR="00000000" w:rsidRDefault="00B64487">
      <w:pPr>
        <w:ind w:firstLine="426"/>
        <w:jc w:val="both"/>
      </w:pPr>
      <w:r>
        <w:t>на резервные, предназначенные для дублирования основного (</w:t>
      </w:r>
      <w:r>
        <w:t>внешнего) источника электроснабжения.</w:t>
      </w:r>
    </w:p>
    <w:p w14:paraId="121A0A33" w14:textId="77777777" w:rsidR="00000000" w:rsidRDefault="00B64487">
      <w:pPr>
        <w:ind w:firstLine="426"/>
        <w:jc w:val="both"/>
      </w:pPr>
      <w:r>
        <w:t>СДЭС размещаются в отдельно стоящем здании или сооружении.</w:t>
      </w:r>
    </w:p>
    <w:p w14:paraId="0C061249" w14:textId="77777777" w:rsidR="00000000" w:rsidRDefault="00B64487">
      <w:pPr>
        <w:ind w:firstLine="426"/>
        <w:jc w:val="both"/>
      </w:pPr>
      <w:r>
        <w:t>Допускается встраивать или пристраивать СДЭС в здания другого назначения в случаях, предусмотренных действующими нормами проектирования.</w:t>
      </w:r>
    </w:p>
    <w:p w14:paraId="5FF82022" w14:textId="77777777" w:rsidR="00000000" w:rsidRDefault="00B64487">
      <w:pPr>
        <w:ind w:firstLine="426"/>
        <w:jc w:val="both"/>
      </w:pPr>
      <w:r>
        <w:t>4.1.3 Встраивать и при</w:t>
      </w:r>
      <w:r>
        <w:t>страивать СДЭС в жилые здания, здания детских садов, общеобразовательных школ, больниц и поликлиник, санаториев, учреждений отдыха, а также в склады сгораемых материалов, легковоспламеняющихся и горючих жидкостей (газов), не допускается.</w:t>
      </w:r>
    </w:p>
    <w:p w14:paraId="4CF5993C" w14:textId="77777777" w:rsidR="00000000" w:rsidRDefault="00B64487">
      <w:pPr>
        <w:ind w:firstLine="426"/>
        <w:jc w:val="both"/>
      </w:pPr>
      <w:r>
        <w:t>4.1.4 Не допускает</w:t>
      </w:r>
      <w:r>
        <w:t>ся размещать встроенные СДЭС под санитарно-бытовыми помещениями и помещениями, в которых хранятся легковоспламеняющиеся, горючие жидкости, горючие газы и сгораемые материалы, а также рядом и под помещениями, предназначенными для одновременного пребывания 5</w:t>
      </w:r>
      <w:r>
        <w:t>0 человек и более, а также под помещениями общественного назначения с массовым пребыванием людей (фойе и зрительными залами, торговыми помещениями магазинов, классами и аудиториями учебных заведений, залами столовых, ресторанов и т.п.).</w:t>
      </w:r>
    </w:p>
    <w:p w14:paraId="05046752" w14:textId="77777777" w:rsidR="00000000" w:rsidRDefault="00B64487">
      <w:pPr>
        <w:ind w:firstLine="426"/>
        <w:jc w:val="both"/>
      </w:pPr>
      <w:r>
        <w:t>4.1.5 Мощность базо</w:t>
      </w:r>
      <w:r>
        <w:t>вой СДЭС определяется по максимальной расчетной нагрузке потребителей объекта, мощность резервной - исходя из максимального потребления электроэнергии электроприемниками I и II категории.</w:t>
      </w:r>
    </w:p>
    <w:p w14:paraId="14FC6412" w14:textId="77777777" w:rsidR="00000000" w:rsidRDefault="00B64487">
      <w:pPr>
        <w:ind w:firstLine="426"/>
        <w:jc w:val="both"/>
      </w:pPr>
      <w:r>
        <w:t>Суммарную установленную мощность рабочих дизельных электроагрегатов следует принимать больше или равной максимальной расчетной нагрузке с учетом нагрузки собственных нужд станции и потерь мощности в электросетях, а также с учетом обеспечения запуска электр</w:t>
      </w:r>
      <w:r>
        <w:t>одвигателей.</w:t>
      </w:r>
    </w:p>
    <w:p w14:paraId="3197D19E" w14:textId="77777777" w:rsidR="00000000" w:rsidRDefault="00B64487">
      <w:pPr>
        <w:ind w:firstLine="426"/>
        <w:jc w:val="both"/>
      </w:pPr>
      <w:r>
        <w:t>Количество рабочих агрегатов определяется в соответствии с графиком нагрузок и имеющейся номенклатурой электроагрегатов, но следует принимать не менее двух.</w:t>
      </w:r>
    </w:p>
    <w:p w14:paraId="28517464" w14:textId="77777777" w:rsidR="00000000" w:rsidRDefault="00B64487">
      <w:pPr>
        <w:ind w:firstLine="426"/>
        <w:jc w:val="both"/>
      </w:pPr>
      <w:r>
        <w:t>4.1.6 Общее количество дизельных электроагрегатов, устанавливаемых на СДЭС, определяет</w:t>
      </w:r>
      <w:r>
        <w:t>ся числом рабочих и резервных агрегатов. На базовых СДЭС следует предусматривать как минимум один резервный агрегат. Мощность резервного агрегата предусматривается равной мощности рабочего.</w:t>
      </w:r>
    </w:p>
    <w:p w14:paraId="57EAD992" w14:textId="77777777" w:rsidR="00000000" w:rsidRDefault="00B64487">
      <w:pPr>
        <w:ind w:firstLine="426"/>
        <w:jc w:val="both"/>
      </w:pPr>
      <w:r>
        <w:t>При соответствующих технико-экономических обоснованиях допускается</w:t>
      </w:r>
      <w:r>
        <w:t xml:space="preserve"> установка нескольких резервных агрегатов.</w:t>
      </w:r>
    </w:p>
    <w:p w14:paraId="67A9AD8C" w14:textId="77777777" w:rsidR="00000000" w:rsidRDefault="00B64487">
      <w:pPr>
        <w:ind w:firstLine="426"/>
        <w:jc w:val="both"/>
      </w:pPr>
      <w:r>
        <w:t>4.1.7 При проектировании базовых СДЭС следует применять дизель-электрические агрегаты с большим моторесурсом (18 000 часов и более).</w:t>
      </w:r>
    </w:p>
    <w:p w14:paraId="7373C932" w14:textId="77777777" w:rsidR="00000000" w:rsidRDefault="00B64487">
      <w:pPr>
        <w:ind w:firstLine="426"/>
        <w:jc w:val="both"/>
      </w:pPr>
      <w:r>
        <w:t>4.1.8 Выбор дизель-электрических агрегатов для резервных СДЭС производится с уче</w:t>
      </w:r>
      <w:r>
        <w:t>том допустимого перерыва электроснабжения и возможности автоматизированного запуска за минимально короткое время, а также способности агрегатов работать длительное время (25 часов) без обслуживающего персонала.</w:t>
      </w:r>
    </w:p>
    <w:p w14:paraId="3BFA6E3D" w14:textId="77777777" w:rsidR="00000000" w:rsidRDefault="00B64487">
      <w:pPr>
        <w:ind w:firstLine="426"/>
        <w:jc w:val="both"/>
      </w:pPr>
      <w:r>
        <w:t>4.1.9 В проектах СДЭС необходимо выполнять тр</w:t>
      </w:r>
      <w:r>
        <w:t>ебования, изложенные в технической документации заводов-изготовителей дизель-электрических агрегатов.</w:t>
      </w:r>
    </w:p>
    <w:p w14:paraId="1163E35E" w14:textId="77777777" w:rsidR="00000000" w:rsidRDefault="00B64487">
      <w:pPr>
        <w:ind w:firstLine="426"/>
        <w:jc w:val="both"/>
      </w:pPr>
      <w:r>
        <w:t>4.1.10 Принимается технологическая схема и компоновка оборудования СДЭС, обеспечивающая оптимальную механизацию и автоматизацию технологических процессов,</w:t>
      </w:r>
      <w:r>
        <w:t xml:space="preserve"> безопасное и удобное обслуживание оборудования, а также условия для механизации ремонтных работ.</w:t>
      </w:r>
    </w:p>
    <w:p w14:paraId="40165262" w14:textId="77777777" w:rsidR="00000000" w:rsidRDefault="00B64487">
      <w:pPr>
        <w:ind w:firstLine="426"/>
        <w:jc w:val="both"/>
      </w:pPr>
      <w:r>
        <w:t>Для механизации трудоемких работ при ремонте отдельных узлов оборудования, арматуры и трубопроводов следует предусматривать подъемно-транспортные средства (ру</w:t>
      </w:r>
      <w:r>
        <w:t>чные тележки, тали, тельферы, краны). Их грузоподъемность выбирается с учетом веса наиболее часто поднимаемых узлов и деталей (крышка блоков цилиндров, водомасляный блок, ротор генератора и т.д.).</w:t>
      </w:r>
    </w:p>
    <w:p w14:paraId="33634D26" w14:textId="77777777" w:rsidR="00000000" w:rsidRDefault="00B64487">
      <w:pPr>
        <w:ind w:firstLine="426"/>
        <w:jc w:val="both"/>
      </w:pPr>
      <w:r>
        <w:t xml:space="preserve">Допускается выем ротора осуществлять с помощью специальных </w:t>
      </w:r>
      <w:r>
        <w:t>приспособлений. Стационарные грузоподъемные устройства, необходимые для выполнения только монтажных работ, проектом не предусматриваются.</w:t>
      </w:r>
    </w:p>
    <w:p w14:paraId="03937297" w14:textId="77777777" w:rsidR="00000000" w:rsidRDefault="00B64487">
      <w:pPr>
        <w:ind w:firstLine="426"/>
        <w:jc w:val="both"/>
      </w:pPr>
      <w:r>
        <w:t>4.1.11 В помещении машинного зала СДЭС необходимо предусматривать ремонтную площадку для размещения деталей дизеля и г</w:t>
      </w:r>
      <w:r>
        <w:t>енератора во время ремонта. Монтажные площадки, как правило, располагаются в одном из торцов машинного зала.</w:t>
      </w:r>
    </w:p>
    <w:p w14:paraId="4A9FBEC8" w14:textId="77777777" w:rsidR="00000000" w:rsidRDefault="00B64487">
      <w:pPr>
        <w:ind w:firstLine="426"/>
        <w:jc w:val="both"/>
      </w:pPr>
      <w:r>
        <w:t>Проектом следует предусматривать максимальную индустриализацию строительства и монтажа оборудования технологическими блоками заводской готовности.</w:t>
      </w:r>
    </w:p>
    <w:p w14:paraId="6D66D3C6" w14:textId="77777777" w:rsidR="00000000" w:rsidRDefault="00B64487">
      <w:pPr>
        <w:ind w:firstLine="426"/>
        <w:jc w:val="both"/>
      </w:pPr>
      <w:r>
        <w:rPr>
          <w:b/>
          <w:bCs/>
        </w:rPr>
        <w:t>4.2 Пожарная безопасность</w:t>
      </w:r>
    </w:p>
    <w:p w14:paraId="1CD739F5" w14:textId="77777777" w:rsidR="00000000" w:rsidRDefault="00B64487">
      <w:pPr>
        <w:ind w:firstLine="426"/>
        <w:jc w:val="both"/>
      </w:pPr>
      <w:r>
        <w:t>4.2.1 Здания СДЭС размещаются в отдельно стоящих зданиях не ниже III степени огнестойкости, а в пристраиваемых и встраиваемых зданиях не ниже II степени огнестойкости.</w:t>
      </w:r>
    </w:p>
    <w:p w14:paraId="07D73C8E" w14:textId="77777777" w:rsidR="00000000" w:rsidRDefault="00B64487">
      <w:pPr>
        <w:ind w:firstLine="426"/>
        <w:jc w:val="both"/>
      </w:pPr>
      <w:r>
        <w:t>4.2.2 Категорию по взрывной, взрывопожарной и пожарной опаснос</w:t>
      </w:r>
      <w:r>
        <w:t xml:space="preserve">ти зданий (помещений) СДЭС следует принимать согласно </w:t>
      </w:r>
      <w:hyperlink r:id="rId37" w:anchor="sub_id=1" w:history="1">
        <w:r>
          <w:rPr>
            <w:rStyle w:val="a3"/>
          </w:rPr>
          <w:t>приложению А</w:t>
        </w:r>
      </w:hyperlink>
      <w:r>
        <w:t>.</w:t>
      </w:r>
    </w:p>
    <w:p w14:paraId="673AD12D" w14:textId="77777777" w:rsidR="00000000" w:rsidRDefault="00B64487">
      <w:pPr>
        <w:ind w:firstLine="426"/>
        <w:jc w:val="both"/>
      </w:pPr>
      <w:r>
        <w:t xml:space="preserve">4.2.3 Проектирование СДЭС в части противопожарных мероприятий и защиты следует осуществлять в соответствии с </w:t>
      </w:r>
      <w:r>
        <w:t xml:space="preserve">требованиями </w:t>
      </w:r>
      <w:hyperlink r:id="rId38" w:history="1">
        <w:r>
          <w:rPr>
            <w:rStyle w:val="a3"/>
          </w:rPr>
          <w:t>СНиП РК 2.02-05</w:t>
        </w:r>
      </w:hyperlink>
      <w:r>
        <w:t>, СП РК 2.02-07 СП РК 4.01-07, СП РК 4.01-03.</w:t>
      </w:r>
    </w:p>
    <w:p w14:paraId="56779106" w14:textId="77777777" w:rsidR="00000000" w:rsidRDefault="00B64487">
      <w:pPr>
        <w:ind w:firstLine="426"/>
        <w:jc w:val="both"/>
      </w:pPr>
      <w:r>
        <w:t>4.2.4 Для тушения пожаров на СДЭС необходимо предусматривать противопожарный водопровод, источником водоснабжения кот</w:t>
      </w:r>
      <w:r>
        <w:t>орого должен являться существующий водопровод с двумя нитками ввода.</w:t>
      </w:r>
    </w:p>
    <w:p w14:paraId="44037FAD" w14:textId="77777777" w:rsidR="00000000" w:rsidRDefault="00B64487">
      <w:pPr>
        <w:ind w:firstLine="426"/>
        <w:jc w:val="both"/>
      </w:pPr>
      <w:r>
        <w:t xml:space="preserve">Источниками водоснабжения могут являться также градирня, брызгальный бассейн, резервуары запаса воды два и более. В этом случае противопожарный водопровод не предусматривается, также для </w:t>
      </w:r>
      <w:r>
        <w:t>СДЭС мощностью менее 1000 кВт внутренний противопожарный водопровод не предусматривается.</w:t>
      </w:r>
    </w:p>
    <w:p w14:paraId="5545EA49" w14:textId="77777777" w:rsidR="00000000" w:rsidRDefault="00B64487">
      <w:pPr>
        <w:ind w:firstLine="426"/>
        <w:jc w:val="both"/>
      </w:pPr>
      <w:r>
        <w:t>4.2.5 В кабельных сооружениях СДЭС (кабельные этажи, шахты, туннели) необходимо предусматривать автоматическое пожаротушение распыленной водой или с помощью генератор</w:t>
      </w:r>
      <w:r>
        <w:t>ов объемного аэрозольного пожаротушения.</w:t>
      </w:r>
    </w:p>
    <w:p w14:paraId="7639D592" w14:textId="77777777" w:rsidR="00000000" w:rsidRDefault="00B64487">
      <w:pPr>
        <w:ind w:firstLine="426"/>
        <w:jc w:val="both"/>
      </w:pPr>
      <w:r>
        <w:t>4.2.6 Первичные средства пожаротушения следует предусматривать в соответствии с нормами.</w:t>
      </w:r>
    </w:p>
    <w:p w14:paraId="23C34730" w14:textId="77777777" w:rsidR="00000000" w:rsidRDefault="00B64487">
      <w:pPr>
        <w:ind w:firstLine="426"/>
        <w:jc w:val="both"/>
      </w:pPr>
      <w:r>
        <w:t>Все производственные и административные помещения СДЭС без постоянного пребывания людей следует оборудовать автоматической пож</w:t>
      </w:r>
      <w:r>
        <w:t>арной сигнализацией. При этом сигнал о возникновении пожара выдается в помещение, где находится персонал, ведущий круглосуточное дежурство.</w:t>
      </w:r>
    </w:p>
    <w:p w14:paraId="158ECDBD" w14:textId="77777777" w:rsidR="00000000" w:rsidRDefault="00B64487">
      <w:pPr>
        <w:ind w:firstLine="426"/>
        <w:jc w:val="both"/>
      </w:pPr>
      <w:r>
        <w:t>4.2.7Извещатели пожарной сигнализации выбираются из условия раннего обнаружения пожара, окружающей среды их установк</w:t>
      </w:r>
      <w:r>
        <w:t>и (влажности, взрывоопасности, рабочей температуры, скорости воздушного потока и т.п.), а также удобства эксплуатации.</w:t>
      </w:r>
    </w:p>
    <w:p w14:paraId="22778236" w14:textId="77777777" w:rsidR="00000000" w:rsidRDefault="00B64487">
      <w:pPr>
        <w:ind w:firstLine="426"/>
        <w:jc w:val="both"/>
      </w:pPr>
      <w:r>
        <w:t>Размещение извещателей автоматической пожарной сигнализации выполняется в соответствии с требованиями СП РК 2.02-07.</w:t>
      </w:r>
    </w:p>
    <w:p w14:paraId="5DCB0E15" w14:textId="77777777" w:rsidR="00000000" w:rsidRDefault="00B64487">
      <w:pPr>
        <w:ind w:firstLine="426"/>
        <w:jc w:val="both"/>
      </w:pPr>
      <w:r>
        <w:rPr>
          <w:b/>
          <w:bCs/>
        </w:rPr>
        <w:t>4.3 Градостроительны</w:t>
      </w:r>
      <w:r>
        <w:rPr>
          <w:b/>
          <w:bCs/>
        </w:rPr>
        <w:t>е решения</w:t>
      </w:r>
    </w:p>
    <w:p w14:paraId="51E82BDF" w14:textId="77777777" w:rsidR="00000000" w:rsidRDefault="00B64487">
      <w:pPr>
        <w:ind w:firstLine="426"/>
        <w:jc w:val="both"/>
      </w:pPr>
      <w:r>
        <w:t xml:space="preserve">4.3.1 При разработке генеральных планов СДЭС следует соблюдать требования строительных норм </w:t>
      </w:r>
      <w:hyperlink r:id="rId39" w:history="1">
        <w:r>
          <w:rPr>
            <w:rStyle w:val="a3"/>
          </w:rPr>
          <w:t>СН РК 3.01-01</w:t>
        </w:r>
      </w:hyperlink>
      <w:r>
        <w:t>.</w:t>
      </w:r>
    </w:p>
    <w:p w14:paraId="52E7E799" w14:textId="77777777" w:rsidR="00000000" w:rsidRDefault="00B64487">
      <w:pPr>
        <w:ind w:firstLine="426"/>
        <w:jc w:val="both"/>
      </w:pPr>
      <w:r>
        <w:t>4.3.2 Земельные участки под строительство СДЭС следует выбирать в соответс</w:t>
      </w:r>
      <w:r>
        <w:t>твии со схемой электроснабжения, проектами планировки и застройки объектов.</w:t>
      </w:r>
    </w:p>
    <w:p w14:paraId="25ACAD67" w14:textId="77777777" w:rsidR="00000000" w:rsidRDefault="00B64487">
      <w:pPr>
        <w:ind w:firstLine="426"/>
        <w:jc w:val="both"/>
      </w:pPr>
      <w:r>
        <w:t>4.3.3 Выбор места расположения здания СДЭС производится с учетом перспективного развития схемы электроснабжения объекта и, по возможности, в центре электрических нагрузок.</w:t>
      </w:r>
    </w:p>
    <w:p w14:paraId="6C851392" w14:textId="77777777" w:rsidR="00000000" w:rsidRDefault="00B64487">
      <w:pPr>
        <w:ind w:firstLine="426"/>
        <w:jc w:val="both"/>
      </w:pPr>
      <w:r>
        <w:t>4.3.4 Уч</w:t>
      </w:r>
      <w:r>
        <w:t>асток под строительство СДЭС по размерам и конфигурации следует выбирать с учетом обеспечения удобного взаимного размещения зданий и сооружений при минимальной длине инженерных коммуникаций, а также коридоров для отходящих воздушных и кабельных линий элект</w:t>
      </w:r>
      <w:r>
        <w:t>ропередачи.</w:t>
      </w:r>
    </w:p>
    <w:p w14:paraId="484CA8FF" w14:textId="77777777" w:rsidR="00000000" w:rsidRDefault="00B64487">
      <w:pPr>
        <w:ind w:firstLine="426"/>
        <w:jc w:val="both"/>
      </w:pPr>
      <w:r>
        <w:t xml:space="preserve">4.3.5 В комплекс СДЭС могут входить: </w:t>
      </w:r>
    </w:p>
    <w:p w14:paraId="3FFC1A46" w14:textId="77777777" w:rsidR="00000000" w:rsidRDefault="00B64487">
      <w:pPr>
        <w:ind w:firstLine="426"/>
        <w:jc w:val="both"/>
      </w:pPr>
      <w:r>
        <w:t>главный корпус;</w:t>
      </w:r>
    </w:p>
    <w:p w14:paraId="4588CEE3" w14:textId="77777777" w:rsidR="00000000" w:rsidRDefault="00B64487">
      <w:pPr>
        <w:ind w:firstLine="426"/>
        <w:jc w:val="both"/>
      </w:pPr>
      <w:r>
        <w:t xml:space="preserve">повысительная трансформаторная подстанция; </w:t>
      </w:r>
    </w:p>
    <w:p w14:paraId="2C75C40A" w14:textId="77777777" w:rsidR="00000000" w:rsidRDefault="00B64487">
      <w:pPr>
        <w:ind w:firstLine="426"/>
        <w:jc w:val="both"/>
      </w:pPr>
      <w:r>
        <w:t>склад топлива и масла;</w:t>
      </w:r>
    </w:p>
    <w:p w14:paraId="3CEE8ADA" w14:textId="77777777" w:rsidR="00000000" w:rsidRDefault="00B64487">
      <w:pPr>
        <w:ind w:firstLine="426"/>
        <w:jc w:val="both"/>
      </w:pPr>
      <w:r>
        <w:t>сооружения для охлаждения технической воды (градирни, агрегаты воздушного охлаждения, брызгальные бассейны);</w:t>
      </w:r>
    </w:p>
    <w:p w14:paraId="26519128" w14:textId="77777777" w:rsidR="00000000" w:rsidRDefault="00B64487">
      <w:pPr>
        <w:ind w:firstLine="426"/>
        <w:jc w:val="both"/>
      </w:pPr>
      <w:r>
        <w:t>другие вспомогательные сооружения и инженерные коммуникации.</w:t>
      </w:r>
    </w:p>
    <w:p w14:paraId="223A7BB5" w14:textId="77777777" w:rsidR="00000000" w:rsidRDefault="00B64487">
      <w:pPr>
        <w:ind w:firstLine="426"/>
        <w:jc w:val="both"/>
      </w:pPr>
      <w:r>
        <w:t>Состав сооружений СДЭС определяется заданием на проектирование.</w:t>
      </w:r>
    </w:p>
    <w:p w14:paraId="38A88FDE" w14:textId="77777777" w:rsidR="00000000" w:rsidRDefault="00B64487">
      <w:pPr>
        <w:ind w:firstLine="426"/>
        <w:jc w:val="both"/>
      </w:pPr>
      <w:r>
        <w:t>4.3.6 Предусматриваетс</w:t>
      </w:r>
      <w:r>
        <w:t>я наружное ограждение СДЭС, расположенной на территории предприятия. Территорию СДЭС следует ограждать забором высотой 2 м.</w:t>
      </w:r>
    </w:p>
    <w:p w14:paraId="35A40B92" w14:textId="77777777" w:rsidR="00000000" w:rsidRDefault="00B64487">
      <w:pPr>
        <w:ind w:firstLine="426"/>
        <w:jc w:val="both"/>
      </w:pPr>
      <w:r>
        <w:t>4.3.7. При площади застройки территории СДЭС более 5 га требуется устройство двух въездов на территорию. На одном из въездов предусм</w:t>
      </w:r>
      <w:r>
        <w:t>атривается пост охраны.</w:t>
      </w:r>
    </w:p>
    <w:p w14:paraId="715CA44C" w14:textId="77777777" w:rsidR="00000000" w:rsidRDefault="00B64487">
      <w:pPr>
        <w:ind w:firstLine="426"/>
        <w:jc w:val="both"/>
      </w:pPr>
      <w:r>
        <w:t>4.3.8 Для подъезда автотранспорта к зданиям и сооружениям СДЭС следует предусматривать автодороги и площадки, а также пожарные проезды и выезды на дороги общего пользования.</w:t>
      </w:r>
    </w:p>
    <w:p w14:paraId="0A17E3A9" w14:textId="77777777" w:rsidR="00000000" w:rsidRDefault="00B64487">
      <w:pPr>
        <w:ind w:firstLine="426"/>
        <w:jc w:val="both"/>
      </w:pPr>
      <w:r>
        <w:t>Конструкцию дорожного покрытия автодорог и площадок следуе</w:t>
      </w:r>
      <w:r>
        <w:t>т разрабатывать применительно к местным условиям.</w:t>
      </w:r>
    </w:p>
    <w:p w14:paraId="51857B2C" w14:textId="77777777" w:rsidR="00000000" w:rsidRDefault="00B64487">
      <w:pPr>
        <w:ind w:firstLine="426"/>
        <w:jc w:val="both"/>
      </w:pPr>
      <w:r>
        <w:t>4.3.9 Неиспользованную под застройку территорию участка СДЭС необходимо озеленить посадкой деревьев, кустарников и засеять травой. Существующие на территории зеленые насаждения следует максимально сохранить</w:t>
      </w:r>
      <w:r>
        <w:t>. На территории склада ГСМ посадка деревьев и других зеленых насаждений не допускается.</w:t>
      </w:r>
    </w:p>
    <w:p w14:paraId="08D32A58" w14:textId="77777777" w:rsidR="00000000" w:rsidRDefault="00B64487">
      <w:pPr>
        <w:ind w:firstLine="426"/>
        <w:jc w:val="both"/>
      </w:pPr>
      <w:r>
        <w:t>Следует обеспечить сток воды с территории СДЭС без устройства ливневой канализации с учетом рельефа участка строительства.</w:t>
      </w:r>
    </w:p>
    <w:p w14:paraId="280C1FE7" w14:textId="77777777" w:rsidR="00000000" w:rsidRDefault="00B64487">
      <w:pPr>
        <w:ind w:firstLine="426"/>
        <w:jc w:val="both"/>
      </w:pPr>
      <w:r>
        <w:t>4.3.10 На территории электростанций, запрещае</w:t>
      </w:r>
      <w:r>
        <w:t>тся строительство сооружений, не связанных с производством электроэнергии.</w:t>
      </w:r>
    </w:p>
    <w:p w14:paraId="7430A1A7" w14:textId="77777777" w:rsidR="00000000" w:rsidRDefault="00B64487">
      <w:pPr>
        <w:ind w:firstLine="426"/>
        <w:jc w:val="both"/>
      </w:pPr>
      <w:r>
        <w:rPr>
          <w:b/>
          <w:bCs/>
        </w:rPr>
        <w:t>4.4 Объемно-планировочные и конструктивные решения</w:t>
      </w:r>
    </w:p>
    <w:p w14:paraId="08B6817A" w14:textId="77777777" w:rsidR="00000000" w:rsidRDefault="00B64487">
      <w:pPr>
        <w:ind w:firstLine="426"/>
        <w:jc w:val="both"/>
      </w:pPr>
      <w:r>
        <w:t xml:space="preserve">4.4.1 При проектировании комплекса сооружений СДЭС следует соблюдать требования </w:t>
      </w:r>
      <w:hyperlink r:id="rId40" w:history="1">
        <w:r>
          <w:rPr>
            <w:rStyle w:val="a3"/>
          </w:rPr>
          <w:t>СНиП РК 2.02-05</w:t>
        </w:r>
      </w:hyperlink>
      <w:r>
        <w:t xml:space="preserve">, СП РК 3.02-40, </w:t>
      </w:r>
      <w:hyperlink r:id="rId41" w:history="1">
        <w:r>
          <w:rPr>
            <w:rStyle w:val="a3"/>
          </w:rPr>
          <w:t>СНиП РК 3.02-04</w:t>
        </w:r>
      </w:hyperlink>
      <w:r>
        <w:t xml:space="preserve">, в сейсмических районах - </w:t>
      </w:r>
      <w:hyperlink r:id="rId42" w:history="1">
        <w:r>
          <w:rPr>
            <w:rStyle w:val="a3"/>
          </w:rPr>
          <w:t>СНиП РК 2.03-30</w:t>
        </w:r>
      </w:hyperlink>
      <w:r>
        <w:t>, а также настоящего с</w:t>
      </w:r>
      <w:r>
        <w:t>вода правил.</w:t>
      </w:r>
    </w:p>
    <w:p w14:paraId="5C91D7E5" w14:textId="77777777" w:rsidR="00000000" w:rsidRDefault="00B64487">
      <w:pPr>
        <w:ind w:firstLine="426"/>
        <w:jc w:val="both"/>
      </w:pPr>
      <w:r>
        <w:t>4.4.2 Объемно-планировочные и конструктивные решения СДЭС следует устанавливать с возможностью расширения, как главного корпуса, так и вспомогательных сооружений, в том числе повышающей трансформаторной подстанции, если она предусмотрена проек</w:t>
      </w:r>
      <w:r>
        <w:t>том.</w:t>
      </w:r>
    </w:p>
    <w:p w14:paraId="62145D55" w14:textId="77777777" w:rsidR="00000000" w:rsidRDefault="00B64487">
      <w:pPr>
        <w:ind w:firstLine="426"/>
        <w:jc w:val="both"/>
      </w:pPr>
      <w:r>
        <w:t>Допускается расширения не предусматривать, если это оговорено в задании на проектирование.</w:t>
      </w:r>
    </w:p>
    <w:p w14:paraId="424D6A5C" w14:textId="77777777" w:rsidR="00000000" w:rsidRDefault="00B64487">
      <w:pPr>
        <w:ind w:firstLine="426"/>
        <w:jc w:val="both"/>
      </w:pPr>
      <w:r>
        <w:t>4.4.3 Для монтажа дизельных электро-агрегатов и крупноблочного оборудования следует предусматривать ворота или монтажные проемы, размеры которых превышают габар</w:t>
      </w:r>
      <w:r>
        <w:t>иты оборудования не менее чем на 400 мм.</w:t>
      </w:r>
    </w:p>
    <w:p w14:paraId="2EF61527" w14:textId="77777777" w:rsidR="00000000" w:rsidRDefault="00B64487">
      <w:pPr>
        <w:ind w:firstLine="426"/>
        <w:jc w:val="both"/>
      </w:pPr>
      <w:r>
        <w:t>4.4.4 Встроенные СДЭС следует отделять от смежных помещений несгораемыми стенами 2-го типа и перекрытиями 3-го типа.</w:t>
      </w:r>
    </w:p>
    <w:p w14:paraId="319648D1" w14:textId="77777777" w:rsidR="00000000" w:rsidRDefault="00B64487">
      <w:pPr>
        <w:ind w:firstLine="426"/>
        <w:jc w:val="both"/>
      </w:pPr>
      <w:r>
        <w:t>Стены и междуэтажные перекрытия, отделяющие встроенные СДЭС от основного здания, должны быть газон</w:t>
      </w:r>
      <w:r>
        <w:t>епроницаемыми.</w:t>
      </w:r>
    </w:p>
    <w:p w14:paraId="6D7456FC" w14:textId="77777777" w:rsidR="00000000" w:rsidRDefault="00B64487">
      <w:pPr>
        <w:ind w:firstLine="426"/>
        <w:jc w:val="both"/>
      </w:pPr>
      <w:r>
        <w:t>Пристроенные СДЭС следует отделять от основного здания противопожарной стеной 1-го типа.</w:t>
      </w:r>
    </w:p>
    <w:p w14:paraId="2339F251" w14:textId="77777777" w:rsidR="00000000" w:rsidRDefault="00B64487">
      <w:pPr>
        <w:ind w:firstLine="426"/>
        <w:jc w:val="both"/>
      </w:pPr>
      <w:r>
        <w:t>4.4.5 Выходы из встроенных и пристроенных СДЭС выполняются непосредственно наружу.</w:t>
      </w:r>
    </w:p>
    <w:p w14:paraId="0111CF24" w14:textId="77777777" w:rsidR="00000000" w:rsidRDefault="00B64487">
      <w:pPr>
        <w:ind w:firstLine="426"/>
        <w:jc w:val="both"/>
      </w:pPr>
      <w:r>
        <w:t xml:space="preserve">4.4.6 В здании главного корпуса следует размещать: </w:t>
      </w:r>
    </w:p>
    <w:p w14:paraId="23445705" w14:textId="77777777" w:rsidR="00000000" w:rsidRDefault="00B64487">
      <w:pPr>
        <w:ind w:firstLine="426"/>
        <w:jc w:val="both"/>
      </w:pPr>
      <w:r>
        <w:t>машинный зал;</w:t>
      </w:r>
    </w:p>
    <w:p w14:paraId="0FCB247A" w14:textId="77777777" w:rsidR="00000000" w:rsidRDefault="00B64487">
      <w:pPr>
        <w:ind w:firstLine="426"/>
        <w:jc w:val="both"/>
      </w:pPr>
      <w:r>
        <w:t>пом</w:t>
      </w:r>
      <w:r>
        <w:t xml:space="preserve">ещение щита управления; </w:t>
      </w:r>
    </w:p>
    <w:p w14:paraId="7F430A23" w14:textId="77777777" w:rsidR="00000000" w:rsidRDefault="00B64487">
      <w:pPr>
        <w:ind w:firstLine="426"/>
        <w:jc w:val="both"/>
      </w:pPr>
      <w:r>
        <w:t xml:space="preserve">расходные баки топлива и масла; </w:t>
      </w:r>
    </w:p>
    <w:p w14:paraId="49E8D08C" w14:textId="77777777" w:rsidR="00000000" w:rsidRDefault="00B64487">
      <w:pPr>
        <w:ind w:firstLine="426"/>
        <w:jc w:val="both"/>
      </w:pPr>
      <w:r>
        <w:t xml:space="preserve">распределительные устройства; </w:t>
      </w:r>
    </w:p>
    <w:p w14:paraId="0395556B" w14:textId="77777777" w:rsidR="00000000" w:rsidRDefault="00B64487">
      <w:pPr>
        <w:ind w:firstLine="426"/>
        <w:jc w:val="both"/>
      </w:pPr>
      <w:r>
        <w:t xml:space="preserve">аккумуляторные батареи; </w:t>
      </w:r>
    </w:p>
    <w:p w14:paraId="12FA9316" w14:textId="77777777" w:rsidR="00000000" w:rsidRDefault="00B64487">
      <w:pPr>
        <w:ind w:firstLine="426"/>
        <w:jc w:val="both"/>
      </w:pPr>
      <w:r>
        <w:t>бытовые помещения.</w:t>
      </w:r>
    </w:p>
    <w:p w14:paraId="31E962B9" w14:textId="77777777" w:rsidR="00000000" w:rsidRDefault="00B64487">
      <w:pPr>
        <w:ind w:firstLine="426"/>
        <w:jc w:val="both"/>
      </w:pPr>
      <w:r>
        <w:t>4.4.7 ВСДЭС, являющейся основным источником электроснабжения, предусматриваются следующие бытовые и вспомогательные помещения:</w:t>
      </w:r>
    </w:p>
    <w:p w14:paraId="617D21BB" w14:textId="77777777" w:rsidR="00000000" w:rsidRDefault="00B64487">
      <w:pPr>
        <w:ind w:firstLine="426"/>
        <w:jc w:val="both"/>
      </w:pPr>
      <w:r>
        <w:t xml:space="preserve">гардеробные с умывальниками; </w:t>
      </w:r>
    </w:p>
    <w:p w14:paraId="1883EA90" w14:textId="77777777" w:rsidR="00000000" w:rsidRDefault="00B64487">
      <w:pPr>
        <w:ind w:firstLine="426"/>
        <w:jc w:val="both"/>
      </w:pPr>
      <w:r>
        <w:t xml:space="preserve">туалеты; </w:t>
      </w:r>
    </w:p>
    <w:p w14:paraId="17CA51CF" w14:textId="77777777" w:rsidR="00000000" w:rsidRDefault="00B64487">
      <w:pPr>
        <w:ind w:firstLine="426"/>
        <w:jc w:val="both"/>
      </w:pPr>
      <w:r>
        <w:t>душевые;</w:t>
      </w:r>
    </w:p>
    <w:p w14:paraId="47B12E37" w14:textId="77777777" w:rsidR="00000000" w:rsidRDefault="00B64487">
      <w:pPr>
        <w:ind w:firstLine="426"/>
        <w:jc w:val="both"/>
      </w:pPr>
      <w:r>
        <w:t xml:space="preserve">комната для приема пищи; </w:t>
      </w:r>
    </w:p>
    <w:p w14:paraId="7346E0C6" w14:textId="77777777" w:rsidR="00000000" w:rsidRDefault="00B64487">
      <w:pPr>
        <w:ind w:firstLine="426"/>
        <w:jc w:val="both"/>
      </w:pPr>
      <w:r>
        <w:t>мастерская;</w:t>
      </w:r>
    </w:p>
    <w:p w14:paraId="012A023F" w14:textId="77777777" w:rsidR="00000000" w:rsidRDefault="00B64487">
      <w:pPr>
        <w:ind w:firstLine="426"/>
        <w:jc w:val="both"/>
      </w:pPr>
      <w:r>
        <w:t>склад запасных частей и приборов (ЗиП) и м</w:t>
      </w:r>
      <w:r>
        <w:t>атериалов.</w:t>
      </w:r>
    </w:p>
    <w:p w14:paraId="43A4D72B" w14:textId="77777777" w:rsidR="00000000" w:rsidRDefault="00B64487">
      <w:pPr>
        <w:ind w:firstLine="426"/>
        <w:jc w:val="both"/>
      </w:pPr>
      <w:r>
        <w:t>При соответствующем обосновании могут быть предусмотрены и другие помещения.</w:t>
      </w:r>
    </w:p>
    <w:p w14:paraId="25DF73E0" w14:textId="77777777" w:rsidR="00000000" w:rsidRDefault="00B64487">
      <w:pPr>
        <w:ind w:firstLine="426"/>
        <w:jc w:val="both"/>
      </w:pPr>
      <w:r>
        <w:t>Для резервных СДЭС номенклатура помещений не нормируется.</w:t>
      </w:r>
    </w:p>
    <w:p w14:paraId="086D22DC" w14:textId="77777777" w:rsidR="00000000" w:rsidRDefault="00B64487">
      <w:pPr>
        <w:ind w:firstLine="426"/>
        <w:jc w:val="both"/>
      </w:pPr>
      <w:r>
        <w:t>4.4.8 Технологические и кабельные каналы СДЭС следует перекрывать железобетонными плитами или металлическими щ</w:t>
      </w:r>
      <w:r>
        <w:t>итами массой не более 50 кг, выдерживающими нагрузку не менее 200 кгс/м</w:t>
      </w:r>
      <w:r>
        <w:rPr>
          <w:vertAlign w:val="superscript"/>
        </w:rPr>
        <w:t>2</w:t>
      </w:r>
      <w:r>
        <w:t>.</w:t>
      </w:r>
    </w:p>
    <w:p w14:paraId="5DDEF42A" w14:textId="77777777" w:rsidR="00000000" w:rsidRDefault="00B64487">
      <w:pPr>
        <w:ind w:firstLine="426"/>
        <w:jc w:val="both"/>
      </w:pPr>
      <w:r>
        <w:t>4.4.9 Фундаменты под дизель-генераторы следует выполнять согласно заданиям заводов-изготовителей и СП РК 5.01-31.</w:t>
      </w:r>
    </w:p>
    <w:p w14:paraId="4D49C979" w14:textId="77777777" w:rsidR="00000000" w:rsidRDefault="00B64487">
      <w:pPr>
        <w:ind w:firstLine="426"/>
        <w:jc w:val="both"/>
      </w:pPr>
      <w:r>
        <w:t>Фундаменты под дизель-генераторы предусматриваются без жесткой связи</w:t>
      </w:r>
      <w:r>
        <w:t xml:space="preserve"> с другими фундаментами, каркасом и стенами здания.</w:t>
      </w:r>
    </w:p>
    <w:p w14:paraId="22C2F51C" w14:textId="77777777" w:rsidR="00000000" w:rsidRDefault="00B64487">
      <w:pPr>
        <w:ind w:firstLine="426"/>
        <w:jc w:val="both"/>
      </w:pPr>
      <w:r>
        <w:t>4.4.10 Полы в помещениях СДЭС устраивают в соответствии с требованиями СП РК 3.02-26.</w:t>
      </w:r>
    </w:p>
    <w:p w14:paraId="2C41F7F5" w14:textId="77777777" w:rsidR="00000000" w:rsidRDefault="00B64487">
      <w:pPr>
        <w:ind w:firstLine="426"/>
        <w:jc w:val="both"/>
      </w:pPr>
      <w:r>
        <w:t xml:space="preserve">Полы в машинном зале и помещениях распределительных устройств необходимо выполнять из керамической плитки или другого </w:t>
      </w:r>
      <w:r>
        <w:t>несгораемою материала, не создающего пыли и не разрушающегося под воздействием топлива и масла.</w:t>
      </w:r>
    </w:p>
    <w:p w14:paraId="79D24219" w14:textId="77777777" w:rsidR="00000000" w:rsidRDefault="00B64487">
      <w:pPr>
        <w:ind w:firstLine="426"/>
        <w:jc w:val="both"/>
      </w:pPr>
      <w:r>
        <w:t>4.4.11 Расходные топливные баки, как правило, размещаются в помещениях первого этажа и имеют выход непосредственно наружу. Иное расположение помещения расходных</w:t>
      </w:r>
      <w:r>
        <w:t xml:space="preserve"> баков топлива согласовываются с органами по чрезвычайным ситуациям.</w:t>
      </w:r>
    </w:p>
    <w:p w14:paraId="123EBFF5" w14:textId="77777777" w:rsidR="00000000" w:rsidRDefault="00B64487">
      <w:pPr>
        <w:ind w:firstLine="426"/>
        <w:jc w:val="both"/>
      </w:pPr>
      <w:r>
        <w:t>4.4.12Размеры входов в машинный зал принимаются с учетом обеспечения возможности прохождения крупногабаритных деталей и механизмов при производстве ремонта оборудования.</w:t>
      </w:r>
    </w:p>
    <w:p w14:paraId="0C56CBAF" w14:textId="77777777" w:rsidR="00000000" w:rsidRDefault="00B64487">
      <w:pPr>
        <w:ind w:firstLine="426"/>
        <w:jc w:val="both"/>
      </w:pPr>
      <w:r>
        <w:t>4.4.13 В машинном</w:t>
      </w:r>
      <w:r>
        <w:t xml:space="preserve"> зале СДЭС расстояние от его наиболее удаленной точки до наружной двери следует принимать не более 25 метров.</w:t>
      </w:r>
    </w:p>
    <w:p w14:paraId="78D0BC75" w14:textId="77777777" w:rsidR="00000000" w:rsidRDefault="00B64487">
      <w:pPr>
        <w:ind w:firstLine="426"/>
        <w:jc w:val="both"/>
      </w:pPr>
      <w:r>
        <w:t>4.4.14 В помещениях СДЭС с постоянным пребыванием людей следует предусмотреть естественное освещение. Естественное освещение помещений СДЭС выполн</w:t>
      </w:r>
      <w:r>
        <w:t>яется в соответствии с СП РК 2.04-31, санитарными правилами и нормами.</w:t>
      </w:r>
    </w:p>
    <w:p w14:paraId="7ADAC412" w14:textId="77777777" w:rsidR="00000000" w:rsidRDefault="00B64487">
      <w:pPr>
        <w:ind w:firstLine="426"/>
        <w:jc w:val="both"/>
      </w:pPr>
      <w:r>
        <w:rPr>
          <w:b/>
          <w:bCs/>
        </w:rPr>
        <w:t xml:space="preserve">4.5 Технологические решения </w:t>
      </w:r>
    </w:p>
    <w:p w14:paraId="35A0D236" w14:textId="77777777" w:rsidR="00000000" w:rsidRDefault="00B64487">
      <w:pPr>
        <w:ind w:firstLine="426"/>
        <w:jc w:val="both"/>
      </w:pPr>
      <w:r>
        <w:rPr>
          <w:b/>
          <w:bCs/>
        </w:rPr>
        <w:t>4.5.1 Общие положения</w:t>
      </w:r>
    </w:p>
    <w:p w14:paraId="75AD3C34" w14:textId="77777777" w:rsidR="00000000" w:rsidRDefault="00B64487">
      <w:pPr>
        <w:ind w:firstLine="426"/>
        <w:jc w:val="both"/>
      </w:pPr>
      <w:r>
        <w:t>4.5.1.1 При выборе типов дизель-электрических агрегатов следует учитывать степень загрузки и характер режима работы СДЭС, климатически</w:t>
      </w:r>
      <w:r>
        <w:t>е факторы и наличие источников технической воды на их охлаждение.</w:t>
      </w:r>
    </w:p>
    <w:p w14:paraId="11EB87E3" w14:textId="77777777" w:rsidR="00000000" w:rsidRDefault="00B64487">
      <w:pPr>
        <w:ind w:firstLine="426"/>
        <w:jc w:val="both"/>
      </w:pPr>
      <w:r>
        <w:t>При ограниченных источниках технической воды могут использоваться агрегаты с воздушно-радиаторной или испарительной системой охлаждения. Для резервных СДЭС используются агрегаты с воздушно-р</w:t>
      </w:r>
      <w:r>
        <w:t>адиаторной системой охлаждения.</w:t>
      </w:r>
    </w:p>
    <w:p w14:paraId="13C8BFA6" w14:textId="77777777" w:rsidR="00000000" w:rsidRDefault="00B64487">
      <w:pPr>
        <w:ind w:firstLine="426"/>
        <w:jc w:val="both"/>
      </w:pPr>
      <w:r>
        <w:t xml:space="preserve">4.5.1.2 При эксплуатации дизель-электрических агрегатов в условиях, отличных от нормальных метеорологических условий (температуры, барометрического давления и влажности воздуха), снижение мощности принимается по графикам из </w:t>
      </w:r>
      <w:r>
        <w:t>технических условий на поставку агрегатов заводов-изготовителей.</w:t>
      </w:r>
    </w:p>
    <w:p w14:paraId="176CEEEA" w14:textId="77777777" w:rsidR="00000000" w:rsidRDefault="00B64487">
      <w:pPr>
        <w:ind w:firstLine="426"/>
        <w:jc w:val="both"/>
      </w:pPr>
      <w:r>
        <w:t>4.5.1.3 Дизель-генераторы с воздушно-радиаторной системой охлаждения устанавливаются у стены с проемом для выброса нагретого воздуха наружу или в помещения СДЭС. Сечение проема принимается не</w:t>
      </w:r>
      <w:r>
        <w:t xml:space="preserve"> менее площади радиатора (блока охлаждения); расстояние от блока охлаждения до стены принимается не менее 0,5 метра.</w:t>
      </w:r>
    </w:p>
    <w:p w14:paraId="491655E8" w14:textId="77777777" w:rsidR="00000000" w:rsidRDefault="00B64487">
      <w:pPr>
        <w:ind w:firstLine="426"/>
        <w:jc w:val="both"/>
      </w:pPr>
      <w:r>
        <w:t>4.5.1.4 Во избежание переохлаждения камер с блоками охлаждения при работе дизель-генераторов, имеющих воздушно-радиаторную систему охлажден</w:t>
      </w:r>
      <w:r>
        <w:t>ия, предусматривается циркуляция части теплого воздуха из камеры выброса в камеру установки блока охлаждения. Конструкцию камер следует принимать с исключением размораживания радиаторов неработающих агрегатов.</w:t>
      </w:r>
    </w:p>
    <w:p w14:paraId="78EA8962" w14:textId="77777777" w:rsidR="00000000" w:rsidRDefault="00B64487">
      <w:pPr>
        <w:ind w:firstLine="426"/>
        <w:jc w:val="both"/>
      </w:pPr>
      <w:r>
        <w:t>По согласованию с заводами-изготовителями дизе</w:t>
      </w:r>
      <w:r>
        <w:t>ль-электрических агрегатов рекомендуется применение жидкостей, незамерзающих при низких температурах (антифриз, тосол).</w:t>
      </w:r>
    </w:p>
    <w:p w14:paraId="58A56837" w14:textId="77777777" w:rsidR="00000000" w:rsidRDefault="00B64487">
      <w:pPr>
        <w:ind w:firstLine="426"/>
        <w:jc w:val="both"/>
      </w:pPr>
      <w:r>
        <w:t>4.5.1.5 Размещать дизель-электрические агрегаты необходимо с учетом удобства эксплуатации и ремонта. При этом следует соблюдать следующие минимальные расстояния в свету от выступающих частей корпуса агрегата до ограждающих элементов зданий, м:</w:t>
      </w:r>
    </w:p>
    <w:p w14:paraId="5C9BEA4F" w14:textId="77777777" w:rsidR="00000000" w:rsidRDefault="00B64487">
      <w:pPr>
        <w:ind w:firstLine="426"/>
        <w:jc w:val="both"/>
      </w:pPr>
      <w:r>
        <w:t>От переднего</w:t>
      </w:r>
      <w:r>
        <w:t xml:space="preserve"> торца дизеля мощностью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1276"/>
      </w:tblGrid>
      <w:tr w:rsidR="00000000" w14:paraId="0BE68718" w14:textId="77777777"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8BADA" w14:textId="77777777" w:rsidR="00000000" w:rsidRDefault="00B64487">
            <w:pPr>
              <w:ind w:firstLine="318"/>
              <w:jc w:val="both"/>
            </w:pPr>
            <w:r>
              <w:t>до 500 кВт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53B74" w14:textId="77777777" w:rsidR="00000000" w:rsidRDefault="00B64487">
            <w:pPr>
              <w:jc w:val="both"/>
            </w:pPr>
            <w:r>
              <w:t>1</w:t>
            </w:r>
          </w:p>
        </w:tc>
      </w:tr>
      <w:tr w:rsidR="00000000" w14:paraId="4C599960" w14:textId="77777777"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94ECE" w14:textId="77777777" w:rsidR="00000000" w:rsidRDefault="00B64487">
            <w:pPr>
              <w:ind w:firstLine="318"/>
              <w:jc w:val="both"/>
            </w:pPr>
            <w:r>
              <w:t xml:space="preserve">от 500 до 1000 кВт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0F953" w14:textId="77777777" w:rsidR="00000000" w:rsidRDefault="00B64487">
            <w:pPr>
              <w:jc w:val="both"/>
            </w:pPr>
            <w:r>
              <w:t>2</w:t>
            </w:r>
          </w:p>
        </w:tc>
      </w:tr>
      <w:tr w:rsidR="00000000" w14:paraId="4CD920C6" w14:textId="77777777"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DE8DE" w14:textId="77777777" w:rsidR="00000000" w:rsidRDefault="00B64487">
            <w:pPr>
              <w:ind w:firstLine="318"/>
              <w:jc w:val="both"/>
            </w:pPr>
            <w:r>
              <w:t xml:space="preserve">свыше 1000 кВт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B6331" w14:textId="77777777" w:rsidR="00000000" w:rsidRDefault="00B64487">
            <w:pPr>
              <w:jc w:val="both"/>
            </w:pPr>
            <w:r>
              <w:t>3</w:t>
            </w:r>
          </w:p>
        </w:tc>
      </w:tr>
      <w:tr w:rsidR="00000000" w14:paraId="530A4183" w14:textId="77777777"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B1AD4" w14:textId="77777777" w:rsidR="00000000" w:rsidRDefault="00B64487">
            <w:pPr>
              <w:ind w:firstLine="318"/>
              <w:jc w:val="both"/>
            </w:pPr>
            <w:r>
              <w:t xml:space="preserve">От торца генератора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11B1F" w14:textId="77777777" w:rsidR="00000000" w:rsidRDefault="00B64487">
            <w:pPr>
              <w:jc w:val="both"/>
            </w:pPr>
            <w:r>
              <w:t>1,2</w:t>
            </w:r>
          </w:p>
        </w:tc>
      </w:tr>
    </w:tbl>
    <w:p w14:paraId="4B8022D8" w14:textId="77777777" w:rsidR="00000000" w:rsidRDefault="00B64487">
      <w:pPr>
        <w:ind w:firstLine="426"/>
        <w:jc w:val="both"/>
      </w:pPr>
      <w:r>
        <w:t>(уточняется в проекте с учетом выема ротора)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1276"/>
      </w:tblGrid>
      <w:tr w:rsidR="00000000" w14:paraId="77DD31EE" w14:textId="77777777"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593A9" w14:textId="77777777" w:rsidR="00000000" w:rsidRDefault="00B64487">
            <w:pPr>
              <w:ind w:firstLine="318"/>
              <w:jc w:val="both"/>
            </w:pPr>
            <w:r>
              <w:t>От стены до необслуживаемой стороны агрегата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E700A" w14:textId="77777777" w:rsidR="00000000" w:rsidRDefault="00B64487">
            <w:pPr>
              <w:ind w:firstLine="426"/>
              <w:jc w:val="both"/>
            </w:pPr>
            <w:r>
              <w:t>1</w:t>
            </w:r>
          </w:p>
        </w:tc>
      </w:tr>
      <w:tr w:rsidR="00000000" w14:paraId="3AE26A4B" w14:textId="77777777"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172DD" w14:textId="77777777" w:rsidR="00000000" w:rsidRDefault="00B64487">
            <w:pPr>
              <w:ind w:firstLine="318"/>
              <w:jc w:val="both"/>
            </w:pPr>
            <w:r>
              <w:t>Между дизель-генераторами и от стены до агрегата со стороны обслуживания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08EC8" w14:textId="77777777" w:rsidR="00000000" w:rsidRDefault="00B64487">
            <w:pPr>
              <w:jc w:val="both"/>
            </w:pPr>
            <w:r>
              <w:t>1,5</w:t>
            </w:r>
          </w:p>
        </w:tc>
      </w:tr>
    </w:tbl>
    <w:p w14:paraId="1B149EB5" w14:textId="77777777" w:rsidR="00000000" w:rsidRDefault="00B64487">
      <w:pPr>
        <w:ind w:firstLine="426"/>
        <w:jc w:val="both"/>
      </w:pPr>
      <w:r>
        <w:t>4.5.1.6 Высоту помещений СДЭС следует принимать с учетом габаритов оборудования, безопасного обслуживания и высотного модуля по СНиП РК 3.02-09, в том числе:</w:t>
      </w:r>
    </w:p>
    <w:p w14:paraId="011948F8" w14:textId="77777777" w:rsidR="00000000" w:rsidRDefault="00B64487">
      <w:pPr>
        <w:ind w:firstLine="426"/>
        <w:jc w:val="both"/>
      </w:pPr>
      <w:r>
        <w:t>высота машинного зал</w:t>
      </w:r>
      <w:r>
        <w:t>а определяется условием выема поршня с использованием грузоподъемных средств;</w:t>
      </w:r>
    </w:p>
    <w:p w14:paraId="421102F2" w14:textId="77777777" w:rsidR="00000000" w:rsidRDefault="00B64487">
      <w:pPr>
        <w:ind w:firstLine="426"/>
        <w:jc w:val="both"/>
      </w:pPr>
      <w:r>
        <w:t>высота технологического подполья машинного зала принимается не менее 2,2 м;</w:t>
      </w:r>
    </w:p>
    <w:p w14:paraId="21AAE83E" w14:textId="77777777" w:rsidR="00000000" w:rsidRDefault="00B64487">
      <w:pPr>
        <w:ind w:firstLine="426"/>
        <w:jc w:val="both"/>
      </w:pPr>
      <w:r>
        <w:t>высота проходов под оборудованием, трубопроводами и кабелями принимается не менее 1,8 м.</w:t>
      </w:r>
    </w:p>
    <w:p w14:paraId="349C47CC" w14:textId="77777777" w:rsidR="00000000" w:rsidRDefault="00B64487">
      <w:pPr>
        <w:ind w:firstLine="426"/>
        <w:jc w:val="both"/>
      </w:pPr>
      <w:r>
        <w:t>4.5.1.7 Канал</w:t>
      </w:r>
      <w:r>
        <w:t>ы в полу машинного зала и других помещений для прокладки трубопроводов принимаются с учетом обеспечения удобства монтажа и обслуживания коммуникаций.</w:t>
      </w:r>
    </w:p>
    <w:p w14:paraId="6A7B3C91" w14:textId="77777777" w:rsidR="00000000" w:rsidRDefault="00B64487">
      <w:pPr>
        <w:ind w:firstLine="426"/>
        <w:jc w:val="both"/>
      </w:pPr>
      <w:r>
        <w:t>Радиусы изгиба кабелей следует принимать в соответствии с требованиями действующего стандарта на данный ка</w:t>
      </w:r>
      <w:r>
        <w:t xml:space="preserve">бель, а радиусы изгиба трубопроводов следует принимать равным от 1,5 до 3 диаметра трубопровода. Расстояния между осями трубопроводов в канале следует принимать в соответствии с требованиями </w:t>
      </w:r>
      <w:hyperlink r:id="rId43" w:history="1">
        <w:r>
          <w:rPr>
            <w:rStyle w:val="a3"/>
          </w:rPr>
          <w:t>СН 527</w:t>
        </w:r>
      </w:hyperlink>
      <w:r>
        <w:t>.</w:t>
      </w:r>
    </w:p>
    <w:p w14:paraId="14CF7041" w14:textId="77777777" w:rsidR="00000000" w:rsidRDefault="00B64487">
      <w:pPr>
        <w:ind w:firstLine="426"/>
        <w:jc w:val="both"/>
      </w:pPr>
      <w:r>
        <w:t>4.5.1.8 Технологические каналы следует выполнять в соответствии со СП РК 3.02-40.</w:t>
      </w:r>
    </w:p>
    <w:p w14:paraId="75121E77" w14:textId="77777777" w:rsidR="00000000" w:rsidRDefault="00B64487">
      <w:pPr>
        <w:ind w:firstLine="426"/>
        <w:jc w:val="both"/>
      </w:pPr>
      <w:r>
        <w:t>4.5.1.9 Ширина проходов между выступающими частями оборудования в свету в насосной горюче-смазочных материалов (ГСМ) и в помещении расходных баков принимается не мен</w:t>
      </w:r>
      <w:r>
        <w:t>ее 1 метра. Допускается уменьшить ширину проходов до 0,7 метра для насосов шириной до 0,6 м и высотой до 0,5 м.</w:t>
      </w:r>
    </w:p>
    <w:p w14:paraId="5327A58E" w14:textId="77777777" w:rsidR="00000000" w:rsidRDefault="00B64487">
      <w:pPr>
        <w:ind w:firstLine="426"/>
        <w:jc w:val="both"/>
      </w:pPr>
      <w:r>
        <w:t xml:space="preserve">4.5.1.10 В машинном зале СДЭС вместе с дизель-электрическими агрегатами допускается устанавливать необходимое для их работы тепломеханическое и </w:t>
      </w:r>
      <w:r>
        <w:t xml:space="preserve">электротехническое оборудование при включении мероприятий исключающих увеличение пожарной опасности здания (под маслонаполненным оборудованием необходимо предусматривать металлические поддоны с отводом жидкостей в сливную емкость, расположенную вне здания </w:t>
      </w:r>
      <w:r>
        <w:t>СДЭС объемом, равным объему масла в оборудовании):</w:t>
      </w:r>
    </w:p>
    <w:p w14:paraId="330708D6" w14:textId="77777777" w:rsidR="00000000" w:rsidRDefault="00B64487">
      <w:pPr>
        <w:ind w:firstLine="426"/>
        <w:jc w:val="both"/>
      </w:pPr>
      <w:r>
        <w:t>пусковые баллоны и компрессоры;</w:t>
      </w:r>
    </w:p>
    <w:p w14:paraId="2FEAC1D3" w14:textId="77777777" w:rsidR="00000000" w:rsidRDefault="00B64487">
      <w:pPr>
        <w:ind w:firstLine="426"/>
        <w:jc w:val="both"/>
      </w:pPr>
      <w:r>
        <w:t>насосы для перекачки масла и топлива производительностью не более 4 м</w:t>
      </w:r>
      <w:r>
        <w:rPr>
          <w:vertAlign w:val="superscript"/>
        </w:rPr>
        <w:t>3</w:t>
      </w:r>
      <w:r>
        <w:t>/ч;</w:t>
      </w:r>
    </w:p>
    <w:p w14:paraId="5C1A8B73" w14:textId="77777777" w:rsidR="00000000" w:rsidRDefault="00B64487">
      <w:pPr>
        <w:ind w:firstLine="426"/>
        <w:jc w:val="both"/>
      </w:pPr>
      <w:r>
        <w:t>аккумуляторные батареи закрытого типа;</w:t>
      </w:r>
    </w:p>
    <w:p w14:paraId="0164A5C7" w14:textId="77777777" w:rsidR="00000000" w:rsidRDefault="00B64487">
      <w:pPr>
        <w:ind w:firstLine="426"/>
        <w:jc w:val="both"/>
      </w:pPr>
      <w:r>
        <w:t>насосы и холодильники системы охлаждения;</w:t>
      </w:r>
    </w:p>
    <w:p w14:paraId="0D388575" w14:textId="77777777" w:rsidR="00000000" w:rsidRDefault="00B64487">
      <w:pPr>
        <w:ind w:firstLine="426"/>
        <w:jc w:val="both"/>
      </w:pPr>
      <w:r>
        <w:t>циркуляционные цис</w:t>
      </w:r>
      <w:r>
        <w:t>терны масла, входящие в комплект поставки дизель-электрического агрегата;</w:t>
      </w:r>
    </w:p>
    <w:p w14:paraId="4C649BE4" w14:textId="77777777" w:rsidR="00000000" w:rsidRDefault="00B64487">
      <w:pPr>
        <w:ind w:firstLine="426"/>
        <w:jc w:val="both"/>
      </w:pPr>
      <w:r>
        <w:t>расходные баки топлива и масла суммарной вместимостью не более 5 м</w:t>
      </w:r>
      <w:r>
        <w:rPr>
          <w:vertAlign w:val="superscript"/>
        </w:rPr>
        <w:t>3</w:t>
      </w:r>
      <w:r>
        <w:t>/ч, приведенной к горючим нефтепродуктам, согласно требованиям СП РК 2.02-10-2012.</w:t>
      </w:r>
    </w:p>
    <w:p w14:paraId="4ABD5C9F" w14:textId="77777777" w:rsidR="00000000" w:rsidRDefault="00B64487">
      <w:pPr>
        <w:ind w:firstLine="426"/>
        <w:jc w:val="both"/>
      </w:pPr>
      <w:r>
        <w:t>4.5.1.11 Проектирование складов нефтепродуктов для СДЭС необходимо выполнять в соответствии со СП РК 2.02-10-2012.</w:t>
      </w:r>
    </w:p>
    <w:p w14:paraId="5D971960" w14:textId="77777777" w:rsidR="00000000" w:rsidRDefault="00B64487">
      <w:pPr>
        <w:ind w:firstLine="426"/>
        <w:jc w:val="both"/>
      </w:pPr>
      <w:r>
        <w:rPr>
          <w:b/>
          <w:bCs/>
        </w:rPr>
        <w:t>4.5.2 Топливная система</w:t>
      </w:r>
    </w:p>
    <w:p w14:paraId="08B55B02" w14:textId="77777777" w:rsidR="00000000" w:rsidRDefault="00B64487">
      <w:pPr>
        <w:ind w:firstLine="426"/>
        <w:jc w:val="both"/>
      </w:pPr>
      <w:r>
        <w:t>4.5.2.1 Очистку топлива необходимо осуществлять путем отстоя и фильтрации или отстоя, фильтрации и сепарации.</w:t>
      </w:r>
    </w:p>
    <w:p w14:paraId="30711B1E" w14:textId="77777777" w:rsidR="00000000" w:rsidRDefault="00B64487">
      <w:pPr>
        <w:ind w:firstLine="426"/>
        <w:jc w:val="both"/>
      </w:pPr>
      <w:r>
        <w:t>Для рез</w:t>
      </w:r>
      <w:r>
        <w:t>ервных СДЭС, применяется схема «отстой - фильтрация». Для постоянно действующих базовых СДЭС, работающих на дизельном топливе с высоким содержанием парафина, воды и механических примесей, целесообразно дополнительно применять сепарирование.</w:t>
      </w:r>
    </w:p>
    <w:p w14:paraId="7E2A1AFF" w14:textId="77777777" w:rsidR="00000000" w:rsidRDefault="00B64487">
      <w:pPr>
        <w:ind w:firstLine="426"/>
        <w:jc w:val="both"/>
      </w:pPr>
      <w:r>
        <w:t>4.5.2.2 При выб</w:t>
      </w:r>
      <w:r>
        <w:t xml:space="preserve">оре марки применяемого дизельного топлива следует руководствоваться требованиями завода-изготовителя дизель-электрических агрегатов, учитывая климатические условия площадки строительства СДЭС, а также взрывопожаробезопасности в соответствии с </w:t>
      </w:r>
      <w:hyperlink r:id="rId44" w:history="1">
        <w:r>
          <w:rPr>
            <w:rStyle w:val="a3"/>
          </w:rPr>
          <w:t>ГОСТ 12.1.004</w:t>
        </w:r>
      </w:hyperlink>
      <w:r>
        <w:t>.</w:t>
      </w:r>
    </w:p>
    <w:p w14:paraId="305AA552" w14:textId="77777777" w:rsidR="00000000" w:rsidRDefault="00B64487">
      <w:pPr>
        <w:ind w:firstLine="426"/>
        <w:jc w:val="both"/>
      </w:pPr>
      <w:r>
        <w:t>4.5.2.3 Оборудование топливной системы СДЭС принимается с учетом обеспечения приемку, слив, хранение и выдачу топлива в машинный зал СДЭС.</w:t>
      </w:r>
    </w:p>
    <w:p w14:paraId="2084F7DC" w14:textId="77777777" w:rsidR="00000000" w:rsidRDefault="00B64487">
      <w:pPr>
        <w:ind w:firstLine="426"/>
        <w:jc w:val="both"/>
      </w:pPr>
      <w:r>
        <w:t>4.5.2.4 Для хранения топлива на вновь сооружаемых и</w:t>
      </w:r>
      <w:r>
        <w:t>ли реконструируемых топливных складах (топливохранилищах) следует применять стальные цилиндрические (подземные и наземные) резервуары.</w:t>
      </w:r>
    </w:p>
    <w:p w14:paraId="282567D3" w14:textId="77777777" w:rsidR="00000000" w:rsidRDefault="00B64487">
      <w:pPr>
        <w:ind w:firstLine="426"/>
        <w:jc w:val="both"/>
      </w:pPr>
      <w:r>
        <w:t>4.5.2.5 Общая вместимость наружного топливохранилища (склада) СДЭС принимается по техническому заданию на проектирование.</w:t>
      </w:r>
      <w:r>
        <w:t xml:space="preserve"> При отсутствии требования в техническом задании запас топлива в топливохранилище рекомендуется принимать:</w:t>
      </w:r>
    </w:p>
    <w:p w14:paraId="3E0CC645" w14:textId="77777777" w:rsidR="00000000" w:rsidRDefault="00B64487">
      <w:pPr>
        <w:ind w:firstLine="426"/>
        <w:jc w:val="both"/>
      </w:pPr>
      <w:r>
        <w:t>для постоянно действующих (базовых) СДЭС, удаленных от баз снабжения, не менее чем на 30 суток;</w:t>
      </w:r>
    </w:p>
    <w:p w14:paraId="0B1F1CE3" w14:textId="77777777" w:rsidR="00000000" w:rsidRDefault="00B64487">
      <w:pPr>
        <w:ind w:firstLine="426"/>
        <w:jc w:val="both"/>
      </w:pPr>
      <w:r>
        <w:t>для резервных и базовых СДЭС при наличии надежной тра</w:t>
      </w:r>
      <w:r>
        <w:t>нспортировки с баз снабжения - на 15 суток;</w:t>
      </w:r>
    </w:p>
    <w:p w14:paraId="43A3DF72" w14:textId="77777777" w:rsidR="00000000" w:rsidRDefault="00B64487">
      <w:pPr>
        <w:ind w:firstLine="426"/>
        <w:jc w:val="both"/>
      </w:pPr>
      <w:r>
        <w:t>для СДЭС, расположенных в удаленных и труднодоступных районах, а также при доставке топлива водными видами транспорта - на весь межнавигационный период.</w:t>
      </w:r>
    </w:p>
    <w:p w14:paraId="00BFEDFD" w14:textId="77777777" w:rsidR="00000000" w:rsidRDefault="00B64487">
      <w:pPr>
        <w:ind w:firstLine="426"/>
        <w:jc w:val="both"/>
      </w:pPr>
      <w:r>
        <w:t>4.5.2.6 В топливохранилище предусматривают не менее двух ре</w:t>
      </w:r>
      <w:r>
        <w:t>зервуаров одинаковой емкости.</w:t>
      </w:r>
    </w:p>
    <w:p w14:paraId="5E19A0A8" w14:textId="77777777" w:rsidR="00000000" w:rsidRDefault="00B64487">
      <w:pPr>
        <w:ind w:firstLine="426"/>
        <w:jc w:val="both"/>
      </w:pPr>
      <w:r>
        <w:t>При проектировании наземных резервуаров в районах с низкими температурами во избежание застывания или помутнения топлива, следует применять зимние сорта топлива и теплоизолирующее покрытие резервуаров из несгораемых материалов</w:t>
      </w:r>
    </w:p>
    <w:p w14:paraId="18352B25" w14:textId="77777777" w:rsidR="00000000" w:rsidRDefault="00B64487">
      <w:pPr>
        <w:ind w:firstLine="426"/>
        <w:jc w:val="both"/>
      </w:pPr>
      <w:r>
        <w:t>4.5.2.7 Необходимо защищать топливные резервуары от статического электричества и предусмотреть молниезащиту.</w:t>
      </w:r>
    </w:p>
    <w:p w14:paraId="4AC4EEC7" w14:textId="77777777" w:rsidR="00000000" w:rsidRDefault="00B64487">
      <w:pPr>
        <w:ind w:firstLine="426"/>
        <w:jc w:val="both"/>
      </w:pPr>
      <w:r>
        <w:t>4.5.2.8 В каждом топливном резервуаре, независимо от марки хранящегося в нем топлива, следует предусмотреть:</w:t>
      </w:r>
    </w:p>
    <w:p w14:paraId="000914F3" w14:textId="77777777" w:rsidR="00000000" w:rsidRDefault="00B64487">
      <w:pPr>
        <w:ind w:firstLine="426"/>
        <w:jc w:val="both"/>
      </w:pPr>
      <w:r>
        <w:t>люк-лаз;</w:t>
      </w:r>
    </w:p>
    <w:p w14:paraId="77755AC8" w14:textId="77777777" w:rsidR="00000000" w:rsidRDefault="00B64487">
      <w:pPr>
        <w:ind w:firstLine="426"/>
        <w:jc w:val="both"/>
      </w:pPr>
      <w:r>
        <w:t>дыхательный клапан с огневым</w:t>
      </w:r>
      <w:r>
        <w:t xml:space="preserve"> предохранителем;</w:t>
      </w:r>
    </w:p>
    <w:p w14:paraId="6C28A6D0" w14:textId="77777777" w:rsidR="00000000" w:rsidRDefault="00B64487">
      <w:pPr>
        <w:ind w:firstLine="426"/>
        <w:jc w:val="both"/>
      </w:pPr>
      <w:r>
        <w:t>замерный люк с горловиной;</w:t>
      </w:r>
    </w:p>
    <w:p w14:paraId="6E946049" w14:textId="77777777" w:rsidR="00000000" w:rsidRDefault="00B64487">
      <w:pPr>
        <w:ind w:firstLine="426"/>
        <w:jc w:val="both"/>
      </w:pPr>
      <w:r>
        <w:t>хлопушку с механизмом управления;</w:t>
      </w:r>
    </w:p>
    <w:p w14:paraId="4D3ED1EC" w14:textId="77777777" w:rsidR="00000000" w:rsidRDefault="00B64487">
      <w:pPr>
        <w:ind w:firstLine="426"/>
        <w:jc w:val="both"/>
      </w:pPr>
      <w:r>
        <w:t>наружную лестницу с площадкой для замера уровня топлива.</w:t>
      </w:r>
    </w:p>
    <w:p w14:paraId="7E0818E2" w14:textId="77777777" w:rsidR="00000000" w:rsidRDefault="00B64487">
      <w:pPr>
        <w:ind w:firstLine="426"/>
        <w:jc w:val="both"/>
      </w:pPr>
      <w:r>
        <w:t>4.5.2.9 Насосы перекачки топлива из наружного топливохранилища (склада) в расходные баки дизелей размещаются в помещении</w:t>
      </w:r>
      <w:r>
        <w:t>, отделенном от соседних помещений стенами из несгораемых материалов с пределом огнестойкости не менее 0,75 часа и имеющем выход непосредственно наружу, согласно требованиям СП РК 2.02-10-2012.</w:t>
      </w:r>
    </w:p>
    <w:p w14:paraId="17AF8140" w14:textId="77777777" w:rsidR="00000000" w:rsidRDefault="00B64487">
      <w:pPr>
        <w:ind w:firstLine="426"/>
        <w:jc w:val="both"/>
      </w:pPr>
      <w:r>
        <w:t>4.5.2.10. Следует предусмотреть не менее двух насосов перекачк</w:t>
      </w:r>
      <w:r>
        <w:t>и, один из которых резервный. Для СДЭС мощностью до 100 кВт резервный насос может быть ручным, при этом допускается размещать его непосредственно в машинном зале.</w:t>
      </w:r>
    </w:p>
    <w:p w14:paraId="42FE4480" w14:textId="77777777" w:rsidR="00000000" w:rsidRDefault="00B64487">
      <w:pPr>
        <w:ind w:firstLine="426"/>
        <w:jc w:val="both"/>
      </w:pPr>
      <w:r>
        <w:t>4.5.2.11 Необходимо чтобы производительность насосов пополнения расходных баков топлива превы</w:t>
      </w:r>
      <w:r>
        <w:t>шала расход топлива при работе СДЭС с полной нагрузкой.</w:t>
      </w:r>
    </w:p>
    <w:p w14:paraId="2F96AA95" w14:textId="77777777" w:rsidR="00000000" w:rsidRDefault="00B64487">
      <w:pPr>
        <w:ind w:firstLine="426"/>
        <w:jc w:val="both"/>
      </w:pPr>
      <w:r>
        <w:t>4.5.2.12 Расходные баки топлива размещаются в здании СДЭС с учетом требований СП РК 2.02-10-2012.</w:t>
      </w:r>
    </w:p>
    <w:p w14:paraId="421AE5EE" w14:textId="77777777" w:rsidR="00000000" w:rsidRDefault="00B64487">
      <w:pPr>
        <w:ind w:firstLine="426"/>
        <w:jc w:val="both"/>
      </w:pPr>
      <w:r>
        <w:t>В районах с круглогодичными положительными температурами расходные баки допускается располагать снаруж</w:t>
      </w:r>
      <w:r>
        <w:t>и здания на эстакаде или другой конструкции.</w:t>
      </w:r>
    </w:p>
    <w:p w14:paraId="1CF3A019" w14:textId="77777777" w:rsidR="00000000" w:rsidRDefault="00B64487">
      <w:pPr>
        <w:ind w:firstLine="426"/>
        <w:jc w:val="both"/>
      </w:pPr>
      <w:r>
        <w:t>4.5.2.13 Высота установки расходных баков топлива принимается с учетом требований завода-изготовителя дизель-электрических агрегатов. При отсутствии таких требований расходные баки устанавливаются так, чтобы ниж</w:t>
      </w:r>
      <w:r>
        <w:t>ний уровень топлива в баке был на 250 мм и выше верхней точки топливного фильтра тонкой очистки.</w:t>
      </w:r>
    </w:p>
    <w:p w14:paraId="4951A13E" w14:textId="77777777" w:rsidR="00000000" w:rsidRDefault="00B64487">
      <w:pPr>
        <w:ind w:firstLine="426"/>
        <w:jc w:val="both"/>
      </w:pPr>
      <w:r>
        <w:t>На СДЭС предусматривается не менее двух расходных баков топлива, обеспечивающих её работу в течение не менее трех часов каждый.</w:t>
      </w:r>
    </w:p>
    <w:p w14:paraId="5BA3B046" w14:textId="77777777" w:rsidR="00000000" w:rsidRDefault="00B64487">
      <w:pPr>
        <w:ind w:firstLine="426"/>
        <w:jc w:val="both"/>
      </w:pPr>
      <w:r>
        <w:t>4.5.2.14 Расходные баки топлива</w:t>
      </w:r>
      <w:r>
        <w:t xml:space="preserve"> вместимостью более 1 м соединяются аварийными трубопроводами (диаметром не менее 100 мм, обеспечивающими самотечное опорожнение баков за время не более 10 минут) с подземным аварийным резервуаром, расположенным снаружи здания на расстоянии не менее 5 метр</w:t>
      </w:r>
      <w:r>
        <w:t>ов от стены с проемами.</w:t>
      </w:r>
    </w:p>
    <w:p w14:paraId="31AE44B9" w14:textId="77777777" w:rsidR="00000000" w:rsidRDefault="00B64487">
      <w:pPr>
        <w:ind w:firstLine="426"/>
        <w:jc w:val="both"/>
      </w:pPr>
      <w:r>
        <w:t>Аварийный резервуар допускается не предусматривать для расходных баков, если обеспечивается опорожнение их самотеком в резервуары основной емкости топливохранилища.</w:t>
      </w:r>
    </w:p>
    <w:p w14:paraId="058F3824" w14:textId="77777777" w:rsidR="00000000" w:rsidRDefault="00B64487">
      <w:pPr>
        <w:ind w:firstLine="426"/>
        <w:jc w:val="both"/>
      </w:pPr>
      <w:r>
        <w:t>Вместимость аварийного резервуара принимается не менее 30% суммарной вместимости всех расхо</w:t>
      </w:r>
      <w:r>
        <w:t>дных баков и не менее вместимости наибольшего бака.</w:t>
      </w:r>
    </w:p>
    <w:p w14:paraId="626962C4" w14:textId="77777777" w:rsidR="00000000" w:rsidRDefault="00B64487">
      <w:pPr>
        <w:ind w:firstLine="426"/>
        <w:jc w:val="both"/>
      </w:pPr>
      <w:r>
        <w:t>4.5.2.15 В аварийном трубопроводе каждого бака следует предусматривать два запорных устройства: одно непосредственно у бака, опломбированное в открытом положении, другое - в легко доступном при пожаре мес</w:t>
      </w:r>
      <w:r>
        <w:t>те (на первом этаже, по возможности вблизи выхода наружу).</w:t>
      </w:r>
    </w:p>
    <w:p w14:paraId="7FFEE10D" w14:textId="77777777" w:rsidR="00000000" w:rsidRDefault="00B64487">
      <w:pPr>
        <w:ind w:firstLine="426"/>
        <w:jc w:val="both"/>
      </w:pPr>
      <w:r>
        <w:t>4.5.2.16 В расходных баках топлива следует предусмотреть дыхательную систему, исключающую попадание паров топлива в помещения СДЭС. Дыхательные трубопроводы прокладываются с уклоном в сторону расхо</w:t>
      </w:r>
      <w:r>
        <w:t>дных баков и заканчиваются огневыми предохранителями в вентиляционной камере или снаружи здания СДЭС. Дыхательные клапаны выводятся наружу здания через кровлю или наружную стену и устанавливаются на высоте не менее чем на 1 метр выше верхней точки кровли и</w:t>
      </w:r>
      <w:r>
        <w:t xml:space="preserve"> защищаются молниеотводами. Допускается объединение дыхательных трубопроводов от нескольких баков с установкой общего дыхательного клапана при его соответствующей пропускной способности.</w:t>
      </w:r>
    </w:p>
    <w:p w14:paraId="700CA67B" w14:textId="77777777" w:rsidR="00000000" w:rsidRDefault="00B64487">
      <w:pPr>
        <w:ind w:firstLine="426"/>
        <w:jc w:val="both"/>
      </w:pPr>
      <w:r>
        <w:t>Каждый расходный бак следует оборудовать:</w:t>
      </w:r>
    </w:p>
    <w:p w14:paraId="305BB924" w14:textId="77777777" w:rsidR="00000000" w:rsidRDefault="00B64487">
      <w:pPr>
        <w:ind w:firstLine="426"/>
        <w:jc w:val="both"/>
      </w:pPr>
      <w:r>
        <w:t>переливным трубопроводом, о</w:t>
      </w:r>
      <w:r>
        <w:t>беспечивающим самотечный перелив топлива из расходных баков в отдельную емкость или в резервуары топливохранилища (склада), диаметр которого обеспечивает пропуск топлива самотеком с расходом, равным не менее 1,2 производительности насоса заполнения расходн</w:t>
      </w:r>
      <w:r>
        <w:t>ых баков;</w:t>
      </w:r>
    </w:p>
    <w:p w14:paraId="49DA68AD" w14:textId="77777777" w:rsidR="00000000" w:rsidRDefault="00B64487">
      <w:pPr>
        <w:ind w:firstLine="426"/>
        <w:jc w:val="both"/>
      </w:pPr>
      <w:r>
        <w:t>приемным трубопроводом, снабженным фильтром грубой очистки. Фильтр допускается размещать как внутри бака, так и вне его. Нижнюю часть топливоприемного патрубка внутри бака следует размещать на высоте не менее 50 мм от днища бака;</w:t>
      </w:r>
    </w:p>
    <w:p w14:paraId="5AEEA371" w14:textId="77777777" w:rsidR="00000000" w:rsidRDefault="00B64487">
      <w:pPr>
        <w:ind w:firstLine="426"/>
        <w:jc w:val="both"/>
      </w:pPr>
      <w:r>
        <w:t>датчиками-реле у</w:t>
      </w:r>
      <w:r>
        <w:t>ровня жидкости для автоматического управления насосами подкачки топлива или сигнализацией верхнего и нижнего уровня топлива в баке.</w:t>
      </w:r>
    </w:p>
    <w:p w14:paraId="100103CA" w14:textId="77777777" w:rsidR="00000000" w:rsidRDefault="00B64487">
      <w:pPr>
        <w:ind w:firstLine="426"/>
        <w:jc w:val="both"/>
      </w:pPr>
      <w:r>
        <w:t>Расходные баки покрываются внутри противокоррозийным защитным слоем, снаружи - окрашиваются масляной краской.</w:t>
      </w:r>
    </w:p>
    <w:p w14:paraId="11FB18C7" w14:textId="77777777" w:rsidR="00000000" w:rsidRDefault="00B64487">
      <w:pPr>
        <w:ind w:firstLine="426"/>
        <w:jc w:val="both"/>
      </w:pPr>
      <w:r>
        <w:rPr>
          <w:b/>
          <w:bCs/>
        </w:rPr>
        <w:t xml:space="preserve">4.5.3Масляная </w:t>
      </w:r>
      <w:r>
        <w:rPr>
          <w:b/>
          <w:bCs/>
        </w:rPr>
        <w:t>система</w:t>
      </w:r>
    </w:p>
    <w:p w14:paraId="68F24D34" w14:textId="77777777" w:rsidR="00000000" w:rsidRDefault="00B64487">
      <w:pPr>
        <w:ind w:firstLine="426"/>
        <w:jc w:val="both"/>
      </w:pPr>
      <w:r>
        <w:t xml:space="preserve">4.5.3.1 Необходимо чтобы масляная система СДЭС обеспечивала: </w:t>
      </w:r>
    </w:p>
    <w:p w14:paraId="3288A599" w14:textId="77777777" w:rsidR="00000000" w:rsidRDefault="00B64487">
      <w:pPr>
        <w:ind w:firstLine="426"/>
        <w:jc w:val="both"/>
      </w:pPr>
      <w:r>
        <w:t xml:space="preserve">получение от поставщика, доставку и слив свежего и отработанного масла; </w:t>
      </w:r>
    </w:p>
    <w:p w14:paraId="3F45B307" w14:textId="77777777" w:rsidR="00000000" w:rsidRDefault="00B64487">
      <w:pPr>
        <w:ind w:firstLine="426"/>
        <w:jc w:val="both"/>
      </w:pPr>
      <w:r>
        <w:t>хранение свежего и отработанного масла;</w:t>
      </w:r>
    </w:p>
    <w:p w14:paraId="6FF1E237" w14:textId="77777777" w:rsidR="00000000" w:rsidRDefault="00B64487">
      <w:pPr>
        <w:ind w:firstLine="426"/>
        <w:jc w:val="both"/>
      </w:pPr>
      <w:r>
        <w:t>выдачу свежего масла в цеха СДЭС.</w:t>
      </w:r>
    </w:p>
    <w:p w14:paraId="2D804D8B" w14:textId="77777777" w:rsidR="00000000" w:rsidRDefault="00B64487">
      <w:pPr>
        <w:ind w:firstLine="426"/>
        <w:jc w:val="both"/>
      </w:pPr>
      <w:r>
        <w:t>4.5.3.2 Для выполнения, указанных в пун</w:t>
      </w:r>
      <w:r>
        <w:t>кте 6.3.1, функций на СДЭС мощностью 500 кВт и более следует организовать масляное хозяйство, оборудованное подземными или наземными стальными резервуарами для хранения свежего и отработанного масла, насосами, автоцистернами или бочками для транспортировки</w:t>
      </w:r>
      <w:r>
        <w:t xml:space="preserve"> масла.</w:t>
      </w:r>
    </w:p>
    <w:p w14:paraId="2E2BA730" w14:textId="77777777" w:rsidR="00000000" w:rsidRDefault="00B64487">
      <w:pPr>
        <w:ind w:firstLine="426"/>
        <w:jc w:val="both"/>
      </w:pPr>
      <w:r>
        <w:t>На СДЭС мощностью до 500 кВт допускается использовать для этих целей металлические бочки.</w:t>
      </w:r>
    </w:p>
    <w:p w14:paraId="5BB9A02C" w14:textId="77777777" w:rsidR="00000000" w:rsidRDefault="00B64487">
      <w:pPr>
        <w:ind w:firstLine="426"/>
        <w:jc w:val="both"/>
      </w:pPr>
      <w:r>
        <w:t>4.5.3.3 Для смазки дизелей необходимо применять марки масел в соответствии с требованиями завода-изготовителя дизель-электрических агрегатов.</w:t>
      </w:r>
    </w:p>
    <w:p w14:paraId="7B42999D" w14:textId="77777777" w:rsidR="00000000" w:rsidRDefault="00B64487">
      <w:pPr>
        <w:ind w:firstLine="426"/>
        <w:jc w:val="both"/>
      </w:pPr>
      <w:r>
        <w:t>4.5.3.4 Запас ма</w:t>
      </w:r>
      <w:r>
        <w:t>сла предусматривается на тот же период, на который рассчитан запас топлива.</w:t>
      </w:r>
    </w:p>
    <w:p w14:paraId="450C0FE0" w14:textId="77777777" w:rsidR="00000000" w:rsidRDefault="00B64487">
      <w:pPr>
        <w:ind w:firstLine="426"/>
        <w:jc w:val="both"/>
      </w:pPr>
      <w:r>
        <w:t>4.5.3.5 При наружной установке резервуаров масла и низких температурах предусматривается подогрев масла в резервуарах с помощью пара и горячей воды до температуры, обеспечивающей в</w:t>
      </w:r>
      <w:r>
        <w:t>озможность перекачки масла, но не выше 50°С. При этом следует принять меры к устранению возможностей обводнения масла, возникновения пожара и опасностей для обслуживающего персонала.</w:t>
      </w:r>
    </w:p>
    <w:p w14:paraId="7AC9D751" w14:textId="77777777" w:rsidR="00000000" w:rsidRDefault="00B64487">
      <w:pPr>
        <w:ind w:firstLine="426"/>
        <w:jc w:val="both"/>
      </w:pPr>
      <w:r>
        <w:t xml:space="preserve">Перекачку масла рекомендуется осуществлять электронасосами, а в качестве </w:t>
      </w:r>
      <w:r>
        <w:t>резервных насосов предусматривать насосы с ручным приводом.</w:t>
      </w:r>
    </w:p>
    <w:p w14:paraId="2C56418D" w14:textId="77777777" w:rsidR="00000000" w:rsidRDefault="00B64487">
      <w:pPr>
        <w:ind w:firstLine="426"/>
        <w:jc w:val="both"/>
      </w:pPr>
      <w:r>
        <w:t>4.5.3.6 Требования к оборудованию расходных масляных баков аналогичны требованиям к оборудованию топливных расходных баков.</w:t>
      </w:r>
    </w:p>
    <w:p w14:paraId="041D9345" w14:textId="77777777" w:rsidR="00000000" w:rsidRDefault="00B64487">
      <w:pPr>
        <w:ind w:firstLine="426"/>
        <w:jc w:val="both"/>
      </w:pPr>
      <w:r>
        <w:t>4.5.3.7 Расходные баки вместимостью свыше 5 м</w:t>
      </w:r>
      <w:r>
        <w:rPr>
          <w:vertAlign w:val="superscript"/>
        </w:rPr>
        <w:t>3</w:t>
      </w:r>
      <w:r>
        <w:t xml:space="preserve"> оборудуются трубопроводам</w:t>
      </w:r>
      <w:r>
        <w:t>и аварийного слива масла в наружный резервуар хранилища масла или в специальный резервуар, размещаемый снаружи, на расстоянии не менее 1 метра от стены без проемов или не менее 5 метров от стены с проемами.</w:t>
      </w:r>
    </w:p>
    <w:p w14:paraId="7DA777C2" w14:textId="77777777" w:rsidR="00000000" w:rsidRDefault="00B64487">
      <w:pPr>
        <w:ind w:firstLine="426"/>
        <w:jc w:val="both"/>
      </w:pPr>
      <w:r>
        <w:t>4.5.3.8 Отработанное масло откачивается из дизеле</w:t>
      </w:r>
      <w:r>
        <w:t>й насосом в специально предусмотренную емкость или переносную тару. Объединение трубопроводов отработанного и чистого масла запрещается.</w:t>
      </w:r>
    </w:p>
    <w:p w14:paraId="1CAA4870" w14:textId="77777777" w:rsidR="00000000" w:rsidRDefault="00B64487">
      <w:pPr>
        <w:ind w:firstLine="426"/>
        <w:jc w:val="both"/>
      </w:pPr>
      <w:r>
        <w:t>4.5.3.9 В помещении масляного склада следует предусмотреть отопление с помощью пара и горячей воды, обеспечивающее подо</w:t>
      </w:r>
      <w:r>
        <w:t>грев масла до температуры, позволяющей перекачивать его в расходные баки. Допускается применение электроотопления (электрические печи во взрывозащищенном исполнении) в отдельно стоящем складе масла, рассчитанном на хранение не более 10 бочек.</w:t>
      </w:r>
    </w:p>
    <w:p w14:paraId="4BA9A703" w14:textId="77777777" w:rsidR="00000000" w:rsidRDefault="00B64487">
      <w:pPr>
        <w:ind w:firstLine="426"/>
        <w:jc w:val="both"/>
      </w:pPr>
      <w:r>
        <w:t xml:space="preserve">При хранении </w:t>
      </w:r>
      <w:r>
        <w:t>запаса масла в бочках на открытой площадке или под навесом следует предусмотреть специальное помещение для разогрева бочек.</w:t>
      </w:r>
    </w:p>
    <w:p w14:paraId="4678EC04" w14:textId="77777777" w:rsidR="00000000" w:rsidRDefault="00B64487">
      <w:pPr>
        <w:ind w:firstLine="426"/>
        <w:jc w:val="both"/>
      </w:pPr>
      <w:r>
        <w:rPr>
          <w:b/>
          <w:bCs/>
        </w:rPr>
        <w:t>4.5.4Система охлаждения и технического водоснабжения</w:t>
      </w:r>
    </w:p>
    <w:p w14:paraId="28032BB3" w14:textId="77777777" w:rsidR="00000000" w:rsidRDefault="00B64487">
      <w:pPr>
        <w:ind w:firstLine="426"/>
        <w:jc w:val="both"/>
      </w:pPr>
      <w:r>
        <w:t>4.5.4.1 Водоснабжение СДЭС должно обеспечивать нормальную работу системы охлажд</w:t>
      </w:r>
      <w:r>
        <w:t>ения всех дизель-электрических агрегатов в номинальном режиме с учетом:</w:t>
      </w:r>
    </w:p>
    <w:p w14:paraId="1CB02821" w14:textId="77777777" w:rsidR="00000000" w:rsidRDefault="00B64487">
      <w:pPr>
        <w:ind w:firstLine="426"/>
        <w:jc w:val="both"/>
      </w:pPr>
      <w:r>
        <w:t>восполнения потерь при оборотном охлаждении и безвозвратных потерь (испарение и унос ветром на охладителе) в оборотной системе охлаждения технической воды внешнего контура, которые при</w:t>
      </w:r>
      <w:r>
        <w:t>нимаются ориентировочно в размере до 3% от общего расхода оборотной воды, а также потерь продувки оборотной системы для поддержания солевого равновесия, размер которых составляет до 2% от общего расхода оборотной воды (в зависимости от выбранного типа охла</w:t>
      </w:r>
      <w:r>
        <w:t>дителя указанные значения должны быть уточнены расчетом);</w:t>
      </w:r>
    </w:p>
    <w:p w14:paraId="2D003303" w14:textId="77777777" w:rsidR="00000000" w:rsidRDefault="00B64487">
      <w:pPr>
        <w:ind w:firstLine="426"/>
        <w:jc w:val="both"/>
      </w:pPr>
      <w:r>
        <w:t>подпитки умягченной водой внутреннего контура охлаждения в количестве 0,1% от объема первоначальной заправки;</w:t>
      </w:r>
    </w:p>
    <w:p w14:paraId="7BB1B654" w14:textId="77777777" w:rsidR="00000000" w:rsidRDefault="00B64487">
      <w:pPr>
        <w:ind w:firstLine="426"/>
        <w:jc w:val="both"/>
      </w:pPr>
      <w:r>
        <w:t>потребности в воде на вспомогательные механизмы и отопление;</w:t>
      </w:r>
    </w:p>
    <w:p w14:paraId="6BACB637" w14:textId="77777777" w:rsidR="00000000" w:rsidRDefault="00B64487">
      <w:pPr>
        <w:ind w:firstLine="426"/>
        <w:jc w:val="both"/>
      </w:pPr>
      <w:r>
        <w:t>потребности в воде на хозяйственные и противопожарные нужды.</w:t>
      </w:r>
    </w:p>
    <w:p w14:paraId="5BD74601" w14:textId="77777777" w:rsidR="00000000" w:rsidRDefault="00B64487">
      <w:pPr>
        <w:ind w:firstLine="426"/>
        <w:jc w:val="both"/>
      </w:pPr>
      <w:r>
        <w:t xml:space="preserve">4.5.4.2 В качестве воды </w:t>
      </w:r>
      <w:r>
        <w:t>для внутреннего контура охлаждения может быть использован конденсат перегретого пара котельных, дистиллированная вода или вода, приготовленная в соответствии с требованиями завода-изготовителя агрегата.</w:t>
      </w:r>
    </w:p>
    <w:p w14:paraId="6CA56F19" w14:textId="77777777" w:rsidR="00000000" w:rsidRDefault="00B64487">
      <w:pPr>
        <w:ind w:firstLine="426"/>
        <w:jc w:val="both"/>
      </w:pPr>
      <w:r>
        <w:t>Если качество охлаждающей воды внутреннего контура си</w:t>
      </w:r>
      <w:r>
        <w:t>стемы охлаждения не удовлетворяет требованиям завода-изготовителя, необходимо предусматривать мероприятия по его улучшению. При этом могут применяться следующие способы обработки:</w:t>
      </w:r>
    </w:p>
    <w:p w14:paraId="21A41103" w14:textId="77777777" w:rsidR="00000000" w:rsidRDefault="00B64487">
      <w:pPr>
        <w:ind w:firstLine="426"/>
        <w:jc w:val="both"/>
      </w:pPr>
      <w:r>
        <w:t>фосфатирование при исходной воде с карбонатной жесткостью до 5,5 мг.экв/л;</w:t>
      </w:r>
    </w:p>
    <w:p w14:paraId="2E2D6E8B" w14:textId="77777777" w:rsidR="00000000" w:rsidRDefault="00B64487">
      <w:pPr>
        <w:ind w:firstLine="426"/>
        <w:jc w:val="both"/>
      </w:pPr>
      <w:r>
        <w:t>п</w:t>
      </w:r>
      <w:r>
        <w:t>одкисление;</w:t>
      </w:r>
    </w:p>
    <w:p w14:paraId="1FF684CB" w14:textId="77777777" w:rsidR="00000000" w:rsidRDefault="00B64487">
      <w:pPr>
        <w:ind w:firstLine="426"/>
        <w:jc w:val="both"/>
      </w:pPr>
      <w:r>
        <w:t>стабилизация;</w:t>
      </w:r>
    </w:p>
    <w:p w14:paraId="4F511F5C" w14:textId="77777777" w:rsidR="00000000" w:rsidRDefault="00B64487">
      <w:pPr>
        <w:ind w:firstLine="426"/>
        <w:jc w:val="both"/>
      </w:pPr>
      <w:r>
        <w:t>магнитная обработка воды;</w:t>
      </w:r>
    </w:p>
    <w:p w14:paraId="762CEE6D" w14:textId="77777777" w:rsidR="00000000" w:rsidRDefault="00B64487">
      <w:pPr>
        <w:ind w:firstLine="426"/>
        <w:jc w:val="both"/>
      </w:pPr>
      <w:r>
        <w:t>добавление стабилизирующих присадок (гексаметафосфата натрия или триполифосфата натрия);</w:t>
      </w:r>
    </w:p>
    <w:p w14:paraId="34C3BBEB" w14:textId="77777777" w:rsidR="00000000" w:rsidRDefault="00B64487">
      <w:pPr>
        <w:ind w:firstLine="426"/>
        <w:jc w:val="both"/>
      </w:pPr>
      <w:r>
        <w:t>обработка воды ультразвуком, а также другие способы.</w:t>
      </w:r>
    </w:p>
    <w:p w14:paraId="540CE4A3" w14:textId="77777777" w:rsidR="00000000" w:rsidRDefault="00B64487">
      <w:pPr>
        <w:ind w:firstLine="426"/>
        <w:jc w:val="both"/>
      </w:pPr>
      <w:r>
        <w:t>4.5.4.3 Для дизелей с двухконтурной системой охлаждения качест</w:t>
      </w:r>
      <w:r>
        <w:t>во воды внешнего (второго) контура устанавливается в соответствии с требованиям завода-изготовителя дизеля. Вода внешнего (второго) контура, как правило, должна быть без механических примесей и следов нефтепродуктов.</w:t>
      </w:r>
    </w:p>
    <w:p w14:paraId="0DAC18E2" w14:textId="77777777" w:rsidR="00000000" w:rsidRDefault="00B64487">
      <w:pPr>
        <w:ind w:firstLine="426"/>
        <w:jc w:val="both"/>
      </w:pPr>
      <w:r>
        <w:t>При наличии в исходной воде микрооргани</w:t>
      </w:r>
      <w:r>
        <w:t>змов, которые ведут к биологическому обрастанию трубопроводов и холодильников внешнего (второго) контура, следует применять промывку указанных элементов обратным током воды, нагретой выше 40°С, в течение 20 минут. Для этого может использоваться вода из сис</w:t>
      </w:r>
      <w:r>
        <w:t>темы отопления.</w:t>
      </w:r>
    </w:p>
    <w:p w14:paraId="1E435D83" w14:textId="77777777" w:rsidR="00000000" w:rsidRDefault="00B64487">
      <w:pPr>
        <w:ind w:firstLine="426"/>
        <w:jc w:val="both"/>
      </w:pPr>
      <w:r>
        <w:t>При использовании морской воды следует предусматривать специальные схемы охлаждения и мероприятия против отложения солей в теплообменных аппаратах (например, фосфатирование). Схемные решения должны обеспечивать поочередный вывод в ремонт (о</w:t>
      </w:r>
      <w:r>
        <w:t>чистку) теплообменников или установку легко смещающихся теплообменников из комплекта запасного оборудования.</w:t>
      </w:r>
    </w:p>
    <w:p w14:paraId="1967220A" w14:textId="77777777" w:rsidR="00000000" w:rsidRDefault="00B64487">
      <w:pPr>
        <w:ind w:firstLine="426"/>
        <w:jc w:val="both"/>
      </w:pPr>
      <w:r>
        <w:t>4.5.4.4 В качестве охладителей воды для внешнего (второго) контура охлаждения дизелей могут применяться градирни, охлаждающие пруды, брызгальные ба</w:t>
      </w:r>
      <w:r>
        <w:t>ссейны.</w:t>
      </w:r>
    </w:p>
    <w:p w14:paraId="24919CFF" w14:textId="77777777" w:rsidR="00000000" w:rsidRDefault="00B64487">
      <w:pPr>
        <w:ind w:firstLine="426"/>
        <w:jc w:val="both"/>
      </w:pPr>
      <w:r>
        <w:t>Выбор и расчет градирни, брызгального бассейна и других охладителей следует выполнять в соответствии с требованиями СП РК 4.01-07.</w:t>
      </w:r>
    </w:p>
    <w:p w14:paraId="0140A16E" w14:textId="77777777" w:rsidR="00000000" w:rsidRDefault="00B64487">
      <w:pPr>
        <w:ind w:firstLine="426"/>
        <w:jc w:val="both"/>
      </w:pPr>
      <w:r>
        <w:t>При соответствующем обосновании может быть принята прямоточная система охлаждения.</w:t>
      </w:r>
    </w:p>
    <w:p w14:paraId="277DB4AE" w14:textId="77777777" w:rsidR="00000000" w:rsidRDefault="00B64487">
      <w:pPr>
        <w:ind w:firstLine="426"/>
        <w:jc w:val="both"/>
      </w:pPr>
      <w:r>
        <w:t>4.5.4.5.Охладители системы оборотн</w:t>
      </w:r>
      <w:r>
        <w:t>ого водоснабжения рассчитываются на работу СДЭС в условиях средней температуры и влажности в 13 часов дня в наиболее жаркий месяц.</w:t>
      </w:r>
    </w:p>
    <w:p w14:paraId="1C894823" w14:textId="77777777" w:rsidR="00000000" w:rsidRDefault="00B64487">
      <w:pPr>
        <w:ind w:firstLine="426"/>
        <w:jc w:val="both"/>
      </w:pPr>
      <w:r>
        <w:t>4.5.4.6 На зимний период эксплуатации системы охлаждения необходимо предусматривать меры против замерзания воды и выхода из с</w:t>
      </w:r>
      <w:r>
        <w:t>троя оборудования (устройство байпасных зимних линий, тепляков и т.д.).</w:t>
      </w:r>
    </w:p>
    <w:p w14:paraId="59A12C49" w14:textId="77777777" w:rsidR="00000000" w:rsidRDefault="00B64487">
      <w:pPr>
        <w:ind w:firstLine="426"/>
        <w:jc w:val="both"/>
      </w:pPr>
      <w:r>
        <w:t xml:space="preserve">4.5.4.7. Металлические баки, заполненные холодной водой и расположенные в отапливаемых помещениях, следует окрашивать снаружи антикоррозийной краской и покрыть изоляцией. Внутри баки, </w:t>
      </w:r>
      <w:r>
        <w:t>независимо от их назначения, окрашиваются масляной краской не реже одного раза в два года.</w:t>
      </w:r>
    </w:p>
    <w:p w14:paraId="172CCC3E" w14:textId="77777777" w:rsidR="00000000" w:rsidRDefault="00B64487">
      <w:pPr>
        <w:ind w:firstLine="426"/>
        <w:jc w:val="both"/>
      </w:pPr>
      <w:r>
        <w:t>4.5.4.8 Число и производительность установленных на СДЭС насосов охлаждающей воды следует выбирать так, чтобы подача необходимого количества воды к двигателям была о</w:t>
      </w:r>
      <w:r>
        <w:t>беспечена при выходе из строя любого из имеющихся насосов.</w:t>
      </w:r>
    </w:p>
    <w:p w14:paraId="2CA42EE8" w14:textId="77777777" w:rsidR="00000000" w:rsidRDefault="00B64487">
      <w:pPr>
        <w:ind w:firstLine="426"/>
        <w:jc w:val="both"/>
      </w:pPr>
      <w:r>
        <w:t>Рабочие и резервные насосы принимаются с характеристиками, допускающими их совместную параллельную работу.</w:t>
      </w:r>
    </w:p>
    <w:p w14:paraId="31A83F97" w14:textId="77777777" w:rsidR="00000000" w:rsidRDefault="00B64487">
      <w:pPr>
        <w:ind w:firstLine="426"/>
        <w:jc w:val="both"/>
      </w:pPr>
      <w:r>
        <w:t>В каждом насосе охлаждающей воды, кроме насосов, навешенных на двигатель, следует предусмо</w:t>
      </w:r>
      <w:r>
        <w:t>треть:</w:t>
      </w:r>
    </w:p>
    <w:p w14:paraId="1E9C5E5F" w14:textId="77777777" w:rsidR="00000000" w:rsidRDefault="00B64487">
      <w:pPr>
        <w:ind w:firstLine="426"/>
        <w:jc w:val="both"/>
      </w:pPr>
      <w:r>
        <w:t>мановакуумметр на всасывающем патрубке;</w:t>
      </w:r>
    </w:p>
    <w:p w14:paraId="6FDD262B" w14:textId="77777777" w:rsidR="00000000" w:rsidRDefault="00B64487">
      <w:pPr>
        <w:ind w:firstLine="426"/>
        <w:jc w:val="both"/>
      </w:pPr>
      <w:r>
        <w:t>манометр на нагнетательном патрубке;</w:t>
      </w:r>
    </w:p>
    <w:p w14:paraId="120E40A7" w14:textId="77777777" w:rsidR="00000000" w:rsidRDefault="00B64487">
      <w:pPr>
        <w:ind w:firstLine="426"/>
        <w:jc w:val="both"/>
      </w:pPr>
      <w:r>
        <w:t>обратный клапан на нагнетательной линии за запорной задвижкой;</w:t>
      </w:r>
    </w:p>
    <w:p w14:paraId="47D2F20D" w14:textId="77777777" w:rsidR="00000000" w:rsidRDefault="00B64487">
      <w:pPr>
        <w:ind w:firstLine="426"/>
        <w:jc w:val="both"/>
      </w:pPr>
      <w:r>
        <w:t>обратный клапан на всасывающей линии (в случае работы с всасыванием воды без подпора);</w:t>
      </w:r>
    </w:p>
    <w:p w14:paraId="029CBD16" w14:textId="77777777" w:rsidR="00000000" w:rsidRDefault="00B64487">
      <w:pPr>
        <w:ind w:firstLine="426"/>
        <w:jc w:val="both"/>
      </w:pPr>
      <w:r>
        <w:t>предохранительную сетк</w:t>
      </w:r>
      <w:r>
        <w:t>у на всасывающей линии.</w:t>
      </w:r>
    </w:p>
    <w:p w14:paraId="520E98BB" w14:textId="77777777" w:rsidR="00000000" w:rsidRDefault="00B64487">
      <w:pPr>
        <w:ind w:firstLine="426"/>
        <w:jc w:val="both"/>
      </w:pPr>
      <w:r>
        <w:t>4.5.4.9 Резервные насосы и насосы горячей воды системы охлаждения двигателей работают, как правило, с подпором на всасывании. Насосы холодной воды могут устанавливаться с всасыванием при учете максимально возможной температуры воды.</w:t>
      </w:r>
    </w:p>
    <w:p w14:paraId="1506306E" w14:textId="77777777" w:rsidR="00000000" w:rsidRDefault="00B64487">
      <w:pPr>
        <w:ind w:firstLine="426"/>
        <w:jc w:val="both"/>
      </w:pPr>
      <w:r>
        <w:t>4.5.4.10 В поверхностны</w:t>
      </w:r>
      <w:r>
        <w:t>х теплообменниках, установленных в системе охлаждения двигателей, следует предусмотреть резерв, обеспечивающий возможность чистки любого из них без остановки агрегатов и снижения их нагрузки. Конструкция и размещение теплообменников принимаются с учетом об</w:t>
      </w:r>
      <w:r>
        <w:t>еспечения удобства внутреннего осмотра и чистки.</w:t>
      </w:r>
    </w:p>
    <w:p w14:paraId="297CA50F" w14:textId="77777777" w:rsidR="00000000" w:rsidRDefault="00B64487">
      <w:pPr>
        <w:ind w:firstLine="426"/>
        <w:jc w:val="both"/>
      </w:pPr>
      <w:r>
        <w:t xml:space="preserve">Во всех поверхностных теплообменниках следует предусмотреть: </w:t>
      </w:r>
    </w:p>
    <w:p w14:paraId="2DD4F3A9" w14:textId="77777777" w:rsidR="00000000" w:rsidRDefault="00B64487">
      <w:pPr>
        <w:ind w:firstLine="426"/>
        <w:jc w:val="both"/>
      </w:pPr>
      <w:r>
        <w:t xml:space="preserve">термометры на входе и выходе первичной и вторичной воды; </w:t>
      </w:r>
    </w:p>
    <w:p w14:paraId="5D94719C" w14:textId="77777777" w:rsidR="00000000" w:rsidRDefault="00B64487">
      <w:pPr>
        <w:ind w:firstLine="426"/>
        <w:jc w:val="both"/>
      </w:pPr>
      <w:r>
        <w:t xml:space="preserve">краны для удаления из полостей воздуха и грязи; </w:t>
      </w:r>
    </w:p>
    <w:p w14:paraId="22D757FF" w14:textId="77777777" w:rsidR="00000000" w:rsidRDefault="00B64487">
      <w:pPr>
        <w:ind w:firstLine="426"/>
        <w:jc w:val="both"/>
      </w:pPr>
      <w:r>
        <w:t>манометры.</w:t>
      </w:r>
    </w:p>
    <w:p w14:paraId="3A57A1D0" w14:textId="77777777" w:rsidR="00000000" w:rsidRDefault="00B64487">
      <w:pPr>
        <w:ind w:firstLine="426"/>
        <w:jc w:val="both"/>
      </w:pPr>
      <w:r>
        <w:t>4.5.4.11 В охладителях (гра</w:t>
      </w:r>
      <w:r>
        <w:t>дирнях, брызгальных бассейнах) для воды внешнего (второго) контура охлаждения двигателя следует предусмотреть приспособления в виде навесных щитов, регулируемых жалюзи, холостых водосбросов и прочие, предотвращающие обледенение и регулирующие температуру в</w:t>
      </w:r>
      <w:r>
        <w:t>оды в зимнее время.</w:t>
      </w:r>
    </w:p>
    <w:p w14:paraId="4EE769AD" w14:textId="77777777" w:rsidR="00000000" w:rsidRDefault="00B64487">
      <w:pPr>
        <w:ind w:firstLine="426"/>
        <w:jc w:val="both"/>
      </w:pPr>
      <w:r>
        <w:t>4.5.4.12 Напорные и сливные водяные трубопроводы, обслуживающие все двигатели СДЭС мощностью 500 кВт и более, следует закольцевать и предусмотреть резерв.</w:t>
      </w:r>
    </w:p>
    <w:p w14:paraId="1ECDE5C5" w14:textId="77777777" w:rsidR="00000000" w:rsidRDefault="00B64487">
      <w:pPr>
        <w:ind w:firstLine="426"/>
        <w:jc w:val="both"/>
      </w:pPr>
      <w:r>
        <w:t>4.5.4.13 Блок радиаторного охлаждения размещается в помещении, в котором поддержи</w:t>
      </w:r>
      <w:r>
        <w:t>вается температура воздуха, исключающая его размораживание при низких температурах наружного воздуха.</w:t>
      </w:r>
    </w:p>
    <w:p w14:paraId="5BF47AD3" w14:textId="77777777" w:rsidR="00000000" w:rsidRDefault="00B64487">
      <w:pPr>
        <w:ind w:firstLine="426"/>
        <w:jc w:val="both"/>
      </w:pPr>
      <w:r>
        <w:t>Рекомендуется по согласованию с заводами-изготовителями применять в системе охлаждения жидкости, не замерзающие при низких температурах (антифриз, тосол).</w:t>
      </w:r>
      <w:r>
        <w:t xml:space="preserve"> При этом блок охлаждения устанавливается в отдельном не отапливаемом помещении.</w:t>
      </w:r>
    </w:p>
    <w:p w14:paraId="4D18DCB3" w14:textId="77777777" w:rsidR="00000000" w:rsidRDefault="00B64487">
      <w:pPr>
        <w:ind w:firstLine="426"/>
        <w:jc w:val="both"/>
      </w:pPr>
      <w:r>
        <w:t>4.5.4.14 В системе охлаждения необходимо исключать возможность повышения давления в теплообменниках и охлаждающих полостях дизелей выше предельных значений, установленных заво</w:t>
      </w:r>
      <w:r>
        <w:t>дами-изготовителями.</w:t>
      </w:r>
    </w:p>
    <w:p w14:paraId="4DD79605" w14:textId="77777777" w:rsidR="00000000" w:rsidRDefault="00B64487">
      <w:pPr>
        <w:ind w:firstLine="426"/>
        <w:jc w:val="both"/>
      </w:pPr>
      <w:r>
        <w:t>4.5.4.15 Сброс на рельеф охлаждающей воды, в том числе содержащей нефтепродукты и другие вредные вещества, запрещается.</w:t>
      </w:r>
    </w:p>
    <w:p w14:paraId="62A3133C" w14:textId="77777777" w:rsidR="00000000" w:rsidRDefault="00B64487">
      <w:pPr>
        <w:ind w:firstLine="426"/>
        <w:jc w:val="both"/>
      </w:pPr>
      <w:r>
        <w:rPr>
          <w:b/>
          <w:bCs/>
        </w:rPr>
        <w:t>4.5.5 Система пуска дизелей</w:t>
      </w:r>
    </w:p>
    <w:p w14:paraId="2525C156" w14:textId="77777777" w:rsidR="00000000" w:rsidRDefault="00B64487">
      <w:pPr>
        <w:ind w:firstLine="426"/>
        <w:jc w:val="both"/>
      </w:pPr>
      <w:r>
        <w:t>4.5.5.1 На СДЭС могут быть установлены дизель-электрические агрегаты с электрическим за</w:t>
      </w:r>
      <w:r>
        <w:t>пуском или с запуском сжатым воздухом.</w:t>
      </w:r>
    </w:p>
    <w:p w14:paraId="3476C03B" w14:textId="77777777" w:rsidR="00000000" w:rsidRDefault="00B64487">
      <w:pPr>
        <w:ind w:firstLine="426"/>
        <w:jc w:val="both"/>
      </w:pPr>
      <w:r>
        <w:t>4.5.5.2 Сжатый воздух на СДЭС кроме запуска дизель-электрических агрегатов может использоваться:</w:t>
      </w:r>
    </w:p>
    <w:p w14:paraId="4AB975EB" w14:textId="77777777" w:rsidR="00000000" w:rsidRDefault="00B64487">
      <w:pPr>
        <w:ind w:firstLine="426"/>
        <w:jc w:val="both"/>
      </w:pPr>
      <w:r>
        <w:t>для привода насосных агрегатов;</w:t>
      </w:r>
    </w:p>
    <w:p w14:paraId="47ED9415" w14:textId="77777777" w:rsidR="00000000" w:rsidRDefault="00B64487">
      <w:pPr>
        <w:ind w:firstLine="426"/>
        <w:jc w:val="both"/>
      </w:pPr>
      <w:r>
        <w:t>для проведения пневмоиспытаний оборудования, трубопроводов и привода механизмов при ремо</w:t>
      </w:r>
      <w:r>
        <w:t xml:space="preserve">нтных работах; </w:t>
      </w:r>
    </w:p>
    <w:p w14:paraId="0056D00F" w14:textId="77777777" w:rsidR="00000000" w:rsidRDefault="00B64487">
      <w:pPr>
        <w:ind w:firstLine="426"/>
        <w:jc w:val="both"/>
      </w:pPr>
      <w:r>
        <w:t>для привода систем управления.</w:t>
      </w:r>
    </w:p>
    <w:p w14:paraId="1D788E8B" w14:textId="77777777" w:rsidR="00000000" w:rsidRDefault="00B64487">
      <w:pPr>
        <w:ind w:firstLine="426"/>
        <w:jc w:val="both"/>
      </w:pPr>
      <w:r>
        <w:t>4.5.5.3 Баллоны со сжатым воздухом для запуска дизелей располагаются в машинном зале СДЭС и устанавливаются в вертикальном положении с заглублением нижней части баллонов в приямок таким образом, чтобы маховичо</w:t>
      </w:r>
      <w:r>
        <w:t>к вентиля головки был на 1 метр выше уровня пола, что обеспечивает удобное обслуживание и монтаж.</w:t>
      </w:r>
    </w:p>
    <w:p w14:paraId="35011BBA" w14:textId="77777777" w:rsidR="00000000" w:rsidRDefault="00B64487">
      <w:pPr>
        <w:ind w:firstLine="426"/>
        <w:jc w:val="both"/>
      </w:pPr>
      <w:r>
        <w:t>Баллоны окрашиваются устойчивой масляной краской и устанавливаются на деревянных подкладках.</w:t>
      </w:r>
    </w:p>
    <w:p w14:paraId="06917D66" w14:textId="77777777" w:rsidR="00000000" w:rsidRDefault="00B64487">
      <w:pPr>
        <w:ind w:firstLine="426"/>
        <w:jc w:val="both"/>
      </w:pPr>
      <w:r>
        <w:t>4.5.5.4 Группы баллонов отдельных двигателей соединяются друг с д</w:t>
      </w:r>
      <w:r>
        <w:t>ругом и с компрессором так, чтобы воздух мог подаваться в любую группу баллонов любым компрессором.</w:t>
      </w:r>
    </w:p>
    <w:p w14:paraId="168468D5" w14:textId="77777777" w:rsidR="00000000" w:rsidRDefault="00B64487">
      <w:pPr>
        <w:ind w:firstLine="426"/>
        <w:jc w:val="both"/>
      </w:pPr>
      <w:r>
        <w:t>4.5.5.5 Емкость пусковых баллонов следует принимать с учетом обеспечения не менее 4-6 пусков дизеля.</w:t>
      </w:r>
    </w:p>
    <w:p w14:paraId="70B65E63" w14:textId="77777777" w:rsidR="00000000" w:rsidRDefault="00B64487">
      <w:pPr>
        <w:ind w:firstLine="426"/>
        <w:jc w:val="both"/>
      </w:pPr>
      <w:r>
        <w:t>4.5.5.6. Не рекомендуется установка пусковых баллонов у</w:t>
      </w:r>
      <w:r>
        <w:t xml:space="preserve"> источников тепла (батарей отопления) на расстоянии менее 0,3 метра.</w:t>
      </w:r>
    </w:p>
    <w:p w14:paraId="1F4FDFD9" w14:textId="77777777" w:rsidR="00000000" w:rsidRDefault="00B64487">
      <w:pPr>
        <w:ind w:firstLine="426"/>
        <w:jc w:val="both"/>
      </w:pPr>
      <w:r>
        <w:t>4.5.5.7 Магистральный трубопровод воздуха принимается с уклоном 0,003-0,005 в сторону движения воздуха или опорожнения системы.</w:t>
      </w:r>
    </w:p>
    <w:p w14:paraId="564B4041" w14:textId="77777777" w:rsidR="00000000" w:rsidRDefault="00B64487">
      <w:pPr>
        <w:ind w:firstLine="426"/>
        <w:jc w:val="both"/>
      </w:pPr>
      <w:r>
        <w:t>4.5.5.8 В баллонах, маслоотделителях и воздухосборниках сле</w:t>
      </w:r>
      <w:r>
        <w:t>дует предусмотреть спускные устройства для продувки системы.</w:t>
      </w:r>
    </w:p>
    <w:p w14:paraId="1FECCED6" w14:textId="77777777" w:rsidR="00000000" w:rsidRDefault="00B64487">
      <w:pPr>
        <w:ind w:firstLine="426"/>
        <w:jc w:val="both"/>
      </w:pPr>
      <w:r>
        <w:t>4.5.5.9 Предохранительные клапаны компрессоров и баллонов регулируются на давление, превышающее рабочее на 10%, но не менее чем на 1 кгс/см</w:t>
      </w:r>
      <w:r>
        <w:rPr>
          <w:vertAlign w:val="superscript"/>
        </w:rPr>
        <w:t>2</w:t>
      </w:r>
      <w:r>
        <w:t>.</w:t>
      </w:r>
    </w:p>
    <w:p w14:paraId="5AC7BDAF" w14:textId="77777777" w:rsidR="00000000" w:rsidRDefault="00B64487">
      <w:pPr>
        <w:ind w:firstLine="426"/>
        <w:jc w:val="both"/>
      </w:pPr>
      <w:r>
        <w:t>4.5.5.10 На нагнетательной магистрали сжатого воздуха</w:t>
      </w:r>
      <w:r>
        <w:t xml:space="preserve"> и трубопроводах системы охлаждения компрессоров следует устанавливать манометры и термометры.</w:t>
      </w:r>
    </w:p>
    <w:p w14:paraId="3BC4C987" w14:textId="77777777" w:rsidR="00000000" w:rsidRDefault="00B64487">
      <w:pPr>
        <w:ind w:firstLine="426"/>
        <w:jc w:val="both"/>
      </w:pPr>
      <w:r>
        <w:t>4.5.5.11 На СДЭС для заполнения пусковых баллонов сжатым воздухом необходимо использовать стационарные компрессоры в таком количестве, чтобы выход из строя одног</w:t>
      </w:r>
      <w:r>
        <w:t>о из них не мог сказаться на нормальной эксплуатации электростанции. Среди компрессоров станции, работающей не круглые сутки и не питающейся электроэнергией со стороны, принимается один с ручным приводом или с дизельным двигателем (дизель-компрессор).</w:t>
      </w:r>
    </w:p>
    <w:p w14:paraId="0774098D" w14:textId="77777777" w:rsidR="00000000" w:rsidRDefault="00B64487">
      <w:pPr>
        <w:ind w:firstLine="426"/>
        <w:jc w:val="both"/>
      </w:pPr>
      <w:r>
        <w:t>4.5.5.12 Следует обеспечить чтобы компрессоры запускались и работали в автономном режиме независимо от режима работы дизель-электрических агрегатов.</w:t>
      </w:r>
    </w:p>
    <w:p w14:paraId="099F20F8" w14:textId="77777777" w:rsidR="00000000" w:rsidRDefault="00B64487">
      <w:pPr>
        <w:ind w:firstLine="426"/>
        <w:jc w:val="both"/>
      </w:pPr>
      <w:r>
        <w:t>4.5.5.13 При электрическом запуске дизель-электрических агрегатов применяются кислотные или щелочные аккуму</w:t>
      </w:r>
      <w:r>
        <w:t>ляторы, размещаемые в специально предназначенном для них помещении, отвечающем требованию ПУЭ.</w:t>
      </w:r>
    </w:p>
    <w:p w14:paraId="38C08D28" w14:textId="77777777" w:rsidR="00000000" w:rsidRDefault="00B64487">
      <w:pPr>
        <w:ind w:firstLine="426"/>
        <w:jc w:val="both"/>
      </w:pPr>
      <w:r>
        <w:t>Переносные аккумуляторы закрытого типа (стартерные), а также открытые аккумуляторные батареи до 60 В общей емкостью не более 72 Ач необходимо размещать с соблюде</w:t>
      </w:r>
      <w:r>
        <w:t>нием требований ПУЭ.</w:t>
      </w:r>
    </w:p>
    <w:p w14:paraId="4DF400D0" w14:textId="77777777" w:rsidR="00000000" w:rsidRDefault="00B64487">
      <w:pPr>
        <w:ind w:firstLine="426"/>
        <w:jc w:val="both"/>
      </w:pPr>
      <w:r>
        <w:rPr>
          <w:b/>
          <w:bCs/>
        </w:rPr>
        <w:t>4.5.6 Система забора воздуха на горение и газовыхлопа</w:t>
      </w:r>
    </w:p>
    <w:p w14:paraId="24CFF7C4" w14:textId="77777777" w:rsidR="00000000" w:rsidRDefault="00B64487">
      <w:pPr>
        <w:ind w:firstLine="426"/>
        <w:jc w:val="both"/>
      </w:pPr>
      <w:r>
        <w:t>4.5.6.1 Параметры воздуха, поступающего в цилиндры дизеля, следует принимать с учетом их соответствия требованиям завода-изготовителя по качественному составу воздуха. При отсутстви</w:t>
      </w:r>
      <w:r>
        <w:t>и таких требований принимается предельная запыленность воздуха не более 5 мг/м</w:t>
      </w:r>
      <w:r>
        <w:rPr>
          <w:vertAlign w:val="superscript"/>
        </w:rPr>
        <w:t>3</w:t>
      </w:r>
      <w:r>
        <w:t>. При большей запыленности воздуха на всасывающем трубопроводе должны устанавливаться фильтры.</w:t>
      </w:r>
    </w:p>
    <w:p w14:paraId="5960E9A0" w14:textId="77777777" w:rsidR="00000000" w:rsidRDefault="00B64487">
      <w:pPr>
        <w:ind w:firstLine="426"/>
        <w:jc w:val="both"/>
      </w:pPr>
      <w:r>
        <w:t>4.5.6.2 Предельную запыленность воздуха, поступающего на охлаждение генератора, сл</w:t>
      </w:r>
      <w:r>
        <w:t>едует принимать не более 10 мг/м</w:t>
      </w:r>
      <w:r>
        <w:rPr>
          <w:vertAlign w:val="superscript"/>
        </w:rPr>
        <w:t>3</w:t>
      </w:r>
      <w:r>
        <w:t>.</w:t>
      </w:r>
    </w:p>
    <w:p w14:paraId="75EF8DA4" w14:textId="77777777" w:rsidR="00000000" w:rsidRDefault="00B64487">
      <w:pPr>
        <w:ind w:firstLine="426"/>
        <w:jc w:val="both"/>
      </w:pPr>
      <w:r>
        <w:t>4.5.6.3. Общее сопротивление всасывающего и газовыхлопного тракта, включая, глушитель определяется расчетом. Следует обеспечить, чтобы величина его не превышала значения, указанного в технических условиях на поставку дизе</w:t>
      </w:r>
      <w:r>
        <w:t>ль-электрического агрегата.</w:t>
      </w:r>
    </w:p>
    <w:p w14:paraId="0219C9B6" w14:textId="77777777" w:rsidR="00000000" w:rsidRDefault="00B64487">
      <w:pPr>
        <w:ind w:firstLine="426"/>
        <w:jc w:val="both"/>
      </w:pPr>
      <w:r>
        <w:t>4.5.6.4 Выхлопной и всасывающий трубопроводы монтируются на фланцах и сварке. В качестве уплотнительного материала применяется армированный асбестовый лист.</w:t>
      </w:r>
    </w:p>
    <w:p w14:paraId="325C0BC8" w14:textId="77777777" w:rsidR="00000000" w:rsidRDefault="00B64487">
      <w:pPr>
        <w:ind w:firstLine="426"/>
        <w:jc w:val="both"/>
      </w:pPr>
      <w:r>
        <w:t>4.6.5 Наружная поверхность выхлопных труб в пределах машинного зала пок</w:t>
      </w:r>
      <w:r>
        <w:t>рывается несгораемой теплоизоляцией, обеспечивающей температуру на поверхности труб не более 45°С.</w:t>
      </w:r>
    </w:p>
    <w:p w14:paraId="103CC823" w14:textId="77777777" w:rsidR="00000000" w:rsidRDefault="00B64487">
      <w:pPr>
        <w:ind w:firstLine="426"/>
        <w:jc w:val="both"/>
      </w:pPr>
      <w:r>
        <w:t>4.5.6.6 Глушитель выхлопа устанавливается на кровле здания СДЭС или на отдельно стоящих металлических конструкциях и заканчивается выхлопной трубой со срезом</w:t>
      </w:r>
      <w:r>
        <w:t xml:space="preserve"> под углом 45° или отводом под углом 90°, направленным в сторону, противоположную зданию СДЭС. Высота трубы определяется с учетом обеспечения допустимых концентраций вредных веществ в выбросах, т.е. не менее 2 м над верхней точкой кровли.</w:t>
      </w:r>
    </w:p>
    <w:p w14:paraId="06D68DFB" w14:textId="77777777" w:rsidR="00000000" w:rsidRDefault="00B64487">
      <w:pPr>
        <w:ind w:firstLine="426"/>
        <w:jc w:val="both"/>
      </w:pPr>
      <w:r>
        <w:t>4.5.6.7 В целях п</w:t>
      </w:r>
      <w:r>
        <w:t>овышения КПД (экономичности) базовых (постоянно действующих) СДЭС по согласованию с заводом-изготовителем дизель-электрических агрегатов необходимо применять котлы-утилизаторы для получения горячей воды от тепла отходящих газов, употребляемой на технологич</w:t>
      </w:r>
      <w:r>
        <w:t>еские нужды СДЭС и предприятия в целом.</w:t>
      </w:r>
    </w:p>
    <w:p w14:paraId="7011908D" w14:textId="77777777" w:rsidR="00000000" w:rsidRDefault="00B64487">
      <w:pPr>
        <w:ind w:firstLine="426"/>
        <w:jc w:val="both"/>
      </w:pPr>
      <w:r>
        <w:t>4.5.6.8 Объединение выхлопных труб от нескольких дизелей не допускается.</w:t>
      </w:r>
    </w:p>
    <w:p w14:paraId="6CE35E2A" w14:textId="77777777" w:rsidR="00000000" w:rsidRDefault="00B64487">
      <w:pPr>
        <w:ind w:firstLine="426"/>
        <w:jc w:val="both"/>
      </w:pPr>
      <w:r>
        <w:t>4.5.6.9 Через стены и перегородки трубопроводы газовыхлопа пропускаются в гильзах или сальниках, а зазор заполняется несгораемым изоляционным м</w:t>
      </w:r>
      <w:r>
        <w:t>атериалом.</w:t>
      </w:r>
    </w:p>
    <w:p w14:paraId="69A075A7" w14:textId="77777777" w:rsidR="00000000" w:rsidRDefault="00B64487">
      <w:pPr>
        <w:ind w:firstLine="426"/>
        <w:jc w:val="both"/>
      </w:pPr>
      <w:r>
        <w:t>4.5.6.10 В выхлопных трубопроводах следует предусмотреть устройства, компенсирующие температурные удлинения, и оборудоваться искрогасителями. При наличии глушителя на выхлопной трубе установка искрогасителя не требуется.</w:t>
      </w:r>
    </w:p>
    <w:p w14:paraId="4BCE865F" w14:textId="77777777" w:rsidR="00000000" w:rsidRDefault="00B64487">
      <w:pPr>
        <w:ind w:firstLine="426"/>
        <w:jc w:val="both"/>
      </w:pPr>
      <w:r>
        <w:t>4.5.6.11 Выхлопные и вса</w:t>
      </w:r>
      <w:r>
        <w:t>сывающие трубопроводы следует выполнять по возможности короткими и с минимальным количеством поворотов и изгибов.</w:t>
      </w:r>
    </w:p>
    <w:p w14:paraId="4D05CA45" w14:textId="77777777" w:rsidR="00000000" w:rsidRDefault="00B64487">
      <w:pPr>
        <w:ind w:firstLine="426"/>
        <w:jc w:val="both"/>
      </w:pPr>
      <w:r>
        <w:t>4.5.6.12 Всасывающий и выхлопной трубопроводы закрепляется таким образом, чтобы усилия от собственного веса этих трубопроводов и их температур</w:t>
      </w:r>
      <w:r>
        <w:t>ных удлинений не передавались на выпускной патрубок дизеля.</w:t>
      </w:r>
    </w:p>
    <w:p w14:paraId="722D9826" w14:textId="77777777" w:rsidR="00000000" w:rsidRDefault="00B64487">
      <w:pPr>
        <w:ind w:firstLine="426"/>
        <w:jc w:val="both"/>
      </w:pPr>
      <w:r>
        <w:t>4.5.6.13 Выхлопной трубопровод непосредственно перед присоединением к патрубку дизеля должен иметь неподвижную опору.</w:t>
      </w:r>
    </w:p>
    <w:p w14:paraId="5A32D6E6" w14:textId="77777777" w:rsidR="00000000" w:rsidRDefault="00B64487">
      <w:pPr>
        <w:ind w:firstLine="426"/>
        <w:jc w:val="both"/>
      </w:pPr>
      <w:r>
        <w:rPr>
          <w:b/>
          <w:bCs/>
        </w:rPr>
        <w:t>4.5.7 Трубопроводы</w:t>
      </w:r>
    </w:p>
    <w:p w14:paraId="6B6B2160" w14:textId="77777777" w:rsidR="00000000" w:rsidRDefault="00B64487">
      <w:pPr>
        <w:ind w:firstLine="426"/>
        <w:jc w:val="both"/>
      </w:pPr>
      <w:r>
        <w:t>4.5.7.1 Для монтажа трубопроводов внешних систем дизеля сле</w:t>
      </w:r>
      <w:r>
        <w:t>дует применять, как правило, сварные трубы. Применение бесшовных труб допускается при отсутствии сварных труб.</w:t>
      </w:r>
    </w:p>
    <w:p w14:paraId="07EC4854" w14:textId="77777777" w:rsidR="00000000" w:rsidRDefault="00B64487">
      <w:pPr>
        <w:ind w:firstLine="426"/>
        <w:jc w:val="both"/>
      </w:pPr>
      <w:r>
        <w:t>В проектах рекомендуются применять следующие материалы и изделия для трубопроводов СДЭС по действующим стандартам:</w:t>
      </w:r>
    </w:p>
    <w:p w14:paraId="0E9F7A16" w14:textId="77777777" w:rsidR="00000000" w:rsidRDefault="00B64487">
      <w:pPr>
        <w:ind w:firstLine="426"/>
        <w:jc w:val="both"/>
      </w:pPr>
      <w:r>
        <w:t>сварные трубы для районов с ра</w:t>
      </w:r>
      <w:r>
        <w:t>счетной температурой до минус 40°С;</w:t>
      </w:r>
    </w:p>
    <w:p w14:paraId="171B60FB" w14:textId="77777777" w:rsidR="00000000" w:rsidRDefault="00B64487">
      <w:pPr>
        <w:ind w:firstLine="426"/>
        <w:jc w:val="both"/>
      </w:pPr>
      <w:r>
        <w:t>бесшовные трубы для районов с расчетной температурой до минус 40°С;</w:t>
      </w:r>
    </w:p>
    <w:p w14:paraId="10643F80" w14:textId="77777777" w:rsidR="00000000" w:rsidRDefault="00B64487">
      <w:pPr>
        <w:ind w:firstLine="426"/>
        <w:jc w:val="both"/>
      </w:pPr>
      <w:r>
        <w:t xml:space="preserve">водо-газо-проводные трубы для районов с расчетной температурой до минус 40°С. Фасонные детали трубопроводов должны изготавливаться из труб. Допускается </w:t>
      </w:r>
      <w:r>
        <w:t xml:space="preserve">применения стандартных фасонных деталей для районов с расчетной температурой до минус 40°С. Запорную, регулирующую и предохранительную арматуру, устанавливаемую на трубопроводах, следует выбирать по номенклатурному каталогу арматуростроения в соответствии </w:t>
      </w:r>
      <w:r>
        <w:t>с ее назначением по транспортируемому веществу и параметрам, а также с учетом условий эксплуатации и требований правил по технике безопасности.</w:t>
      </w:r>
    </w:p>
    <w:p w14:paraId="70E4BB75" w14:textId="77777777" w:rsidR="00000000" w:rsidRDefault="00B64487">
      <w:pPr>
        <w:ind w:firstLine="426"/>
        <w:jc w:val="both"/>
      </w:pPr>
      <w:r>
        <w:t>Не допускается применение арматуры из серого чугуна для трубопроводов топливной системы и трубопроводов подверже</w:t>
      </w:r>
      <w:r>
        <w:t>нных вибрации, работающих на растяжение, а также для трубопроводов, эксплуатируемых при резко переменном температурном режиме.</w:t>
      </w:r>
    </w:p>
    <w:p w14:paraId="11F86CEB" w14:textId="77777777" w:rsidR="00000000" w:rsidRDefault="00B64487">
      <w:pPr>
        <w:ind w:firstLine="426"/>
        <w:jc w:val="both"/>
      </w:pPr>
      <w:r>
        <w:t>На технологических трубопроводах, как правило, следует применять фланцевые стальные арматуры. Для трубопроводов, к которым предъя</w:t>
      </w:r>
      <w:r>
        <w:t>вляются повышенные требования к герметичности, следует применять приварную арматуру.</w:t>
      </w:r>
    </w:p>
    <w:p w14:paraId="02773F21" w14:textId="77777777" w:rsidR="00000000" w:rsidRDefault="00B64487">
      <w:pPr>
        <w:ind w:firstLine="426"/>
        <w:jc w:val="both"/>
      </w:pPr>
      <w:r>
        <w:t>Муфтовую (с внутренней резьбой) и цапковую (с наружной резьбой) стальную арматуру допускается применять для трубопроводов условным проходом до 40 мм.</w:t>
      </w:r>
    </w:p>
    <w:p w14:paraId="33BD7A9A" w14:textId="77777777" w:rsidR="00000000" w:rsidRDefault="00B64487">
      <w:pPr>
        <w:ind w:firstLine="426"/>
        <w:jc w:val="both"/>
      </w:pPr>
      <w:r>
        <w:t>4.5.7.2 Соединение ст</w:t>
      </w:r>
      <w:r>
        <w:t xml:space="preserve">альных трубопроводов следует выполнять при помощи сварки. </w:t>
      </w:r>
    </w:p>
    <w:p w14:paraId="071546D5" w14:textId="77777777" w:rsidR="00000000" w:rsidRDefault="00B64487">
      <w:pPr>
        <w:ind w:firstLine="426"/>
        <w:jc w:val="both"/>
      </w:pPr>
      <w:r>
        <w:t>Фланцевые соединения допускается предусматривать в местах подключения трубопроводов к аппаратам, арматуре и оборудованию, а также на участках трубопроводов, требующих в процессе эксплуатации период</w:t>
      </w:r>
      <w:r>
        <w:t>ической разборки и замены.</w:t>
      </w:r>
    </w:p>
    <w:p w14:paraId="564B1E89" w14:textId="77777777" w:rsidR="00000000" w:rsidRDefault="00B64487">
      <w:pPr>
        <w:ind w:firstLine="426"/>
        <w:jc w:val="both"/>
      </w:pPr>
      <w:r>
        <w:t>Резьбовые соединения на трубопроводах допускается предусматривать в местах присоединения их к резьбовой арматуре и контрольно-измерительным приборам.</w:t>
      </w:r>
    </w:p>
    <w:p w14:paraId="1ADF60B6" w14:textId="77777777" w:rsidR="00000000" w:rsidRDefault="00B64487">
      <w:pPr>
        <w:ind w:firstLine="426"/>
        <w:jc w:val="both"/>
      </w:pPr>
      <w:r>
        <w:t xml:space="preserve">Не допускается применять резьбовые и фланцевые соединения для трубопроводов, прокладываемых в непроходных </w:t>
      </w:r>
      <w:r>
        <w:t>каналах и других труднодоступных для осмотра и ремонта местах.</w:t>
      </w:r>
    </w:p>
    <w:p w14:paraId="068DF206" w14:textId="77777777" w:rsidR="00000000" w:rsidRDefault="00B64487">
      <w:pPr>
        <w:ind w:firstLine="426"/>
        <w:jc w:val="both"/>
      </w:pPr>
      <w:r>
        <w:t>Не допускается расположение соединений, в том числе сварных, на опорах, в толще стен, перегородок и перекрытий зданий и сооружений.</w:t>
      </w:r>
    </w:p>
    <w:p w14:paraId="0E8A83BC" w14:textId="77777777" w:rsidR="00000000" w:rsidRDefault="00B64487">
      <w:pPr>
        <w:ind w:firstLine="426"/>
        <w:jc w:val="both"/>
      </w:pPr>
      <w:r>
        <w:t>4.5.7.3 Трубопроводы укладываются с уклоном в сторону движени</w:t>
      </w:r>
      <w:r>
        <w:t xml:space="preserve">я среды: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6096"/>
      </w:tblGrid>
      <w:tr w:rsidR="00000000" w14:paraId="3C815E3C" w14:textId="77777777"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C7592" w14:textId="77777777" w:rsidR="00000000" w:rsidRDefault="00B64487">
            <w:pPr>
              <w:ind w:firstLine="426"/>
              <w:jc w:val="both"/>
            </w:pPr>
            <w:r>
              <w:t xml:space="preserve">0,002 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75DAB" w14:textId="77777777" w:rsidR="00000000" w:rsidRDefault="00B64487">
            <w:pPr>
              <w:jc w:val="both"/>
            </w:pPr>
            <w:r>
              <w:t>для водопроводов;</w:t>
            </w:r>
          </w:p>
        </w:tc>
      </w:tr>
      <w:tr w:rsidR="00000000" w14:paraId="588E2E1A" w14:textId="77777777"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8FA0A" w14:textId="77777777" w:rsidR="00000000" w:rsidRDefault="00B64487">
            <w:pPr>
              <w:ind w:firstLine="426"/>
              <w:jc w:val="both"/>
            </w:pPr>
            <w:r>
              <w:t xml:space="preserve">0,005 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D2E18" w14:textId="77777777" w:rsidR="00000000" w:rsidRDefault="00B64487">
            <w:pPr>
              <w:jc w:val="both"/>
            </w:pPr>
            <w:r>
              <w:t>для топливо- и маслопроводов;</w:t>
            </w:r>
          </w:p>
        </w:tc>
      </w:tr>
      <w:tr w:rsidR="00000000" w14:paraId="368FED66" w14:textId="77777777"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B7E0D" w14:textId="77777777" w:rsidR="00000000" w:rsidRDefault="00B64487">
            <w:pPr>
              <w:ind w:firstLine="426"/>
              <w:jc w:val="both"/>
            </w:pPr>
            <w:r>
              <w:t xml:space="preserve">0,003-0,005 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F9410" w14:textId="77777777" w:rsidR="00000000" w:rsidRDefault="00B64487">
            <w:pPr>
              <w:jc w:val="both"/>
            </w:pPr>
            <w:r>
              <w:t>для воздухопроводов;</w:t>
            </w:r>
          </w:p>
        </w:tc>
      </w:tr>
      <w:tr w:rsidR="00000000" w14:paraId="6CF3B9A3" w14:textId="77777777"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335C0" w14:textId="77777777" w:rsidR="00000000" w:rsidRDefault="00B64487">
            <w:pPr>
              <w:ind w:firstLine="426"/>
              <w:jc w:val="both"/>
            </w:pPr>
            <w:r>
              <w:t xml:space="preserve">0,005 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1DC79" w14:textId="77777777" w:rsidR="00000000" w:rsidRDefault="00B64487">
            <w:pPr>
              <w:jc w:val="both"/>
            </w:pPr>
            <w:r>
              <w:t>для газовыхлопных трубопроводов.</w:t>
            </w:r>
          </w:p>
        </w:tc>
      </w:tr>
    </w:tbl>
    <w:p w14:paraId="5D259E72" w14:textId="77777777" w:rsidR="00000000" w:rsidRDefault="00B64487">
      <w:pPr>
        <w:ind w:firstLine="426"/>
        <w:jc w:val="both"/>
      </w:pPr>
      <w:r>
        <w:t>4.5.7.4 Во всех трубопроводах для жидкостей в низших точках следует предусмотреть спускные пробки или кран</w:t>
      </w:r>
      <w:r>
        <w:t>ы для спуска остатков жидкости, а в верхних точках - для выпуска воздуха.</w:t>
      </w:r>
    </w:p>
    <w:p w14:paraId="073C5B8D" w14:textId="77777777" w:rsidR="00000000" w:rsidRDefault="00B64487">
      <w:pPr>
        <w:ind w:firstLine="426"/>
        <w:jc w:val="both"/>
      </w:pPr>
      <w:r>
        <w:t xml:space="preserve">4.5.7.5 После испытаний трубопроводы окрашиваются в следующие цвета: </w:t>
      </w:r>
    </w:p>
    <w:p w14:paraId="3190E56C" w14:textId="77777777" w:rsidR="00000000" w:rsidRDefault="00B64487">
      <w:pPr>
        <w:ind w:firstLine="426"/>
        <w:jc w:val="both"/>
      </w:pPr>
      <w:r>
        <w:t>топливопроводы - в коричневый (группа 8.2) с красными ограничительными кольцами;</w:t>
      </w:r>
    </w:p>
    <w:p w14:paraId="1EBE38BA" w14:textId="77777777" w:rsidR="00000000" w:rsidRDefault="00B64487">
      <w:pPr>
        <w:ind w:firstLine="426"/>
        <w:jc w:val="both"/>
      </w:pPr>
      <w:r>
        <w:t xml:space="preserve">маслопроводы - в коричневый (группа 8.3); </w:t>
      </w:r>
    </w:p>
    <w:p w14:paraId="0292FEE8" w14:textId="77777777" w:rsidR="00000000" w:rsidRDefault="00B64487">
      <w:pPr>
        <w:ind w:firstLine="426"/>
        <w:jc w:val="both"/>
      </w:pPr>
      <w:r>
        <w:t xml:space="preserve">водопроводы - в зеленый; </w:t>
      </w:r>
    </w:p>
    <w:p w14:paraId="5C49BAC2" w14:textId="77777777" w:rsidR="00000000" w:rsidRDefault="00B64487">
      <w:pPr>
        <w:ind w:firstLine="426"/>
        <w:jc w:val="both"/>
      </w:pPr>
      <w:r>
        <w:t>воздухопроводы - в синий.</w:t>
      </w:r>
    </w:p>
    <w:p w14:paraId="138E9254" w14:textId="77777777" w:rsidR="00000000" w:rsidRDefault="00B64487">
      <w:pPr>
        <w:ind w:firstLine="426"/>
        <w:jc w:val="both"/>
      </w:pPr>
      <w:r>
        <w:t>4.5.7.6 При изготовлении прокладок для фланцевых соединений трубопроводов допускается использовать:</w:t>
      </w:r>
    </w:p>
    <w:p w14:paraId="5F904F92" w14:textId="77777777" w:rsidR="00000000" w:rsidRDefault="00B64487">
      <w:pPr>
        <w:ind w:firstLine="426"/>
        <w:jc w:val="both"/>
      </w:pPr>
      <w:r>
        <w:t>асбестоармированный лист (для трубопроводов газовыхлопа);</w:t>
      </w:r>
    </w:p>
    <w:p w14:paraId="3E497093" w14:textId="77777777" w:rsidR="00000000" w:rsidRDefault="00B64487">
      <w:pPr>
        <w:ind w:firstLine="426"/>
        <w:jc w:val="both"/>
      </w:pPr>
      <w:r>
        <w:t>пар</w:t>
      </w:r>
      <w:r>
        <w:t>онит, проолифленный картон, бензостойкая резина (для трубопроводов топлива и масла);</w:t>
      </w:r>
    </w:p>
    <w:p w14:paraId="22709DC2" w14:textId="77777777" w:rsidR="00000000" w:rsidRDefault="00B64487">
      <w:pPr>
        <w:ind w:firstLine="426"/>
        <w:jc w:val="both"/>
      </w:pPr>
      <w:r>
        <w:t xml:space="preserve">паронит, резина (для водяных и всасывающих трубопроводов); </w:t>
      </w:r>
    </w:p>
    <w:p w14:paraId="5560D399" w14:textId="77777777" w:rsidR="00000000" w:rsidRDefault="00B64487">
      <w:pPr>
        <w:ind w:firstLine="426"/>
        <w:jc w:val="both"/>
      </w:pPr>
      <w:r>
        <w:t>паронит, отожженная медь (воздухопроводы высокого давления).</w:t>
      </w:r>
    </w:p>
    <w:p w14:paraId="7EA2704A" w14:textId="77777777" w:rsidR="00000000" w:rsidRDefault="00B64487">
      <w:pPr>
        <w:ind w:firstLine="426"/>
        <w:jc w:val="both"/>
      </w:pPr>
      <w:r>
        <w:t>4.5.7.7 Компенсацию температурных удлинений и вибр</w:t>
      </w:r>
      <w:r>
        <w:t>ацию трубопроводов следует обеспечивать компенсаторами, гибкими вставками, металлическими рукавами и другими специальными устройствами.</w:t>
      </w:r>
    </w:p>
    <w:p w14:paraId="38BAD3AD" w14:textId="77777777" w:rsidR="00000000" w:rsidRDefault="00B64487">
      <w:pPr>
        <w:ind w:firstLine="426"/>
        <w:jc w:val="both"/>
      </w:pPr>
      <w:r>
        <w:t>4.5.7.8 Высота прокладки наземных трубопроводов различного назначения, в местах пересечений с другими коммуникациями, пр</w:t>
      </w:r>
      <w:r>
        <w:t>едусматривается следующей:</w:t>
      </w:r>
    </w:p>
    <w:p w14:paraId="72575302" w14:textId="77777777" w:rsidR="00000000" w:rsidRDefault="00B64487">
      <w:pPr>
        <w:ind w:firstLine="426"/>
        <w:jc w:val="both"/>
      </w:pPr>
      <w:r>
        <w:t>с непроезжей частью территории электростанции - не менее 2,2 м;</w:t>
      </w:r>
    </w:p>
    <w:p w14:paraId="1B1878A7" w14:textId="77777777" w:rsidR="00000000" w:rsidRDefault="00B64487">
      <w:pPr>
        <w:ind w:firstLine="426"/>
        <w:jc w:val="both"/>
      </w:pPr>
      <w:r>
        <w:t>с автомобильной дорогой - не менее 4,5 м;</w:t>
      </w:r>
    </w:p>
    <w:p w14:paraId="14D95B23" w14:textId="77777777" w:rsidR="00000000" w:rsidRDefault="00B64487">
      <w:pPr>
        <w:ind w:firstLine="426"/>
        <w:jc w:val="both"/>
      </w:pPr>
      <w:r>
        <w:t>с железнодорожными путями (до головки рельса) - не менее 5,5 м.</w:t>
      </w:r>
    </w:p>
    <w:p w14:paraId="718A1797" w14:textId="77777777" w:rsidR="00000000" w:rsidRDefault="00B64487">
      <w:pPr>
        <w:ind w:firstLine="426"/>
        <w:jc w:val="both"/>
      </w:pPr>
      <w:r>
        <w:t>4.5.7.9 Расстояния от проводов воздушных линий электроперед</w:t>
      </w:r>
      <w:r>
        <w:t>ачи до наземных трубопроводов в местах пересечений и сближений приведены в таблице 1.</w:t>
      </w:r>
    </w:p>
    <w:p w14:paraId="59B7FFCE" w14:textId="77777777" w:rsidR="00000000" w:rsidRDefault="00B64487">
      <w:pPr>
        <w:ind w:firstLine="426"/>
        <w:jc w:val="both"/>
      </w:pPr>
      <w:r>
        <w:rPr>
          <w:b/>
          <w:bCs/>
        </w:rPr>
        <w:t> </w:t>
      </w:r>
    </w:p>
    <w:p w14:paraId="02DD56BC" w14:textId="77777777" w:rsidR="00000000" w:rsidRDefault="00B64487">
      <w:pPr>
        <w:ind w:firstLine="426"/>
        <w:jc w:val="center"/>
      </w:pPr>
      <w:r>
        <w:t>Таблица 1 - Расстояния от проводов воздушных линий электропередачи до</w:t>
      </w:r>
    </w:p>
    <w:p w14:paraId="0055160F" w14:textId="77777777" w:rsidR="00000000" w:rsidRDefault="00B64487">
      <w:pPr>
        <w:ind w:firstLine="426"/>
        <w:jc w:val="center"/>
      </w:pPr>
      <w:r>
        <w:t>наземных трубопроводов</w:t>
      </w:r>
    </w:p>
    <w:p w14:paraId="5B3BF3EC" w14:textId="77777777" w:rsidR="00000000" w:rsidRDefault="00B64487">
      <w:pPr>
        <w:ind w:firstLine="426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3"/>
        <w:gridCol w:w="4672"/>
      </w:tblGrid>
      <w:tr w:rsidR="00000000" w14:paraId="5C171B0D" w14:textId="77777777">
        <w:trPr>
          <w:trHeight w:val="20"/>
        </w:trPr>
        <w:tc>
          <w:tcPr>
            <w:tcW w:w="4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099799" w14:textId="77777777" w:rsidR="00000000" w:rsidRDefault="00B64487">
            <w:pPr>
              <w:spacing w:line="276" w:lineRule="auto"/>
              <w:jc w:val="center"/>
            </w:pPr>
            <w:r>
              <w:t>Напряжение, кВ</w:t>
            </w:r>
          </w:p>
        </w:tc>
        <w:tc>
          <w:tcPr>
            <w:tcW w:w="4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097D41" w14:textId="77777777" w:rsidR="00000000" w:rsidRDefault="00B64487">
            <w:pPr>
              <w:spacing w:line="276" w:lineRule="auto"/>
              <w:jc w:val="center"/>
            </w:pPr>
            <w:r>
              <w:t>Расстояние, м, не менее</w:t>
            </w:r>
          </w:p>
        </w:tc>
      </w:tr>
      <w:tr w:rsidR="00000000" w14:paraId="7D6A15D8" w14:textId="77777777">
        <w:trPr>
          <w:trHeight w:val="20"/>
        </w:trPr>
        <w:tc>
          <w:tcPr>
            <w:tcW w:w="4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75A5E6" w14:textId="77777777" w:rsidR="00000000" w:rsidRDefault="00B64487">
            <w:pPr>
              <w:spacing w:line="276" w:lineRule="auto"/>
              <w:jc w:val="center"/>
            </w:pPr>
            <w:r>
              <w:t>до 1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6A6324" w14:textId="77777777" w:rsidR="00000000" w:rsidRDefault="00B64487">
            <w:pPr>
              <w:spacing w:line="276" w:lineRule="auto"/>
              <w:jc w:val="center"/>
            </w:pPr>
            <w:r>
              <w:t>1,0</w:t>
            </w:r>
          </w:p>
        </w:tc>
      </w:tr>
      <w:tr w:rsidR="00000000" w14:paraId="34808A26" w14:textId="77777777">
        <w:trPr>
          <w:trHeight w:val="20"/>
        </w:trPr>
        <w:tc>
          <w:tcPr>
            <w:tcW w:w="4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D50164" w14:textId="77777777" w:rsidR="00000000" w:rsidRDefault="00B64487">
            <w:pPr>
              <w:spacing w:line="276" w:lineRule="auto"/>
              <w:jc w:val="center"/>
            </w:pPr>
            <w:r>
              <w:t>от 1 до 20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A35855" w14:textId="77777777" w:rsidR="00000000" w:rsidRDefault="00B64487">
            <w:pPr>
              <w:spacing w:line="276" w:lineRule="auto"/>
              <w:jc w:val="center"/>
            </w:pPr>
            <w:r>
              <w:t>3,0</w:t>
            </w:r>
          </w:p>
        </w:tc>
      </w:tr>
      <w:tr w:rsidR="00000000" w14:paraId="44A8A8D3" w14:textId="77777777">
        <w:trPr>
          <w:trHeight w:val="20"/>
        </w:trPr>
        <w:tc>
          <w:tcPr>
            <w:tcW w:w="4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40A268" w14:textId="77777777" w:rsidR="00000000" w:rsidRDefault="00B64487">
            <w:pPr>
              <w:spacing w:line="276" w:lineRule="auto"/>
              <w:jc w:val="center"/>
            </w:pPr>
            <w:r>
              <w:t>от 35 до 110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A33803" w14:textId="77777777" w:rsidR="00000000" w:rsidRDefault="00B64487">
            <w:pPr>
              <w:spacing w:line="276" w:lineRule="auto"/>
              <w:jc w:val="center"/>
            </w:pPr>
            <w:r>
              <w:t>4,0</w:t>
            </w:r>
          </w:p>
        </w:tc>
      </w:tr>
      <w:tr w:rsidR="00000000" w14:paraId="31FCAECB" w14:textId="77777777">
        <w:trPr>
          <w:trHeight w:val="20"/>
        </w:trPr>
        <w:tc>
          <w:tcPr>
            <w:tcW w:w="4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618969" w14:textId="77777777" w:rsidR="00000000" w:rsidRDefault="00B64487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E1440E" w14:textId="77777777" w:rsidR="00000000" w:rsidRDefault="00B64487">
            <w:pPr>
              <w:spacing w:line="276" w:lineRule="auto"/>
              <w:jc w:val="center"/>
            </w:pPr>
            <w:r>
              <w:t>4,5</w:t>
            </w:r>
          </w:p>
        </w:tc>
      </w:tr>
      <w:tr w:rsidR="00000000" w14:paraId="3E298B85" w14:textId="77777777">
        <w:trPr>
          <w:trHeight w:val="20"/>
        </w:trPr>
        <w:tc>
          <w:tcPr>
            <w:tcW w:w="4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A7631" w14:textId="77777777" w:rsidR="00000000" w:rsidRDefault="00B64487">
            <w:pPr>
              <w:spacing w:line="276" w:lineRule="auto"/>
              <w:jc w:val="center"/>
            </w:pPr>
            <w:r>
              <w:t>220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25047B" w14:textId="77777777" w:rsidR="00000000" w:rsidRDefault="00B64487">
            <w:pPr>
              <w:spacing w:line="276" w:lineRule="auto"/>
              <w:jc w:val="center"/>
            </w:pPr>
            <w:r>
              <w:t>5,0</w:t>
            </w:r>
          </w:p>
        </w:tc>
      </w:tr>
    </w:tbl>
    <w:p w14:paraId="5ADA46EF" w14:textId="77777777" w:rsidR="00000000" w:rsidRDefault="00B64487">
      <w:pPr>
        <w:ind w:firstLine="426"/>
      </w:pPr>
      <w:r>
        <w:t> </w:t>
      </w:r>
    </w:p>
    <w:p w14:paraId="02E01299" w14:textId="77777777" w:rsidR="00000000" w:rsidRDefault="00B64487">
      <w:pPr>
        <w:ind w:firstLine="426"/>
        <w:jc w:val="both"/>
      </w:pPr>
      <w:r>
        <w:t>4.5.7.10 Расстояние от трубопроводов до проводов питающей и контактной сети электрифицированной железной дороги или трамвая следует принимать не менее 1,5 м.</w:t>
      </w:r>
    </w:p>
    <w:p w14:paraId="69362DE7" w14:textId="77777777" w:rsidR="00000000" w:rsidRDefault="00B64487">
      <w:pPr>
        <w:ind w:firstLine="426"/>
        <w:jc w:val="both"/>
      </w:pPr>
      <w:r>
        <w:t>4.5.7.11 Трубопроводы в помещении СДЭС следует размещать так</w:t>
      </w:r>
      <w:r>
        <w:t>им образом, чтобы расстояние от них до электропроводки соответствовало требованиям ПУЭ.</w:t>
      </w:r>
    </w:p>
    <w:p w14:paraId="5E8BEB35" w14:textId="77777777" w:rsidR="00000000" w:rsidRDefault="00B64487">
      <w:pPr>
        <w:ind w:firstLine="426"/>
        <w:jc w:val="both"/>
      </w:pPr>
      <w:r>
        <w:t>4.5.7.12 Трубопроводы, прокладываемые в грунте, следует покрыть антикоррозийной изоляцией в соответствии с требованиями СП 2.01-07.</w:t>
      </w:r>
    </w:p>
    <w:p w14:paraId="38CB3D80" w14:textId="77777777" w:rsidR="00000000" w:rsidRDefault="00B64487">
      <w:pPr>
        <w:ind w:firstLine="426"/>
        <w:jc w:val="both"/>
      </w:pPr>
      <w:r>
        <w:t xml:space="preserve">4.5.7.13 При проектировании технологических трубопроводов следует руководствоваться </w:t>
      </w:r>
      <w:hyperlink r:id="rId45" w:history="1">
        <w:r>
          <w:rPr>
            <w:rStyle w:val="a3"/>
          </w:rPr>
          <w:t>СН 527</w:t>
        </w:r>
      </w:hyperlink>
      <w:r>
        <w:t>.</w:t>
      </w:r>
    </w:p>
    <w:p w14:paraId="68032AE5" w14:textId="77777777" w:rsidR="00000000" w:rsidRDefault="00B64487">
      <w:pPr>
        <w:ind w:firstLine="426"/>
        <w:jc w:val="both"/>
      </w:pPr>
      <w:r>
        <w:rPr>
          <w:b/>
          <w:bCs/>
        </w:rPr>
        <w:t>4.5.8 Теплотехнический контроль и автоматическое управление технологическими процессами</w:t>
      </w:r>
    </w:p>
    <w:p w14:paraId="5C917366" w14:textId="77777777" w:rsidR="00000000" w:rsidRDefault="00B64487">
      <w:pPr>
        <w:ind w:firstLine="426"/>
        <w:jc w:val="both"/>
      </w:pPr>
      <w:r>
        <w:t>4.5.8.1 На СДЭС следует предусмотреть теплотехнический контроль и автоматическое регулирование технологических процессов. Степень и объ</w:t>
      </w:r>
      <w:r>
        <w:t>ем контроля, сигнализации и автоматического регулирования принимаются в соответствии с требованиями технических условий на дизель-электрические агрегаты и задачами автоматизации технологических процессов.</w:t>
      </w:r>
    </w:p>
    <w:p w14:paraId="5304F296" w14:textId="77777777" w:rsidR="00000000" w:rsidRDefault="00B64487">
      <w:pPr>
        <w:ind w:firstLine="426"/>
        <w:jc w:val="both"/>
      </w:pPr>
      <w:r>
        <w:t>4.5.8.2 Приборы контроля, измерения и автоматики (К</w:t>
      </w:r>
      <w:r>
        <w:t>ИП и А) следует выбирать с учетом требований среды размещения.</w:t>
      </w:r>
    </w:p>
    <w:p w14:paraId="7FDB38DC" w14:textId="77777777" w:rsidR="00000000" w:rsidRDefault="00B64487">
      <w:pPr>
        <w:ind w:firstLine="426"/>
        <w:jc w:val="both"/>
      </w:pPr>
      <w:r>
        <w:t>4.5.8.3 Приборы КИП и А устанавливаются таким образом, чтобы было обеспечено удобство их эксплуатации и безопасное обслуживание.</w:t>
      </w:r>
    </w:p>
    <w:p w14:paraId="18213DFF" w14:textId="77777777" w:rsidR="00000000" w:rsidRDefault="00B64487">
      <w:pPr>
        <w:ind w:firstLine="426"/>
        <w:jc w:val="both"/>
      </w:pPr>
      <w:r>
        <w:t>4.5.8.4 Кабели КИП и А принимаются, как правило, небронированным</w:t>
      </w:r>
      <w:r>
        <w:t>и с алюминиевыми жилами. Допускается применение кабелей с медными жилами для случаев, обусловленных требованиями технических условий на приборы и теплотехническими расчетами.</w:t>
      </w:r>
    </w:p>
    <w:p w14:paraId="4E540CAB" w14:textId="77777777" w:rsidR="00000000" w:rsidRDefault="00B64487">
      <w:pPr>
        <w:ind w:firstLine="426"/>
        <w:jc w:val="both"/>
      </w:pPr>
      <w:r>
        <w:t>4.5.8.5 Прокладка кабелей выполняется согласно разделу 7.4 настоящего свода прави</w:t>
      </w:r>
      <w:r>
        <w:t>л.</w:t>
      </w:r>
    </w:p>
    <w:p w14:paraId="0976DC55" w14:textId="77777777" w:rsidR="00000000" w:rsidRDefault="00B64487">
      <w:pPr>
        <w:ind w:firstLine="426"/>
        <w:jc w:val="both"/>
      </w:pPr>
      <w:r>
        <w:t>4.5.8.6 Расходные баки топлива и масла следует оборудовать указателями уровня и запорными устройствами вентильного или кранового типа.</w:t>
      </w:r>
    </w:p>
    <w:p w14:paraId="2FEF650C" w14:textId="77777777" w:rsidR="00000000" w:rsidRDefault="00B64487">
      <w:pPr>
        <w:ind w:firstLine="426"/>
        <w:jc w:val="both"/>
      </w:pPr>
      <w:r>
        <w:t>4.5.8.7 Проектирование импульсных трубных проводок следует производить в соответствии с требованиями СП РК 4.02-06-201</w:t>
      </w:r>
      <w:r>
        <w:t xml:space="preserve">2 и </w:t>
      </w:r>
      <w:hyperlink r:id="rId46" w:history="1">
        <w:r>
          <w:rPr>
            <w:rStyle w:val="a3"/>
          </w:rPr>
          <w:t>СНиП РК 3.05-09-2002</w:t>
        </w:r>
      </w:hyperlink>
      <w:r>
        <w:rPr>
          <w:vertAlign w:val="superscript"/>
        </w:rPr>
        <w:t>*</w:t>
      </w:r>
      <w:r>
        <w:t>.</w:t>
      </w:r>
    </w:p>
    <w:p w14:paraId="0E0451BB" w14:textId="77777777" w:rsidR="00000000" w:rsidRDefault="00B64487">
      <w:pPr>
        <w:ind w:firstLine="426"/>
        <w:jc w:val="both"/>
      </w:pPr>
      <w:r>
        <w:t>4.5.8.8 Длина импульсной линии следует принимать не более 50 м. Она выполняется из стальных или медных труб с внутренним диаметром от 6 до 15 мм. Соединительные лин</w:t>
      </w:r>
      <w:r>
        <w:t>ии прокладываются по кратчайшему расстоянию с уклоном не менее 0,1.</w:t>
      </w:r>
    </w:p>
    <w:p w14:paraId="56C03AA4" w14:textId="77777777" w:rsidR="00000000" w:rsidRDefault="00B64487">
      <w:pPr>
        <w:ind w:firstLine="426"/>
        <w:jc w:val="both"/>
      </w:pPr>
      <w:r>
        <w:t>4.5.8.9 Не допускаются применение импульсных трубопроводов и их обвязка запорной арматурой из серого чугуна.</w:t>
      </w:r>
    </w:p>
    <w:p w14:paraId="279678E6" w14:textId="77777777" w:rsidR="00000000" w:rsidRDefault="00B64487">
      <w:pPr>
        <w:ind w:firstLine="426"/>
        <w:jc w:val="both"/>
      </w:pPr>
      <w:r>
        <w:t>4.6.8.10 Необходимо чтобы материал импульсного трубопровода соответствовал мате</w:t>
      </w:r>
      <w:r>
        <w:t>риалу трубопровода, на котором осуществляется отбор, с учетом технических требований на приборы.</w:t>
      </w:r>
    </w:p>
    <w:p w14:paraId="52A8E8CB" w14:textId="77777777" w:rsidR="00000000" w:rsidRDefault="00B64487">
      <w:pPr>
        <w:ind w:firstLine="426"/>
        <w:jc w:val="both"/>
      </w:pPr>
      <w:r>
        <w:t xml:space="preserve">4.5.8.11 Монтаж импульсных трубопроводов КИП выполняется с учетом вибраций и теплового расширения трубопроводов и технологического оборудования с обеспечением </w:t>
      </w:r>
      <w:r>
        <w:t>самокомпенсации и температурных удлинений.</w:t>
      </w:r>
    </w:p>
    <w:p w14:paraId="34F79A66" w14:textId="77777777" w:rsidR="00000000" w:rsidRDefault="00B64487">
      <w:pPr>
        <w:ind w:firstLine="426"/>
        <w:jc w:val="both"/>
      </w:pPr>
      <w:r>
        <w:t>4.5.8.12 В проекте следует предусмотреть мероприятия для слива дренажа из импульсных трубопроводов.</w:t>
      </w:r>
    </w:p>
    <w:p w14:paraId="19EB0F0D" w14:textId="77777777" w:rsidR="00000000" w:rsidRDefault="00B64487">
      <w:pPr>
        <w:ind w:firstLine="426"/>
        <w:jc w:val="both"/>
      </w:pPr>
      <w:r>
        <w:rPr>
          <w:b/>
          <w:bCs/>
        </w:rPr>
        <w:t>4.5.9 Средства связи</w:t>
      </w:r>
    </w:p>
    <w:p w14:paraId="69AD30F3" w14:textId="77777777" w:rsidR="00000000" w:rsidRDefault="00B64487">
      <w:pPr>
        <w:ind w:firstLine="426"/>
        <w:jc w:val="both"/>
      </w:pPr>
      <w:r>
        <w:t xml:space="preserve">4.5.9.1 На СДЭС необходимо предусматривать средства связи в следующем объеме: </w:t>
      </w:r>
    </w:p>
    <w:p w14:paraId="343BC234" w14:textId="77777777" w:rsidR="00000000" w:rsidRDefault="00B64487">
      <w:pPr>
        <w:ind w:firstLine="426"/>
        <w:jc w:val="both"/>
      </w:pPr>
      <w:r>
        <w:t>оперативная с</w:t>
      </w:r>
      <w:r>
        <w:t>вязь;</w:t>
      </w:r>
    </w:p>
    <w:p w14:paraId="73961C41" w14:textId="77777777" w:rsidR="00000000" w:rsidRDefault="00B64487">
      <w:pPr>
        <w:ind w:firstLine="426"/>
        <w:jc w:val="both"/>
      </w:pPr>
      <w:r>
        <w:t xml:space="preserve">технологическая связь; </w:t>
      </w:r>
    </w:p>
    <w:p w14:paraId="60C6E1DF" w14:textId="77777777" w:rsidR="00000000" w:rsidRDefault="00B64487">
      <w:pPr>
        <w:ind w:firstLine="426"/>
        <w:jc w:val="both"/>
      </w:pPr>
      <w:r>
        <w:t>радиопоисковая громко вещательная связь;</w:t>
      </w:r>
    </w:p>
    <w:p w14:paraId="48D41662" w14:textId="77777777" w:rsidR="00000000" w:rsidRDefault="00B64487">
      <w:pPr>
        <w:ind w:firstLine="426"/>
        <w:jc w:val="both"/>
      </w:pPr>
      <w:r>
        <w:t>соединительные линии с АТС или коммутатором городской (поселковой) телефонной связи;</w:t>
      </w:r>
    </w:p>
    <w:p w14:paraId="0B6B766F" w14:textId="77777777" w:rsidR="00000000" w:rsidRDefault="00B64487">
      <w:pPr>
        <w:ind w:firstLine="426"/>
        <w:jc w:val="both"/>
      </w:pPr>
      <w:r>
        <w:t>пожарная сигнализация.</w:t>
      </w:r>
    </w:p>
    <w:p w14:paraId="34AB4915" w14:textId="77777777" w:rsidR="00000000" w:rsidRDefault="00B64487">
      <w:pPr>
        <w:ind w:firstLine="426"/>
        <w:jc w:val="both"/>
      </w:pPr>
      <w:r>
        <w:t>4.5.9.2 Оперативная связь дежурного (щит управления) с рабочими местами в маш</w:t>
      </w:r>
      <w:r>
        <w:t>инном зале, насосными станциями и другими объектами СДЭС осуществляется от отдельного коммутатора, устанавливаемого на щите управления.</w:t>
      </w:r>
    </w:p>
    <w:p w14:paraId="2A1F6C6B" w14:textId="77777777" w:rsidR="00000000" w:rsidRDefault="00B64487">
      <w:pPr>
        <w:ind w:firstLine="426"/>
        <w:jc w:val="both"/>
      </w:pPr>
      <w:r>
        <w:t>4.5.9.3 Технологическая связь на СДЭС со службой главного энергетика осуществляется через местную АТС.</w:t>
      </w:r>
    </w:p>
    <w:p w14:paraId="128F0AC8" w14:textId="77777777" w:rsidR="00000000" w:rsidRDefault="00B64487">
      <w:pPr>
        <w:ind w:firstLine="426"/>
        <w:jc w:val="both"/>
      </w:pPr>
      <w:r>
        <w:t>4.5.9.4 При работ</w:t>
      </w:r>
      <w:r>
        <w:t>е СДЭС в параллельном режиме с энергосистемой или другими энергетическими объектами, связь с диспетчером системы или со щитом управления другого энергетического объекта осуществляется по некоммутируемым каналам телефонной связи.</w:t>
      </w:r>
    </w:p>
    <w:p w14:paraId="149D6031" w14:textId="77777777" w:rsidR="00000000" w:rsidRDefault="00B64487">
      <w:pPr>
        <w:ind w:firstLine="426"/>
        <w:jc w:val="both"/>
      </w:pPr>
      <w:r>
        <w:t>4.5.9.4 Станционные и линей</w:t>
      </w:r>
      <w:r>
        <w:t>ные устройства радио и проводной связи выполняются согласно действующим нормам и правилам.</w:t>
      </w:r>
    </w:p>
    <w:p w14:paraId="748000DA" w14:textId="77777777" w:rsidR="00000000" w:rsidRDefault="00B64487">
      <w:pPr>
        <w:ind w:firstLine="426"/>
        <w:jc w:val="both"/>
      </w:pPr>
      <w:r>
        <w:t>4.5.9.5 В помещении главного корпуса СДЭС с постоянным обслуживающим персоналом необходимо предусматривать систему оповещения о пожаре.</w:t>
      </w:r>
    </w:p>
    <w:p w14:paraId="6DADAF37" w14:textId="77777777" w:rsidR="00000000" w:rsidRDefault="00B64487">
      <w:pPr>
        <w:ind w:firstLine="426"/>
        <w:jc w:val="both"/>
      </w:pPr>
      <w:r>
        <w:rPr>
          <w:b/>
          <w:bCs/>
        </w:rPr>
        <w:t>4.6 Электротехнические решени</w:t>
      </w:r>
      <w:r>
        <w:rPr>
          <w:b/>
          <w:bCs/>
        </w:rPr>
        <w:t>я</w:t>
      </w:r>
    </w:p>
    <w:p w14:paraId="3B27D348" w14:textId="77777777" w:rsidR="00000000" w:rsidRDefault="00B64487">
      <w:pPr>
        <w:ind w:firstLine="426"/>
        <w:jc w:val="both"/>
      </w:pPr>
      <w:r>
        <w:rPr>
          <w:b/>
          <w:bCs/>
        </w:rPr>
        <w:t>4.6.1 Главные схемы электрических соединений</w:t>
      </w:r>
    </w:p>
    <w:p w14:paraId="01E14634" w14:textId="77777777" w:rsidR="00000000" w:rsidRDefault="00B64487">
      <w:pPr>
        <w:ind w:firstLine="426"/>
        <w:jc w:val="both"/>
      </w:pPr>
      <w:r>
        <w:t>4.6.1.1 Главные схемы электрических соединений СДЭС следует разрабатывать в соответствии с утвержденными схемами развития энергосистем или электроснабжения объектов.</w:t>
      </w:r>
    </w:p>
    <w:p w14:paraId="3A4EF296" w14:textId="77777777" w:rsidR="00000000" w:rsidRDefault="00B64487">
      <w:pPr>
        <w:ind w:firstLine="426"/>
        <w:jc w:val="both"/>
      </w:pPr>
      <w:r>
        <w:t>При разработке главных схем в основу следует принимать:</w:t>
      </w:r>
    </w:p>
    <w:p w14:paraId="01BD3918" w14:textId="77777777" w:rsidR="00000000" w:rsidRDefault="00B64487">
      <w:pPr>
        <w:ind w:firstLine="426"/>
        <w:jc w:val="both"/>
      </w:pPr>
      <w:r>
        <w:t>1) напряжения, на которых выдается</w:t>
      </w:r>
      <w:r>
        <w:t xml:space="preserve"> электроэнергия СДЭС потребителям. На СДЭС, как правило, применяется не более двух распределительных напряжений;</w:t>
      </w:r>
    </w:p>
    <w:p w14:paraId="5343F49B" w14:textId="77777777" w:rsidR="00000000" w:rsidRDefault="00B64487">
      <w:pPr>
        <w:ind w:firstLine="426"/>
        <w:jc w:val="both"/>
      </w:pPr>
      <w:r>
        <w:t>2) режим работы СДЭС (автономный или параллельно с энергосистемой);</w:t>
      </w:r>
    </w:p>
    <w:p w14:paraId="710BC290" w14:textId="77777777" w:rsidR="00000000" w:rsidRDefault="00B64487">
      <w:pPr>
        <w:ind w:firstLine="426"/>
        <w:jc w:val="both"/>
      </w:pPr>
      <w:r>
        <w:t>3) график нагрузки потребителей, присоединенных к СДЭС, и число часов испол</w:t>
      </w:r>
      <w:r>
        <w:t>ьзования максимума нагрузки или другие сведения о характере нагрузки;</w:t>
      </w:r>
    </w:p>
    <w:p w14:paraId="6B340080" w14:textId="77777777" w:rsidR="00000000" w:rsidRDefault="00B64487">
      <w:pPr>
        <w:ind w:firstLine="426"/>
        <w:jc w:val="both"/>
      </w:pPr>
      <w:r>
        <w:t>4) токи короткого замыкания на шинах СДЭС от энергосистемы (при параллельной работе СДЭС с системой);</w:t>
      </w:r>
    </w:p>
    <w:p w14:paraId="450427CF" w14:textId="77777777" w:rsidR="00000000" w:rsidRDefault="00B64487">
      <w:pPr>
        <w:ind w:firstLine="426"/>
        <w:jc w:val="both"/>
      </w:pPr>
      <w:r>
        <w:t>5) исполнение распределительной сети, присоединяемой к СДЭС (воздушное или кабельное</w:t>
      </w:r>
      <w:r>
        <w:t>), и длина линий;</w:t>
      </w:r>
    </w:p>
    <w:p w14:paraId="4B780D09" w14:textId="77777777" w:rsidR="00000000" w:rsidRDefault="00B64487">
      <w:pPr>
        <w:ind w:firstLine="426"/>
        <w:jc w:val="both"/>
      </w:pPr>
      <w:r>
        <w:t>6) емкостной ток замыкания на землю в сети 6 кВ или 10 кВ, на которую включается СДЭС.</w:t>
      </w:r>
    </w:p>
    <w:p w14:paraId="5798EE21" w14:textId="77777777" w:rsidR="00000000" w:rsidRDefault="00B64487">
      <w:pPr>
        <w:ind w:firstLine="426"/>
        <w:jc w:val="both"/>
      </w:pPr>
      <w:r>
        <w:t>4.6.1.2 На основании исходных данных, а также положении следует определять тип и количество дизельных электроагрегатов, тип распределительного устройст</w:t>
      </w:r>
      <w:r>
        <w:t>ва, необходимость секционирования шин электростанции и положение секционного выключателя, необходимость в трансформаторной подстанции и другое.</w:t>
      </w:r>
    </w:p>
    <w:p w14:paraId="20F45C5B" w14:textId="77777777" w:rsidR="00000000" w:rsidRDefault="00B64487">
      <w:pPr>
        <w:ind w:firstLine="426"/>
        <w:jc w:val="both"/>
      </w:pPr>
      <w:r>
        <w:t>4.6.1.3 Необходимо чтобы на СДЭС, имеющих шины генераторного напряжения, суммарная мощность повышающих трансформ</w:t>
      </w:r>
      <w:r>
        <w:t>аторов, связывающих эти шины с шинами РУ высокого напряжения, обеспечивал выдачу в высоковольтную сеть всей активной и реактивной мощности генераторов за вычетом нагрузок собственных нужд, питающихся от шин генераторного напряжения.</w:t>
      </w:r>
    </w:p>
    <w:p w14:paraId="5987C5E8" w14:textId="77777777" w:rsidR="00000000" w:rsidRDefault="00B64487">
      <w:pPr>
        <w:ind w:firstLine="426"/>
        <w:jc w:val="both"/>
      </w:pPr>
      <w:r>
        <w:t>Для потребителей I кате</w:t>
      </w:r>
      <w:r>
        <w:t xml:space="preserve">гории количество и мощность повышающих трансформаторов выбирается с учетом возможного вывода из работы одного трансформатора, причем оставшиеся в работе трансформаторы, с учетом их перегрузочной способности, обеспечивают выдачу в сеть необходимой активной </w:t>
      </w:r>
      <w:r>
        <w:t>и реактивной мощности.</w:t>
      </w:r>
    </w:p>
    <w:p w14:paraId="48C02D9F" w14:textId="77777777" w:rsidR="00000000" w:rsidRDefault="00B64487">
      <w:pPr>
        <w:ind w:firstLine="426"/>
        <w:jc w:val="both"/>
      </w:pPr>
      <w:r>
        <w:t>4.6.1.4 Рабочую мощность СДЭС следует принимать с учетом обеспечения потребности присоединенных потребителей с учетом перспективы их развития, а также потребность на собственные нужды.</w:t>
      </w:r>
    </w:p>
    <w:p w14:paraId="0FA30C86" w14:textId="77777777" w:rsidR="00000000" w:rsidRDefault="00B64487">
      <w:pPr>
        <w:ind w:firstLine="426"/>
        <w:jc w:val="both"/>
      </w:pPr>
      <w:r>
        <w:t xml:space="preserve">4.6.1.5 На СДЭС следует обеспечить параллельную </w:t>
      </w:r>
      <w:r>
        <w:t>работу электроагрегатов. Необходимость параллельной работы СДЭС с энергосистемой определяется в задании на проектирование.</w:t>
      </w:r>
    </w:p>
    <w:p w14:paraId="7D242966" w14:textId="77777777" w:rsidR="00000000" w:rsidRDefault="00B64487">
      <w:pPr>
        <w:ind w:firstLine="426"/>
        <w:jc w:val="both"/>
      </w:pPr>
      <w:r>
        <w:rPr>
          <w:b/>
          <w:bCs/>
        </w:rPr>
        <w:t>4.6.2Схемы электрических соединений собственных нужд</w:t>
      </w:r>
    </w:p>
    <w:p w14:paraId="6F551B26" w14:textId="77777777" w:rsidR="00000000" w:rsidRDefault="00B64487">
      <w:pPr>
        <w:ind w:firstLine="426"/>
        <w:jc w:val="both"/>
      </w:pPr>
      <w:r>
        <w:t>4.6.2.1 Питание электроприемников собственных нужд СДЭС следует производить на н</w:t>
      </w:r>
      <w:r>
        <w:t>апряжении 0,4 кВ от сети с глухо заземленной нейтралью:</w:t>
      </w:r>
    </w:p>
    <w:p w14:paraId="2EFF6CA1" w14:textId="77777777" w:rsidR="00000000" w:rsidRDefault="00B64487">
      <w:pPr>
        <w:ind w:firstLine="426"/>
        <w:jc w:val="both"/>
      </w:pPr>
      <w:r>
        <w:t xml:space="preserve">для СДЭС с генераторным напряжением 0,4 кВ - от шин генераторного напряжения; </w:t>
      </w:r>
    </w:p>
    <w:p w14:paraId="17F71EA7" w14:textId="77777777" w:rsidR="00000000" w:rsidRDefault="00B64487">
      <w:pPr>
        <w:ind w:firstLine="426"/>
        <w:jc w:val="both"/>
      </w:pPr>
      <w:r>
        <w:t>для СДЭС с генераторным напряжением 6,3 (10,5) кВ - от понижающих трансформаторов напряжением 6(10)/0,4 кВ.</w:t>
      </w:r>
    </w:p>
    <w:p w14:paraId="7E5FAF0D" w14:textId="77777777" w:rsidR="00000000" w:rsidRDefault="00B64487">
      <w:pPr>
        <w:ind w:firstLine="426"/>
        <w:jc w:val="both"/>
      </w:pPr>
      <w:r>
        <w:t>4.6.2.2 Мощно</w:t>
      </w:r>
      <w:r>
        <w:t>сть трансформаторов собственных нужд (ТСН) следует принимать не более 1000 кВА.</w:t>
      </w:r>
    </w:p>
    <w:p w14:paraId="37CB8361" w14:textId="77777777" w:rsidR="00000000" w:rsidRDefault="00B64487">
      <w:pPr>
        <w:ind w:firstLine="426"/>
        <w:jc w:val="both"/>
      </w:pPr>
      <w:r>
        <w:t>4.6.2.3 Напряжение короткого замыкания для ТСН мощностью 1000 кВА следует принимать равным 8%, для трансформаторов меньшей мощности - от 4,5% до 5,5%.</w:t>
      </w:r>
    </w:p>
    <w:p w14:paraId="157BEB3F" w14:textId="77777777" w:rsidR="00000000" w:rsidRDefault="00B64487">
      <w:pPr>
        <w:ind w:firstLine="426"/>
        <w:jc w:val="both"/>
      </w:pPr>
      <w:r>
        <w:t>4.6.2.4 На СДЭС с генерат</w:t>
      </w:r>
      <w:r>
        <w:t>орным напряжением выше 1 кВ для питания электроприемников собственных нужд (СН) рекомендуется применять комплектные трансформаторные подстанции.</w:t>
      </w:r>
    </w:p>
    <w:p w14:paraId="4DFC7C8B" w14:textId="77777777" w:rsidR="00000000" w:rsidRDefault="00B64487">
      <w:pPr>
        <w:ind w:firstLine="426"/>
        <w:jc w:val="both"/>
      </w:pPr>
      <w:r>
        <w:t>4.6.2.5 Систему шин СН для СДЭС, являющихся основным источником электроснабжения, как правило, следует предусма</w:t>
      </w:r>
      <w:r>
        <w:t>тривать секционированной; при этом необходимо обеспечить чтобы каждая секция имела резервное питание (от резервного трансформатора, от соседней секции шин или от постороннего источника).</w:t>
      </w:r>
    </w:p>
    <w:p w14:paraId="6A42C439" w14:textId="77777777" w:rsidR="00000000" w:rsidRDefault="00B64487">
      <w:pPr>
        <w:ind w:firstLine="426"/>
        <w:jc w:val="both"/>
      </w:pPr>
      <w:r>
        <w:t>4.6.2.6 Мощность резервного ТСН напряжением 6(10)/0,4 кВ по схеме с я</w:t>
      </w:r>
      <w:r>
        <w:t>вным резервом принимается равной мощности наиболее крупного рабочего трансформатора, по схеме со скрытым (неявным) резервом - мощность каждого из взаиморезервируемых трансформаторов выбирается по полной нагрузке двух секций.</w:t>
      </w:r>
    </w:p>
    <w:p w14:paraId="1E6EB5D8" w14:textId="77777777" w:rsidR="00000000" w:rsidRDefault="00B64487">
      <w:pPr>
        <w:ind w:firstLine="426"/>
        <w:jc w:val="both"/>
      </w:pPr>
      <w:r>
        <w:t>В последнем случае между секция</w:t>
      </w:r>
      <w:r>
        <w:t>ми следует предусматривать секционный выключатель, на котором осуществляется АВР.</w:t>
      </w:r>
    </w:p>
    <w:p w14:paraId="1842F1F8" w14:textId="77777777" w:rsidR="00000000" w:rsidRDefault="00B64487">
      <w:pPr>
        <w:ind w:firstLine="426"/>
        <w:jc w:val="both"/>
      </w:pPr>
      <w:r>
        <w:t>4.6.2.7 Питание электроприемников СН резервных СДЭС в режиме резерва следует осуществлять от основного источника.</w:t>
      </w:r>
    </w:p>
    <w:p w14:paraId="5B496A0B" w14:textId="77777777" w:rsidR="00000000" w:rsidRDefault="00B64487">
      <w:pPr>
        <w:ind w:firstLine="426"/>
        <w:jc w:val="both"/>
      </w:pPr>
      <w:r>
        <w:t>4.6.2.8 Присоединение резервируемых электроприемников (рабоч</w:t>
      </w:r>
      <w:r>
        <w:t>его и резервного) следует предусматривать к разным секциям СН (непосредственно к сборным шинам РУ 0,4 кВ или к разным вторичным сборкам, присоединенным в свою очередь к разным секциям).</w:t>
      </w:r>
    </w:p>
    <w:p w14:paraId="2A76159E" w14:textId="77777777" w:rsidR="00000000" w:rsidRDefault="00B64487">
      <w:pPr>
        <w:ind w:firstLine="426"/>
        <w:jc w:val="both"/>
      </w:pPr>
      <w:r>
        <w:t>Присоединение линий питания сборок, для которых предусмотрено АВР, сле</w:t>
      </w:r>
      <w:r>
        <w:t>дует производить к двум разным секциям.</w:t>
      </w:r>
    </w:p>
    <w:p w14:paraId="0F281E46" w14:textId="77777777" w:rsidR="00000000" w:rsidRDefault="00B64487">
      <w:pPr>
        <w:ind w:firstLine="426"/>
        <w:jc w:val="both"/>
      </w:pPr>
      <w:r>
        <w:t>4.6.2.9 В цепях электродвигателей СН, независимо от их мощности, а также в цепях линий питания сборок в качестве защитных аппаратов устанавливаются автоматические выключатели (автоматы).</w:t>
      </w:r>
    </w:p>
    <w:p w14:paraId="111E2F09" w14:textId="77777777" w:rsidR="00000000" w:rsidRDefault="00B64487">
      <w:pPr>
        <w:ind w:firstLine="426"/>
        <w:jc w:val="both"/>
      </w:pPr>
      <w:r>
        <w:t>В качестве коммутационных аппаратов следует применять контакторы и магнитные пускатели, а также автоматы с дистанционным приводом.</w:t>
      </w:r>
    </w:p>
    <w:p w14:paraId="4DFF2A4F" w14:textId="77777777" w:rsidR="00000000" w:rsidRDefault="00B64487">
      <w:pPr>
        <w:ind w:firstLine="426"/>
        <w:jc w:val="both"/>
      </w:pPr>
      <w:r>
        <w:t>Допускается установка предохранителей в качестве защитных аппаратов в цепях сварочной аппаратуры и неответственных электродви</w:t>
      </w:r>
      <w:r>
        <w:t>гателей, не связанных с основным технологическим процессом (мастерские, лаборатории и т.п.).</w:t>
      </w:r>
    </w:p>
    <w:p w14:paraId="510701D3" w14:textId="77777777" w:rsidR="00000000" w:rsidRDefault="00B64487">
      <w:pPr>
        <w:ind w:firstLine="426"/>
        <w:jc w:val="both"/>
      </w:pPr>
      <w:r>
        <w:rPr>
          <w:b/>
          <w:bCs/>
        </w:rPr>
        <w:t>4.6.3Распределительные устройства</w:t>
      </w:r>
    </w:p>
    <w:p w14:paraId="14DDCF6D" w14:textId="77777777" w:rsidR="00000000" w:rsidRDefault="00B64487">
      <w:pPr>
        <w:ind w:firstLine="426"/>
        <w:jc w:val="both"/>
      </w:pPr>
      <w:r>
        <w:t>4.6.3.1 Распределительные устройства (РУ) напряжением 6-10 кВ следует выполнять на основе комплектных распределительных устройств</w:t>
      </w:r>
      <w:r>
        <w:t xml:space="preserve"> (КРУ).</w:t>
      </w:r>
    </w:p>
    <w:p w14:paraId="1C6B3EEC" w14:textId="77777777" w:rsidR="00000000" w:rsidRDefault="00B64487">
      <w:pPr>
        <w:ind w:firstLine="426"/>
        <w:jc w:val="both"/>
      </w:pPr>
      <w:r>
        <w:t>На СДЭС с генераторным напряжением 0,4 кВ РУ следует выполнять на основе комплектных устройств, поставляемых с дизельным агрегатом, а также дополнительно устанавливаемых щитовых устройств 0,4 кВ, которые размещаются, как правило, рядом с комплектны</w:t>
      </w:r>
      <w:r>
        <w:t>ми устройствами.</w:t>
      </w:r>
    </w:p>
    <w:p w14:paraId="5959B1A9" w14:textId="77777777" w:rsidR="00000000" w:rsidRDefault="00B64487">
      <w:pPr>
        <w:ind w:firstLine="426"/>
        <w:jc w:val="both"/>
      </w:pPr>
      <w:r>
        <w:t>4.6.3.2 Щиты управления СДЭС следует располагать таким образом, чтобы имелось удобное сообщение, как с машинным залом, так и с РУ.</w:t>
      </w:r>
    </w:p>
    <w:p w14:paraId="610176A3" w14:textId="77777777" w:rsidR="00000000" w:rsidRDefault="00B64487">
      <w:pPr>
        <w:ind w:firstLine="426"/>
        <w:jc w:val="both"/>
      </w:pPr>
      <w:r>
        <w:t>4.6.3.3 РУ напряжением до 1 кВ и щит (пульт) управления СДЭС могут размещаться в одном помещении.</w:t>
      </w:r>
    </w:p>
    <w:p w14:paraId="103127AE" w14:textId="77777777" w:rsidR="00000000" w:rsidRDefault="00B64487">
      <w:pPr>
        <w:ind w:firstLine="426"/>
        <w:jc w:val="both"/>
      </w:pPr>
      <w:r>
        <w:t>4.6.3.4 РУ</w:t>
      </w:r>
      <w:r>
        <w:t xml:space="preserve"> собственных нужд 0,4 кВ составляются из комплектных устройств, в которые, как правило, входят первичные и вторичные сборки.</w:t>
      </w:r>
    </w:p>
    <w:p w14:paraId="48CBF73B" w14:textId="77777777" w:rsidR="00000000" w:rsidRDefault="00B64487">
      <w:pPr>
        <w:ind w:firstLine="426"/>
        <w:jc w:val="both"/>
      </w:pPr>
      <w:r>
        <w:rPr>
          <w:b/>
          <w:bCs/>
        </w:rPr>
        <w:t>4.6.4Кабельные линии</w:t>
      </w:r>
    </w:p>
    <w:p w14:paraId="53D8750A" w14:textId="77777777" w:rsidR="00000000" w:rsidRDefault="00B64487">
      <w:pPr>
        <w:ind w:firstLine="426"/>
        <w:jc w:val="both"/>
      </w:pPr>
      <w:r>
        <w:t>4.6.4.1Прокладка силовых и контрольных кабелей производится в кабельных каналах, металлических коробах, лотках</w:t>
      </w:r>
      <w:r>
        <w:t>, трубах, на подвесках и в траншеях. В отдельных случаях для прокладки кабельных коммуникаций могут применяться кабельные эстакады, этажи и туннели.</w:t>
      </w:r>
    </w:p>
    <w:p w14:paraId="320EDBF9" w14:textId="77777777" w:rsidR="00000000" w:rsidRDefault="00B64487">
      <w:pPr>
        <w:ind w:firstLine="426"/>
        <w:jc w:val="both"/>
      </w:pPr>
      <w:r>
        <w:t>4.6.4.2 Следует применять небронированные кабели с алюминиевыми жилами, кроме кабельных линий к передвижным</w:t>
      </w:r>
      <w:r>
        <w:t xml:space="preserve"> механизмам, подвергающимся вибрации, для подключения к разъемным соединениям и во взрывоопасных зонах, где следует предусматривать кабели с медными жилами.</w:t>
      </w:r>
    </w:p>
    <w:p w14:paraId="7F19A30A" w14:textId="77777777" w:rsidR="00000000" w:rsidRDefault="00B64487">
      <w:pPr>
        <w:ind w:firstLine="426"/>
        <w:jc w:val="both"/>
      </w:pPr>
      <w:r>
        <w:t xml:space="preserve">4.6.4.3 Трассы кабельных линий следует выбирать с учетом: </w:t>
      </w:r>
    </w:p>
    <w:p w14:paraId="1590B0B2" w14:textId="77777777" w:rsidR="00000000" w:rsidRDefault="00B64487">
      <w:pPr>
        <w:ind w:firstLine="426"/>
        <w:jc w:val="both"/>
      </w:pPr>
      <w:r>
        <w:t>удобства монтажа и обслуживания;</w:t>
      </w:r>
    </w:p>
    <w:p w14:paraId="6AD74C17" w14:textId="77777777" w:rsidR="00000000" w:rsidRDefault="00B64487">
      <w:pPr>
        <w:ind w:firstLine="426"/>
        <w:jc w:val="both"/>
      </w:pPr>
      <w:r>
        <w:t>обеспеч</w:t>
      </w:r>
      <w:r>
        <w:t>ения сохранности кабеля от механических повреждений, нагрева, вибрации, защиты от коррозии и от повреждений соседних кабелей электрической дугой при возникновении короткого замыкания на одном из кабелей;</w:t>
      </w:r>
    </w:p>
    <w:p w14:paraId="608F0DBB" w14:textId="77777777" w:rsidR="00000000" w:rsidRDefault="00B64487">
      <w:pPr>
        <w:ind w:firstLine="426"/>
        <w:jc w:val="both"/>
      </w:pPr>
      <w:r>
        <w:t>размещения кабелей без перекрещивания между собой, с</w:t>
      </w:r>
      <w:r>
        <w:t xml:space="preserve"> трубопроводами и т.д.;</w:t>
      </w:r>
    </w:p>
    <w:p w14:paraId="6B0EB70B" w14:textId="77777777" w:rsidR="00000000" w:rsidRDefault="00B64487">
      <w:pPr>
        <w:ind w:firstLine="426"/>
        <w:jc w:val="both"/>
      </w:pPr>
      <w:r>
        <w:t>наименьшего расхода кабелей.</w:t>
      </w:r>
    </w:p>
    <w:p w14:paraId="2E91015B" w14:textId="77777777" w:rsidR="00000000" w:rsidRDefault="00B64487">
      <w:pPr>
        <w:ind w:firstLine="426"/>
        <w:jc w:val="both"/>
      </w:pPr>
      <w:r>
        <w:t>4.6.4.4 Каждая кабельная линия маркируется.</w:t>
      </w:r>
    </w:p>
    <w:p w14:paraId="0BEDCA51" w14:textId="77777777" w:rsidR="00000000" w:rsidRDefault="00B64487">
      <w:pPr>
        <w:ind w:firstLine="426"/>
        <w:jc w:val="both"/>
      </w:pPr>
      <w:r>
        <w:t>При выполнении кабельной линии из нескольких параллельных кабелей каждый кабель имеет один и тот же номер, но с добавлением букв А, Б, В и т.д.</w:t>
      </w:r>
    </w:p>
    <w:p w14:paraId="3C773920" w14:textId="77777777" w:rsidR="00000000" w:rsidRDefault="00B64487">
      <w:pPr>
        <w:ind w:firstLine="426"/>
        <w:jc w:val="both"/>
      </w:pPr>
      <w:r>
        <w:t>4.6.4.5 Кабельн</w:t>
      </w:r>
      <w:r>
        <w:t>ые коммуникации следует выполнять с учетом влияния окружающей среды, конструктивных особенностей помещений, требований техники безопасности и взрывопожарной безопасности.</w:t>
      </w:r>
    </w:p>
    <w:p w14:paraId="44D76734" w14:textId="77777777" w:rsidR="00000000" w:rsidRDefault="00B64487">
      <w:pPr>
        <w:ind w:firstLine="426"/>
        <w:jc w:val="both"/>
      </w:pPr>
      <w:r>
        <w:t>4.6.4.6 В производственных помещениях СДЭС следует применять провода и кабели с негор</w:t>
      </w:r>
      <w:r>
        <w:t>ючими и не распространяющими горение оболочками.</w:t>
      </w:r>
    </w:p>
    <w:p w14:paraId="169F02EB" w14:textId="77777777" w:rsidR="00000000" w:rsidRDefault="00B64487">
      <w:pPr>
        <w:ind w:firstLine="426"/>
        <w:jc w:val="both"/>
      </w:pPr>
      <w:r>
        <w:rPr>
          <w:b/>
          <w:bCs/>
        </w:rPr>
        <w:t>4.6.5 Электрическое освещение</w:t>
      </w:r>
    </w:p>
    <w:p w14:paraId="6D3FC0B8" w14:textId="77777777" w:rsidR="00000000" w:rsidRDefault="00B64487">
      <w:pPr>
        <w:ind w:firstLine="426"/>
        <w:jc w:val="both"/>
      </w:pPr>
      <w:r>
        <w:t>4.6.5.1 ВСДЭС, как правило, предусматривается рабочее, аварийное и ремонтное освещение, выполненное в соответствии с требованиями ПУЭ, СН 357, СП РК 2.04-31.</w:t>
      </w:r>
    </w:p>
    <w:p w14:paraId="41D13A65" w14:textId="77777777" w:rsidR="00000000" w:rsidRDefault="00B64487">
      <w:pPr>
        <w:ind w:firstLine="426"/>
        <w:jc w:val="both"/>
      </w:pPr>
      <w:r>
        <w:t>4.6.5.2 Рабочее осв</w:t>
      </w:r>
      <w:r>
        <w:t>ещение принимается с учетом обеспечения во всех помещениях освещенность в соответствии с требованиями СП РК 2.04-31.</w:t>
      </w:r>
    </w:p>
    <w:p w14:paraId="12BA0FBB" w14:textId="77777777" w:rsidR="00000000" w:rsidRDefault="00B64487">
      <w:pPr>
        <w:ind w:firstLine="426"/>
        <w:jc w:val="both"/>
      </w:pPr>
      <w:r>
        <w:t>4.6.5.3 Необходимо чтобы аварийное освещение при временном отключении рабочего освещения (в течение 0,5 часа) обеспечивало освещенность, до</w:t>
      </w:r>
      <w:r>
        <w:t>статочную для работы в помещениях машинного зала и щита управления (щитовой) СДЭС.</w:t>
      </w:r>
    </w:p>
    <w:p w14:paraId="06FA4703" w14:textId="77777777" w:rsidR="00000000" w:rsidRDefault="00B64487">
      <w:pPr>
        <w:ind w:firstLine="426"/>
        <w:jc w:val="both"/>
      </w:pPr>
      <w:r>
        <w:t>4.6.5.4 Питание сети освещения следует производить от шин собственных нужд СДЭС.</w:t>
      </w:r>
    </w:p>
    <w:p w14:paraId="4A82FBE8" w14:textId="77777777" w:rsidR="00000000" w:rsidRDefault="00B64487">
      <w:pPr>
        <w:ind w:firstLine="426"/>
        <w:jc w:val="both"/>
      </w:pPr>
      <w:r>
        <w:t>4.6.5.5 Рабочее и аварийное освещение в нормальном режиме питается от общего источника питан</w:t>
      </w:r>
      <w:r>
        <w:t>ия; аварийное освещение автоматически переключается на аккумуляторную батарею или другой источник питания при исчезновении питания от основного источника.</w:t>
      </w:r>
    </w:p>
    <w:p w14:paraId="1E06C781" w14:textId="77777777" w:rsidR="00000000" w:rsidRDefault="00B64487">
      <w:pPr>
        <w:ind w:firstLine="426"/>
        <w:jc w:val="both"/>
      </w:pPr>
      <w:r>
        <w:t xml:space="preserve">4.6.5.6 В качестве источника аварийного освещения, как правило, используются аккумуляторные батареи, </w:t>
      </w:r>
      <w:r>
        <w:t>предназначенные для аварийного освещения, или аккумуляторные батареи источника оперативного тока.</w:t>
      </w:r>
    </w:p>
    <w:p w14:paraId="052059A3" w14:textId="77777777" w:rsidR="00000000" w:rsidRDefault="00B64487">
      <w:pPr>
        <w:ind w:firstLine="426"/>
        <w:jc w:val="both"/>
      </w:pPr>
      <w:r>
        <w:t>4.6.5.7 Мощность, потребляемую аварийным освещением, следует учитывать при определении емкости и допустимого разрядного тока аккумуляторных батарей. На сети а</w:t>
      </w:r>
      <w:r>
        <w:t>варийного освещения не предусматриваются штепсельные розетки.</w:t>
      </w:r>
    </w:p>
    <w:p w14:paraId="451B776A" w14:textId="77777777" w:rsidR="00000000" w:rsidRDefault="00B64487">
      <w:pPr>
        <w:ind w:firstLine="426"/>
        <w:jc w:val="both"/>
      </w:pPr>
      <w:r>
        <w:t>4.6.5.8 В качестве светильников аварийного освещения на СДЭС, не имеющих аккумуляторных батарей или другого постороннего источника, могут использоваться переносные фонари со встроенными аккумуляторами.</w:t>
      </w:r>
    </w:p>
    <w:p w14:paraId="49C0F5FF" w14:textId="77777777" w:rsidR="00000000" w:rsidRDefault="00B64487">
      <w:pPr>
        <w:ind w:firstLine="426"/>
        <w:jc w:val="both"/>
      </w:pPr>
      <w:r>
        <w:t>4.6.5.9 Напряжение сети ремонтного освещения, от котор</w:t>
      </w:r>
      <w:r>
        <w:t>ой питаются переносные светильники и электрифицированный инструмент принимается не более 42 В.</w:t>
      </w:r>
    </w:p>
    <w:p w14:paraId="0AAA2556" w14:textId="77777777" w:rsidR="00000000" w:rsidRDefault="00B64487">
      <w:pPr>
        <w:ind w:firstLine="426"/>
        <w:jc w:val="both"/>
      </w:pPr>
      <w:r>
        <w:t>4.6.5.6.8 Следует обеспечить чтобы конструкция штепсельных розеток сети для переносных светильников и инструмента отличалась от конструкции штепсельных розеток с</w:t>
      </w:r>
      <w:r>
        <w:t>ети рабочего освещения.</w:t>
      </w:r>
    </w:p>
    <w:p w14:paraId="3C6704B9" w14:textId="77777777" w:rsidR="00000000" w:rsidRDefault="00B64487">
      <w:pPr>
        <w:ind w:firstLine="426"/>
        <w:jc w:val="both"/>
      </w:pPr>
      <w:r>
        <w:t>4.6.5.11 Выбор конструкции осветительной арматуры и способа прокладки сетей освещения следует производить с учетом требований среды (взрывопожароопасность, влажность, повышенная температура и др.).</w:t>
      </w:r>
    </w:p>
    <w:p w14:paraId="572CF4B0" w14:textId="77777777" w:rsidR="00000000" w:rsidRDefault="00B64487">
      <w:pPr>
        <w:ind w:firstLine="426"/>
        <w:jc w:val="both"/>
      </w:pPr>
      <w:r>
        <w:t>4.6.5.12 Осветительную арматуру сл</w:t>
      </w:r>
      <w:r>
        <w:t>едует устанавливать таким образом, чтобы было обеспечено ее безопасное обслуживание (смена ламп, чистка светильников).</w:t>
      </w:r>
    </w:p>
    <w:p w14:paraId="72B3E8B7" w14:textId="77777777" w:rsidR="00000000" w:rsidRDefault="00B64487">
      <w:pPr>
        <w:ind w:firstLine="426"/>
        <w:jc w:val="both"/>
      </w:pPr>
      <w:r>
        <w:t>4.6.5.13 Для рабочего освещения следует применять газоразрядные источники света.</w:t>
      </w:r>
    </w:p>
    <w:p w14:paraId="7AF39A14" w14:textId="77777777" w:rsidR="00000000" w:rsidRDefault="00B64487">
      <w:pPr>
        <w:ind w:firstLine="426"/>
        <w:jc w:val="both"/>
      </w:pPr>
      <w:r>
        <w:t>4.6.5.14 Для охранного освещения не рекомендуется примен</w:t>
      </w:r>
      <w:r>
        <w:t>ение светильников с лампами ДРЛ или подобного типа. Управление охранным освещением должно быть сосредоточено в одном месте.</w:t>
      </w:r>
    </w:p>
    <w:p w14:paraId="6E6AFD27" w14:textId="77777777" w:rsidR="00000000" w:rsidRDefault="00B64487">
      <w:pPr>
        <w:ind w:firstLine="426"/>
        <w:jc w:val="both"/>
      </w:pPr>
      <w:r>
        <w:rPr>
          <w:b/>
          <w:bCs/>
        </w:rPr>
        <w:t>4.6.6 Оперативный ток</w:t>
      </w:r>
    </w:p>
    <w:p w14:paraId="197EC62B" w14:textId="77777777" w:rsidR="00000000" w:rsidRDefault="00B64487">
      <w:pPr>
        <w:ind w:firstLine="426"/>
        <w:jc w:val="both"/>
      </w:pPr>
      <w:r>
        <w:t>4.6.6.1 В качестве источника оперативного тока для питания устройств управления, сигнализации и релейной защит</w:t>
      </w:r>
      <w:r>
        <w:t>ы элементов главной схемы и собственных нужд СДЭС с высоковольтными дизельными электроагрегатами и трансформаторной подстанцией следует применить стационарные аккумуляторные батареи напряжением 220 В или выпрямительные устройства.</w:t>
      </w:r>
    </w:p>
    <w:p w14:paraId="2F8522FC" w14:textId="77777777" w:rsidR="00000000" w:rsidRDefault="00B64487">
      <w:pPr>
        <w:ind w:firstLine="426"/>
        <w:jc w:val="both"/>
      </w:pPr>
      <w:r>
        <w:t xml:space="preserve">Включение аккумуляторной </w:t>
      </w:r>
      <w:r>
        <w:t>батареи на шины щита постоянного тока следует осуществлять через автомат и рубильник.</w:t>
      </w:r>
    </w:p>
    <w:p w14:paraId="219BDC57" w14:textId="77777777" w:rsidR="00000000" w:rsidRDefault="00B64487">
      <w:pPr>
        <w:ind w:firstLine="426"/>
        <w:jc w:val="both"/>
      </w:pPr>
      <w:r>
        <w:t>На СДЭС, как правило, следует предусматривать одну аккумуляторную батарею. Емкость батареи следует определять с учетом длительности питания электродвигательной нагрузки (</w:t>
      </w:r>
      <w:r>
        <w:t>насосы масло- и топливоподачи) и нагрузки аварийного освещения (п. 4.7.5.3, 4.7.5.7).</w:t>
      </w:r>
    </w:p>
    <w:p w14:paraId="7360B152" w14:textId="77777777" w:rsidR="00000000" w:rsidRDefault="00B64487">
      <w:pPr>
        <w:ind w:firstLine="426"/>
        <w:jc w:val="both"/>
      </w:pPr>
      <w:r>
        <w:t>Емкость батареи, выбранной по условию питания длительной нагрузки, необходимо проверить по уровню напряжения на шинах при действии суммарной толчковой и длительной нагруз</w:t>
      </w:r>
      <w:r>
        <w:t>ок с учетом пусковых характеристик одновременно включаемых электродвигателей постоянного тока и суммарных токов приводов выключателей.</w:t>
      </w:r>
    </w:p>
    <w:p w14:paraId="5F7F8E13" w14:textId="77777777" w:rsidR="00000000" w:rsidRDefault="00B64487">
      <w:pPr>
        <w:ind w:firstLine="426"/>
        <w:jc w:val="both"/>
      </w:pPr>
      <w:r>
        <w:t>Стационарные аккумуляторные батареи следует эксплуатировать в режиме постоянного подзаряда.</w:t>
      </w:r>
    </w:p>
    <w:p w14:paraId="3B7A4F56" w14:textId="77777777" w:rsidR="00000000" w:rsidRDefault="00B64487">
      <w:pPr>
        <w:ind w:firstLine="426"/>
        <w:jc w:val="both"/>
      </w:pPr>
      <w:r>
        <w:t>Для зарядки аккумуляторных ба</w:t>
      </w:r>
      <w:r>
        <w:t>тарей следует предусматривать зарядные или зарядно-подзарядные устройства.</w:t>
      </w:r>
    </w:p>
    <w:p w14:paraId="5E426750" w14:textId="77777777" w:rsidR="00000000" w:rsidRDefault="00B64487">
      <w:pPr>
        <w:ind w:firstLine="426"/>
        <w:jc w:val="both"/>
      </w:pPr>
      <w:r>
        <w:t>При формовке батареи для заряда рекомендуется использовать инвентарные устройства.</w:t>
      </w:r>
    </w:p>
    <w:p w14:paraId="3482566F" w14:textId="77777777" w:rsidR="00000000" w:rsidRDefault="00B64487">
      <w:pPr>
        <w:ind w:firstLine="426"/>
        <w:jc w:val="both"/>
      </w:pPr>
      <w:r>
        <w:t>Допускается в качестве источника оперативного тока на СДЭС с высоковольтными дизельными электроагр</w:t>
      </w:r>
      <w:r>
        <w:t>егатами применять:</w:t>
      </w:r>
    </w:p>
    <w:p w14:paraId="073AA929" w14:textId="77777777" w:rsidR="00000000" w:rsidRDefault="00B64487">
      <w:pPr>
        <w:ind w:firstLine="426"/>
        <w:jc w:val="both"/>
      </w:pPr>
      <w:r>
        <w:t>шкафы управления оперативным током типа ШУОТ с встроенными аккумуляторными батареями, подзарядными устройствами и коммутационной аппаратурой с выходным напряжением 220 В;</w:t>
      </w:r>
    </w:p>
    <w:p w14:paraId="70782C49" w14:textId="77777777" w:rsidR="00000000" w:rsidRDefault="00B64487">
      <w:pPr>
        <w:ind w:firstLine="426"/>
        <w:jc w:val="both"/>
      </w:pPr>
      <w:r>
        <w:t xml:space="preserve">комплектные устройства питания электромагнитных приводов масляных </w:t>
      </w:r>
      <w:r>
        <w:t>выключателей типа УКП с выходным напряжением 220 В.</w:t>
      </w:r>
    </w:p>
    <w:p w14:paraId="4D47D4AB" w14:textId="77777777" w:rsidR="00000000" w:rsidRDefault="00B64487">
      <w:pPr>
        <w:ind w:firstLine="426"/>
        <w:jc w:val="both"/>
      </w:pPr>
      <w:r>
        <w:t>При использовании высоковольтных РУ, выполненных на переменном оперативном токе, источником оперативного тока является силовая сеть собственных нужд напряжением 380/220 В.</w:t>
      </w:r>
    </w:p>
    <w:p w14:paraId="57B6908B" w14:textId="77777777" w:rsidR="00000000" w:rsidRDefault="00B64487">
      <w:pPr>
        <w:ind w:firstLine="426"/>
        <w:jc w:val="both"/>
      </w:pPr>
      <w:r>
        <w:t>4.6.6.2 При использовании для пи</w:t>
      </w:r>
      <w:r>
        <w:t>тания оперативным постоянным током выпрямительных устройств следует предусматривать резервные выпрямительные устройства.</w:t>
      </w:r>
    </w:p>
    <w:p w14:paraId="11D3F7F8" w14:textId="77777777" w:rsidR="00000000" w:rsidRDefault="00B64487">
      <w:pPr>
        <w:ind w:firstLine="426"/>
        <w:jc w:val="both"/>
      </w:pPr>
      <w:r>
        <w:t>4.6.6.3 В качестве источника оперативного тока для питания устройств управления и релейной защиты элементов главной схемы электрических</w:t>
      </w:r>
      <w:r>
        <w:t xml:space="preserve"> соединений СДЭС с низковольтными дизельными электроагрегатами, как правило, следует применять стабилизированный оперативный переменный ток напряжением 220 В от силовой сети собственных нужд 380/220 В.</w:t>
      </w:r>
    </w:p>
    <w:p w14:paraId="0BDCA5E9" w14:textId="77777777" w:rsidR="00000000" w:rsidRDefault="00B64487">
      <w:pPr>
        <w:ind w:firstLine="426"/>
        <w:jc w:val="both"/>
      </w:pPr>
      <w:r>
        <w:t>4.6.6.4 Для питания цепей оперативного тока напряжение</w:t>
      </w:r>
      <w:r>
        <w:t>м 24 В систем автоматического управления дизельных электроагрегатов (в случае отсутствия в комплекте поставки с электроагрегатом аккумуляторной батареи) следует предусматривать стационарную аккумуляторную батарею на напряжение 24 В, размещаемую в одном пом</w:t>
      </w:r>
      <w:r>
        <w:t>ещении с батареей на 220 В и состоящую, как правило, из элементов той же емкости.</w:t>
      </w:r>
    </w:p>
    <w:p w14:paraId="2AD593B1" w14:textId="77777777" w:rsidR="00000000" w:rsidRDefault="00B64487">
      <w:pPr>
        <w:ind w:firstLine="426"/>
        <w:jc w:val="both"/>
      </w:pPr>
      <w:r>
        <w:t>Аккумуляторные батареи напряжением 24 В, состоящие из стартерных аккумуляторов, а также из закрытых аккумуляторов типа СН емкостью 150 А ч, могут устанавливаться в производст</w:t>
      </w:r>
      <w:r>
        <w:t>венных помещениях в вентилируемых металлических шкафах с удалением воздуха наружу. При этом заряд аккумуляторных батарей может производиться на месте установки.</w:t>
      </w:r>
    </w:p>
    <w:p w14:paraId="5E8FC20B" w14:textId="77777777" w:rsidR="00000000" w:rsidRDefault="00B64487">
      <w:pPr>
        <w:ind w:firstLine="426"/>
        <w:jc w:val="both"/>
      </w:pPr>
      <w:r>
        <w:rPr>
          <w:b/>
          <w:bCs/>
        </w:rPr>
        <w:t>4.6.7 Молниезащита зданий и сооружений СДЭС</w:t>
      </w:r>
    </w:p>
    <w:p w14:paraId="4C140A8B" w14:textId="77777777" w:rsidR="00000000" w:rsidRDefault="00B64487">
      <w:pPr>
        <w:ind w:firstLine="426"/>
        <w:jc w:val="both"/>
      </w:pPr>
      <w:r>
        <w:t>4.6.7.1 Молниезащите подлежат следующие здания и со</w:t>
      </w:r>
      <w:r>
        <w:t>оружения СДЭС:</w:t>
      </w:r>
    </w:p>
    <w:p w14:paraId="37E55B93" w14:textId="77777777" w:rsidR="00000000" w:rsidRDefault="00B64487">
      <w:pPr>
        <w:ind w:firstLine="426"/>
        <w:jc w:val="both"/>
      </w:pPr>
      <w:r>
        <w:t>открытые РУ и подстанции;</w:t>
      </w:r>
    </w:p>
    <w:p w14:paraId="74F6F183" w14:textId="77777777" w:rsidR="00000000" w:rsidRDefault="00B64487">
      <w:pPr>
        <w:ind w:firstLine="426"/>
        <w:jc w:val="both"/>
      </w:pPr>
      <w:r>
        <w:t>главный корпус СДЭС и закрытые РУ (ЗРУ);</w:t>
      </w:r>
    </w:p>
    <w:p w14:paraId="409C29FF" w14:textId="77777777" w:rsidR="00000000" w:rsidRDefault="00B64487">
      <w:pPr>
        <w:ind w:firstLine="426"/>
        <w:jc w:val="both"/>
      </w:pPr>
      <w:r>
        <w:t>здания масло- и топливоподготовки;</w:t>
      </w:r>
    </w:p>
    <w:p w14:paraId="4203FBC5" w14:textId="77777777" w:rsidR="00000000" w:rsidRDefault="00B64487">
      <w:pPr>
        <w:ind w:firstLine="426"/>
        <w:jc w:val="both"/>
      </w:pPr>
      <w:r>
        <w:t>наружные наземные резервуары топлива и масла;</w:t>
      </w:r>
    </w:p>
    <w:p w14:paraId="2DDE9021" w14:textId="77777777" w:rsidR="00000000" w:rsidRDefault="00B64487">
      <w:pPr>
        <w:ind w:firstLine="426"/>
        <w:jc w:val="both"/>
      </w:pPr>
      <w:r>
        <w:t>градирни;</w:t>
      </w:r>
    </w:p>
    <w:p w14:paraId="4E4C1A7A" w14:textId="77777777" w:rsidR="00000000" w:rsidRDefault="00B64487">
      <w:pPr>
        <w:ind w:firstLine="426"/>
        <w:jc w:val="both"/>
      </w:pPr>
      <w:r>
        <w:t>выхлопные трубы дизелей;</w:t>
      </w:r>
    </w:p>
    <w:p w14:paraId="58A0A804" w14:textId="77777777" w:rsidR="00000000" w:rsidRDefault="00B64487">
      <w:pPr>
        <w:ind w:firstLine="426"/>
        <w:jc w:val="both"/>
      </w:pPr>
      <w:r>
        <w:t>зоны взрывоопасной концентрации над дыхательными устройствами топливных баков.</w:t>
      </w:r>
    </w:p>
    <w:p w14:paraId="265A784C" w14:textId="77777777" w:rsidR="00000000" w:rsidRDefault="00B64487">
      <w:pPr>
        <w:ind w:firstLine="426"/>
        <w:jc w:val="both"/>
      </w:pPr>
      <w:r>
        <w:t>4.6.7.2 Молниезащиту зданий и сооружений СДЭС следует выполнять в соответствии с СП РК 2.04-36.</w:t>
      </w:r>
    </w:p>
    <w:p w14:paraId="77C5C316" w14:textId="77777777" w:rsidR="00000000" w:rsidRDefault="00B64487">
      <w:pPr>
        <w:ind w:firstLine="426"/>
        <w:jc w:val="both"/>
      </w:pPr>
      <w:r>
        <w:rPr>
          <w:b/>
          <w:bCs/>
        </w:rPr>
        <w:t>4.7 Системы отопления, вентиляции кондиционирования воздуха</w:t>
      </w:r>
    </w:p>
    <w:p w14:paraId="78DA2E22" w14:textId="77777777" w:rsidR="00000000" w:rsidRDefault="00B64487">
      <w:pPr>
        <w:ind w:firstLine="426"/>
        <w:jc w:val="both"/>
      </w:pPr>
      <w:r>
        <w:t>4.7.1 Проектирование систем отопления, вентиляции и кондиционирования воздуха в помещениях СДЭС следует выполнять в соответствии со СП РК 4.02-07, а также с учетом технологических требований предприятия-изготовителя дизель-электрических агрегатов.</w:t>
      </w:r>
    </w:p>
    <w:p w14:paraId="6528B407" w14:textId="77777777" w:rsidR="00000000" w:rsidRDefault="00B64487">
      <w:pPr>
        <w:ind w:firstLine="426"/>
        <w:jc w:val="both"/>
      </w:pPr>
      <w:r>
        <w:t>4.7.2 Те</w:t>
      </w:r>
      <w:r>
        <w:t>мпература, относительная влажность и скорость движения воздуха в рабочей зоне производственных помещений СДЭС принимается в соответствии с требованиями действующих нормативных документов.</w:t>
      </w:r>
    </w:p>
    <w:p w14:paraId="658F5D1D" w14:textId="77777777" w:rsidR="00000000" w:rsidRDefault="00B64487">
      <w:pPr>
        <w:ind w:firstLine="426"/>
        <w:jc w:val="both"/>
      </w:pPr>
      <w:r>
        <w:t xml:space="preserve">4.7.3 Расчетную температуру наружного воздуха для холодного периода </w:t>
      </w:r>
      <w:r>
        <w:t>года при проектировании отопления и вентиляции машинного зала СДЭС следует принимать по параметрам Б, для теплого периода - по параметрам А, в соответствии со СП РК 4.02-07.</w:t>
      </w:r>
    </w:p>
    <w:p w14:paraId="47F402F1" w14:textId="77777777" w:rsidR="00000000" w:rsidRDefault="00B64487">
      <w:pPr>
        <w:ind w:firstLine="426"/>
        <w:jc w:val="both"/>
      </w:pPr>
      <w:r>
        <w:t>4.7.4 Система вентиляции СДЭС принимается с учетом обеспечения удаления тепловыдел</w:t>
      </w:r>
      <w:r>
        <w:t>ений от всех работающих дизель-электрических агрегатов и коммуникаций. При этом минимальный воздухообмен принимается не менее трехкратного.</w:t>
      </w:r>
    </w:p>
    <w:p w14:paraId="7721B67B" w14:textId="77777777" w:rsidR="00000000" w:rsidRDefault="00B64487">
      <w:pPr>
        <w:ind w:firstLine="426"/>
        <w:jc w:val="both"/>
      </w:pPr>
      <w:r>
        <w:t>4.7.5 Система вентиляции машинного зала СДЭС может быть приточно-вытяжной с механическим или естественным побуждение</w:t>
      </w:r>
      <w:r>
        <w:t>м.</w:t>
      </w:r>
    </w:p>
    <w:p w14:paraId="63629234" w14:textId="77777777" w:rsidR="00000000" w:rsidRDefault="00B64487">
      <w:pPr>
        <w:ind w:firstLine="426"/>
        <w:jc w:val="both"/>
      </w:pPr>
      <w:r>
        <w:t>4.7.6 При проектировании отопления и вентиляции электротехнических помещений следует выполнять требования соответствующих глав ПУЭ.</w:t>
      </w:r>
    </w:p>
    <w:p w14:paraId="578FC91A" w14:textId="77777777" w:rsidR="00000000" w:rsidRDefault="00B64487">
      <w:pPr>
        <w:ind w:firstLine="426"/>
        <w:jc w:val="both"/>
      </w:pPr>
      <w:r>
        <w:t>4.7.7 Отопление и вентиляция во вспомогательных помещениях СДЭС (гардеробные, душевые, санузлы, помещения для отдыха) вып</w:t>
      </w:r>
      <w:r>
        <w:t xml:space="preserve">олняется в соответствии с требованиями </w:t>
      </w:r>
      <w:hyperlink r:id="rId47" w:history="1">
        <w:r>
          <w:rPr>
            <w:rStyle w:val="a3"/>
          </w:rPr>
          <w:t>СНиП РК 3.02-04</w:t>
        </w:r>
      </w:hyperlink>
      <w:r>
        <w:t>.</w:t>
      </w:r>
    </w:p>
    <w:p w14:paraId="4222E015" w14:textId="77777777" w:rsidR="00000000" w:rsidRDefault="00B64487">
      <w:pPr>
        <w:ind w:firstLine="426"/>
        <w:jc w:val="both"/>
      </w:pPr>
      <w:r>
        <w:t xml:space="preserve">4.7.8 В помещениях СДЭС следует предусматривать, как правило, водяную систему отопления местными нагревательными приборами. В машинном </w:t>
      </w:r>
      <w:r>
        <w:t>зале постоянно работающей (базовой) СДЭС следует предусматривать дежурное отопление.</w:t>
      </w:r>
    </w:p>
    <w:p w14:paraId="4EFB6636" w14:textId="77777777" w:rsidR="00000000" w:rsidRDefault="00B64487">
      <w:pPr>
        <w:ind w:firstLine="426"/>
        <w:jc w:val="both"/>
      </w:pPr>
      <w:r>
        <w:t>4.7.9 Нагревательные приборы следует принимать с гладкой поверхностью (без оребрения), допускающей легкую очистку (регистры из гладких труб, радиаторы секционные или панел</w:t>
      </w:r>
      <w:r>
        <w:t>ьные одинарные).</w:t>
      </w:r>
    </w:p>
    <w:p w14:paraId="1D8D04A1" w14:textId="77777777" w:rsidR="00000000" w:rsidRDefault="00B64487">
      <w:pPr>
        <w:ind w:firstLine="426"/>
        <w:jc w:val="both"/>
      </w:pPr>
      <w:r>
        <w:rPr>
          <w:b/>
          <w:bCs/>
        </w:rPr>
        <w:t>4.8 Системы водоснабжения и водоотведения</w:t>
      </w:r>
    </w:p>
    <w:p w14:paraId="45F75441" w14:textId="77777777" w:rsidR="00000000" w:rsidRDefault="00B64487">
      <w:pPr>
        <w:ind w:firstLine="426"/>
        <w:jc w:val="both"/>
      </w:pPr>
      <w:r>
        <w:t>4.8.1 При расположении СДЭС на площадках промышленных предприятий они оборудуются внутренними системами водопровода и водоотведения, которые присоединяются к соответствующим сетям предприятий.</w:t>
      </w:r>
    </w:p>
    <w:p w14:paraId="3C680B32" w14:textId="77777777" w:rsidR="00000000" w:rsidRDefault="00B64487">
      <w:pPr>
        <w:ind w:firstLine="426"/>
        <w:jc w:val="both"/>
      </w:pPr>
      <w:r>
        <w:t>4.8.</w:t>
      </w:r>
      <w:r>
        <w:t>2 При отсутствии в районе строительства СДЭС централизованных систем водоснабжения и водоотведения следует изыскать автономный источник водоснабжения и предусмотреть систему водоотведения производственных и бытовых стоков в локальные очистные сооружения.</w:t>
      </w:r>
    </w:p>
    <w:p w14:paraId="7E823EDF" w14:textId="77777777" w:rsidR="00000000" w:rsidRDefault="00B64487">
      <w:pPr>
        <w:ind w:firstLine="426"/>
        <w:jc w:val="both"/>
      </w:pPr>
      <w:r>
        <w:t>4</w:t>
      </w:r>
      <w:r>
        <w:t>.8.3 Проектирование систем водоснабжения и канализации следует осуществлять в соответствии со СП РК 4.01-03, СП РК 4.01-07.</w:t>
      </w:r>
    </w:p>
    <w:p w14:paraId="65B2FCAD" w14:textId="77777777" w:rsidR="00000000" w:rsidRDefault="00B64487">
      <w:pPr>
        <w:ind w:firstLine="426"/>
        <w:jc w:val="both"/>
      </w:pPr>
      <w:r>
        <w:rPr>
          <w:b/>
          <w:bCs/>
        </w:rPr>
        <w:t> </w:t>
      </w:r>
    </w:p>
    <w:p w14:paraId="1E9468DE" w14:textId="77777777" w:rsidR="00000000" w:rsidRDefault="00B64487">
      <w:pPr>
        <w:ind w:firstLine="426"/>
        <w:jc w:val="both"/>
      </w:pPr>
      <w:r>
        <w:rPr>
          <w:b/>
          <w:bCs/>
        </w:rPr>
        <w:t> </w:t>
      </w:r>
    </w:p>
    <w:p w14:paraId="3E87D554" w14:textId="77777777" w:rsidR="00000000" w:rsidRDefault="00B64487">
      <w:pPr>
        <w:jc w:val="center"/>
      </w:pPr>
      <w:r>
        <w:rPr>
          <w:rStyle w:val="S1"/>
        </w:rPr>
        <w:t>5. ОХРАНА ОКРУЖАЮЩЕЙ СРЕДЫ</w:t>
      </w:r>
    </w:p>
    <w:p w14:paraId="7C0FD8B2" w14:textId="77777777" w:rsidR="00000000" w:rsidRDefault="00B64487">
      <w:pPr>
        <w:jc w:val="center"/>
      </w:pPr>
      <w:r>
        <w:rPr>
          <w:rStyle w:val="S1"/>
        </w:rPr>
        <w:t> </w:t>
      </w:r>
    </w:p>
    <w:p w14:paraId="06F9150F" w14:textId="77777777" w:rsidR="00000000" w:rsidRDefault="00B64487">
      <w:pPr>
        <w:ind w:firstLine="426"/>
        <w:jc w:val="both"/>
      </w:pPr>
      <w:r>
        <w:t>5.1 Охрана окружающей среды заключается в определении комплекса мероприятий по охране земельных рес</w:t>
      </w:r>
      <w:r>
        <w:t>урсов (почвы, растительности), водных ресурсов (поверхностных и подземных) и воздушного пространства в районе расположения СДЭС.</w:t>
      </w:r>
    </w:p>
    <w:p w14:paraId="1CA9A59C" w14:textId="77777777" w:rsidR="00000000" w:rsidRDefault="00B64487">
      <w:pPr>
        <w:ind w:firstLine="426"/>
        <w:jc w:val="both"/>
      </w:pPr>
      <w:r>
        <w:t xml:space="preserve">5.2 Разработка в проектах мероприятий по охране окружающей среды следует производить в соответствии с требованиями </w:t>
      </w:r>
      <w:hyperlink r:id="rId48" w:history="1">
        <w:r>
          <w:rPr>
            <w:rStyle w:val="a3"/>
          </w:rPr>
          <w:t>СН РК 1.02-03</w:t>
        </w:r>
      </w:hyperlink>
      <w:r>
        <w:t>.</w:t>
      </w:r>
    </w:p>
    <w:p w14:paraId="33431E40" w14:textId="77777777" w:rsidR="00000000" w:rsidRDefault="00B64487">
      <w:pPr>
        <w:ind w:firstLine="426"/>
        <w:jc w:val="both"/>
      </w:pPr>
      <w:r>
        <w:t>5.3 Охрана земельных ресурсов должна быть направлена:</w:t>
      </w:r>
    </w:p>
    <w:p w14:paraId="30EC4927" w14:textId="77777777" w:rsidR="00000000" w:rsidRDefault="00B64487">
      <w:pPr>
        <w:ind w:firstLine="426"/>
        <w:jc w:val="both"/>
      </w:pPr>
      <w:r>
        <w:t>на комплексное решение генерального плана с минимально необходимой площадью землеотвода, с соблюдением установленных противопожарных и</w:t>
      </w:r>
      <w:r>
        <w:t xml:space="preserve"> санитарно-гигиенических требований, с минимальными расстояниями между зданиями и сооружениями;</w:t>
      </w:r>
    </w:p>
    <w:p w14:paraId="73BF3714" w14:textId="77777777" w:rsidR="00000000" w:rsidRDefault="00B64487">
      <w:pPr>
        <w:ind w:firstLine="426"/>
        <w:jc w:val="both"/>
      </w:pPr>
      <w:r>
        <w:t>на проведение мер, направленных на предотвращение водяной эрозии почвы;</w:t>
      </w:r>
    </w:p>
    <w:p w14:paraId="09B0F946" w14:textId="77777777" w:rsidR="00000000" w:rsidRDefault="00B64487">
      <w:pPr>
        <w:ind w:firstLine="426"/>
        <w:jc w:val="both"/>
      </w:pPr>
      <w:r>
        <w:t>на предотвращение заболачивания земель, загрязнения их производственными отходами, сточными водами при строительстве и эксплуатации СДЭС;</w:t>
      </w:r>
    </w:p>
    <w:p w14:paraId="6557A168" w14:textId="77777777" w:rsidR="00000000" w:rsidRDefault="00B64487">
      <w:pPr>
        <w:ind w:firstLine="426"/>
        <w:jc w:val="both"/>
      </w:pPr>
      <w:r>
        <w:t>на рекультивацию земель и использование плодородного слоя почвы;</w:t>
      </w:r>
    </w:p>
    <w:p w14:paraId="6DD80EB6" w14:textId="77777777" w:rsidR="00000000" w:rsidRDefault="00B64487">
      <w:pPr>
        <w:ind w:firstLine="426"/>
        <w:jc w:val="both"/>
      </w:pPr>
      <w:r>
        <w:t>на озеленение и благоустройство санитарно-защитных зо</w:t>
      </w:r>
      <w:r>
        <w:t>н.</w:t>
      </w:r>
    </w:p>
    <w:p w14:paraId="14B94698" w14:textId="77777777" w:rsidR="00000000" w:rsidRDefault="00B64487">
      <w:pPr>
        <w:ind w:firstLine="426"/>
        <w:jc w:val="both"/>
      </w:pPr>
      <w:r>
        <w:t>5.4 Охрана водных ресурсов предусматривает:</w:t>
      </w:r>
    </w:p>
    <w:p w14:paraId="22D5ED0B" w14:textId="77777777" w:rsidR="00000000" w:rsidRDefault="00B64487">
      <w:pPr>
        <w:ind w:firstLine="426"/>
        <w:jc w:val="both"/>
      </w:pPr>
      <w:r>
        <w:t>применение схем с оборотной системой охлаждения внешнего контура дизелей и радиаторной системой охлаждения;</w:t>
      </w:r>
    </w:p>
    <w:p w14:paraId="03F37ED7" w14:textId="77777777" w:rsidR="00000000" w:rsidRDefault="00B64487">
      <w:pPr>
        <w:ind w:firstLine="426"/>
        <w:jc w:val="both"/>
      </w:pPr>
      <w:r>
        <w:t>достижение необходимой степени очистки бытовых, производственных, ливневых и талых сточных вод, загря</w:t>
      </w:r>
      <w:r>
        <w:t>зненных нефтепродуктами, их обеззараживание и отведение. При невозможности сброса стоков в очистные сооружения предприятия, жилого поселка или при отсутствии таковых, в качестве локальных очистных сооружений могут быть применены септики с полями фильтрации</w:t>
      </w:r>
      <w:r>
        <w:t>, бензо-маслоулавливатели.</w:t>
      </w:r>
    </w:p>
    <w:p w14:paraId="2F55A84B" w14:textId="77777777" w:rsidR="00000000" w:rsidRDefault="00B64487">
      <w:pPr>
        <w:ind w:firstLine="426"/>
        <w:jc w:val="both"/>
      </w:pPr>
      <w:r>
        <w:t>5.5 Охрана атмосферного воздуха заключается:</w:t>
      </w:r>
    </w:p>
    <w:p w14:paraId="042602D7" w14:textId="77777777" w:rsidR="00000000" w:rsidRDefault="00B64487">
      <w:pPr>
        <w:ind w:firstLine="426"/>
        <w:jc w:val="both"/>
      </w:pPr>
      <w:r>
        <w:t>в соблюдении нормативов предельно допустимых выбросов (ПДВ) вредных веществ в атмосферу. Величина ПДВ определяется на основании результатов расчетов загрязнения атмосферного воздуха вы</w:t>
      </w:r>
      <w:r>
        <w:t>бросами СДЭС, исходя из условия соблюдения предельно допустимых концентраций (ПДК) населенных мест;</w:t>
      </w:r>
    </w:p>
    <w:p w14:paraId="4147B16C" w14:textId="77777777" w:rsidR="00000000" w:rsidRDefault="00B64487">
      <w:pPr>
        <w:ind w:firstLine="426"/>
        <w:jc w:val="both"/>
      </w:pPr>
      <w:r>
        <w:t>в выполнении мероприятий, направленных на размещение СДЭС по отношению к жилым домам с учетом «розы ветров» и обеспечивающих проветривание территории СДЭС;</w:t>
      </w:r>
    </w:p>
    <w:p w14:paraId="766E425D" w14:textId="77777777" w:rsidR="00000000" w:rsidRDefault="00B64487">
      <w:pPr>
        <w:ind w:firstLine="426"/>
        <w:jc w:val="both"/>
      </w:pPr>
      <w:r>
        <w:t>в выполнении специальных мероприятий, предусматривающих строительство СДЭС с дымовыми трубами, высота которых полностью обеспечивают эффект рассеивания вредных веществ в атмосферу ниже предельно допустимых концентраций;</w:t>
      </w:r>
    </w:p>
    <w:p w14:paraId="7EF4EA95" w14:textId="77777777" w:rsidR="00000000" w:rsidRDefault="00B64487">
      <w:pPr>
        <w:ind w:firstLine="426"/>
        <w:jc w:val="both"/>
      </w:pPr>
      <w:r>
        <w:t>в обеспечении допустимого уровня шум</w:t>
      </w:r>
      <w:r>
        <w:t xml:space="preserve">а. Согласно </w:t>
      </w:r>
      <w:hyperlink r:id="rId49" w:history="1">
        <w:r>
          <w:rPr>
            <w:rStyle w:val="a3"/>
          </w:rPr>
          <w:t>ГОСТ 12.1.003</w:t>
        </w:r>
      </w:hyperlink>
      <w:r>
        <w:t xml:space="preserve"> уровень шума на территории предприятия устанавливается не более 85 дБ, а уровень шума на территории, непосредственно прилегающей к зоне жилой застройки, устанавливает</w:t>
      </w:r>
      <w:r>
        <w:t>ся не более 45 дБ (</w:t>
      </w:r>
      <w:hyperlink r:id="rId50" w:history="1">
        <w:r>
          <w:rPr>
            <w:rStyle w:val="a3"/>
          </w:rPr>
          <w:t>СН РК 2.04-03</w:t>
        </w:r>
      </w:hyperlink>
      <w:r>
        <w:t>).</w:t>
      </w:r>
    </w:p>
    <w:p w14:paraId="14D85FA0" w14:textId="77777777" w:rsidR="00000000" w:rsidRDefault="00B64487">
      <w:pPr>
        <w:ind w:firstLine="426"/>
        <w:jc w:val="both"/>
      </w:pPr>
      <w:r>
        <w:t>Для выполнения требований по обеспечению уровней шума следует предусмотреть необходимые устройства глушения шума или СДЭС размещать на соответствующем расст</w:t>
      </w:r>
      <w:r>
        <w:t>оянии от зоны жилой застройки.</w:t>
      </w:r>
    </w:p>
    <w:p w14:paraId="4BD93C97" w14:textId="77777777" w:rsidR="00000000" w:rsidRDefault="00B64487">
      <w:pPr>
        <w:ind w:firstLine="426"/>
        <w:jc w:val="both"/>
      </w:pPr>
      <w:r>
        <w:rPr>
          <w:b/>
          <w:bCs/>
        </w:rPr>
        <w:t> </w:t>
      </w:r>
    </w:p>
    <w:p w14:paraId="67F640EC" w14:textId="77777777" w:rsidR="00000000" w:rsidRDefault="00B64487">
      <w:pPr>
        <w:ind w:firstLine="426"/>
        <w:jc w:val="right"/>
      </w:pPr>
      <w:r>
        <w:rPr>
          <w:b/>
          <w:bCs/>
        </w:rPr>
        <w:t>ПРИЛОЖЕНИЕ А</w:t>
      </w:r>
    </w:p>
    <w:p w14:paraId="6D25964B" w14:textId="77777777" w:rsidR="00000000" w:rsidRDefault="00B64487">
      <w:pPr>
        <w:ind w:firstLine="426"/>
        <w:jc w:val="right"/>
      </w:pPr>
      <w:r>
        <w:rPr>
          <w:i/>
          <w:iCs/>
        </w:rPr>
        <w:t>(информационное)</w:t>
      </w:r>
    </w:p>
    <w:p w14:paraId="56039F0D" w14:textId="77777777" w:rsidR="00000000" w:rsidRDefault="00B64487">
      <w:pPr>
        <w:ind w:firstLine="426"/>
        <w:jc w:val="right"/>
      </w:pPr>
      <w:r>
        <w:rPr>
          <w:b/>
          <w:bCs/>
        </w:rPr>
        <w:t> </w:t>
      </w:r>
    </w:p>
    <w:p w14:paraId="63F98D76" w14:textId="77777777" w:rsidR="00000000" w:rsidRDefault="00B64487">
      <w:pPr>
        <w:ind w:firstLine="426"/>
        <w:jc w:val="right"/>
      </w:pPr>
      <w:r>
        <w:rPr>
          <w:b/>
          <w:bCs/>
        </w:rPr>
        <w:t> </w:t>
      </w:r>
    </w:p>
    <w:p w14:paraId="77B4DC9A" w14:textId="77777777" w:rsidR="00000000" w:rsidRDefault="00B64487">
      <w:pPr>
        <w:ind w:firstLine="426"/>
        <w:jc w:val="center"/>
      </w:pPr>
      <w:r>
        <w:rPr>
          <w:b/>
          <w:bCs/>
        </w:rPr>
        <w:t xml:space="preserve">Таблица A1 </w:t>
      </w:r>
      <w:r>
        <w:t xml:space="preserve">- </w:t>
      </w:r>
      <w:r>
        <w:rPr>
          <w:b/>
          <w:bCs/>
        </w:rPr>
        <w:t>Категорий по взрывопожарной и пожарной опасности помещений СДЭС</w:t>
      </w:r>
    </w:p>
    <w:p w14:paraId="707FFFFF" w14:textId="77777777" w:rsidR="00000000" w:rsidRDefault="00B64487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2829"/>
        <w:gridCol w:w="1272"/>
        <w:gridCol w:w="2274"/>
      </w:tblGrid>
      <w:tr w:rsidR="00000000" w14:paraId="2B330BD6" w14:textId="77777777">
        <w:tc>
          <w:tcPr>
            <w:tcW w:w="11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CC3CF" w14:textId="77777777" w:rsidR="00000000" w:rsidRDefault="00B64487">
            <w:pPr>
              <w:jc w:val="center"/>
            </w:pPr>
            <w:r>
              <w:t>Наименование помещения</w:t>
            </w:r>
          </w:p>
        </w:tc>
        <w:tc>
          <w:tcPr>
            <w:tcW w:w="10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0C4E0" w14:textId="77777777" w:rsidR="00000000" w:rsidRDefault="00B64487">
            <w:pPr>
              <w:jc w:val="center"/>
            </w:pPr>
            <w:r>
              <w:t>Условия производства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D95C6" w14:textId="77777777" w:rsidR="00000000" w:rsidRDefault="00B64487">
            <w:pPr>
              <w:jc w:val="center"/>
            </w:pPr>
            <w:r>
              <w:t>Категория</w:t>
            </w:r>
          </w:p>
        </w:tc>
        <w:tc>
          <w:tcPr>
            <w:tcW w:w="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7A2F4" w14:textId="77777777" w:rsidR="00000000" w:rsidRDefault="00B64487">
            <w:pPr>
              <w:jc w:val="center"/>
            </w:pPr>
            <w:r>
              <w:t>Примечание</w:t>
            </w:r>
          </w:p>
        </w:tc>
      </w:tr>
      <w:tr w:rsidR="00000000" w14:paraId="7AB9199A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9D620" w14:textId="77777777" w:rsidR="00000000" w:rsidRDefault="00B64487">
            <w:r>
              <w:t>Машинный зал с технологическим подвалом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86B1B" w14:textId="77777777" w:rsidR="00000000" w:rsidRDefault="00B64487">
            <w:r>
              <w:t>Сжигание жидкостей в качестве топлива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1D0B6" w14:textId="77777777" w:rsidR="00000000" w:rsidRDefault="00B64487">
            <w:pPr>
              <w:jc w:val="center"/>
            </w:pPr>
            <w:r>
              <w:t>Г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0B128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145C99D9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8337D" w14:textId="77777777" w:rsidR="00000000" w:rsidRDefault="00B64487">
            <w:r>
              <w:t>Помещение баков дизельного топлива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C16B3" w14:textId="77777777" w:rsidR="00000000" w:rsidRDefault="00B64487">
            <w:r>
              <w:t>Хранение дизельного топлива с температурой вспышки выше 28°С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FDE7F" w14:textId="77777777" w:rsidR="00000000" w:rsidRDefault="00B64487">
            <w:pPr>
              <w:jc w:val="center"/>
            </w:pPr>
            <w:r>
              <w:t>Б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75F36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2595CA60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6DDCB" w14:textId="77777777" w:rsidR="00000000" w:rsidRDefault="00B64487">
            <w:r>
              <w:t>Компрессорная станция для воздуха и других негорючих газов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784EC" w14:textId="77777777" w:rsidR="00000000" w:rsidRDefault="00B64487">
            <w:r>
              <w:t xml:space="preserve">Оборудование </w:t>
            </w:r>
            <w:r>
              <w:t>для получения сжатого воздуха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312D9" w14:textId="77777777" w:rsidR="00000000" w:rsidRDefault="00B64487">
            <w:pPr>
              <w:jc w:val="center"/>
            </w:pPr>
            <w:r>
              <w:t>Д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6E2C1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60A69EBB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18A8E" w14:textId="77777777" w:rsidR="00000000" w:rsidRDefault="00B64487">
            <w:r>
              <w:t>Помещение щита управления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D66F1" w14:textId="77777777" w:rsidR="00000000" w:rsidRDefault="00B64487">
            <w:r>
              <w:t>Щиты НКУ релейной защиты и автоматики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3010A" w14:textId="77777777" w:rsidR="00000000" w:rsidRDefault="00B64487">
            <w:pPr>
              <w:jc w:val="center"/>
            </w:pPr>
            <w:r>
              <w:t>Д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BE681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085EDDE5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44ACB" w14:textId="77777777" w:rsidR="00000000" w:rsidRDefault="00B64487">
            <w:r>
              <w:t>Кабельные сооружения (туннели, шахты, этажи галереи)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63452" w14:textId="77777777" w:rsidR="00000000" w:rsidRDefault="00B64487">
            <w:r>
              <w:t>Наличие горючих веществ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22141" w14:textId="77777777" w:rsidR="00000000" w:rsidRDefault="00B64487">
            <w:pPr>
              <w:jc w:val="center"/>
            </w:pPr>
            <w:r>
              <w:t>В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290EE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4D868050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34F17" w14:textId="77777777" w:rsidR="00000000" w:rsidRDefault="00B64487">
            <w:r>
              <w:t>Помещение стационарных батарей со свинцово-кислотными аккумуляторами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E0855" w14:textId="77777777" w:rsidR="00000000" w:rsidRDefault="00B64487">
            <w:r>
              <w:t>Выделение водорода при работе зарядных устройств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2A30F" w14:textId="77777777" w:rsidR="00000000" w:rsidRDefault="00B64487">
            <w:pPr>
              <w:jc w:val="center"/>
            </w:pPr>
            <w:r>
              <w:t>А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64BCB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0171F635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56789" w14:textId="77777777" w:rsidR="00000000" w:rsidRDefault="00B64487">
            <w:r>
              <w:t>То же, оборудованное стационарной приточно-вытяжной вентиляцией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1D0E1" w14:textId="77777777" w:rsidR="00000000" w:rsidRDefault="00B64487">
            <w:r>
              <w:t>То же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726FA" w14:textId="77777777" w:rsidR="00000000" w:rsidRDefault="00B64487">
            <w:pPr>
              <w:jc w:val="center"/>
            </w:pPr>
            <w:r>
              <w:t>Д/А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EF31F" w14:textId="77777777" w:rsidR="00000000" w:rsidRDefault="00B64487">
            <w:pPr>
              <w:jc w:val="center"/>
            </w:pPr>
            <w:r>
              <w:t>С установкой резервных вентиляторов. Оборудование и аппарат</w:t>
            </w:r>
            <w:r>
              <w:t>ура во взрывозащищенном исполнении</w:t>
            </w:r>
          </w:p>
        </w:tc>
      </w:tr>
      <w:tr w:rsidR="00000000" w14:paraId="372602AF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F122B" w14:textId="77777777" w:rsidR="00000000" w:rsidRDefault="00B64487">
            <w:r>
              <w:t>Помещение кислотной по обслуживанию аккумуляторов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8B6F7" w14:textId="77777777" w:rsidR="00000000" w:rsidRDefault="00B64487">
            <w:r>
              <w:t>Наличие негорючих веществ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001AC" w14:textId="77777777" w:rsidR="00000000" w:rsidRDefault="00B64487">
            <w:pPr>
              <w:jc w:val="center"/>
            </w:pPr>
            <w:r>
              <w:t>Д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D2735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324728E0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B2BD" w14:textId="77777777" w:rsidR="00000000" w:rsidRDefault="00B64487">
            <w:r>
              <w:t>Трансформаторные камеры с маслонаполненными трансформаторами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2DB39" w14:textId="77777777" w:rsidR="00000000" w:rsidRDefault="00B64487">
            <w:r>
              <w:t>Горючие жидкости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0D607" w14:textId="77777777" w:rsidR="00000000" w:rsidRDefault="00B64487">
            <w:pPr>
              <w:jc w:val="center"/>
            </w:pPr>
            <w:r>
              <w:t>В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F867C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15E2A215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7ED71" w14:textId="77777777" w:rsidR="00000000" w:rsidRDefault="00B64487">
            <w:r>
              <w:t>То же, с сухими трансформаторами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D009C" w14:textId="77777777" w:rsidR="00000000" w:rsidRDefault="00B64487">
            <w:r>
              <w:t>Негорючие вещества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D448D" w14:textId="77777777" w:rsidR="00000000" w:rsidRDefault="00B64487">
            <w:pPr>
              <w:jc w:val="center"/>
            </w:pPr>
            <w:r>
              <w:t>Д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BB3EF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3328EAD9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0B355" w14:textId="77777777" w:rsidR="00000000" w:rsidRDefault="00B64487">
            <w:r>
              <w:t>Закрытые распределительные устройства с элегазовым оборудованием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C8418" w14:textId="77777777" w:rsidR="00000000" w:rsidRDefault="00B64487">
            <w:r>
              <w:t>Негорючие вещества и материалы в холодном состоянии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459BF" w14:textId="77777777" w:rsidR="00000000" w:rsidRDefault="00B64487">
            <w:pPr>
              <w:jc w:val="center"/>
            </w:pPr>
            <w:r>
              <w:t>Д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3C3BC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2E7A3649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661B8" w14:textId="77777777" w:rsidR="00000000" w:rsidRDefault="00B64487">
            <w:r>
              <w:t>Закрытые распределительные устройства с выключателями и аппаратурой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FB659" w14:textId="77777777" w:rsidR="00000000" w:rsidRDefault="00B64487">
            <w:r>
              <w:t>Горючие м</w:t>
            </w:r>
            <w:r>
              <w:t>асла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33A65" w14:textId="77777777" w:rsidR="00000000" w:rsidRDefault="00B64487">
            <w:pPr>
              <w:jc w:val="center"/>
            </w:pPr>
            <w:r>
              <w:t>В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3E1CD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79D0970E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16CEE" w14:textId="77777777" w:rsidR="00000000" w:rsidRDefault="00B64487">
            <w:r>
              <w:t>Закрытые склады и насосные станции для горючих жидкостей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CBB34" w14:textId="77777777" w:rsidR="00000000" w:rsidRDefault="00B64487">
            <w:r>
              <w:t>Горючие жидкости с температурой воспламенения выше 61°С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6A471" w14:textId="77777777" w:rsidR="00000000" w:rsidRDefault="00B64487">
            <w:pPr>
              <w:jc w:val="center"/>
            </w:pPr>
            <w:r>
              <w:t>В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F41EB" w14:textId="77777777" w:rsidR="00000000" w:rsidRDefault="00B64487">
            <w:pPr>
              <w:jc w:val="center"/>
            </w:pPr>
            <w:r>
              <w:t>Газотурбинное и дизельное топливо, мазут, масло и т.д.</w:t>
            </w:r>
          </w:p>
        </w:tc>
      </w:tr>
      <w:tr w:rsidR="00000000" w14:paraId="220E731D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FE740" w14:textId="77777777" w:rsidR="00000000" w:rsidRDefault="00B64487">
            <w:r>
              <w:t>То же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76321" w14:textId="77777777" w:rsidR="00000000" w:rsidRDefault="00B64487">
            <w:r>
              <w:t>Горючие жидкости нагреты до температуры выше температуры вспышки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2E3DE" w14:textId="77777777" w:rsidR="00000000" w:rsidRDefault="00B64487">
            <w:pPr>
              <w:jc w:val="center"/>
            </w:pPr>
            <w:r>
              <w:t>Б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CB7A7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3A0A77E3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2D32A" w14:textId="77777777" w:rsidR="00000000" w:rsidRDefault="00B64487">
            <w:r>
              <w:t>То же, для легковоспламеняющихся жидкостей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BAB81" w14:textId="77777777" w:rsidR="00000000" w:rsidRDefault="00B64487">
            <w:r>
              <w:t>Легковоспламеняющиеся жидкости с температурой вспышки паров выше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F4503" w14:textId="77777777" w:rsidR="00000000" w:rsidRDefault="00B64487">
            <w:pPr>
              <w:jc w:val="center"/>
            </w:pPr>
            <w:r>
              <w:t>Б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75311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74C1D517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60898" w14:textId="77777777" w:rsidR="00000000" w:rsidRDefault="00B64487">
            <w:r>
              <w:t>То же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493DA" w14:textId="77777777" w:rsidR="00000000" w:rsidRDefault="00B64487">
            <w:r>
              <w:t>Легковоспламеняющиеся жидкости с температурой вспышки паров ниже 28°С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8C37F" w14:textId="77777777" w:rsidR="00000000" w:rsidRDefault="00B64487">
            <w:pPr>
              <w:jc w:val="center"/>
            </w:pPr>
            <w:r>
              <w:t>А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0CCE8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73314597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8DA73" w14:textId="77777777" w:rsidR="00000000" w:rsidRDefault="00B64487">
            <w:r>
              <w:t>Помещение маслоаппаратной и регенерации масла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15ACD" w14:textId="77777777" w:rsidR="00000000" w:rsidRDefault="00B64487">
            <w:r>
              <w:t>Горючая жидкость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528F6" w14:textId="77777777" w:rsidR="00000000" w:rsidRDefault="00B64487">
            <w:pPr>
              <w:jc w:val="center"/>
            </w:pPr>
            <w:r>
              <w:t>В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151F0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2EE63B3D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7B727" w14:textId="77777777" w:rsidR="00000000" w:rsidRDefault="00B64487">
            <w:r>
              <w:t>Помещения механических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A3268" w14:textId="77777777" w:rsidR="00000000" w:rsidRDefault="00B64487">
            <w:r>
              <w:t xml:space="preserve">Негорючие вещества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C6E16" w14:textId="77777777" w:rsidR="00000000" w:rsidRDefault="00B64487">
            <w:pPr>
              <w:jc w:val="center"/>
            </w:pPr>
            <w:r>
              <w:t>Д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82592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3E7D6420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B6DE6" w14:textId="77777777" w:rsidR="00000000" w:rsidRDefault="00B64487">
            <w:r>
              <w:t>Кладовая ЗИП, негорючих материалов и изделий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3E920" w14:textId="77777777" w:rsidR="00000000" w:rsidRDefault="00B64487">
            <w:r>
              <w:t>Негорючая упаковка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3188F" w14:textId="77777777" w:rsidR="00000000" w:rsidRDefault="00B64487">
            <w:pPr>
              <w:jc w:val="center"/>
            </w:pPr>
            <w:r>
              <w:t>Д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21F08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4BAE8D45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700E1" w14:textId="77777777" w:rsidR="00000000" w:rsidRDefault="00B64487">
            <w:r>
              <w:t>То же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9AF19" w14:textId="77777777" w:rsidR="00000000" w:rsidRDefault="00B64487">
            <w:r>
              <w:t>Горючая упаковка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F398F" w14:textId="77777777" w:rsidR="00000000" w:rsidRDefault="00B64487">
            <w:pPr>
              <w:jc w:val="center"/>
            </w:pPr>
            <w:r>
              <w:t>В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FF6DE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48340437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E7C1E" w14:textId="77777777" w:rsidR="00000000" w:rsidRDefault="00B64487">
            <w:r>
              <w:t>Градирни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C3B86" w14:textId="77777777" w:rsidR="00000000" w:rsidRDefault="00B64487">
            <w:r>
              <w:t>Негорючие вещества и материалы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47F76" w14:textId="77777777" w:rsidR="00000000" w:rsidRDefault="00B64487">
            <w:pPr>
              <w:jc w:val="center"/>
            </w:pPr>
            <w:r>
              <w:t>Д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AC567" w14:textId="77777777" w:rsidR="00000000" w:rsidRDefault="00B64487">
            <w:pPr>
              <w:jc w:val="center"/>
            </w:pPr>
            <w:r>
              <w:t> </w:t>
            </w:r>
          </w:p>
        </w:tc>
      </w:tr>
      <w:tr w:rsidR="00000000" w14:paraId="4AD4AF15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29F4E" w14:textId="77777777" w:rsidR="00000000" w:rsidRDefault="00B64487">
            <w:r>
              <w:t>Помещения вытяжных вентиляционных установок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62756" w14:textId="77777777" w:rsidR="00000000" w:rsidRDefault="00B64487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FEA54" w14:textId="77777777" w:rsidR="00000000" w:rsidRDefault="00B64487">
            <w:pPr>
              <w:jc w:val="center"/>
            </w:pPr>
            <w: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D7B6D" w14:textId="77777777" w:rsidR="00000000" w:rsidRDefault="00B64487">
            <w:pPr>
              <w:jc w:val="center"/>
            </w:pPr>
            <w:r>
              <w:t>Категория помещений вытяжных вент-установок должна соответствовать категории обслуживаемых ими помещений или участков</w:t>
            </w:r>
          </w:p>
        </w:tc>
      </w:tr>
      <w:tr w:rsidR="00000000" w14:paraId="5B72F5D2" w14:textId="77777777">
        <w:tc>
          <w:tcPr>
            <w:tcW w:w="11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D9218" w14:textId="77777777" w:rsidR="00000000" w:rsidRDefault="00B64487">
            <w:r>
              <w:t>Помещения приточных вентиляционных установок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A77EA" w14:textId="77777777" w:rsidR="00000000" w:rsidRDefault="00B64487"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713A5" w14:textId="77777777" w:rsidR="00000000" w:rsidRDefault="00B64487">
            <w:pPr>
              <w:jc w:val="center"/>
            </w:pPr>
            <w:r>
              <w:t>Д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946EF" w14:textId="77777777" w:rsidR="00000000" w:rsidRDefault="00B64487">
            <w:pPr>
              <w:jc w:val="center"/>
            </w:pPr>
            <w:r>
              <w:t> </w:t>
            </w:r>
          </w:p>
        </w:tc>
      </w:tr>
    </w:tbl>
    <w:p w14:paraId="644D5F90" w14:textId="77777777" w:rsidR="00000000" w:rsidRDefault="00B64487">
      <w:pPr>
        <w:ind w:firstLine="426"/>
      </w:pPr>
      <w:r>
        <w:rPr>
          <w:b/>
          <w:bCs/>
        </w:rPr>
        <w:t> </w:t>
      </w:r>
    </w:p>
    <w:p w14:paraId="07581532" w14:textId="77777777" w:rsidR="00000000" w:rsidRDefault="00B64487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электростанция, проектирование, оборудование, пожарная безопасность</w:t>
      </w:r>
      <w:r>
        <w:t>, охрана окружающей среды, топливо.</w:t>
      </w:r>
    </w:p>
    <w:p w14:paraId="5931D8A2" w14:textId="77777777" w:rsidR="00000000" w:rsidRDefault="00B64487">
      <w:pPr>
        <w:ind w:firstLine="426"/>
      </w:pPr>
      <w:r>
        <w:rPr>
          <w:color w:val="auto"/>
        </w:rPr>
        <w:t> </w:t>
      </w:r>
    </w:p>
    <w:p w14:paraId="6850A4E7" w14:textId="77777777" w:rsidR="00000000" w:rsidRDefault="00B64487">
      <w:r>
        <w:t> </w:t>
      </w:r>
    </w:p>
    <w:sectPr w:rsidR="00000000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92F58" w14:textId="77777777" w:rsidR="00B64487" w:rsidRDefault="00B64487" w:rsidP="00B64487">
      <w:r>
        <w:separator/>
      </w:r>
    </w:p>
  </w:endnote>
  <w:endnote w:type="continuationSeparator" w:id="0">
    <w:p w14:paraId="22A254B7" w14:textId="77777777" w:rsidR="00B64487" w:rsidRDefault="00B64487" w:rsidP="00B64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21E9C" w14:textId="77777777" w:rsidR="00B64487" w:rsidRDefault="00B6448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822E4" w14:textId="77777777" w:rsidR="00B64487" w:rsidRDefault="00B6448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96B2F" w14:textId="77777777" w:rsidR="00B64487" w:rsidRDefault="00B6448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94D56" w14:textId="77777777" w:rsidR="00B64487" w:rsidRDefault="00B64487" w:rsidP="00B64487">
      <w:r>
        <w:separator/>
      </w:r>
    </w:p>
  </w:footnote>
  <w:footnote w:type="continuationSeparator" w:id="0">
    <w:p w14:paraId="261A78CC" w14:textId="77777777" w:rsidR="00B64487" w:rsidRDefault="00B64487" w:rsidP="00B64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3A3BE" w14:textId="77777777" w:rsidR="00B64487" w:rsidRDefault="00B6448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F5727" w14:textId="77777777" w:rsidR="00B64487" w:rsidRDefault="00B64487" w:rsidP="00B6448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3FADE160" w14:textId="77777777" w:rsidR="00B64487" w:rsidRDefault="00B64487" w:rsidP="00B6448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4.04-111-2014 «Технологическое проектирование дизельных электростанций»</w:t>
    </w:r>
  </w:p>
  <w:p w14:paraId="6892832E" w14:textId="0CABE3FD" w:rsidR="00B64487" w:rsidRPr="00B64487" w:rsidRDefault="00B64487" w:rsidP="00B6448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B6212" w14:textId="77777777" w:rsidR="00B64487" w:rsidRDefault="00B6448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87"/>
    <w:rsid w:val="00B6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B8906"/>
  <w15:chartTrackingRefBased/>
  <w15:docId w15:val="{30FA3F4C-84B1-4706-9AAF-0AEC34EA0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character" w:customStyle="1" w:styleId="S8">
    <w:name w:val="S8 Знак"/>
    <w:basedOn w:val="a0"/>
    <w:link w:val="S80"/>
    <w:locked/>
  </w:style>
  <w:style w:type="paragraph" w:customStyle="1" w:styleId="S80">
    <w:name w:val="S8"/>
    <w:basedOn w:val="a"/>
    <w:link w:val="S8"/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msopapdefault">
    <w:name w:val="msopapdefault"/>
    <w:basedOn w:val="a"/>
    <w:pPr>
      <w:autoSpaceDE/>
      <w:autoSpaceDN/>
      <w:spacing w:before="100" w:beforeAutospacing="1" w:after="200" w:line="276" w:lineRule="auto"/>
    </w:pPr>
    <w:rPr>
      <w:color w:val="auto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B644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4487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644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448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4689502" TargetMode="External"/><Relationship Id="rId18" Type="http://schemas.openxmlformats.org/officeDocument/2006/relationships/hyperlink" Target="http://online.zakon.kz/Document/?doc_id=34689502" TargetMode="External"/><Relationship Id="rId26" Type="http://schemas.openxmlformats.org/officeDocument/2006/relationships/hyperlink" Target="http://online.zakon.kz/Document/?doc_id=31216850" TargetMode="External"/><Relationship Id="rId39" Type="http://schemas.openxmlformats.org/officeDocument/2006/relationships/hyperlink" Target="http://online.zakon.kz/Document/?doc_id=31211635" TargetMode="External"/><Relationship Id="rId21" Type="http://schemas.openxmlformats.org/officeDocument/2006/relationships/hyperlink" Target="http://online.zakon.kz/Document/?doc_id=30377519" TargetMode="External"/><Relationship Id="rId34" Type="http://schemas.openxmlformats.org/officeDocument/2006/relationships/hyperlink" Target="http://online.zakon.kz/Document/?doc_id=30002335" TargetMode="External"/><Relationship Id="rId42" Type="http://schemas.openxmlformats.org/officeDocument/2006/relationships/hyperlink" Target="http://online.zakon.kz/Document/?doc_id=30086309" TargetMode="External"/><Relationship Id="rId47" Type="http://schemas.openxmlformats.org/officeDocument/2006/relationships/hyperlink" Target="http://online.zakon.kz/Document/?doc_id=30813501" TargetMode="External"/><Relationship Id="rId50" Type="http://schemas.openxmlformats.org/officeDocument/2006/relationships/hyperlink" Target="http://online.zakon.kz/Document/?doc_id=31216850" TargetMode="External"/><Relationship Id="rId55" Type="http://schemas.openxmlformats.org/officeDocument/2006/relationships/header" Target="header3.xml"/><Relationship Id="rId7" Type="http://schemas.openxmlformats.org/officeDocument/2006/relationships/hyperlink" Target="http://online.zakon.kz/Document/?doc_id=3468950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689502" TargetMode="External"/><Relationship Id="rId29" Type="http://schemas.openxmlformats.org/officeDocument/2006/relationships/hyperlink" Target="http://online.zakon.kz/Document/?doc_id=31232305" TargetMode="External"/><Relationship Id="rId11" Type="http://schemas.openxmlformats.org/officeDocument/2006/relationships/hyperlink" Target="http://online.zakon.kz/Document/?doc_id=34689502" TargetMode="External"/><Relationship Id="rId24" Type="http://schemas.openxmlformats.org/officeDocument/2006/relationships/hyperlink" Target="http://online.zakon.kz/Document/?doc_id=31335497" TargetMode="External"/><Relationship Id="rId32" Type="http://schemas.openxmlformats.org/officeDocument/2006/relationships/hyperlink" Target="http://online.zakon.kz/Document/?doc_id=30086309" TargetMode="External"/><Relationship Id="rId37" Type="http://schemas.openxmlformats.org/officeDocument/2006/relationships/hyperlink" Target="http://online.zakon.kz/Document/?doc_id=34689502" TargetMode="External"/><Relationship Id="rId40" Type="http://schemas.openxmlformats.org/officeDocument/2006/relationships/hyperlink" Target="http://online.zakon.kz/Document/?doc_id=30782841" TargetMode="External"/><Relationship Id="rId45" Type="http://schemas.openxmlformats.org/officeDocument/2006/relationships/hyperlink" Target="http://online.zakon.kz/Document/?doc_id=30001558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468950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689502" TargetMode="External"/><Relationship Id="rId14" Type="http://schemas.openxmlformats.org/officeDocument/2006/relationships/hyperlink" Target="http://online.zakon.kz/Document/?doc_id=34689502" TargetMode="External"/><Relationship Id="rId22" Type="http://schemas.openxmlformats.org/officeDocument/2006/relationships/hyperlink" Target="http://online.zakon.kz/Document/?doc_id=30864472" TargetMode="External"/><Relationship Id="rId27" Type="http://schemas.openxmlformats.org/officeDocument/2006/relationships/hyperlink" Target="http://online.zakon.kz/Document/?doc_id=31211635" TargetMode="External"/><Relationship Id="rId30" Type="http://schemas.openxmlformats.org/officeDocument/2006/relationships/hyperlink" Target="http://online.zakon.kz/Document/?doc_id=30001558" TargetMode="External"/><Relationship Id="rId35" Type="http://schemas.openxmlformats.org/officeDocument/2006/relationships/hyperlink" Target="http://online.zakon.kz/Document/?doc_id=1033876" TargetMode="External"/><Relationship Id="rId43" Type="http://schemas.openxmlformats.org/officeDocument/2006/relationships/hyperlink" Target="http://online.zakon.kz/Document/?doc_id=30001558" TargetMode="External"/><Relationship Id="rId48" Type="http://schemas.openxmlformats.org/officeDocument/2006/relationships/hyperlink" Target="http://online.zakon.kz/Document/?doc_id=31222933" TargetMode="External"/><Relationship Id="rId56" Type="http://schemas.openxmlformats.org/officeDocument/2006/relationships/footer" Target="footer3.xml"/><Relationship Id="rId8" Type="http://schemas.openxmlformats.org/officeDocument/2006/relationships/hyperlink" Target="http://online.zakon.kz/Document/?doc_id=34689502" TargetMode="External"/><Relationship Id="rId51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689502" TargetMode="External"/><Relationship Id="rId17" Type="http://schemas.openxmlformats.org/officeDocument/2006/relationships/hyperlink" Target="http://online.zakon.kz/Document/?doc_id=34689502" TargetMode="External"/><Relationship Id="rId25" Type="http://schemas.openxmlformats.org/officeDocument/2006/relationships/hyperlink" Target="http://online.zakon.kz/Document/?doc_id=31222933" TargetMode="External"/><Relationship Id="rId33" Type="http://schemas.openxmlformats.org/officeDocument/2006/relationships/hyperlink" Target="http://online.zakon.kz/Document/?doc_id=30813501" TargetMode="External"/><Relationship Id="rId38" Type="http://schemas.openxmlformats.org/officeDocument/2006/relationships/hyperlink" Target="http://online.zakon.kz/Document/?doc_id=30782841" TargetMode="External"/><Relationship Id="rId46" Type="http://schemas.openxmlformats.org/officeDocument/2006/relationships/hyperlink" Target="http://online.zakon.kz/Document/?doc_id=30002335" TargetMode="External"/><Relationship Id="rId20" Type="http://schemas.openxmlformats.org/officeDocument/2006/relationships/hyperlink" Target="http://online.zakon.kz/Document/?doc_id=34689502" TargetMode="External"/><Relationship Id="rId41" Type="http://schemas.openxmlformats.org/officeDocument/2006/relationships/hyperlink" Target="http://online.zakon.kz/Document/?doc_id=30813501" TargetMode="External"/><Relationship Id="rId54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689502" TargetMode="External"/><Relationship Id="rId15" Type="http://schemas.openxmlformats.org/officeDocument/2006/relationships/hyperlink" Target="http://online.zakon.kz/Document/?doc_id=34689502" TargetMode="External"/><Relationship Id="rId23" Type="http://schemas.openxmlformats.org/officeDocument/2006/relationships/hyperlink" Target="http://online.zakon.kz/Document/?doc_id=30203471" TargetMode="External"/><Relationship Id="rId28" Type="http://schemas.openxmlformats.org/officeDocument/2006/relationships/hyperlink" Target="http://online.zakon.kz/Document/?doc_id=30002382" TargetMode="External"/><Relationship Id="rId36" Type="http://schemas.openxmlformats.org/officeDocument/2006/relationships/hyperlink" Target="http://online.zakon.kz/Document/?doc_id=1038581" TargetMode="External"/><Relationship Id="rId49" Type="http://schemas.openxmlformats.org/officeDocument/2006/relationships/hyperlink" Target="http://online.zakon.kz/Document/?doc_id=1033876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online.zakon.kz/Document/?doc_id=34689502" TargetMode="External"/><Relationship Id="rId31" Type="http://schemas.openxmlformats.org/officeDocument/2006/relationships/hyperlink" Target="http://online.zakon.kz/Document/?doc_id=30782841" TargetMode="External"/><Relationship Id="rId44" Type="http://schemas.openxmlformats.org/officeDocument/2006/relationships/hyperlink" Target="http://online.zakon.kz/Document/?doc_id=1038581" TargetMode="External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11495</Words>
  <Characters>65523</Characters>
  <Application>Microsoft Office Word</Application>
  <DocSecurity>0</DocSecurity>
  <Lines>546</Lines>
  <Paragraphs>153</Paragraphs>
  <ScaleCrop>false</ScaleCrop>
  <Company/>
  <LinksUpToDate>false</LinksUpToDate>
  <CharactersWithSpaces>76865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4.04-111-2014 «Технологическое проектирование дизельных электростанций»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2021-07-30T07:51:00Z</dcterms:created>
  <dcterms:modified xsi:type="dcterms:W3CDTF">2021-07-30T07:51:00Z</dcterms:modified>
</cp:coreProperties>
</file>