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D1A80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5.03-103-2013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Изготовление конструкций и изделий из плотного силикатного бетона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</w:rPr>
        <w:t>Design and manufacture of articles of dense silicate concrete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ПРЕДИСЛОВИЕ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СОДЕРЖАНИЕ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FD1A80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D1A80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FD1A80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D1A80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FD1A80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FD1A80">
      <w:pPr>
        <w:ind w:firstLine="426"/>
        <w:jc w:val="both"/>
      </w:pPr>
      <w:hyperlink r:id="rId12" w:anchor="sub_id=402" w:history="1">
        <w:r>
          <w:rPr>
            <w:rStyle w:val="a3"/>
          </w:rPr>
          <w:t>4.2 Классификация плотного силикатного бетона</w:t>
        </w:r>
      </w:hyperlink>
    </w:p>
    <w:p w:rsidR="00000000" w:rsidRDefault="00FD1A80">
      <w:pPr>
        <w:ind w:firstLine="426"/>
        <w:jc w:val="both"/>
      </w:pPr>
      <w:hyperlink r:id="rId13" w:anchor="sub_id=403" w:history="1">
        <w:r>
          <w:rPr>
            <w:rStyle w:val="a3"/>
          </w:rPr>
          <w:t>4.3 Технические характеристики плотного силикатного б</w:t>
        </w:r>
        <w:r>
          <w:rPr>
            <w:rStyle w:val="a3"/>
          </w:rPr>
          <w:t>етона</w:t>
        </w:r>
      </w:hyperlink>
    </w:p>
    <w:p w:rsidR="00000000" w:rsidRDefault="00FD1A80">
      <w:pPr>
        <w:ind w:firstLine="426"/>
        <w:jc w:val="both"/>
      </w:pPr>
      <w:hyperlink r:id="rId14" w:anchor="sub_id=404" w:history="1">
        <w:r>
          <w:rPr>
            <w:rStyle w:val="a3"/>
          </w:rPr>
          <w:t>4.4 Материалы для плотного силикатного бетона</w:t>
        </w:r>
      </w:hyperlink>
    </w:p>
    <w:p w:rsidR="00000000" w:rsidRDefault="00FD1A80">
      <w:pPr>
        <w:ind w:firstLine="426"/>
        <w:jc w:val="both"/>
      </w:pPr>
      <w:hyperlink r:id="rId15" w:anchor="sub_id=40401" w:history="1">
        <w:r>
          <w:rPr>
            <w:rStyle w:val="a3"/>
          </w:rPr>
          <w:t>4.4.1 Вяжущие</w:t>
        </w:r>
      </w:hyperlink>
    </w:p>
    <w:p w:rsidR="00000000" w:rsidRDefault="00FD1A80">
      <w:pPr>
        <w:ind w:firstLine="426"/>
        <w:jc w:val="both"/>
      </w:pPr>
      <w:hyperlink r:id="rId16" w:anchor="sub_id=40402" w:history="1">
        <w:r>
          <w:rPr>
            <w:rStyle w:val="a3"/>
          </w:rPr>
          <w:t>4.4.2 Добавки</w:t>
        </w:r>
      </w:hyperlink>
    </w:p>
    <w:p w:rsidR="00000000" w:rsidRDefault="00FD1A80">
      <w:pPr>
        <w:ind w:firstLine="426"/>
        <w:jc w:val="both"/>
      </w:pPr>
      <w:hyperlink r:id="rId17" w:anchor="sub_id=40403" w:history="1">
        <w:r>
          <w:rPr>
            <w:rStyle w:val="a3"/>
          </w:rPr>
          <w:t>4.4.3 Заполнители</w:t>
        </w:r>
      </w:hyperlink>
    </w:p>
    <w:p w:rsidR="00000000" w:rsidRDefault="00FD1A80">
      <w:pPr>
        <w:ind w:firstLine="426"/>
        <w:jc w:val="both"/>
      </w:pPr>
      <w:hyperlink r:id="rId18" w:anchor="sub_id=405" w:history="1">
        <w:r>
          <w:rPr>
            <w:rStyle w:val="a3"/>
          </w:rPr>
          <w:t>4.5</w:t>
        </w:r>
        <w:r>
          <w:rPr>
            <w:rStyle w:val="a3"/>
          </w:rPr>
          <w:t xml:space="preserve"> Арматурные изделия и закладные детали</w:t>
        </w:r>
      </w:hyperlink>
    </w:p>
    <w:p w:rsidR="00000000" w:rsidRDefault="00FD1A80">
      <w:pPr>
        <w:ind w:firstLine="426"/>
        <w:jc w:val="both"/>
      </w:pPr>
      <w:hyperlink r:id="rId19" w:anchor="sub_id=406" w:history="1">
        <w:r>
          <w:rPr>
            <w:rStyle w:val="a3"/>
          </w:rPr>
          <w:t>4.6 Производство изделий и конструкций из плотного силикатного бетона</w:t>
        </w:r>
      </w:hyperlink>
    </w:p>
    <w:p w:rsidR="00000000" w:rsidRDefault="00FD1A80">
      <w:pPr>
        <w:ind w:firstLine="426"/>
        <w:jc w:val="both"/>
      </w:pPr>
      <w:hyperlink r:id="rId20" w:anchor="sub_id=40601" w:history="1">
        <w:r>
          <w:rPr>
            <w:rStyle w:val="a3"/>
          </w:rPr>
          <w:t>4.6.1 Приготовление вяжущих материалов</w:t>
        </w:r>
      </w:hyperlink>
    </w:p>
    <w:p w:rsidR="00000000" w:rsidRDefault="00FD1A80">
      <w:pPr>
        <w:ind w:firstLine="426"/>
        <w:jc w:val="both"/>
      </w:pPr>
      <w:hyperlink r:id="rId21" w:anchor="sub_id=40602" w:history="1">
        <w:r>
          <w:rPr>
            <w:rStyle w:val="a3"/>
          </w:rPr>
          <w:t>4.6.2 Приготовление силикатобетонной смеси</w:t>
        </w:r>
      </w:hyperlink>
    </w:p>
    <w:p w:rsidR="00000000" w:rsidRDefault="00FD1A80">
      <w:pPr>
        <w:ind w:firstLine="426"/>
        <w:jc w:val="both"/>
      </w:pPr>
      <w:hyperlink r:id="rId22" w:anchor="sub_id=40603" w:history="1">
        <w:r>
          <w:rPr>
            <w:rStyle w:val="a3"/>
          </w:rPr>
          <w:t>4.6.3 Формование изделий из плотного силикатного бетона</w:t>
        </w:r>
      </w:hyperlink>
    </w:p>
    <w:p w:rsidR="00000000" w:rsidRDefault="00FD1A80">
      <w:pPr>
        <w:ind w:firstLine="426"/>
        <w:jc w:val="both"/>
      </w:pPr>
      <w:hyperlink r:id="rId23" w:anchor="sub_id=40604" w:history="1">
        <w:r>
          <w:rPr>
            <w:rStyle w:val="a3"/>
          </w:rPr>
          <w:t>4.6.4 Автоклавная обработка</w:t>
        </w:r>
      </w:hyperlink>
    </w:p>
    <w:p w:rsidR="00000000" w:rsidRDefault="00FD1A80">
      <w:pPr>
        <w:ind w:firstLine="426"/>
        <w:jc w:val="both"/>
      </w:pPr>
      <w:hyperlink r:id="rId24" w:anchor="sub_id=40605" w:history="1">
        <w:r>
          <w:rPr>
            <w:rStyle w:val="a3"/>
          </w:rPr>
          <w:t>4.6.5 Контроль процесса производства и качества изделий и конструкций</w:t>
        </w:r>
      </w:hyperlink>
    </w:p>
    <w:p w:rsidR="00000000" w:rsidRDefault="00FD1A80">
      <w:pPr>
        <w:ind w:firstLine="426"/>
        <w:jc w:val="both"/>
      </w:pPr>
      <w:hyperlink r:id="rId25" w:anchor="sub_id=500" w:history="1">
        <w:r>
          <w:rPr>
            <w:rStyle w:val="a3"/>
          </w:rPr>
          <w:t>5. ТРЕБОВАНИЯ ТЕХНИКИ БЕЗОПАСНОСТИ, ОХРАНА ТРУДА И ОКРУЖАЮЩЕЙ СРЕДЫ</w:t>
        </w:r>
      </w:hyperlink>
    </w:p>
    <w:p w:rsidR="00000000" w:rsidRDefault="00FD1A80">
      <w:pPr>
        <w:ind w:firstLine="426"/>
        <w:jc w:val="both"/>
      </w:pPr>
      <w:hyperlink r:id="rId26" w:anchor="sub_id=600" w:history="1">
        <w:r>
          <w:rPr>
            <w:rStyle w:val="a3"/>
          </w:rPr>
          <w:t>6. ЭНЕРГОСБЕРЕЖЕНИЕ И РАЦИ</w:t>
        </w:r>
        <w:r>
          <w:rPr>
            <w:rStyle w:val="a3"/>
          </w:rPr>
          <w:t>ОНАЛЬНОЕ ИСПОЛЬЗОВАНИЕ ПРИРОДНЫХ РЕСУРСОВ ПРИ ИЗГОТОВЛЕНИИ КОНСТРУКЦИЙ И ИЗДЕЛИЙ ИЗ ПЛОТНОГО СИЛИКАТНОГО БЕТОНА</w:t>
        </w:r>
      </w:hyperlink>
    </w:p>
    <w:p w:rsidR="00000000" w:rsidRDefault="00FD1A80">
      <w:pPr>
        <w:ind w:firstLine="426"/>
        <w:jc w:val="both"/>
      </w:pPr>
      <w:hyperlink r:id="rId27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Определение степени гидратации извес</w:t>
        </w:r>
        <w:r>
          <w:rPr>
            <w:rStyle w:val="a3"/>
          </w:rPr>
          <w:t>ти в вяжущем по тепловыделению</w:t>
        </w:r>
      </w:hyperlink>
    </w:p>
    <w:p w:rsidR="00000000" w:rsidRDefault="00FD1A80">
      <w:pPr>
        <w:ind w:firstLine="426"/>
        <w:jc w:val="both"/>
      </w:pPr>
      <w:hyperlink r:id="rId28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Определение степени гидратации извести в вяжущем аналитическим методом</w:t>
        </w:r>
      </w:hyperlink>
    </w:p>
    <w:p w:rsidR="00000000" w:rsidRDefault="00FD1A80">
      <w:pPr>
        <w:ind w:firstLine="426"/>
        <w:jc w:val="both"/>
      </w:pPr>
      <w:hyperlink r:id="rId29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Определение содержания свободного оксида кальция в известково-белито-песчаных вяжущих</w:t>
        </w:r>
      </w:hyperlink>
    </w:p>
    <w:p w:rsidR="00000000" w:rsidRDefault="00FD1A80">
      <w:pPr>
        <w:ind w:firstLine="426"/>
        <w:jc w:val="both"/>
      </w:pPr>
      <w:hyperlink r:id="rId30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>(информационное)</w:t>
        </w:r>
        <w:r>
          <w:rPr>
            <w:rStyle w:val="a3"/>
            <w:i/>
            <w:iCs/>
          </w:rPr>
          <w:t xml:space="preserve">. </w:t>
        </w:r>
        <w:r>
          <w:rPr>
            <w:rStyle w:val="a3"/>
          </w:rPr>
          <w:t>Расчет состава бетона</w:t>
        </w:r>
      </w:hyperlink>
    </w:p>
    <w:p w:rsidR="00000000" w:rsidRDefault="00FD1A80">
      <w:pPr>
        <w:ind w:firstLine="426"/>
        <w:jc w:val="both"/>
      </w:pPr>
      <w:hyperlink r:id="rId31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Определение содержания в песке кварца (несвязанной SiO</w:t>
        </w:r>
        <w:r>
          <w:rPr>
            <w:rStyle w:val="a3"/>
            <w:vertAlign w:val="subscript"/>
          </w:rPr>
          <w:t>2</w:t>
        </w:r>
        <w:r>
          <w:rPr>
            <w:rStyle w:val="a3"/>
          </w:rPr>
          <w:t>)</w:t>
        </w:r>
      </w:hyperlink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ВВЕДЕНИЕ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Свод правил рекомендует приемлемые решения по технолог</w:t>
      </w:r>
      <w:r>
        <w:t xml:space="preserve">ическим параметрам производства конструкций и изделий из плотного силикатного бетона, в результате выполнения которых будут реализованы базовые требования </w:t>
      </w:r>
      <w:hyperlink r:id="rId32" w:history="1">
        <w:r>
          <w:rPr>
            <w:rStyle w:val="a3"/>
          </w:rPr>
          <w:t>технического регламента</w:t>
        </w:r>
      </w:hyperlink>
      <w:r>
        <w:t xml:space="preserve"> «Требования </w:t>
      </w:r>
      <w:r>
        <w:t>к безопасности зданий и сооружений, строительных материалов и изделий», утвержденного постановлением Правительства Республики Казахстан от 17 ноября 2010 года № 1202.</w:t>
      </w:r>
    </w:p>
    <w:p w:rsidR="00000000" w:rsidRDefault="00FD1A80">
      <w:pPr>
        <w:ind w:firstLine="426"/>
        <w:jc w:val="both"/>
      </w:pPr>
      <w:r>
        <w:t>Свод правил не является единственным способом выполнения требований технического регламен</w:t>
      </w:r>
      <w:r>
        <w:t>та «Требования к безопасности зданий и сооружений, строительных материалов и изделий.</w:t>
      </w:r>
    </w:p>
    <w:p w:rsidR="00000000" w:rsidRDefault="00FD1A80">
      <w:pPr>
        <w:ind w:firstLine="426"/>
        <w:jc w:val="both"/>
      </w:pPr>
      <w:r>
        <w:t>Разработанный свод правил будет способствовать оптимизации производства конструкций и изделий из плотного силикатного бетона и рациональной области его применения.</w:t>
      </w:r>
    </w:p>
    <w:p w:rsidR="00000000" w:rsidRDefault="00FD1A80">
      <w:pPr>
        <w:ind w:firstLine="426"/>
        <w:jc w:val="both"/>
      </w:pPr>
      <w:r>
        <w:t>При ра</w:t>
      </w:r>
      <w:r>
        <w:t>зработке настоящего свода правил выполнен анализ научно-технической информации и учтены современные научные исследования и опыт применения.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1. ОБЛАСТЬ ПРИМЕНЕНИЯ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1.1 Настоящий свод правил устанавливает приемлемые решения и распространяется на изготов</w:t>
      </w:r>
      <w:r>
        <w:t>ление конструкций и изделий из плотного силикатного бетона для гражданского, промышленного и сельского строительства: панели внутренних стен и перекрытий, лестничные марши и площадки, балки, прогоны и колонны, карнизные плиты и т.д.</w:t>
      </w:r>
    </w:p>
    <w:p w:rsidR="00000000" w:rsidRDefault="00FD1A80">
      <w:pPr>
        <w:ind w:firstLine="426"/>
        <w:jc w:val="both"/>
      </w:pPr>
      <w:r>
        <w:t>1.2 Свод правил содержи</w:t>
      </w:r>
      <w:r>
        <w:t xml:space="preserve">т указания и рекомендации по изготовлению изделий и конструкций из плотного силикатного бетона, а также требования к материалам, защите арматуры и закладных деталей от коррозии; подбору состава силикатобетонной смеси и ее приготовлению; формованию изделий </w:t>
      </w:r>
      <w:r>
        <w:t>и их тепловлажностной обработке; контролю качества изделий и правилам их приемки.</w:t>
      </w:r>
    </w:p>
    <w:p w:rsidR="00000000" w:rsidRDefault="00FD1A80">
      <w:pPr>
        <w:ind w:firstLine="426"/>
        <w:jc w:val="both"/>
      </w:pPr>
      <w:r>
        <w:t>1.3 Приемлемые решения настоящего свода правил распространяются на производство конструкций и изделий из плотного силикатного бетона, исходя из требований обеспечения надлежа</w:t>
      </w:r>
      <w:r>
        <w:t>щего уровня качества и надежности изделий, рационального использования материальных и топливно-энергетических ресурсов.</w:t>
      </w:r>
    </w:p>
    <w:p w:rsidR="00000000" w:rsidRDefault="00FD1A80">
      <w:pPr>
        <w:ind w:firstLine="426"/>
        <w:jc w:val="both"/>
      </w:pPr>
      <w:r>
        <w:t>1.4 Положения настоящего свода правил следует соблюдать при разработке и пересмотре действующей нормативной, нормативно-технической, про</w:t>
      </w:r>
      <w:r>
        <w:t>ектной и технологической документации на изделия из плотного силикатного бетона.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2. НОРМАТИВНЫЕ ССЫЛКИ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FD1A80">
      <w:pPr>
        <w:ind w:firstLine="426"/>
        <w:jc w:val="both"/>
      </w:pPr>
      <w:hyperlink r:id="rId33" w:history="1">
        <w:r>
          <w:rPr>
            <w:rStyle w:val="a3"/>
          </w:rPr>
          <w:t>СП РК 1.03-106-2012</w:t>
        </w:r>
      </w:hyperlink>
      <w:r>
        <w:t xml:space="preserve"> Охрана труда и техника безопасности в строительстве.</w:t>
      </w:r>
    </w:p>
    <w:p w:rsidR="00000000" w:rsidRDefault="00FD1A80">
      <w:pPr>
        <w:ind w:firstLine="426"/>
        <w:jc w:val="both"/>
      </w:pPr>
      <w:hyperlink r:id="rId34" w:history="1">
        <w:r>
          <w:rPr>
            <w:rStyle w:val="a3"/>
          </w:rPr>
          <w:t>СП РК 2.01-101-2013</w:t>
        </w:r>
      </w:hyperlink>
      <w:r>
        <w:t xml:space="preserve"> Защита строительных конструкций от коррозии.</w:t>
      </w:r>
    </w:p>
    <w:p w:rsidR="00000000" w:rsidRDefault="00FD1A80">
      <w:pPr>
        <w:ind w:firstLine="426"/>
        <w:jc w:val="both"/>
      </w:pPr>
      <w:hyperlink r:id="rId35" w:history="1">
        <w:r>
          <w:rPr>
            <w:rStyle w:val="a3"/>
          </w:rPr>
          <w:t>СП РК 3.02-108-2013</w:t>
        </w:r>
      </w:hyperlink>
      <w:r>
        <w:t xml:space="preserve"> Административные и бытовые здания.</w:t>
      </w:r>
    </w:p>
    <w:p w:rsidR="00000000" w:rsidRDefault="00FD1A80">
      <w:pPr>
        <w:ind w:firstLine="426"/>
        <w:jc w:val="both"/>
      </w:pPr>
      <w:hyperlink r:id="rId36" w:history="1">
        <w:r>
          <w:rPr>
            <w:rStyle w:val="a3"/>
          </w:rPr>
          <w:t>СП РК 4.02-101-2012</w:t>
        </w:r>
      </w:hyperlink>
      <w:r>
        <w:t xml:space="preserve"> Отопление, вентиляция и кондиционирование воздуха.</w:t>
      </w:r>
    </w:p>
    <w:p w:rsidR="00000000" w:rsidRDefault="00FD1A80">
      <w:pPr>
        <w:ind w:firstLine="426"/>
        <w:jc w:val="both"/>
      </w:pPr>
      <w:hyperlink r:id="rId37" w:history="1">
        <w:r>
          <w:rPr>
            <w:rStyle w:val="a3"/>
          </w:rPr>
          <w:t>СП РК 5.03-102-2013</w:t>
        </w:r>
      </w:hyperlink>
      <w:r>
        <w:t xml:space="preserve"> </w:t>
      </w:r>
      <w:r>
        <w:t>Производство сборных бетонных железобетонных конструкций и изделий.</w:t>
      </w:r>
    </w:p>
    <w:p w:rsidR="00000000" w:rsidRDefault="00FD1A80">
      <w:pPr>
        <w:ind w:firstLine="426"/>
        <w:jc w:val="both"/>
      </w:pPr>
      <w:hyperlink r:id="rId38" w:history="1">
        <w:r>
          <w:rPr>
            <w:rStyle w:val="a3"/>
          </w:rPr>
          <w:t>СП РК 5.03-107-2013</w:t>
        </w:r>
      </w:hyperlink>
      <w:r>
        <w:t xml:space="preserve"> Несущие и ограждающие конструкции.</w:t>
      </w:r>
    </w:p>
    <w:p w:rsidR="00000000" w:rsidRDefault="00FD1A80">
      <w:pPr>
        <w:ind w:firstLine="426"/>
        <w:jc w:val="both"/>
      </w:pPr>
      <w:hyperlink r:id="rId39" w:history="1">
        <w:r>
          <w:rPr>
            <w:rStyle w:val="a3"/>
          </w:rPr>
          <w:t xml:space="preserve">СТ </w:t>
        </w:r>
        <w:r>
          <w:rPr>
            <w:rStyle w:val="a3"/>
          </w:rPr>
          <w:t>РК 937-92</w:t>
        </w:r>
      </w:hyperlink>
      <w:r>
        <w:t xml:space="preserve"> Конструкции и изделия бетонные и железобетонные сборные. Общие технические условия.</w:t>
      </w:r>
    </w:p>
    <w:p w:rsidR="00000000" w:rsidRDefault="00FD1A80">
      <w:pPr>
        <w:ind w:firstLine="426"/>
        <w:jc w:val="both"/>
      </w:pPr>
      <w:hyperlink r:id="rId40" w:history="1">
        <w:r>
          <w:rPr>
            <w:rStyle w:val="a3"/>
          </w:rPr>
          <w:t>СТ РК 948-92</w:t>
        </w:r>
      </w:hyperlink>
      <w:r>
        <w:t xml:space="preserve"> Гравий, щебень и песок искусственные пористые. Технические условия.</w:t>
      </w:r>
    </w:p>
    <w:p w:rsidR="00000000" w:rsidRDefault="00FD1A80">
      <w:pPr>
        <w:ind w:firstLine="426"/>
        <w:jc w:val="both"/>
      </w:pPr>
      <w:hyperlink r:id="rId41" w:history="1">
        <w:r>
          <w:rPr>
            <w:rStyle w:val="a3"/>
          </w:rPr>
          <w:t>СТ РК 1217-2003</w:t>
        </w:r>
      </w:hyperlink>
      <w:r>
        <w:t xml:space="preserve"> Песок для строительных работ. Методы испытаний.</w:t>
      </w:r>
    </w:p>
    <w:p w:rsidR="00000000" w:rsidRDefault="00FD1A80">
      <w:pPr>
        <w:ind w:firstLine="426"/>
        <w:jc w:val="both"/>
      </w:pPr>
      <w:hyperlink r:id="rId42" w:history="1">
        <w:r>
          <w:rPr>
            <w:rStyle w:val="a3"/>
          </w:rPr>
          <w:t>СТ РК 2102-2-2011</w:t>
        </w:r>
      </w:hyperlink>
      <w:r>
        <w:t xml:space="preserve"> Напрягаемая арматура. Часть 2. Проволока.</w:t>
      </w:r>
    </w:p>
    <w:p w:rsidR="00000000" w:rsidRDefault="00FD1A80">
      <w:pPr>
        <w:ind w:firstLine="426"/>
        <w:jc w:val="both"/>
      </w:pPr>
      <w:hyperlink r:id="rId43" w:history="1">
        <w:r>
          <w:rPr>
            <w:rStyle w:val="a3"/>
          </w:rPr>
          <w:t>СТ РК ISO 12439-2012</w:t>
        </w:r>
      </w:hyperlink>
      <w:r>
        <w:t xml:space="preserve"> Вода для приготовления бетонных смесей.</w:t>
      </w:r>
    </w:p>
    <w:p w:rsidR="00000000" w:rsidRDefault="00FD1A80">
      <w:pPr>
        <w:ind w:firstLine="426"/>
        <w:jc w:val="both"/>
      </w:pPr>
      <w:hyperlink r:id="rId44" w:history="1">
        <w:r>
          <w:rPr>
            <w:rStyle w:val="a3"/>
          </w:rPr>
          <w:t>СТ РК ИСО 1920-4-2009</w:t>
        </w:r>
      </w:hyperlink>
      <w:r>
        <w:t xml:space="preserve"> Испытания бетона. Часть 4. Прочность затвердевшего бетона.</w:t>
      </w:r>
    </w:p>
    <w:p w:rsidR="00000000" w:rsidRDefault="00FD1A80">
      <w:pPr>
        <w:ind w:firstLine="426"/>
        <w:jc w:val="both"/>
      </w:pPr>
      <w:hyperlink r:id="rId45" w:history="1">
        <w:r>
          <w:rPr>
            <w:rStyle w:val="a3"/>
          </w:rPr>
          <w:t>СТ РК ИСО 6934-2-2010</w:t>
        </w:r>
      </w:hyperlink>
      <w:r>
        <w:t xml:space="preserve"> Арматура стальная для предварительного напряжения бетона. Часть 2. Холоднотянутая проволока.</w:t>
      </w:r>
    </w:p>
    <w:p w:rsidR="00000000" w:rsidRDefault="00FD1A80">
      <w:pPr>
        <w:ind w:firstLine="426"/>
        <w:jc w:val="both"/>
      </w:pPr>
      <w:hyperlink r:id="rId46" w:history="1">
        <w:r>
          <w:rPr>
            <w:rStyle w:val="a3"/>
          </w:rPr>
          <w:t>СТ РК EN 1008</w:t>
        </w:r>
        <w:r>
          <w:rPr>
            <w:rStyle w:val="a3"/>
          </w:rPr>
          <w:t>0-2011</w:t>
        </w:r>
      </w:hyperlink>
      <w:r>
        <w:t xml:space="preserve"> Арматура для железобетонных конструкций. Сварная арматура. Общие положения.</w:t>
      </w:r>
    </w:p>
    <w:p w:rsidR="00000000" w:rsidRDefault="00FD1A80">
      <w:pPr>
        <w:ind w:firstLine="426"/>
        <w:jc w:val="both"/>
      </w:pPr>
      <w:hyperlink r:id="rId47" w:history="1">
        <w:r>
          <w:rPr>
            <w:rStyle w:val="a3"/>
          </w:rPr>
          <w:t>СТ РК EN 10138-4-2011</w:t>
        </w:r>
      </w:hyperlink>
      <w:r>
        <w:t xml:space="preserve"> Напрягаемая арматура. Часть 4. Стержни.</w:t>
      </w:r>
    </w:p>
    <w:p w:rsidR="00000000" w:rsidRDefault="00FD1A80">
      <w:pPr>
        <w:ind w:firstLine="426"/>
        <w:jc w:val="both"/>
      </w:pPr>
      <w:r>
        <w:t>СТ РК EN 12350-6-2012 Испытание бетонной свеже</w:t>
      </w:r>
      <w:r>
        <w:t>приготовленной смеси. Часть 6. Плотность.</w:t>
      </w:r>
    </w:p>
    <w:p w:rsidR="00000000" w:rsidRDefault="00FD1A80">
      <w:pPr>
        <w:ind w:firstLine="426"/>
        <w:jc w:val="both"/>
      </w:pPr>
      <w:hyperlink r:id="rId48" w:history="1">
        <w:r>
          <w:rPr>
            <w:rStyle w:val="a3"/>
          </w:rPr>
          <w:t>СТ РК EN 12620-2011</w:t>
        </w:r>
      </w:hyperlink>
      <w:r>
        <w:t xml:space="preserve"> Заполнители для бетона.</w:t>
      </w:r>
    </w:p>
    <w:p w:rsidR="00000000" w:rsidRDefault="00FD1A80">
      <w:pPr>
        <w:ind w:firstLine="426"/>
        <w:jc w:val="both"/>
      </w:pPr>
      <w:hyperlink r:id="rId49" w:history="1">
        <w:r>
          <w:rPr>
            <w:rStyle w:val="a3"/>
          </w:rPr>
          <w:t>СТ РК EN 13279-1-2012</w:t>
        </w:r>
      </w:hyperlink>
      <w:r>
        <w:t xml:space="preserve"> Вяжущие гипсовые и</w:t>
      </w:r>
      <w:r>
        <w:t xml:space="preserve"> смеси сухие гипсовые. Часть 1. Определения и требования.</w:t>
      </w:r>
    </w:p>
    <w:p w:rsidR="00000000" w:rsidRDefault="00FD1A80">
      <w:pPr>
        <w:ind w:firstLine="426"/>
        <w:jc w:val="both"/>
      </w:pPr>
      <w:hyperlink r:id="rId50" w:history="1">
        <w:r>
          <w:rPr>
            <w:rStyle w:val="a3"/>
          </w:rPr>
          <w:t>ГОСТ 4.204-79</w:t>
        </w:r>
      </w:hyperlink>
      <w:r>
        <w:t xml:space="preserve"> Материалы вяжущие: известь, гипс и вещества вяжущие на их основе. Номенклатура показателей.</w:t>
      </w:r>
    </w:p>
    <w:p w:rsidR="00000000" w:rsidRDefault="00FD1A80">
      <w:pPr>
        <w:ind w:firstLine="426"/>
        <w:jc w:val="both"/>
      </w:pPr>
      <w:hyperlink r:id="rId51" w:history="1">
        <w:r>
          <w:rPr>
            <w:rStyle w:val="a3"/>
          </w:rPr>
          <w:t>ГОСТ 12.1.003-83</w:t>
        </w:r>
      </w:hyperlink>
      <w:r>
        <w:t xml:space="preserve"> Система стандартов безопасности труда. Шум. Общие требования безопасности.</w:t>
      </w:r>
    </w:p>
    <w:p w:rsidR="00000000" w:rsidRDefault="00FD1A80">
      <w:pPr>
        <w:ind w:firstLine="426"/>
        <w:jc w:val="both"/>
      </w:pPr>
      <w:hyperlink r:id="rId52" w:history="1">
        <w:r>
          <w:rPr>
            <w:rStyle w:val="a3"/>
          </w:rPr>
          <w:t>ГОСТ 12.1.004-91</w:t>
        </w:r>
      </w:hyperlink>
      <w:r>
        <w:t xml:space="preserve"> Система стандартов безопасности труда. Пожарна</w:t>
      </w:r>
      <w:r>
        <w:t>я безопасность. Общие требования.</w:t>
      </w:r>
    </w:p>
    <w:p w:rsidR="00000000" w:rsidRDefault="00FD1A80">
      <w:pPr>
        <w:ind w:firstLine="426"/>
        <w:jc w:val="both"/>
      </w:pPr>
      <w:hyperlink r:id="rId53" w:history="1">
        <w:r>
          <w:rPr>
            <w:rStyle w:val="a3"/>
          </w:rPr>
          <w:t>ГОСТ 12.1.005-88</w:t>
        </w:r>
      </w:hyperlink>
      <w:r>
        <w:t xml:space="preserve"> Система стандартов безопасности труда. Общие санитарно-гигиенические требования к воздуху в рабочей зоне.</w:t>
      </w:r>
    </w:p>
    <w:p w:rsidR="00000000" w:rsidRDefault="00FD1A80">
      <w:pPr>
        <w:ind w:firstLine="426"/>
        <w:jc w:val="both"/>
      </w:pPr>
      <w:hyperlink r:id="rId54" w:history="1">
        <w:r>
          <w:rPr>
            <w:rStyle w:val="a3"/>
          </w:rPr>
          <w:t>ГОСТ 12.2.003-91</w:t>
        </w:r>
      </w:hyperlink>
      <w:r>
        <w:t xml:space="preserve"> Система стандартов безопасности труда. Оборудование производственное. Общие требования безопасности.</w:t>
      </w:r>
    </w:p>
    <w:p w:rsidR="00000000" w:rsidRDefault="00FD1A80">
      <w:pPr>
        <w:ind w:firstLine="426"/>
        <w:jc w:val="both"/>
      </w:pPr>
      <w:hyperlink r:id="rId55" w:history="1">
        <w:r>
          <w:rPr>
            <w:rStyle w:val="a3"/>
          </w:rPr>
          <w:t>ГОСТ 12.2.049-80</w:t>
        </w:r>
      </w:hyperlink>
      <w:r>
        <w:t xml:space="preserve"> Система стандартов безопас</w:t>
      </w:r>
      <w:r>
        <w:t>ности труда. Оборудование производственное. Общие эргономические требования.</w:t>
      </w:r>
    </w:p>
    <w:p w:rsidR="00000000" w:rsidRDefault="00FD1A80">
      <w:pPr>
        <w:ind w:firstLine="426"/>
        <w:jc w:val="both"/>
      </w:pPr>
      <w:hyperlink r:id="rId56" w:history="1">
        <w:r>
          <w:rPr>
            <w:rStyle w:val="a3"/>
          </w:rPr>
          <w:t>ГОСТ 12.3.002-75</w:t>
        </w:r>
      </w:hyperlink>
      <w:r>
        <w:t xml:space="preserve"> </w:t>
      </w:r>
      <w:r>
        <w:t>Система стандартов безопасности труда. Процессы производственные. Общие требования безопасности.</w:t>
      </w:r>
    </w:p>
    <w:p w:rsidR="00000000" w:rsidRDefault="00FD1A80">
      <w:pPr>
        <w:ind w:firstLine="426"/>
        <w:jc w:val="both"/>
      </w:pPr>
      <w:hyperlink r:id="rId57" w:history="1">
        <w:r>
          <w:rPr>
            <w:rStyle w:val="a3"/>
          </w:rPr>
          <w:t>ГОСТ 12.4.021-75</w:t>
        </w:r>
      </w:hyperlink>
      <w:r>
        <w:t xml:space="preserve"> Система стандартов безопасности труда. Системы вентиляционные. Общие требован</w:t>
      </w:r>
      <w:r>
        <w:t>ия.</w:t>
      </w:r>
    </w:p>
    <w:p w:rsidR="00000000" w:rsidRDefault="00FD1A80">
      <w:pPr>
        <w:ind w:firstLine="426"/>
        <w:jc w:val="both"/>
      </w:pPr>
      <w:hyperlink r:id="rId58" w:history="1">
        <w:r>
          <w:rPr>
            <w:rStyle w:val="a3"/>
          </w:rPr>
          <w:t>ГОСТ 310.2-76</w:t>
        </w:r>
      </w:hyperlink>
      <w:r>
        <w:t xml:space="preserve"> Цементы. Методы определения тонкости помола.</w:t>
      </w:r>
    </w:p>
    <w:p w:rsidR="00000000" w:rsidRDefault="00FD1A80">
      <w:pPr>
        <w:ind w:firstLine="426"/>
        <w:jc w:val="both"/>
      </w:pPr>
      <w:hyperlink r:id="rId59" w:history="1">
        <w:r>
          <w:rPr>
            <w:rStyle w:val="a3"/>
          </w:rPr>
          <w:t>ГОСТ 2642.1-86</w:t>
        </w:r>
      </w:hyperlink>
      <w:r>
        <w:t xml:space="preserve"> </w:t>
      </w:r>
      <w:r>
        <w:t>Огнеупоры и огнеупорное сырье. Метод определения гигроскопической влаги.</w:t>
      </w:r>
    </w:p>
    <w:p w:rsidR="00000000" w:rsidRDefault="00FD1A80">
      <w:pPr>
        <w:ind w:firstLine="426"/>
        <w:jc w:val="both"/>
      </w:pPr>
      <w:hyperlink r:id="rId60" w:history="1">
        <w:r>
          <w:rPr>
            <w:rStyle w:val="a3"/>
          </w:rPr>
          <w:t>ГОСТ 3476-74</w:t>
        </w:r>
      </w:hyperlink>
      <w:r>
        <w:t xml:space="preserve"> Шлаки доменные и электротермофосфорные гранулированные для производства цементов.</w:t>
      </w:r>
    </w:p>
    <w:p w:rsidR="00000000" w:rsidRDefault="00FD1A80">
      <w:pPr>
        <w:ind w:firstLine="426"/>
        <w:jc w:val="both"/>
      </w:pPr>
      <w:hyperlink r:id="rId61" w:history="1">
        <w:r>
          <w:rPr>
            <w:rStyle w:val="a3"/>
          </w:rPr>
          <w:t>ГОСТ 4013-82</w:t>
        </w:r>
      </w:hyperlink>
      <w:r>
        <w:t xml:space="preserve"> Камень гипсовый и гипсоангидритовый для производства вяжущих материалов. Технические условия.</w:t>
      </w:r>
    </w:p>
    <w:p w:rsidR="00000000" w:rsidRDefault="00FD1A80">
      <w:pPr>
        <w:ind w:firstLine="426"/>
        <w:jc w:val="both"/>
      </w:pPr>
      <w:hyperlink r:id="rId62" w:history="1">
        <w:r>
          <w:rPr>
            <w:rStyle w:val="a3"/>
          </w:rPr>
          <w:t>ГОСТ 5382-91</w:t>
        </w:r>
      </w:hyperlink>
      <w:r>
        <w:t xml:space="preserve"> Цементы и материалы цементног</w:t>
      </w:r>
      <w:r>
        <w:t>о производства. Методы химического анализа.</w:t>
      </w:r>
    </w:p>
    <w:p w:rsidR="00000000" w:rsidRDefault="00FD1A80">
      <w:pPr>
        <w:ind w:firstLine="426"/>
        <w:jc w:val="both"/>
      </w:pPr>
      <w:hyperlink r:id="rId63" w:history="1">
        <w:r>
          <w:rPr>
            <w:rStyle w:val="a3"/>
          </w:rPr>
          <w:t>ГОСТ 5578-94</w:t>
        </w:r>
      </w:hyperlink>
      <w:r>
        <w:t xml:space="preserve"> Щебень и песок из шлаков черной и цветной металлургии для бетонов. Технические условия.</w:t>
      </w:r>
    </w:p>
    <w:p w:rsidR="00000000" w:rsidRDefault="00FD1A80">
      <w:pPr>
        <w:ind w:firstLine="426"/>
        <w:jc w:val="both"/>
      </w:pPr>
      <w:hyperlink r:id="rId64" w:history="1">
        <w:r>
          <w:rPr>
            <w:rStyle w:val="a3"/>
          </w:rPr>
          <w:t>ГОСТ 5781-82</w:t>
        </w:r>
      </w:hyperlink>
      <w:r>
        <w:t xml:space="preserve"> Сталь горячекатаная для армирования железобетонных конструкций. Технические условия.</w:t>
      </w:r>
    </w:p>
    <w:p w:rsidR="00000000" w:rsidRDefault="00FD1A80">
      <w:pPr>
        <w:ind w:firstLine="426"/>
        <w:jc w:val="both"/>
      </w:pPr>
      <w:hyperlink r:id="rId65" w:history="1">
        <w:r>
          <w:rPr>
            <w:rStyle w:val="a3"/>
          </w:rPr>
          <w:t>ГОСТ 6727-80</w:t>
        </w:r>
      </w:hyperlink>
      <w:r>
        <w:t xml:space="preserve"> Проволока из низкоуглеродистой стали холоднотянутая для армир</w:t>
      </w:r>
      <w:r>
        <w:t>ования железобетонных конструкций. Технические условия.</w:t>
      </w:r>
    </w:p>
    <w:p w:rsidR="00000000" w:rsidRDefault="00FD1A80">
      <w:pPr>
        <w:ind w:firstLine="426"/>
        <w:jc w:val="both"/>
      </w:pPr>
      <w:hyperlink r:id="rId66" w:history="1">
        <w:r>
          <w:rPr>
            <w:rStyle w:val="a3"/>
          </w:rPr>
          <w:t>ГОСТ 7348-81</w:t>
        </w:r>
      </w:hyperlink>
      <w:r>
        <w:t xml:space="preserve"> Проволока из углеродистой стали для армирования предварительно напряженных железобетонных конструкций. Технические условия</w:t>
      </w:r>
      <w:r>
        <w:t>.</w:t>
      </w:r>
    </w:p>
    <w:p w:rsidR="00000000" w:rsidRDefault="00FD1A80">
      <w:pPr>
        <w:ind w:firstLine="426"/>
        <w:jc w:val="both"/>
      </w:pPr>
      <w:hyperlink r:id="rId67" w:history="1">
        <w:r>
          <w:rPr>
            <w:rStyle w:val="a3"/>
          </w:rPr>
          <w:t>ГОСТ 8267-93</w:t>
        </w:r>
      </w:hyperlink>
      <w:r>
        <w:t xml:space="preserve"> Щебень и гравий из плотных горных пород для строительных работ. Технические условия.</w:t>
      </w:r>
    </w:p>
    <w:p w:rsidR="00000000" w:rsidRDefault="00FD1A80">
      <w:pPr>
        <w:ind w:firstLine="426"/>
        <w:jc w:val="both"/>
      </w:pPr>
      <w:hyperlink r:id="rId68" w:history="1">
        <w:r>
          <w:rPr>
            <w:rStyle w:val="a3"/>
          </w:rPr>
          <w:t>ГОСТ 8478-81</w:t>
        </w:r>
      </w:hyperlink>
      <w:r>
        <w:t xml:space="preserve"> Сетки сварные</w:t>
      </w:r>
      <w:r>
        <w:t xml:space="preserve"> для железобетонных конструкций. Технические условия.</w:t>
      </w:r>
    </w:p>
    <w:p w:rsidR="00000000" w:rsidRDefault="00FD1A80">
      <w:pPr>
        <w:ind w:firstLine="426"/>
        <w:jc w:val="both"/>
      </w:pPr>
      <w:hyperlink r:id="rId69" w:history="1">
        <w:r>
          <w:rPr>
            <w:rStyle w:val="a3"/>
          </w:rPr>
          <w:t>ГОСТ 8736-93</w:t>
        </w:r>
      </w:hyperlink>
      <w:r>
        <w:t xml:space="preserve"> Песок для строительных работ. Технические условия.</w:t>
      </w:r>
    </w:p>
    <w:p w:rsidR="00000000" w:rsidRDefault="00FD1A80">
      <w:pPr>
        <w:ind w:firstLine="426"/>
        <w:jc w:val="both"/>
      </w:pPr>
      <w:hyperlink r:id="rId70" w:history="1">
        <w:r>
          <w:rPr>
            <w:rStyle w:val="a3"/>
          </w:rPr>
          <w:t>ГОСТ 882</w:t>
        </w:r>
        <w:r>
          <w:rPr>
            <w:rStyle w:val="a3"/>
          </w:rPr>
          <w:t>9-94</w:t>
        </w:r>
      </w:hyperlink>
      <w:r>
        <w:t xml:space="preserve"> Изделия строительные железобетонные и бетонные заводского изготовления. Методы испытаний нагружением. Правила оценки прочности, жесткости и трещиностойкости.</w:t>
      </w:r>
    </w:p>
    <w:p w:rsidR="00000000" w:rsidRDefault="00FD1A80">
      <w:pPr>
        <w:ind w:firstLine="426"/>
        <w:jc w:val="both"/>
      </w:pPr>
      <w:hyperlink r:id="rId71" w:history="1">
        <w:r>
          <w:rPr>
            <w:rStyle w:val="a3"/>
          </w:rPr>
          <w:t>ГОСТ 9179-77</w:t>
        </w:r>
      </w:hyperlink>
      <w:r>
        <w:t xml:space="preserve"> Известь строите</w:t>
      </w:r>
      <w:r>
        <w:t>льная. Технические условия.</w:t>
      </w:r>
    </w:p>
    <w:p w:rsidR="00000000" w:rsidRDefault="00FD1A80">
      <w:pPr>
        <w:ind w:firstLine="426"/>
        <w:jc w:val="both"/>
      </w:pPr>
      <w:hyperlink r:id="rId72" w:history="1">
        <w:r>
          <w:rPr>
            <w:rStyle w:val="a3"/>
          </w:rPr>
          <w:t>ГОСТ 10060-2012</w:t>
        </w:r>
      </w:hyperlink>
      <w:r>
        <w:t xml:space="preserve"> Бетоны. Методы определения морозостойкости.</w:t>
      </w:r>
    </w:p>
    <w:p w:rsidR="00000000" w:rsidRDefault="00FD1A80">
      <w:pPr>
        <w:ind w:firstLine="426"/>
        <w:jc w:val="both"/>
      </w:pPr>
      <w:hyperlink r:id="rId73" w:history="1">
        <w:r>
          <w:rPr>
            <w:rStyle w:val="a3"/>
          </w:rPr>
          <w:t>ГОСТ 10180-2012</w:t>
        </w:r>
      </w:hyperlink>
      <w:r>
        <w:t xml:space="preserve"> Бетоны. Методы определ</w:t>
      </w:r>
      <w:r>
        <w:t>ения прочности по контрольным образцам.</w:t>
      </w:r>
    </w:p>
    <w:p w:rsidR="00000000" w:rsidRDefault="00FD1A80">
      <w:pPr>
        <w:ind w:firstLine="426"/>
        <w:jc w:val="both"/>
      </w:pPr>
      <w:hyperlink r:id="rId74" w:history="1">
        <w:r>
          <w:rPr>
            <w:rStyle w:val="a3"/>
          </w:rPr>
          <w:t>ГОСТ 10181-2000</w:t>
        </w:r>
      </w:hyperlink>
      <w:r>
        <w:t xml:space="preserve"> Смеси бетонные. Методы испытаний.</w:t>
      </w:r>
    </w:p>
    <w:p w:rsidR="00000000" w:rsidRDefault="00FD1A80">
      <w:pPr>
        <w:ind w:firstLine="426"/>
        <w:jc w:val="both"/>
      </w:pPr>
      <w:hyperlink r:id="rId75" w:history="1">
        <w:r>
          <w:rPr>
            <w:rStyle w:val="a3"/>
          </w:rPr>
          <w:t>ГОСТ 10884-94</w:t>
        </w:r>
      </w:hyperlink>
      <w:r>
        <w:t xml:space="preserve"> </w:t>
      </w:r>
      <w:r>
        <w:t>Сталь арматурная термомеханически упрочненная для железобетонных конструкций. Технические условия.</w:t>
      </w:r>
    </w:p>
    <w:p w:rsidR="00000000" w:rsidRDefault="00FD1A80">
      <w:pPr>
        <w:ind w:firstLine="426"/>
        <w:jc w:val="both"/>
      </w:pPr>
      <w:hyperlink r:id="rId76" w:history="1">
        <w:r>
          <w:rPr>
            <w:rStyle w:val="a3"/>
          </w:rPr>
          <w:t>ГОСТ 10922-2012</w:t>
        </w:r>
      </w:hyperlink>
      <w:r>
        <w:t xml:space="preserve"> Арматурные и закладные изделия сварные, соединения сварные арматуры и заклад</w:t>
      </w:r>
      <w:r>
        <w:t>ных изделий железобетонных конструкций. Общие технические условия.</w:t>
      </w:r>
    </w:p>
    <w:p w:rsidR="00000000" w:rsidRDefault="00FD1A80">
      <w:pPr>
        <w:ind w:firstLine="426"/>
        <w:jc w:val="both"/>
      </w:pPr>
      <w:hyperlink r:id="rId77" w:history="1">
        <w:r>
          <w:rPr>
            <w:rStyle w:val="a3"/>
          </w:rPr>
          <w:t>ГОСТ 12730.1-78</w:t>
        </w:r>
      </w:hyperlink>
      <w:r>
        <w:t xml:space="preserve"> Бетоны. Методы определения плотности.</w:t>
      </w:r>
    </w:p>
    <w:p w:rsidR="00000000" w:rsidRDefault="00FD1A80">
      <w:pPr>
        <w:ind w:firstLine="426"/>
        <w:jc w:val="both"/>
      </w:pPr>
      <w:hyperlink r:id="rId78" w:history="1">
        <w:r>
          <w:rPr>
            <w:rStyle w:val="a3"/>
          </w:rPr>
          <w:t xml:space="preserve">ГОСТ </w:t>
        </w:r>
        <w:r>
          <w:rPr>
            <w:rStyle w:val="a3"/>
          </w:rPr>
          <w:t>12730.5-84</w:t>
        </w:r>
      </w:hyperlink>
      <w:r>
        <w:t xml:space="preserve"> Бетоны. Метод определения водопроницаемости.</w:t>
      </w:r>
    </w:p>
    <w:p w:rsidR="00000000" w:rsidRDefault="00FD1A80">
      <w:pPr>
        <w:ind w:firstLine="426"/>
        <w:jc w:val="both"/>
      </w:pPr>
      <w:hyperlink r:id="rId79" w:history="1">
        <w:r>
          <w:rPr>
            <w:rStyle w:val="a3"/>
          </w:rPr>
          <w:t>ГОСТ 12865-67</w:t>
        </w:r>
      </w:hyperlink>
      <w:r>
        <w:t xml:space="preserve"> Вермикулит вспученный.</w:t>
      </w:r>
    </w:p>
    <w:p w:rsidR="00000000" w:rsidRDefault="00FD1A80">
      <w:pPr>
        <w:ind w:firstLine="426"/>
        <w:jc w:val="both"/>
      </w:pPr>
      <w:hyperlink r:id="rId80" w:history="1">
        <w:r>
          <w:rPr>
            <w:rStyle w:val="a3"/>
          </w:rPr>
          <w:t>ГОСТ 13015-2012</w:t>
        </w:r>
      </w:hyperlink>
      <w:r>
        <w:t xml:space="preserve"> Изделия бетонные </w:t>
      </w:r>
      <w:r>
        <w:t>и железобетонные для строительства. Общие технические требования. Правила приемки, маркировки, транспортирования и хранения.</w:t>
      </w:r>
    </w:p>
    <w:p w:rsidR="00000000" w:rsidRDefault="00FD1A80">
      <w:pPr>
        <w:ind w:firstLine="426"/>
        <w:jc w:val="both"/>
      </w:pPr>
      <w:hyperlink r:id="rId81" w:history="1">
        <w:r>
          <w:rPr>
            <w:rStyle w:val="a3"/>
          </w:rPr>
          <w:t>ГОСТ 13087-81</w:t>
        </w:r>
      </w:hyperlink>
      <w:r>
        <w:t xml:space="preserve"> Бетоны. Методы определения истираемости.</w:t>
      </w:r>
    </w:p>
    <w:p w:rsidR="00000000" w:rsidRDefault="00FD1A80">
      <w:pPr>
        <w:ind w:firstLine="426"/>
        <w:jc w:val="both"/>
      </w:pPr>
      <w:hyperlink r:id="rId82" w:history="1">
        <w:r>
          <w:rPr>
            <w:rStyle w:val="a3"/>
          </w:rPr>
          <w:t>ГОСТ 17625-83</w:t>
        </w:r>
      </w:hyperlink>
      <w:r>
        <w:t xml:space="preserve"> Конструкции и изделия железобетонные. Радиационный метод определения толщины защитного слоя бетона, размеров и расположения арматуры.</w:t>
      </w:r>
    </w:p>
    <w:p w:rsidR="00000000" w:rsidRDefault="00FD1A80">
      <w:pPr>
        <w:ind w:firstLine="426"/>
        <w:jc w:val="both"/>
      </w:pPr>
      <w:hyperlink r:id="rId83" w:history="1">
        <w:r>
          <w:rPr>
            <w:rStyle w:val="a3"/>
          </w:rPr>
          <w:t>ГОСТ 18105-2010</w:t>
        </w:r>
      </w:hyperlink>
      <w:r>
        <w:t xml:space="preserve"> Бетоны. Правила контроля прочности.</w:t>
      </w:r>
    </w:p>
    <w:p w:rsidR="00000000" w:rsidRDefault="00FD1A80">
      <w:pPr>
        <w:ind w:firstLine="426"/>
        <w:jc w:val="both"/>
      </w:pPr>
      <w:r>
        <w:t>ГОСТ 19609.5-89 Каолин обогащенный. Метод определения оксидов калия и натрия.</w:t>
      </w:r>
    </w:p>
    <w:p w:rsidR="00000000" w:rsidRDefault="00FD1A80">
      <w:pPr>
        <w:ind w:firstLine="426"/>
        <w:jc w:val="both"/>
      </w:pPr>
      <w:hyperlink r:id="rId84" w:history="1">
        <w:r>
          <w:rPr>
            <w:rStyle w:val="a3"/>
          </w:rPr>
          <w:t>ГОСТ 22688-77</w:t>
        </w:r>
      </w:hyperlink>
      <w:r>
        <w:t xml:space="preserve"> Известь строительная. Методы испытан</w:t>
      </w:r>
      <w:r>
        <w:t>ия.</w:t>
      </w:r>
    </w:p>
    <w:p w:rsidR="00000000" w:rsidRDefault="00FD1A80">
      <w:pPr>
        <w:ind w:firstLine="426"/>
        <w:jc w:val="both"/>
      </w:pPr>
      <w:hyperlink r:id="rId85" w:history="1">
        <w:r>
          <w:rPr>
            <w:rStyle w:val="a3"/>
          </w:rPr>
          <w:t>ГОСТ 22904-93</w:t>
        </w:r>
      </w:hyperlink>
      <w:r>
        <w:t xml:space="preserve"> Конструкции железобетонные. Магнитный метод определения толщины защитного слоя бетона и расположения арматуры.</w:t>
      </w:r>
    </w:p>
    <w:p w:rsidR="00000000" w:rsidRDefault="00FD1A80">
      <w:pPr>
        <w:ind w:firstLine="426"/>
        <w:jc w:val="both"/>
      </w:pPr>
      <w:hyperlink r:id="rId86" w:history="1">
        <w:r>
          <w:rPr>
            <w:rStyle w:val="a3"/>
          </w:rPr>
          <w:t>ГОСТ 23732-2011</w:t>
        </w:r>
      </w:hyperlink>
      <w:r>
        <w:t xml:space="preserve"> Вода для бетонов и растворов. Технические условия.</w:t>
      </w:r>
    </w:p>
    <w:p w:rsidR="00000000" w:rsidRDefault="00FD1A80">
      <w:pPr>
        <w:ind w:firstLine="426"/>
        <w:jc w:val="both"/>
      </w:pPr>
      <w:hyperlink r:id="rId87" w:history="1">
        <w:r>
          <w:rPr>
            <w:rStyle w:val="a3"/>
          </w:rPr>
          <w:t>ГОСТ 23858-79</w:t>
        </w:r>
      </w:hyperlink>
      <w:r>
        <w:t xml:space="preserve"> Соединения сварные стыковые и тавровые армату</w:t>
      </w:r>
      <w:r>
        <w:t>ры железобетонных конструкций. Ультразвуковые методы контроля качества. Правила приемки.</w:t>
      </w:r>
    </w:p>
    <w:p w:rsidR="00000000" w:rsidRDefault="00FD1A80">
      <w:pPr>
        <w:ind w:firstLine="426"/>
        <w:jc w:val="both"/>
      </w:pPr>
      <w:hyperlink r:id="rId88" w:history="1">
        <w:r>
          <w:rPr>
            <w:rStyle w:val="a3"/>
          </w:rPr>
          <w:t>ГОСТ 25192-2012</w:t>
        </w:r>
      </w:hyperlink>
      <w:r>
        <w:t xml:space="preserve"> Бетоны. Классификация и общие технические требования.</w:t>
      </w:r>
    </w:p>
    <w:p w:rsidR="00000000" w:rsidRDefault="00FD1A80">
      <w:pPr>
        <w:ind w:firstLine="426"/>
        <w:jc w:val="both"/>
      </w:pPr>
      <w:hyperlink r:id="rId89" w:history="1">
        <w:r>
          <w:rPr>
            <w:rStyle w:val="a3"/>
          </w:rPr>
          <w:t>ГОСТ 25214-82</w:t>
        </w:r>
      </w:hyperlink>
      <w:r>
        <w:t xml:space="preserve"> Бетон силикатный плотный. Технические условия.</w:t>
      </w:r>
    </w:p>
    <w:p w:rsidR="00000000" w:rsidRDefault="00FD1A80">
      <w:pPr>
        <w:ind w:firstLine="426"/>
        <w:jc w:val="both"/>
      </w:pPr>
      <w:hyperlink r:id="rId90" w:history="1">
        <w:r>
          <w:rPr>
            <w:rStyle w:val="a3"/>
          </w:rPr>
          <w:t>ГОСТ 25781-83</w:t>
        </w:r>
      </w:hyperlink>
      <w:r>
        <w:t>. Формы стальные для изготовления железобетонных изделий. Технические условия.</w:t>
      </w:r>
    </w:p>
    <w:p w:rsidR="00000000" w:rsidRDefault="00FD1A80">
      <w:pPr>
        <w:ind w:firstLine="426"/>
        <w:jc w:val="both"/>
      </w:pPr>
      <w:hyperlink r:id="rId91" w:history="1">
        <w:r>
          <w:rPr>
            <w:rStyle w:val="a3"/>
          </w:rPr>
          <w:t>ГОСТ 28570-90</w:t>
        </w:r>
      </w:hyperlink>
      <w:r>
        <w:t xml:space="preserve"> Бетоны. Методы определения прочности по образцам, отобранным из конструкций.</w:t>
      </w:r>
    </w:p>
    <w:p w:rsidR="00000000" w:rsidRDefault="00FD1A80">
      <w:pPr>
        <w:ind w:firstLine="426"/>
        <w:jc w:val="both"/>
      </w:pPr>
      <w:hyperlink r:id="rId92" w:history="1">
        <w:r>
          <w:rPr>
            <w:rStyle w:val="a3"/>
          </w:rPr>
          <w:t>ГОСТ 30108-94</w:t>
        </w:r>
      </w:hyperlink>
      <w:r>
        <w:t xml:space="preserve"> Материалы и изделия строите</w:t>
      </w:r>
      <w:r>
        <w:t>льные. Определение удельной эффективной активности естественных радионуклидов.</w:t>
      </w:r>
    </w:p>
    <w:p w:rsidR="00000000" w:rsidRDefault="00FD1A80">
      <w:pPr>
        <w:ind w:firstLine="426"/>
        <w:jc w:val="both"/>
      </w:pPr>
      <w:hyperlink r:id="rId93" w:history="1">
        <w:r>
          <w:rPr>
            <w:rStyle w:val="a3"/>
          </w:rPr>
          <w:t>ГОСТ 30459-2008</w:t>
        </w:r>
      </w:hyperlink>
      <w:r>
        <w:t xml:space="preserve"> Добавки для бетонов и строительных растворов. Методы определения эффективности.</w:t>
      </w:r>
    </w:p>
    <w:p w:rsidR="00000000" w:rsidRDefault="00FD1A80">
      <w:pPr>
        <w:ind w:firstLine="426"/>
        <w:jc w:val="both"/>
      </w:pPr>
      <w:r>
        <w:t xml:space="preserve">Примечание. При </w:t>
      </w:r>
      <w:r>
        <w:t>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</w:t>
      </w:r>
      <w:r>
        <w:t>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</w:t>
      </w:r>
      <w:r>
        <w:t>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</w:t>
      </w:r>
      <w:r>
        <w:t>ом дана ссылка на него, применяется в части, не затрагивающей эту ссылку.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3. ТЕРМИНЫ И ОПРЕДЕЛЕНИЯ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3.1Свод правил: </w:t>
      </w:r>
      <w:r>
        <w:t>Документ, рекомендующий технические правила или процедуры проектирования, изготовления, монтажа, технического обслуживания или эксплуатации оборудования, конструкций или изделий.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3.2Метод приемлемых решений: </w:t>
      </w:r>
      <w:r>
        <w:t>Средство соблюдения параметрических норм, которо</w:t>
      </w:r>
      <w:r>
        <w:t>е подразумевает применение существующих, как правило, предписывающих нормативных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3.3Автоклавный плотный силикатный бетон: </w:t>
      </w:r>
      <w:r>
        <w:t>Бетон, твердение которого прои</w:t>
      </w:r>
      <w:r>
        <w:t>сходит в среде насыщенного водяного пара при давлении выше атмосферного (преимущественно от 8 до 14 МПа).</w:t>
      </w:r>
    </w:p>
    <w:p w:rsidR="00000000" w:rsidRDefault="00FD1A80">
      <w:pPr>
        <w:ind w:firstLine="426"/>
        <w:jc w:val="both"/>
      </w:pPr>
      <w:r>
        <w:rPr>
          <w:b/>
          <w:bCs/>
        </w:rPr>
        <w:t>3.4 Морозостойкость</w:t>
      </w:r>
      <w:r>
        <w:t>: Способность затвердевшего плотного силикатного бетона в увлажненном состоянии сопротивляться разрушающему воздействию попеременно</w:t>
      </w:r>
      <w:r>
        <w:t>го замораживания и оттаивания.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3.5 Активностьсиликатной </w:t>
      </w:r>
      <w:r>
        <w:t>смеси: Содержание в силикатной смеси активного оксида кальция, обеспечивающего при уплотнении бетонной смеси необходимую прочность силикатного бетона.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3.6Нормируемая прочность: </w:t>
      </w:r>
      <w:r>
        <w:t>Прочность затвердевшего</w:t>
      </w:r>
      <w:r>
        <w:t xml:space="preserve"> силикатного бетона (класс бетона), заданная в проектной или нормативно-технической документации, утвержденной в установленном порядке.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3.7Прочность плотного силикатного бетона: </w:t>
      </w:r>
      <w:r>
        <w:t>Свойство затвердевшего силикатного бетона, не разрушаясь, воспринимать различн</w:t>
      </w:r>
      <w:r>
        <w:t>ые виды нагрузок и воздействий.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3.8Требуемая плотность силикатного бетона: </w:t>
      </w:r>
      <w:r>
        <w:t>Максимально допустимое значение фактической плотности бетона в партии, определяемое лабораториями предприятий-изготовителей в соответствии с достигнутой ее однородностью.</w:t>
      </w:r>
    </w:p>
    <w:p w:rsidR="00000000" w:rsidRDefault="00FD1A80">
      <w:pPr>
        <w:ind w:firstLine="426"/>
        <w:jc w:val="both"/>
      </w:pPr>
      <w:r>
        <w:rPr>
          <w:b/>
          <w:bCs/>
        </w:rPr>
        <w:t>3.9Требуем</w:t>
      </w:r>
      <w:r>
        <w:rPr>
          <w:b/>
          <w:bCs/>
        </w:rPr>
        <w:t xml:space="preserve">ая прочность силикатного бетона: </w:t>
      </w:r>
      <w:r>
        <w:t>Минимально допустимое значение фактической прочности плотного силикатного бетона в партии, определяемое лабораториями предприятий-изготовителей.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3.10Входной контроль: </w:t>
      </w:r>
      <w:r>
        <w:t>Контроль продукции поставщика, поступившей к потребителю</w:t>
      </w:r>
      <w:r>
        <w:t xml:space="preserve"> или заказчику и предназначенной для использования при изготовлении, ремонте или эксплуатации продукции.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3.11Операционный контроль: </w:t>
      </w:r>
      <w:r>
        <w:t>Контроль продукции или процесса во время выполнения или после завершения технологической операции.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3.12Приемочный контроль: </w:t>
      </w:r>
      <w:r>
        <w:t>Контроль продукции, по результатам которого принимается решение о ее пригодности к поставкам и (или) использованию.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3.13Сплошной контроль: </w:t>
      </w:r>
      <w:r>
        <w:t>Контроль каждой единицы продукции в партии.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3.14Выборочный контроль: </w:t>
      </w:r>
      <w:r>
        <w:t>Контроль партии продукции путем проверки каждой единицы продукции, входящей в одну или несколько специально отобранных выбраковок из этой партии.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4. ПРИЕМЛЕМЫЕ РЕШЕНИЯ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FD1A80">
      <w:pPr>
        <w:ind w:firstLine="426"/>
        <w:jc w:val="both"/>
      </w:pPr>
      <w:r>
        <w:t>4.1.1 Свод правил устанавливает приемлемые решения к изготовле</w:t>
      </w:r>
      <w:r>
        <w:t>нию силикатного бетона средней плотности от 1700 кг/м</w:t>
      </w:r>
      <w:r>
        <w:rPr>
          <w:vertAlign w:val="superscript"/>
        </w:rPr>
        <w:t>3</w:t>
      </w:r>
      <w:r>
        <w:t xml:space="preserve"> и более и рекомендации по его применению для строительства производственных и вспомогательных зданий и сооружений промышленных, гражданских и сельскохозяйственных предприятий, жилых и общественных здан</w:t>
      </w:r>
      <w:r>
        <w:t>ий.</w:t>
      </w:r>
    </w:p>
    <w:p w:rsidR="00000000" w:rsidRDefault="00FD1A80">
      <w:pPr>
        <w:ind w:firstLine="426"/>
        <w:jc w:val="both"/>
      </w:pPr>
      <w:r>
        <w:t>4.1.2 Изделия из плотного силикатного бетона должны удовлетворять требованиям соответствующих нормативных документов и рабочих чертежей.</w:t>
      </w:r>
    </w:p>
    <w:p w:rsidR="00000000" w:rsidRDefault="00FD1A80">
      <w:pPr>
        <w:ind w:firstLine="426"/>
        <w:jc w:val="both"/>
      </w:pPr>
      <w:r>
        <w:t>4.1.3 Изготовление конструкций и изделий из плотного силикатного бетона должно производиться по утвержденным в уста</w:t>
      </w:r>
      <w:r>
        <w:t>новленном порядке технологическим картам, разработанным применительно к условиям конкретного производства и вида конструкций и изделий.</w:t>
      </w:r>
    </w:p>
    <w:p w:rsidR="00000000" w:rsidRDefault="00FD1A80">
      <w:pPr>
        <w:ind w:firstLine="426"/>
        <w:jc w:val="both"/>
      </w:pPr>
      <w:r>
        <w:rPr>
          <w:b/>
          <w:bCs/>
        </w:rPr>
        <w:t>4.2Классификация плотного силикатного бетона</w:t>
      </w:r>
    </w:p>
    <w:p w:rsidR="00000000" w:rsidRDefault="00FD1A80">
      <w:pPr>
        <w:ind w:firstLine="426"/>
        <w:jc w:val="both"/>
      </w:pPr>
      <w:r>
        <w:t>4.2.1 Силикатный бетон классифицируется по функциональному назначению, сред</w:t>
      </w:r>
      <w:r>
        <w:t>ней плотности, виду вяжущего, виду кремнеземистого компонента, по крупности наполнителей.</w:t>
      </w:r>
    </w:p>
    <w:p w:rsidR="00000000" w:rsidRDefault="00FD1A80">
      <w:pPr>
        <w:ind w:firstLine="426"/>
        <w:jc w:val="both"/>
      </w:pPr>
      <w:r>
        <w:t>4.2.2 По функциональному назначению выделяют два вида силикатного бетона:</w:t>
      </w:r>
    </w:p>
    <w:p w:rsidR="00000000" w:rsidRDefault="00FD1A80">
      <w:pPr>
        <w:ind w:firstLine="426"/>
        <w:jc w:val="both"/>
      </w:pPr>
      <w:r>
        <w:t>- конструкционный - со средней плотностью от 1700 до 2400 кг/м</w:t>
      </w:r>
      <w:r>
        <w:rPr>
          <w:vertAlign w:val="superscript"/>
        </w:rPr>
        <w:t>3</w:t>
      </w:r>
      <w:r>
        <w:t>, применяющийся для устройств</w:t>
      </w:r>
      <w:r>
        <w:t>а несущих внутренних стен, плит, покрытий и перекрытий зданий и сооружений, к качеству которых предъявляются требования по физико-механическим характеристикам;</w:t>
      </w:r>
    </w:p>
    <w:p w:rsidR="00000000" w:rsidRDefault="00FD1A80">
      <w:pPr>
        <w:ind w:firstLine="426"/>
        <w:jc w:val="both"/>
      </w:pPr>
      <w:r>
        <w:t>- специальный для изделий сложных форм, изготовляемых из высокопрочного бетона: прессованный без</w:t>
      </w:r>
      <w:r>
        <w:t>асбестовый шифер, напряженно-армированные железнодорожные шпалы, армированные тюбинги для щитовой проходки туннелей метро и для шахтного строительства.</w:t>
      </w:r>
    </w:p>
    <w:p w:rsidR="00000000" w:rsidRDefault="00FD1A80">
      <w:pPr>
        <w:ind w:firstLine="426"/>
        <w:jc w:val="both"/>
      </w:pPr>
      <w:r>
        <w:t>4.2.3 При изготовлении силикатных бетонов в качестве вяжущего следует использовать известь, молотые шлак</w:t>
      </w:r>
      <w:r>
        <w:t xml:space="preserve">и и гипс. Номенклатура показателей качества по критериям на все виды строительной извести и гипса и вяжущих веществ на их основе должна соответствовать </w:t>
      </w:r>
      <w:hyperlink r:id="rId94" w:history="1">
        <w:r>
          <w:rPr>
            <w:rStyle w:val="a3"/>
          </w:rPr>
          <w:t>ГОСТ 4.204</w:t>
        </w:r>
      </w:hyperlink>
      <w:r>
        <w:t>.</w:t>
      </w:r>
    </w:p>
    <w:p w:rsidR="00000000" w:rsidRDefault="00FD1A80">
      <w:pPr>
        <w:ind w:firstLine="426"/>
        <w:jc w:val="both"/>
      </w:pPr>
      <w:r>
        <w:t>4.2.4 По крупности заполнит</w:t>
      </w:r>
      <w:r>
        <w:t>елей бетоны подразделяют на:</w:t>
      </w:r>
    </w:p>
    <w:p w:rsidR="00000000" w:rsidRDefault="00FD1A80">
      <w:pPr>
        <w:ind w:firstLine="426"/>
        <w:jc w:val="both"/>
      </w:pPr>
      <w:r>
        <w:t>- мелкозернистые (песок М</w:t>
      </w:r>
      <w:r>
        <w:rPr>
          <w:vertAlign w:val="subscript"/>
        </w:rPr>
        <w:t>кр</w:t>
      </w:r>
      <w:r>
        <w:t xml:space="preserve"> от 2,8 до 3,3);</w:t>
      </w:r>
    </w:p>
    <w:p w:rsidR="00000000" w:rsidRDefault="00FD1A80">
      <w:pPr>
        <w:ind w:firstLine="426"/>
        <w:jc w:val="both"/>
      </w:pPr>
      <w:r>
        <w:t>- крупнозернистые (щебень фракции от 3 до 5 мм и фракции от 10 до 15 мм).</w:t>
      </w:r>
    </w:p>
    <w:p w:rsidR="00000000" w:rsidRDefault="00FD1A80">
      <w:pPr>
        <w:ind w:firstLine="426"/>
        <w:jc w:val="both"/>
      </w:pPr>
      <w:r>
        <w:rPr>
          <w:b/>
          <w:bCs/>
        </w:rPr>
        <w:t>4.3Технические характеристики плотного силикатного бетона</w:t>
      </w:r>
    </w:p>
    <w:p w:rsidR="00000000" w:rsidRDefault="00FD1A80">
      <w:pPr>
        <w:ind w:firstLine="426"/>
        <w:jc w:val="both"/>
      </w:pPr>
      <w:r>
        <w:t>4.3.1 Конструктивные характеристики плотного силика</w:t>
      </w:r>
      <w:r>
        <w:t xml:space="preserve">тного бетона должны соответствовать </w:t>
      </w:r>
      <w:hyperlink r:id="rId95" w:history="1">
        <w:r>
          <w:rPr>
            <w:rStyle w:val="a3"/>
          </w:rPr>
          <w:t>СП РК 5.03-102</w:t>
        </w:r>
      </w:hyperlink>
      <w:r>
        <w:t>.</w:t>
      </w:r>
    </w:p>
    <w:p w:rsidR="00000000" w:rsidRDefault="00FD1A80">
      <w:pPr>
        <w:ind w:firstLine="426"/>
        <w:jc w:val="both"/>
      </w:pPr>
      <w:r>
        <w:t xml:space="preserve">4.3.2 Силикатные бетоны по </w:t>
      </w:r>
      <w:hyperlink r:id="rId96" w:history="1">
        <w:r>
          <w:rPr>
            <w:rStyle w:val="a3"/>
          </w:rPr>
          <w:t>ГОСТ 25214</w:t>
        </w:r>
      </w:hyperlink>
      <w:r>
        <w:t xml:space="preserve"> должны иметь следующие показатели и </w:t>
      </w:r>
      <w:r>
        <w:t>свойства:</w:t>
      </w:r>
    </w:p>
    <w:p w:rsidR="00000000" w:rsidRDefault="00FD1A80">
      <w:pPr>
        <w:ind w:firstLine="426"/>
        <w:jc w:val="both"/>
      </w:pPr>
      <w:r>
        <w:t>- предел прочности при осевом сжатии от 7,5 до 70,0 МПа;</w:t>
      </w:r>
    </w:p>
    <w:p w:rsidR="00000000" w:rsidRDefault="00FD1A80">
      <w:pPr>
        <w:ind w:firstLine="426"/>
        <w:jc w:val="both"/>
      </w:pPr>
      <w:r>
        <w:t>- предел прочности на осевое растяжение от 1,0 до 4,0 МПа;</w:t>
      </w:r>
    </w:p>
    <w:p w:rsidR="00000000" w:rsidRDefault="00FD1A80">
      <w:pPr>
        <w:ind w:firstLine="426"/>
        <w:jc w:val="both"/>
      </w:pPr>
      <w:r>
        <w:t>- предел прочности на растяжение при изгибе от 2,5 до 7,0 МПа;</w:t>
      </w:r>
    </w:p>
    <w:p w:rsidR="00000000" w:rsidRDefault="00FD1A80">
      <w:pPr>
        <w:ind w:firstLine="426"/>
        <w:jc w:val="both"/>
      </w:pPr>
      <w:r>
        <w:t>- средняя плотность от 1700 до 2400 кг/м</w:t>
      </w:r>
      <w:r>
        <w:rPr>
          <w:vertAlign w:val="superscript"/>
        </w:rPr>
        <w:t>3</w:t>
      </w:r>
      <w:r>
        <w:t>.</w:t>
      </w:r>
    </w:p>
    <w:p w:rsidR="00000000" w:rsidRDefault="00FD1A80">
      <w:pPr>
        <w:ind w:firstLine="426"/>
        <w:jc w:val="both"/>
      </w:pPr>
      <w:r>
        <w:t>4.3.3 Силикатный бетон характеризуется следующими классами бетона по прочности: B10, В12,5, В15, В20, В22,5, В30, В35, В40, В45, В50, В55, В60.</w:t>
      </w:r>
    </w:p>
    <w:p w:rsidR="00000000" w:rsidRDefault="00FD1A80">
      <w:pPr>
        <w:ind w:firstLine="426"/>
        <w:jc w:val="both"/>
      </w:pPr>
      <w:r>
        <w:t>4.3.4 По морозостойкости, водонепроницаемости и средней плотности устанавливаются следующие марки:</w:t>
      </w:r>
    </w:p>
    <w:p w:rsidR="00000000" w:rsidRDefault="00FD1A80">
      <w:pPr>
        <w:ind w:firstLine="426"/>
        <w:jc w:val="both"/>
      </w:pPr>
      <w:r>
        <w:t>- по морозост</w:t>
      </w:r>
      <w:r>
        <w:t>ойкости: F35, F50, F75, F100, F150, F200, F300, F400, F500, F600;</w:t>
      </w:r>
    </w:p>
    <w:p w:rsidR="00000000" w:rsidRDefault="00FD1A80">
      <w:pPr>
        <w:ind w:firstLine="426"/>
        <w:jc w:val="both"/>
      </w:pPr>
      <w:r>
        <w:t>- по водонепроницаемости: W2, W4, W6, W8, W10;</w:t>
      </w:r>
    </w:p>
    <w:p w:rsidR="00000000" w:rsidRDefault="00FD1A80">
      <w:pPr>
        <w:ind w:firstLine="426"/>
        <w:jc w:val="both"/>
      </w:pPr>
      <w:r>
        <w:t>- по средней плотности: D1700, D1800, D1900, D2000, D2100, D2200, D2300, D2400.</w:t>
      </w:r>
    </w:p>
    <w:p w:rsidR="00000000" w:rsidRDefault="00FD1A80">
      <w:pPr>
        <w:ind w:firstLine="426"/>
        <w:jc w:val="both"/>
      </w:pPr>
      <w:r>
        <w:t>4.3.5 Фактическая прочность плотного силикатного бетона (в прое</w:t>
      </w:r>
      <w:r>
        <w:t xml:space="preserve">ктном возрасте, отпускная) должна соответствовать требуемой прочности, назначаемой по </w:t>
      </w:r>
      <w:hyperlink r:id="rId97" w:history="1">
        <w:r>
          <w:rPr>
            <w:rStyle w:val="a3"/>
          </w:rPr>
          <w:t>ГОСТ 18105</w:t>
        </w:r>
      </w:hyperlink>
      <w:r>
        <w:t xml:space="preserve"> в зависимости от нормируемой отпускной прочности, указанной в нормативном документе или в рабо</w:t>
      </w:r>
      <w:r>
        <w:t>чей документации, и от показателя фактической однородности прочности бетона.</w:t>
      </w:r>
    </w:p>
    <w:p w:rsidR="00000000" w:rsidRDefault="00FD1A80">
      <w:pPr>
        <w:ind w:firstLine="426"/>
        <w:jc w:val="both"/>
      </w:pPr>
      <w:r>
        <w:t>4.3.6 Значение нормируемой отпускной прочности плотного силикатного бетона на сжатие следует применять (в процентах от класса или марки бетона по прочности на сжатие) не менее 100</w:t>
      </w:r>
      <w:r>
        <w:t>% для изделий из бетонов автоклавного твердения.</w:t>
      </w:r>
    </w:p>
    <w:p w:rsidR="00000000" w:rsidRDefault="00FD1A80">
      <w:pPr>
        <w:ind w:firstLine="426"/>
        <w:jc w:val="both"/>
      </w:pPr>
      <w:r>
        <w:t>4.3.7 Марку по морозостойкости (F) плотного силикатного бетона следует назначать для конструкций, подвергающихся в увлажненном состоянии действию попеременного замораживания и оттаивания.</w:t>
      </w:r>
    </w:p>
    <w:p w:rsidR="00000000" w:rsidRDefault="00FD1A80">
      <w:pPr>
        <w:ind w:firstLine="426"/>
        <w:jc w:val="both"/>
      </w:pPr>
      <w:r>
        <w:t>Марку по морозостой</w:t>
      </w:r>
      <w:r>
        <w:t xml:space="preserve">кости плотного силикатного бетона следует принимать за соответствующей требуемой, если среднее значение прочности на сжатие основных образцов после установленных для данной марки числа циклов переменного замораживания и оттаивания уменьшилось не более чем </w:t>
      </w:r>
      <w:r>
        <w:t>на 5% по сравнению со средней прочностью на сжатие контрольных образцов.</w:t>
      </w:r>
    </w:p>
    <w:p w:rsidR="00000000" w:rsidRDefault="00FD1A80">
      <w:pPr>
        <w:ind w:firstLine="426"/>
        <w:jc w:val="both"/>
      </w:pPr>
      <w:r>
        <w:t>4.3.8 Марку по водонепроницаемости (W) следует назначать для конструкций, к которым предъявляются требования по непроницаемости.</w:t>
      </w:r>
    </w:p>
    <w:p w:rsidR="00000000" w:rsidRDefault="00FD1A80">
      <w:pPr>
        <w:ind w:firstLine="426"/>
        <w:jc w:val="both"/>
      </w:pPr>
      <w:r>
        <w:t>4.3.9 Марку бетона по морозостойкости и водонепроницае</w:t>
      </w:r>
      <w:r>
        <w:t>мости бетонных и железобетонных конструкций, в зависимости от режима их эксплуатации и значений расчетных зимних температур наружного воздуха в районе строительства, рекомендуется принимать:</w:t>
      </w:r>
    </w:p>
    <w:p w:rsidR="00000000" w:rsidRDefault="00FD1A80">
      <w:pPr>
        <w:ind w:firstLine="426"/>
        <w:jc w:val="both"/>
      </w:pPr>
      <w:r>
        <w:t>- для конструкций зданий и сооружений (кроме наружных стен отапли</w:t>
      </w:r>
      <w:r>
        <w:t>ваемых зданий) не ниже, указанных в таблице 1;</w:t>
      </w:r>
    </w:p>
    <w:p w:rsidR="00000000" w:rsidRDefault="00FD1A80">
      <w:pPr>
        <w:ind w:firstLine="426"/>
        <w:jc w:val="both"/>
      </w:pPr>
      <w:r>
        <w:t xml:space="preserve">- для наружных стен отапливаемых зданий - не ниже, указанных в таблице 1 в соответствии с </w:t>
      </w:r>
      <w:hyperlink r:id="rId98" w:history="1">
        <w:r>
          <w:rPr>
            <w:rStyle w:val="a3"/>
          </w:rPr>
          <w:t>СП РК 5.03-102</w:t>
        </w:r>
      </w:hyperlink>
      <w:r>
        <w:t>.</w:t>
      </w:r>
    </w:p>
    <w:p w:rsidR="00000000" w:rsidRDefault="00FD1A80">
      <w:pPr>
        <w:ind w:firstLine="426"/>
        <w:jc w:val="both"/>
      </w:pPr>
      <w:r>
        <w:t>4.3.10 Марки по средней плотности бето</w:t>
      </w:r>
      <w:r>
        <w:t>нных и железобетонных конструкций в зависимости от режима их эксплуатации должны быть не ниже:</w:t>
      </w:r>
    </w:p>
    <w:p w:rsidR="00000000" w:rsidRDefault="00FD1A80">
      <w:pPr>
        <w:ind w:firstLine="426"/>
        <w:jc w:val="both"/>
      </w:pPr>
      <w:r>
        <w:t>- для внутренних конструкций зданий и сооружений, эксплуатируемых при относительной влажности внутреннего воздуха до 60% - D1700;</w:t>
      </w:r>
    </w:p>
    <w:p w:rsidR="00000000" w:rsidRDefault="00FD1A80">
      <w:pPr>
        <w:ind w:firstLine="426"/>
        <w:jc w:val="both"/>
      </w:pPr>
      <w:r>
        <w:t>- для внутренних конструкций зд</w:t>
      </w:r>
      <w:r>
        <w:t>аний и сооружений, эксплуатируемых при относительной влажности внутреннего воздуха от 60% до 75% или в нормальной зоне влажности, а также для перекрытий санузлов жилых зданий - D1800;</w:t>
      </w:r>
    </w:p>
    <w:p w:rsidR="00000000" w:rsidRDefault="00FD1A80">
      <w:pPr>
        <w:ind w:firstLine="426"/>
        <w:jc w:val="both"/>
      </w:pPr>
      <w:r>
        <w:t>- для наружных ограждающих конструкций и стен подвалов зданий, за исключ</w:t>
      </w:r>
      <w:r>
        <w:t>ением эксплуатируемых при относительной влажности внутреннего воздуха свыше 75% или во влажной зоне (СП РК 5.03-102) - D1800;</w:t>
      </w:r>
    </w:p>
    <w:p w:rsidR="00000000" w:rsidRDefault="00FD1A80">
      <w:pPr>
        <w:ind w:firstLine="426"/>
        <w:jc w:val="both"/>
      </w:pPr>
      <w:r>
        <w:t>для всех конструкций, эксплуатируемых при относительной влажности внутреннего воздуха свыше 75% или во влажной зоне, а также для п</w:t>
      </w:r>
      <w:r>
        <w:t>ерекрытий санузлов общественных зданий, для плит балконов и лоджий, карнизов и других выступающих деталей фасадов - от D1900 до D2400;</w:t>
      </w:r>
    </w:p>
    <w:p w:rsidR="00000000" w:rsidRDefault="00FD1A80">
      <w:pPr>
        <w:ind w:firstLine="426"/>
        <w:jc w:val="both"/>
      </w:pPr>
      <w:r>
        <w:t>- для конструкций, эксплуатируемых в агрессивных средах - D1900.</w:t>
      </w:r>
    </w:p>
    <w:p w:rsidR="00000000" w:rsidRDefault="00FD1A80">
      <w:pPr>
        <w:ind w:firstLine="426"/>
        <w:jc w:val="both"/>
      </w:pPr>
      <w:r>
        <w:t>4.3.11 Для конструкций, эксплуатируемых в агрессивных ср</w:t>
      </w:r>
      <w:r>
        <w:t>едах, применять бетон на полностью гидратированном вяжущем не рекомендуется.</w:t>
      </w:r>
    </w:p>
    <w:p w:rsidR="00000000" w:rsidRDefault="00FD1A80">
      <w:pPr>
        <w:ind w:firstLine="426"/>
        <w:jc w:val="both"/>
      </w:pPr>
      <w:r>
        <w:t>4.3.12 В зданиях с мокрым режимом помещений (бани, сауны, бассейны и т.д.) применение силикатного бетона не допускается.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Таблица 1 - Марка бетона по морозостойкости и водонепрон</w:t>
      </w:r>
      <w:r>
        <w:rPr>
          <w:rStyle w:val="s1"/>
        </w:rPr>
        <w:t xml:space="preserve">ицаемости бетонных </w:t>
      </w:r>
      <w:r>
        <w:rPr>
          <w:rStyle w:val="s1"/>
        </w:rPr>
        <w:br/>
        <w:t>и железобетонных конструкций в зависимости от режима их эксплуатации</w:t>
      </w:r>
    </w:p>
    <w:p w:rsidR="00000000" w:rsidRDefault="00FD1A8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7"/>
        <w:gridCol w:w="2466"/>
        <w:gridCol w:w="615"/>
        <w:gridCol w:w="614"/>
        <w:gridCol w:w="614"/>
        <w:gridCol w:w="450"/>
        <w:gridCol w:w="450"/>
        <w:gridCol w:w="1469"/>
      </w:tblGrid>
      <w:tr w:rsidR="00000000">
        <w:trPr>
          <w:trHeight w:val="20"/>
        </w:trPr>
        <w:tc>
          <w:tcPr>
            <w:tcW w:w="33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Условия эксплуатации конструкций</w:t>
            </w:r>
          </w:p>
        </w:tc>
        <w:tc>
          <w:tcPr>
            <w:tcW w:w="166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Марка бетона, не ниже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Характеристика режима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Расчетная зимняя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по морозостойкости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по водонепроницаемости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температура наружного воздуха, °С</w:t>
            </w:r>
          </w:p>
        </w:tc>
        <w:tc>
          <w:tcPr>
            <w:tcW w:w="1668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для конструкций (кроме наружных стен отапливаемых зданий) зданий и сооружений класса по степени ответственности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III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II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17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1. Попеременное замораживание и оттаивание: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а) в водонасыщенном состоянии (например, конструкции, расположенные в сезоннооттаивающем слое грунта в районах вечной мерзлоты)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20 до минус 40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 xml:space="preserve">Ниже минус </w:t>
            </w:r>
            <w:r>
              <w:t>5 до минус 20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Минус 5 и выше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б) в условиях эпизодического водонасыщения</w:t>
            </w:r>
          </w:p>
          <w:p w:rsidR="00000000" w:rsidRDefault="00FD1A80">
            <w:r>
              <w:t>(например, надземные конструкции, постоянно подвергающиеся атмосферным воздействиям)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20 до минус 40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5 до минус 20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Минус 5 и выше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в) в условиях воздушно-влажностного состояния при отсутствии эпизодического водонасыщения (например, конструкции, постоянно подвергающиеся воздействию окружающего воздуха, защищенные от воздействия атмосферных осадков)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W2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 xml:space="preserve">Не </w:t>
            </w:r>
            <w:r>
              <w:t>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20 до минус 40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5 до минус 20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Минус 5 и выше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7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2. Возможное эпизодическое воздействие температур ниже 0°С:</w:t>
            </w:r>
          </w:p>
        </w:tc>
        <w:tc>
          <w:tcPr>
            <w:tcW w:w="16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 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056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а) в водонасыщенном состоянии (например, конструкции, находящиеся в грунте или под водой)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F100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20 до минус 40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5 до минус 20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Минус 5 и выше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7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б) в условиях воздушно влажностного состояния (например, внутренние конструкции отапливаемых зданий в период строительства и монтажа)</w:t>
            </w: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40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F75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F50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20 до минус 40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Ниже минус 5 до минус 20 включительно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F35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Минус 5 и выше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F25</w:t>
            </w:r>
          </w:p>
        </w:tc>
        <w:tc>
          <w:tcPr>
            <w:tcW w:w="10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 xml:space="preserve">Примечания </w:t>
            </w:r>
          </w:p>
          <w:p w:rsidR="00000000" w:rsidRDefault="00FD1A80">
            <w:r>
              <w:t xml:space="preserve">1. Расчетные зимние температуры наружного воздуха принимаются согласно указаниям </w:t>
            </w:r>
            <w:hyperlink r:id="rId99" w:history="1">
              <w:r>
                <w:rPr>
                  <w:rStyle w:val="a3"/>
                </w:rPr>
                <w:t>СП РК 5.03</w:t>
              </w:r>
              <w:r>
                <w:rPr>
                  <w:rStyle w:val="a3"/>
                </w:rPr>
                <w:t>-102</w:t>
              </w:r>
            </w:hyperlink>
            <w:r>
              <w:t xml:space="preserve">. </w:t>
            </w:r>
          </w:p>
          <w:p w:rsidR="00000000" w:rsidRDefault="00FD1A80">
            <w:r>
              <w:t>2. Проектные марки бетона по водонепроницаемости для конструкций сооружений водоснабжения и ирригации следует принимать не ниже W4, а проектные марки бетона по морозостойкости - по указаниям соответствующих нормативно-технических и нормативных документов к</w:t>
            </w:r>
            <w:r>
              <w:t xml:space="preserve">ак для тяжелого бетона. </w:t>
            </w:r>
          </w:p>
          <w:p w:rsidR="00000000" w:rsidRDefault="00FD1A80">
            <w:r>
              <w:t>3. Проектная марка бетона по водонепроницаемости для конструкций, эксплуатируемых в агрессивных средах, должна быть не ниже W6.</w:t>
            </w:r>
          </w:p>
        </w:tc>
      </w:tr>
    </w:tbl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4.3.13 При применении изделий и конструкций из плотного силикатного бетона, предназначенных для работы в особых условиях эксплуатации (при сейсмических воздействиях, в среде с агрессивной степенью воздействия на бетонные и железобетонные конструкции, в усл</w:t>
      </w:r>
      <w:r>
        <w:t>овиях повышенной влажности и т. п.) необходимо соблюдать дополнительные требования, предъявляемые к таким конструкциям соответствующими нормативными документами.</w:t>
      </w:r>
    </w:p>
    <w:p w:rsidR="00000000" w:rsidRDefault="00FD1A80">
      <w:pPr>
        <w:ind w:firstLine="426"/>
        <w:jc w:val="both"/>
      </w:pPr>
      <w:r>
        <w:t xml:space="preserve">4.3.14 Бетон классов B10, B12,5 следует применять только для бетонных плоских (не стержневых) </w:t>
      </w:r>
      <w:r>
        <w:t>железобетонных конструкций (за исключением плит перекрытий над санузлами и совмещенной кровли), эксплуатируемых при относительной влажности внутреннего воздуха помещений до 60% или в сухой зоне влажности.</w:t>
      </w:r>
    </w:p>
    <w:p w:rsidR="00000000" w:rsidRDefault="00FD1A80">
      <w:pPr>
        <w:ind w:firstLine="426"/>
        <w:jc w:val="both"/>
      </w:pPr>
      <w:r>
        <w:t xml:space="preserve">4.3.15 Конструкции из бетона классов B10 и В12,5 в </w:t>
      </w:r>
      <w:r>
        <w:t>агрессивных средах, а также в условиях многократно повторяющейся нагрузки применять не допускается.</w:t>
      </w:r>
    </w:p>
    <w:p w:rsidR="00000000" w:rsidRDefault="00FD1A80">
      <w:pPr>
        <w:ind w:firstLine="426"/>
        <w:jc w:val="both"/>
      </w:pPr>
      <w:r>
        <w:t>4.3.16 Показатели истираемости плотного силикатного бетона на плотных заполнителях, устанавливаемые в нормативных документах на изделия конкретных видов, не</w:t>
      </w:r>
      <w:r>
        <w:t xml:space="preserve"> должны превышать значений, указанных в </w:t>
      </w:r>
      <w:hyperlink r:id="rId100" w:history="1">
        <w:r>
          <w:rPr>
            <w:rStyle w:val="a3"/>
          </w:rPr>
          <w:t>ГОСТ 25214</w:t>
        </w:r>
      </w:hyperlink>
      <w:r>
        <w:t>.</w:t>
      </w:r>
    </w:p>
    <w:p w:rsidR="00000000" w:rsidRDefault="00FD1A80">
      <w:pPr>
        <w:ind w:firstLine="426"/>
        <w:jc w:val="both"/>
      </w:pPr>
      <w:r>
        <w:t>4.3.17 Следует учесть, что силикатный бетон обладает необходимым сцеплением со стальной арматурой и имеет близкий к ней коэффициент линейно</w:t>
      </w:r>
      <w:r>
        <w:t>го расширения, что обеспечивает возможность его применения в армированных строительных конструкциях.</w:t>
      </w:r>
    </w:p>
    <w:p w:rsidR="00000000" w:rsidRDefault="00FD1A80">
      <w:pPr>
        <w:ind w:firstLine="426"/>
        <w:jc w:val="both"/>
      </w:pPr>
      <w:r>
        <w:t>При наличии в изделиях защитного слоя нормированной толщины стальная арматура в силикатном бетоне повышенной плотности хорошо сохраняется и не подвергается</w:t>
      </w:r>
      <w:r>
        <w:t xml:space="preserve"> коррозии.</w:t>
      </w:r>
    </w:p>
    <w:p w:rsidR="00000000" w:rsidRDefault="00FD1A80">
      <w:pPr>
        <w:ind w:firstLine="426"/>
        <w:jc w:val="both"/>
      </w:pPr>
      <w:r>
        <w:t>4.3.18 В конструкциях внутренних помещений с влажностью воздушной среды более 75% и в конструкциях, находящихся под систематическим воздействием воды или атмосферных осадков, необходимо защищать арматуру от коррозии с помощью ингибиторов коррози</w:t>
      </w:r>
      <w:r>
        <w:t>и - лигносульфонаты, таннины, аминоспирты.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4.4 Материалы для плотного силикатного бетона </w:t>
      </w:r>
    </w:p>
    <w:p w:rsidR="00000000" w:rsidRDefault="00FD1A80">
      <w:pPr>
        <w:ind w:firstLine="426"/>
        <w:jc w:val="both"/>
      </w:pPr>
      <w:r>
        <w:rPr>
          <w:b/>
          <w:bCs/>
        </w:rPr>
        <w:t>4.4.1 Вяжущие</w:t>
      </w:r>
    </w:p>
    <w:p w:rsidR="00000000" w:rsidRDefault="00FD1A80">
      <w:pPr>
        <w:ind w:firstLine="426"/>
        <w:jc w:val="both"/>
      </w:pPr>
      <w:r>
        <w:t>4.4.1.1 Для приготовления силикатного бетона следует применять вяжущие, получаемые на основе известковых и кремнеземистых материалов, заполнителей и вод</w:t>
      </w:r>
      <w:r>
        <w:t>ы.</w:t>
      </w:r>
    </w:p>
    <w:p w:rsidR="00000000" w:rsidRDefault="00FD1A80">
      <w:pPr>
        <w:ind w:firstLine="426"/>
        <w:jc w:val="both"/>
      </w:pPr>
      <w:r>
        <w:t>4.4.1.2Используемые материалы для производства изделий и конструкций из плотного силикатного бетона должны соответствовать требованиям нормативных документов на них и сопровождаться сертификатами соответствия.</w:t>
      </w:r>
    </w:p>
    <w:p w:rsidR="00000000" w:rsidRDefault="00FD1A80">
      <w:pPr>
        <w:ind w:firstLine="426"/>
        <w:jc w:val="both"/>
      </w:pPr>
      <w:r>
        <w:t>4.4.1.3 Свод правил предусматривает примене</w:t>
      </w:r>
      <w:r>
        <w:t>ние известково-кремнеземистого вяжущего следующих видов:</w:t>
      </w:r>
    </w:p>
    <w:p w:rsidR="00000000" w:rsidRDefault="00FD1A80">
      <w:pPr>
        <w:ind w:firstLine="426"/>
        <w:jc w:val="both"/>
      </w:pPr>
      <w:r>
        <w:t>- известково-песчаного, приготовленного на основе воздушной кальциевой, магнезиальной или доломитовой извести и песка;</w:t>
      </w:r>
    </w:p>
    <w:p w:rsidR="00000000" w:rsidRDefault="00FD1A80">
      <w:pPr>
        <w:ind w:firstLine="426"/>
        <w:jc w:val="both"/>
      </w:pPr>
      <w:r>
        <w:t xml:space="preserve">- известково-песчаного, приготовленного на основе вяжущих известково-белитового </w:t>
      </w:r>
      <w:r>
        <w:t>типа (известь гидравлическая, получаемая из мергелизованных карбонатных пород естественного состава и известково-белитовое вяжущее, получаемое из искусственных карбонатно-кремнеземистых смесей);</w:t>
      </w:r>
    </w:p>
    <w:p w:rsidR="00000000" w:rsidRDefault="00FD1A80">
      <w:pPr>
        <w:ind w:firstLine="426"/>
        <w:jc w:val="both"/>
      </w:pPr>
      <w:r>
        <w:t>- известково-шлакового, приготовленного на основе воздушной и</w:t>
      </w:r>
      <w:r>
        <w:t>звести и шлаков.</w:t>
      </w:r>
    </w:p>
    <w:p w:rsidR="00000000" w:rsidRDefault="00FD1A80">
      <w:pPr>
        <w:ind w:firstLine="426"/>
        <w:jc w:val="both"/>
      </w:pPr>
      <w:r>
        <w:t>4.4.1.4Удельная поверхность известково-песчаного вяжущего, получаемого совместным помолом извести (от 31% до 47%) и песка (от 68% до 51%), должна быть не менее 4500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4.4.1.5 В качестве кремнеземистых компонентов следует применять:</w:t>
      </w:r>
    </w:p>
    <w:p w:rsidR="00000000" w:rsidRDefault="00FD1A80">
      <w:pPr>
        <w:ind w:firstLine="426"/>
        <w:jc w:val="both"/>
      </w:pPr>
      <w:r>
        <w:t xml:space="preserve">- </w:t>
      </w:r>
      <w:r>
        <w:t>песок кварцевый, барханный, кварцево-полевошпатовый или полиминерального состава, отходы горнообогатительных комбинатов;</w:t>
      </w:r>
    </w:p>
    <w:p w:rsidR="00000000" w:rsidRDefault="00FD1A80">
      <w:pPr>
        <w:ind w:firstLine="426"/>
        <w:jc w:val="both"/>
      </w:pPr>
      <w:r>
        <w:t>- шлаки - все разновидности гранулированных шлаков (металлургии, энергетики и электротермического производства фосфора) и доменные медл</w:t>
      </w:r>
      <w:r>
        <w:t>енно охлажденные (отвальные) шлаки.</w:t>
      </w:r>
    </w:p>
    <w:p w:rsidR="00000000" w:rsidRDefault="00FD1A80">
      <w:pPr>
        <w:ind w:firstLine="426"/>
        <w:jc w:val="both"/>
      </w:pPr>
      <w:r>
        <w:t>4.4.1.6 Известково-белитовое вяжущее должно содержать свободный СаО от 35% до 45% и двукальциевый силикат - не менее 30%. Удельная поверхность вяжущего должна быть не менее 4000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4.4.1.7 Высокоосновное зольное вяжущее должно содержать СаО не менее 30</w:t>
      </w:r>
      <w:r>
        <w:t>%, SO</w:t>
      </w:r>
      <w:r>
        <w:rPr>
          <w:vertAlign w:val="subscript"/>
        </w:rPr>
        <w:t>3</w:t>
      </w:r>
      <w:r>
        <w:t xml:space="preserve"> - не более 3%; щелочных оксидов - не более 3%. Удельная поверхность вяжущего должна быть не менее 3000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 xml:space="preserve">4.4.1.8 Известь воздушная кальциевая, магнезиальная и доломитовая должна удовлетворять требованиям </w:t>
      </w:r>
      <w:hyperlink r:id="rId101" w:history="1">
        <w:r>
          <w:rPr>
            <w:rStyle w:val="a3"/>
          </w:rPr>
          <w:t>ГОСТ 9179</w:t>
        </w:r>
      </w:hyperlink>
      <w:r>
        <w:t xml:space="preserve"> для всех сортов с длительностью гидратации не более 25 мин.</w:t>
      </w:r>
    </w:p>
    <w:p w:rsidR="00000000" w:rsidRDefault="00FD1A80">
      <w:pPr>
        <w:ind w:firstLine="426"/>
        <w:jc w:val="both"/>
      </w:pPr>
      <w:r>
        <w:t>4.4.1.9В качестве компонента шихты следует применять гранулированный доменный шлак совместно с активизаторами твердения или в составе смешанного вяжущего, отвеча</w:t>
      </w:r>
      <w:r>
        <w:t xml:space="preserve">ющего требованиям </w:t>
      </w:r>
      <w:hyperlink r:id="rId102" w:history="1">
        <w:r>
          <w:rPr>
            <w:rStyle w:val="a3"/>
          </w:rPr>
          <w:t>ГОСТ 3476</w:t>
        </w:r>
      </w:hyperlink>
      <w:r>
        <w:t>. Отношение процентного содержания в шлаке Аl</w:t>
      </w:r>
      <w:r>
        <w:rPr>
          <w:vertAlign w:val="subscript"/>
        </w:rPr>
        <w:t>2</w:t>
      </w:r>
      <w:r>
        <w:t>О</w:t>
      </w:r>
      <w:r>
        <w:rPr>
          <w:vertAlign w:val="subscript"/>
        </w:rPr>
        <w:t>3</w:t>
      </w:r>
      <w:r>
        <w:t xml:space="preserve"> и SiO</w:t>
      </w:r>
      <w:r>
        <w:rPr>
          <w:vertAlign w:val="subscript"/>
        </w:rPr>
        <w:t>2</w:t>
      </w:r>
      <w:r>
        <w:t xml:space="preserve"> (модуль активности) основного и нейтрального шлака должен быть не менее 0,4 и отношение количества основных </w:t>
      </w:r>
      <w:r>
        <w:t>оксидов к количеству кислотных оксидов (модуль основности) не менее 0,9. Содержание закиси марганца в шлаке должно быть не более 1,5%, сернистых и сернокислых примесей в пересчете на SO</w:t>
      </w:r>
      <w:r>
        <w:rPr>
          <w:vertAlign w:val="subscript"/>
        </w:rPr>
        <w:t>3</w:t>
      </w:r>
      <w:r>
        <w:t xml:space="preserve"> - не более 2%.</w:t>
      </w:r>
    </w:p>
    <w:p w:rsidR="00000000" w:rsidRDefault="00FD1A80">
      <w:pPr>
        <w:ind w:firstLine="426"/>
        <w:jc w:val="both"/>
      </w:pPr>
      <w:r>
        <w:t>4.4.1.10 Гранулированный шлак не должен содержать пост</w:t>
      </w:r>
      <w:r>
        <w:t>оронних засоряющих включений, плотных камневидных кусков и примесных материалов.</w:t>
      </w:r>
    </w:p>
    <w:p w:rsidR="00000000" w:rsidRDefault="00FD1A80">
      <w:pPr>
        <w:ind w:firstLine="426"/>
        <w:jc w:val="both"/>
      </w:pPr>
      <w:r>
        <w:t>4.4.1.11 Удельная поверхность смешанного вяжущего на основе извести и шлака должна быть не менее 5000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4.4.1.12 При использовании извести с нестабильными свойствами вяжу</w:t>
      </w:r>
      <w:r>
        <w:t>щее необходимо усреднять в гомогенизаторах, в которых осуществляется механическое и пневматическое перемешивание продукта помола.</w:t>
      </w:r>
    </w:p>
    <w:p w:rsidR="00000000" w:rsidRDefault="00FD1A80">
      <w:pPr>
        <w:ind w:firstLine="426"/>
        <w:jc w:val="both"/>
      </w:pPr>
      <w:r>
        <w:t>4.4.1.13 Основные требования к вяжущим для получения бетонов классов от B10 до В60 приведены в таблице 2.</w:t>
      </w:r>
    </w:p>
    <w:p w:rsidR="00000000" w:rsidRDefault="00FD1A80">
      <w:pPr>
        <w:ind w:firstLine="426"/>
        <w:jc w:val="both"/>
      </w:pPr>
      <w:r>
        <w:t>4.4.1.14 Состав вяжу</w:t>
      </w:r>
      <w:r>
        <w:t>щего следует выбирать с учетом требований, предъявляемых к конструкциям и изделиям.</w:t>
      </w:r>
    </w:p>
    <w:p w:rsidR="00000000" w:rsidRDefault="00FD1A80">
      <w:pPr>
        <w:ind w:firstLine="426"/>
        <w:jc w:val="both"/>
      </w:pPr>
      <w:r>
        <w:t>4.4.1.15 Вяжущие с повышенным содержанием активного или свободного СаО (30% и более) необходимо применять при изготовлении конструкций и изделий для зданий I, II и III степ</w:t>
      </w:r>
      <w:r>
        <w:t>ени огнестойкости. Для таких изделий степень гидратации СаО в вяжущем должна быть не менее 70%.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Таблица 2 - Основные требования к вяжущим</w:t>
      </w:r>
    </w:p>
    <w:p w:rsidR="00000000" w:rsidRDefault="00FD1A80">
      <w:pPr>
        <w:ind w:firstLine="426"/>
        <w:jc w:val="center"/>
      </w:pPr>
      <w:r>
        <w:t> </w:t>
      </w:r>
    </w:p>
    <w:tbl>
      <w:tblPr>
        <w:tblW w:w="49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8"/>
        <w:gridCol w:w="1156"/>
        <w:gridCol w:w="1482"/>
        <w:gridCol w:w="1525"/>
        <w:gridCol w:w="2004"/>
      </w:tblGrid>
      <w:tr w:rsidR="00000000">
        <w:trPr>
          <w:trHeight w:val="20"/>
        </w:trPr>
        <w:tc>
          <w:tcPr>
            <w:tcW w:w="17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Компоненты известково-кремнеземистых вяжущих и требования к ним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Ед. измерения</w:t>
            </w:r>
          </w:p>
        </w:tc>
        <w:tc>
          <w:tcPr>
            <w:tcW w:w="282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Известково-кремнеземистые вяжущие на</w:t>
            </w:r>
            <w:r>
              <w:t xml:space="preserve"> основе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7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воздушной извести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вяжущих известково-белитового типа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известково-песчаное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известково-шлаковое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известково-белито-песчаное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Известь воздушная (кальциевая, магнезиальная и доломитовая)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% по массе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31 до 47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8 до 10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В том числе, в пересчете на CaO+MgO активный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25 до 38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6,4 до 8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Песок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68 до 51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22 до 10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Гипсовый камень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 (0)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0 до 5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Шлаки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70 до 75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Вяжущее известково-белитового типа, получаемое из карбонатных пород естественного состава или из искусственных карбонатно-кремнеземистых смесей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40 до 70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В том числе в пересчете на свободный СаО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14 до 35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Песок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30 до 60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Гипсовый камень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 же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0 до 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Тонкость помола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По удельной поверхности: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тыс. см</w:t>
            </w:r>
            <w:r>
              <w:rPr>
                <w:vertAlign w:val="superscript"/>
              </w:rPr>
              <w:t>2</w:t>
            </w:r>
            <w:r>
              <w:t>/г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- известково-кремнеземистого вяжущего, не менее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4,5 (4)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измельченного песка: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- не менее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 (1,8)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- не более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2,5 (2)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измельченного шлака: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- не менее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- не более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«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По остатку известково-кремнеземистого вяжущего на сите № 009, не более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%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 (15)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 xml:space="preserve">По содержанию зерен активных СаО + MgO крупнее 0,2 мм, в соответствии с </w:t>
            </w:r>
            <w:hyperlink r:id="rId103" w:history="1">
              <w:r>
                <w:rPr>
                  <w:rStyle w:val="a3"/>
                </w:rPr>
                <w:t>ГОСТ 22688</w:t>
              </w:r>
            </w:hyperlink>
            <w:r>
              <w:t xml:space="preserve"> не более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%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0,5 (не нормируется)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0,5</w:t>
            </w:r>
          </w:p>
        </w:tc>
        <w:tc>
          <w:tcPr>
            <w:tcW w:w="11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Степень гидратации оксида кальция в известково-кремнеземистом вяжущ</w:t>
            </w:r>
            <w:r>
              <w:t>ем из мельницы - Са(ОН)</w:t>
            </w:r>
            <w:r>
              <w:rPr>
                <w:vertAlign w:val="subscript"/>
              </w:rPr>
              <w:t>2</w:t>
            </w:r>
            <w:r>
              <w:t xml:space="preserve"> по отношению к общему содержанию СаО активного или СаО свободного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%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40 до 80 (до 30)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от 40 до 80</w:t>
            </w:r>
          </w:p>
        </w:tc>
      </w:tr>
      <w:tr w:rsidR="00000000">
        <w:trPr>
          <w:trHeight w:val="20"/>
        </w:trPr>
        <w:tc>
          <w:tcPr>
            <w:tcW w:w="1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Начало схватывания известково-кремнеземистого вяжущего, не менее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мин.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 (не нормируется)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>Примечание. В скобах указаны тр</w:t>
            </w:r>
            <w:r>
              <w:t>ебования к вяжущим, которые используются при втором («гидратном») способе приготовления бетонных смесей (п. 4.8.1). Все остальные требования относятся к вяжущим, которые используются при «кипелочном» и «гидратном» способах приготовления бетонной смеси.</w:t>
            </w:r>
          </w:p>
        </w:tc>
      </w:tr>
    </w:tbl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4.4.1.16</w:t>
      </w:r>
      <w:r>
        <w:t>При изготовлении других изделий содержание активного или свободного СаО и степень гидратации СаО в вяжущем следует назначать в зависимости от необходимости получения бетона требуемой прочности и плотности при наилучших технико-экономических показателях. Дл</w:t>
      </w:r>
      <w:r>
        <w:t>я получения бетонов повышенной жесткости следует применять вяжущее с меньшим содержанием активного или свободного СаО (до 30%).</w:t>
      </w:r>
    </w:p>
    <w:p w:rsidR="00000000" w:rsidRDefault="00FD1A80">
      <w:pPr>
        <w:ind w:firstLine="426"/>
        <w:jc w:val="both"/>
      </w:pPr>
      <w:r>
        <w:t>4.4.1.17 Подготовка материалов, используемых для приготовления вяжущего, состоит из следующих операций:</w:t>
      </w:r>
    </w:p>
    <w:p w:rsidR="00000000" w:rsidRDefault="00FD1A80">
      <w:pPr>
        <w:ind w:firstLine="426"/>
        <w:jc w:val="both"/>
      </w:pPr>
      <w:r>
        <w:t xml:space="preserve">- известковые материалы </w:t>
      </w:r>
      <w:r>
        <w:t>и гипсовый камень измельчают до предельной крупности кусков 25 мм, а шлак - до предельной крупности 10 мм;</w:t>
      </w:r>
    </w:p>
    <w:p w:rsidR="00000000" w:rsidRDefault="00FD1A80">
      <w:pPr>
        <w:ind w:firstLine="426"/>
        <w:jc w:val="both"/>
      </w:pPr>
      <w:r>
        <w:t>- для отделения металлических примесей из шлака его подвергают электромагнитной сепарации;</w:t>
      </w:r>
    </w:p>
    <w:p w:rsidR="00000000" w:rsidRDefault="00FD1A80">
      <w:pPr>
        <w:ind w:firstLine="426"/>
        <w:jc w:val="both"/>
      </w:pPr>
      <w:r>
        <w:t>- песок карьерной влажности просеивают через виброгрохот с отверстиями 10 мм; мерзлый песок до поступления в расходные бункера необходимо отогревать;</w:t>
      </w:r>
    </w:p>
    <w:p w:rsidR="00000000" w:rsidRDefault="00FD1A80">
      <w:pPr>
        <w:ind w:firstLine="426"/>
        <w:jc w:val="both"/>
      </w:pPr>
      <w:r>
        <w:t>- шлак влажностью более 2% подлежит сушке; во избежание ухудшения качества доменных гранулированных шлаков</w:t>
      </w:r>
      <w:r>
        <w:t xml:space="preserve"> (их расстекловывания) температура шлака при выходе из сушильного агрегата не должна превышать 150°С.</w:t>
      </w:r>
    </w:p>
    <w:p w:rsidR="00000000" w:rsidRDefault="00FD1A80">
      <w:pPr>
        <w:ind w:firstLine="426"/>
        <w:jc w:val="both"/>
      </w:pPr>
      <w:r>
        <w:t>4.4.1.18 Все компоненты вяжущего следует дозировать по массе.</w:t>
      </w:r>
    </w:p>
    <w:p w:rsidR="00000000" w:rsidRDefault="00FD1A80">
      <w:pPr>
        <w:ind w:firstLine="426"/>
        <w:jc w:val="both"/>
      </w:pPr>
      <w:r>
        <w:t>4.4.1.19 Для известковых материалов, гипсового камня и шлака точность дозирования должна сос</w:t>
      </w:r>
      <w:r>
        <w:t>тавлять не менее ± 2%, для песка не менее ± 3%. Компоненты вяжущего в заданном соотношении должны поступать в мельницу без предварительного перемешивания или после кратковременного перемешивания в смесителе непрерывного или периодического действия и совмес</w:t>
      </w:r>
      <w:r>
        <w:t>тно измельчаться. В случае, когда карьерная влажность песка не обеспечивает получение вяжущего заданной степени гидратации в нем оксида кальция, песок следует дополнительно увлажнить или недостающее количество воды вводить в питатель или мельницу.</w:t>
      </w:r>
    </w:p>
    <w:p w:rsidR="00000000" w:rsidRDefault="00FD1A80">
      <w:pPr>
        <w:ind w:firstLine="426"/>
        <w:jc w:val="both"/>
      </w:pPr>
      <w:r>
        <w:rPr>
          <w:b/>
          <w:bCs/>
        </w:rPr>
        <w:t>4.4.2 До</w:t>
      </w:r>
      <w:r>
        <w:rPr>
          <w:b/>
          <w:bCs/>
        </w:rPr>
        <w:t>бавки</w:t>
      </w:r>
    </w:p>
    <w:p w:rsidR="00000000" w:rsidRDefault="00FD1A80">
      <w:pPr>
        <w:ind w:firstLine="426"/>
        <w:jc w:val="both"/>
      </w:pPr>
      <w:r>
        <w:t>4.4.2.1 Для регулирования свойств плотного силикатного бетона следует применять добавки.</w:t>
      </w:r>
    </w:p>
    <w:p w:rsidR="00000000" w:rsidRDefault="00FD1A80">
      <w:pPr>
        <w:ind w:firstLine="426"/>
        <w:jc w:val="both"/>
      </w:pPr>
      <w:r>
        <w:t>4.4.2.2 В качестве добавок, замедляющих процесс гашения извести следует применять:</w:t>
      </w:r>
    </w:p>
    <w:p w:rsidR="00000000" w:rsidRDefault="00FD1A80">
      <w:pPr>
        <w:ind w:firstLine="426"/>
        <w:jc w:val="both"/>
      </w:pPr>
      <w:r>
        <w:t xml:space="preserve">- гипс и гипсоангидрит - по СТ РК EN 13279-1, </w:t>
      </w:r>
      <w:hyperlink r:id="rId104" w:history="1">
        <w:r>
          <w:rPr>
            <w:rStyle w:val="a3"/>
          </w:rPr>
          <w:t>ГОСТ 4013</w:t>
        </w:r>
      </w:hyperlink>
      <w:r>
        <w:t>;</w:t>
      </w:r>
    </w:p>
    <w:p w:rsidR="00000000" w:rsidRDefault="00FD1A80">
      <w:pPr>
        <w:ind w:firstLine="426"/>
        <w:jc w:val="both"/>
      </w:pPr>
      <w:r>
        <w:t>- сульфитно-спиртовую барду (ССБ).</w:t>
      </w:r>
    </w:p>
    <w:p w:rsidR="00000000" w:rsidRDefault="00FD1A80">
      <w:pPr>
        <w:ind w:firstLine="426"/>
        <w:jc w:val="both"/>
      </w:pPr>
      <w:r>
        <w:t>Кроме перечисленных добавок, допускается применять другие после соответствующей проверки эффективности их действия.</w:t>
      </w:r>
    </w:p>
    <w:p w:rsidR="00000000" w:rsidRDefault="00FD1A80">
      <w:pPr>
        <w:ind w:firstLine="426"/>
        <w:jc w:val="both"/>
      </w:pPr>
      <w:r>
        <w:t>4.4.2. 3 Необходимо учесть, что наиболее эффективным замедлит</w:t>
      </w:r>
      <w:r>
        <w:t>елем схватывания молотой негашеной извести является комбинированная добавка сульфата кальция или магния с поверхностно-активными веществами: сульфитно-спиртовой бардой, водно-щелочной вытяжкой торфа и др.</w:t>
      </w:r>
    </w:p>
    <w:p w:rsidR="00000000" w:rsidRDefault="00FD1A80">
      <w:pPr>
        <w:ind w:firstLine="426"/>
        <w:jc w:val="both"/>
      </w:pPr>
      <w:r>
        <w:t>4.4.2.4 Гипс в количестве от 5% до 7% от массы изве</w:t>
      </w:r>
      <w:r>
        <w:t>сти (в пересчете на двуводный гипс) должен вводиться в процессе помола извести, а торфяная вытяжка с содержанием от 3% до 5% или сульфитно-спиртовая барда в количестве от 0,5% до 0,7% от массы извести - совместно с водой затворения.</w:t>
      </w:r>
    </w:p>
    <w:p w:rsidR="00000000" w:rsidRDefault="00FD1A80">
      <w:pPr>
        <w:ind w:firstLine="426"/>
        <w:jc w:val="both"/>
      </w:pPr>
      <w:r>
        <w:t>4.4.2. 5 Процесс автокл</w:t>
      </w:r>
      <w:r>
        <w:t>авного твердения необходимо интенсифицировать введением добавок:</w:t>
      </w:r>
    </w:p>
    <w:p w:rsidR="00000000" w:rsidRDefault="00FD1A80">
      <w:pPr>
        <w:ind w:firstLine="426"/>
        <w:jc w:val="both"/>
      </w:pPr>
      <w:r>
        <w:t>- сульфата натрия - 0,5% от массы вяжущего;</w:t>
      </w:r>
    </w:p>
    <w:p w:rsidR="00000000" w:rsidRDefault="00FD1A80">
      <w:pPr>
        <w:ind w:firstLine="426"/>
        <w:jc w:val="both"/>
      </w:pPr>
      <w:r>
        <w:t>- осадочных пород - трепела, диатомита, опоки, глины, суглинка, лесса - в пределах от 3% до 30%.</w:t>
      </w:r>
    </w:p>
    <w:p w:rsidR="00000000" w:rsidRDefault="00FD1A80">
      <w:pPr>
        <w:ind w:firstLine="426"/>
        <w:jc w:val="both"/>
      </w:pPr>
      <w:r>
        <w:t>Эти добавки частично могут заменить известь. Тонко</w:t>
      </w:r>
      <w:r>
        <w:t>сть помола добавок должна быть от 3000 до 4000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4.4.2.6 Для пластификации бетонной смеси с водой затворения следует вводить пластифицирующие добавки:</w:t>
      </w:r>
    </w:p>
    <w:p w:rsidR="00000000" w:rsidRDefault="00FD1A80">
      <w:pPr>
        <w:ind w:firstLine="426"/>
        <w:jc w:val="both"/>
      </w:pPr>
      <w:r>
        <w:t>- кремнийорганические жидкости (ГКЖ-10 и ГКЖ-11);</w:t>
      </w:r>
    </w:p>
    <w:p w:rsidR="00000000" w:rsidRDefault="00FD1A80">
      <w:pPr>
        <w:ind w:firstLine="426"/>
        <w:jc w:val="both"/>
      </w:pPr>
      <w:r>
        <w:t>- синтетическую пластифицирующую добавку (СПД);</w:t>
      </w:r>
    </w:p>
    <w:p w:rsidR="00000000" w:rsidRDefault="00FD1A80">
      <w:pPr>
        <w:ind w:firstLine="426"/>
        <w:jc w:val="both"/>
      </w:pPr>
      <w:r>
        <w:t xml:space="preserve">- </w:t>
      </w:r>
      <w:r>
        <w:t>поверхностно-активный щелок;</w:t>
      </w:r>
    </w:p>
    <w:p w:rsidR="00000000" w:rsidRDefault="00FD1A80">
      <w:pPr>
        <w:ind w:firstLine="426"/>
        <w:jc w:val="both"/>
      </w:pPr>
      <w:r>
        <w:t>- сульфитно-спиртовую барду (ССБ);</w:t>
      </w:r>
    </w:p>
    <w:p w:rsidR="00000000" w:rsidRDefault="00FD1A80">
      <w:pPr>
        <w:ind w:firstLine="426"/>
        <w:jc w:val="both"/>
      </w:pPr>
      <w:r>
        <w:t>- супер пластификатор С-3;</w:t>
      </w:r>
    </w:p>
    <w:p w:rsidR="00000000" w:rsidRDefault="00FD1A80">
      <w:pPr>
        <w:ind w:firstLine="426"/>
        <w:jc w:val="both"/>
      </w:pPr>
      <w:r>
        <w:t>- микрокремнезем - ультрадисперсный материал с содержанием диоксида аморфной модификации более 92%.</w:t>
      </w:r>
    </w:p>
    <w:p w:rsidR="00000000" w:rsidRDefault="00FD1A80">
      <w:pPr>
        <w:ind w:firstLine="426"/>
        <w:jc w:val="both"/>
      </w:pPr>
      <w:r>
        <w:t>Допускается использоваться и другие добавки. При этом эффективнос</w:t>
      </w:r>
      <w:r>
        <w:t xml:space="preserve">ть их применения должна быть проверена в конкретных производственных условиях согласно </w:t>
      </w:r>
      <w:hyperlink r:id="rId105" w:history="1">
        <w:r>
          <w:rPr>
            <w:rStyle w:val="a3"/>
          </w:rPr>
          <w:t>ГОСТ 30459</w:t>
        </w:r>
      </w:hyperlink>
      <w:r>
        <w:t>.</w:t>
      </w:r>
    </w:p>
    <w:p w:rsidR="00000000" w:rsidRDefault="00FD1A80">
      <w:pPr>
        <w:ind w:firstLine="426"/>
        <w:jc w:val="both"/>
      </w:pPr>
      <w:r>
        <w:rPr>
          <w:b/>
          <w:bCs/>
        </w:rPr>
        <w:t>4.4.3 Заполнители</w:t>
      </w:r>
    </w:p>
    <w:p w:rsidR="00000000" w:rsidRDefault="00FD1A80">
      <w:pPr>
        <w:ind w:firstLine="426"/>
        <w:jc w:val="both"/>
      </w:pPr>
      <w:r>
        <w:t>4.4.3.1 В качестве заполнителей силикатных бетонов следует применять средн</w:t>
      </w:r>
      <w:r>
        <w:t>ие, мелкие и очень мелкие кварцевые пески, содержащие не менее 80% кремнезема, не более 10% глинистых примесей и не более 0,5% слюды.</w:t>
      </w:r>
    </w:p>
    <w:p w:rsidR="00000000" w:rsidRDefault="00FD1A80">
      <w:pPr>
        <w:ind w:firstLine="426"/>
        <w:jc w:val="both"/>
      </w:pPr>
      <w:r>
        <w:t>4.4.3.2 В качестве мелкого заполнителя силикатного бетона следует применять природные и дробленые пески, удовлетворяющие т</w:t>
      </w:r>
      <w:r>
        <w:t xml:space="preserve">ребованиям </w:t>
      </w:r>
      <w:hyperlink r:id="rId106" w:history="1">
        <w:r>
          <w:rPr>
            <w:rStyle w:val="a3"/>
          </w:rPr>
          <w:t>СТ РК EN 12620</w:t>
        </w:r>
      </w:hyperlink>
      <w:r>
        <w:t xml:space="preserve">, </w:t>
      </w:r>
      <w:hyperlink r:id="rId107" w:history="1">
        <w:r>
          <w:rPr>
            <w:rStyle w:val="a3"/>
          </w:rPr>
          <w:t>ГОСТ 8736</w:t>
        </w:r>
      </w:hyperlink>
      <w:r>
        <w:t>.</w:t>
      </w:r>
    </w:p>
    <w:p w:rsidR="00000000" w:rsidRDefault="00FD1A80">
      <w:pPr>
        <w:ind w:firstLine="426"/>
        <w:jc w:val="both"/>
      </w:pPr>
      <w:r>
        <w:t xml:space="preserve">4.4.3.3 Песок керамзитовый, соответствующий </w:t>
      </w:r>
      <w:hyperlink r:id="rId108" w:history="1">
        <w:r>
          <w:rPr>
            <w:rStyle w:val="a3"/>
          </w:rPr>
          <w:t>СТ РК 948</w:t>
        </w:r>
      </w:hyperlink>
      <w:r>
        <w:t>, с модулем крупности (М</w:t>
      </w:r>
      <w:r>
        <w:rPr>
          <w:vertAlign w:val="subscript"/>
        </w:rPr>
        <w:t>к</w:t>
      </w:r>
      <w:r>
        <w:t>) не более 2,5 следует применять для силикатного бетона средней плотности от 1100 до 1200 кг/м</w:t>
      </w:r>
      <w:r>
        <w:rPr>
          <w:vertAlign w:val="superscript"/>
        </w:rPr>
        <w:t>3</w:t>
      </w:r>
      <w:r>
        <w:t xml:space="preserve"> </w:t>
      </w:r>
      <w:r>
        <w:t>и 2,0 для силикатного бетона средней плотности ниже 1000 кг/м</w:t>
      </w:r>
      <w:r>
        <w:rPr>
          <w:vertAlign w:val="superscript"/>
        </w:rPr>
        <w:t>3</w:t>
      </w:r>
      <w:r>
        <w:t>.</w:t>
      </w:r>
    </w:p>
    <w:p w:rsidR="00000000" w:rsidRDefault="00FD1A80">
      <w:pPr>
        <w:ind w:firstLine="426"/>
        <w:jc w:val="both"/>
      </w:pPr>
      <w:r>
        <w:t>4.4.3.4 Песок вермикулитовый по ГОСТ 12865 с модулем крупности (М</w:t>
      </w:r>
      <w:r>
        <w:rPr>
          <w:vertAlign w:val="subscript"/>
        </w:rPr>
        <w:t>к</w:t>
      </w:r>
      <w:r>
        <w:t>) не более 2,5 должен иметь водопотребность не более 16%.</w:t>
      </w:r>
    </w:p>
    <w:p w:rsidR="00000000" w:rsidRDefault="00FD1A80">
      <w:pPr>
        <w:ind w:firstLine="426"/>
        <w:jc w:val="both"/>
      </w:pPr>
      <w:r>
        <w:t>4.4.3.5 В качестве крупного заполнителя следует применять щебень из плотных горных пород, щебень из гравия или доменного, фосфорного и других видов шлака размером зерен от 3 до 15 мм, отвечающий требованиям нормативных документов:</w:t>
      </w:r>
    </w:p>
    <w:p w:rsidR="00000000" w:rsidRDefault="00FD1A80">
      <w:pPr>
        <w:ind w:firstLine="426"/>
        <w:jc w:val="both"/>
      </w:pPr>
      <w:r>
        <w:t>- щебень из природного ка</w:t>
      </w:r>
      <w:r>
        <w:t xml:space="preserve">мня по СТ РК EN 12620, </w:t>
      </w:r>
      <w:hyperlink r:id="rId109" w:history="1">
        <w:r>
          <w:rPr>
            <w:rStyle w:val="a3"/>
          </w:rPr>
          <w:t>ГОСТ 8267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щебень из доменного шлака по СТ РК EN 12620, </w:t>
      </w:r>
      <w:hyperlink r:id="rId110" w:history="1">
        <w:r>
          <w:rPr>
            <w:rStyle w:val="a3"/>
          </w:rPr>
          <w:t>ГОСТ 5578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щебень и песок аглопоритовые по </w:t>
      </w:r>
      <w:r>
        <w:t>СТ РК 948;</w:t>
      </w:r>
    </w:p>
    <w:p w:rsidR="00000000" w:rsidRDefault="00FD1A80">
      <w:pPr>
        <w:ind w:firstLine="426"/>
        <w:jc w:val="both"/>
      </w:pPr>
      <w:r>
        <w:t>- гравий и песок керамзитовые по СТ РК 948;</w:t>
      </w:r>
    </w:p>
    <w:p w:rsidR="00000000" w:rsidRDefault="00FD1A80">
      <w:pPr>
        <w:ind w:firstLine="426"/>
        <w:jc w:val="both"/>
      </w:pPr>
      <w:r>
        <w:t>- гравий шунгитовый по СТ РК EN 12620, СТ РК 948;</w:t>
      </w:r>
    </w:p>
    <w:p w:rsidR="00000000" w:rsidRDefault="00FD1A80">
      <w:pPr>
        <w:ind w:firstLine="426"/>
        <w:jc w:val="both"/>
      </w:pPr>
      <w:r>
        <w:t>-щебень и песок пористый из металлургического шлака (шлаковая пемза) по СТ РК 948.</w:t>
      </w:r>
    </w:p>
    <w:p w:rsidR="00000000" w:rsidRDefault="00FD1A80">
      <w:pPr>
        <w:ind w:firstLine="426"/>
        <w:jc w:val="both"/>
      </w:pPr>
      <w:r>
        <w:t xml:space="preserve">4.4.3.6 Рекомендуется применять воду по </w:t>
      </w:r>
      <w:hyperlink r:id="rId111" w:history="1">
        <w:r>
          <w:rPr>
            <w:rStyle w:val="a3"/>
          </w:rPr>
          <w:t>СТ РК ISO 12439</w:t>
        </w:r>
      </w:hyperlink>
      <w:r>
        <w:t xml:space="preserve">, </w:t>
      </w:r>
      <w:hyperlink r:id="rId112" w:history="1">
        <w:r>
          <w:rPr>
            <w:rStyle w:val="a3"/>
          </w:rPr>
          <w:t>ГОСТ 23732</w:t>
        </w:r>
      </w:hyperlink>
      <w:r>
        <w:t>. Температура воды не допускается выше 25°С.</w:t>
      </w:r>
    </w:p>
    <w:p w:rsidR="00000000" w:rsidRDefault="00FD1A80">
      <w:pPr>
        <w:ind w:firstLine="426"/>
        <w:jc w:val="both"/>
      </w:pPr>
      <w:r>
        <w:rPr>
          <w:b/>
          <w:bCs/>
        </w:rPr>
        <w:t>4.5 Арматурные изделия и закладные детали</w:t>
      </w:r>
    </w:p>
    <w:p w:rsidR="00000000" w:rsidRDefault="00FD1A80">
      <w:pPr>
        <w:ind w:firstLine="426"/>
        <w:jc w:val="both"/>
      </w:pPr>
      <w:r>
        <w:t>4.5.1 Для армирования конструкций и изде</w:t>
      </w:r>
      <w:r>
        <w:t>лий из плотного силикатного бетона следует применять арматурную сталь следующих видов и классов:</w:t>
      </w:r>
    </w:p>
    <w:p w:rsidR="00000000" w:rsidRDefault="00FD1A80">
      <w:pPr>
        <w:ind w:firstLine="426"/>
        <w:jc w:val="both"/>
      </w:pPr>
      <w:r>
        <w:t>- напрягаемую арматуру по ГОСТ 10884 (независимо от свариваемости и повышенной стойкости к коррозионному растрескиванию арматуры);</w:t>
      </w:r>
    </w:p>
    <w:p w:rsidR="00000000" w:rsidRDefault="00FD1A80">
      <w:pPr>
        <w:ind w:firstLine="426"/>
        <w:jc w:val="both"/>
      </w:pPr>
      <w:r>
        <w:t>- горячекатаную стержневую п</w:t>
      </w:r>
      <w:r>
        <w:t xml:space="preserve">о </w:t>
      </w:r>
      <w:hyperlink r:id="rId113" w:history="1">
        <w:r>
          <w:rPr>
            <w:rStyle w:val="a3"/>
          </w:rPr>
          <w:t>СТ РК EN 10138-4</w:t>
        </w:r>
      </w:hyperlink>
      <w:r>
        <w:t xml:space="preserve">, </w:t>
      </w:r>
      <w:hyperlink r:id="rId114" w:history="1">
        <w:r>
          <w:rPr>
            <w:rStyle w:val="a3"/>
          </w:rPr>
          <w:t>ГОСТ 5781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высокопрочную проволоку по </w:t>
      </w:r>
      <w:hyperlink r:id="rId115" w:history="1">
        <w:r>
          <w:rPr>
            <w:rStyle w:val="a3"/>
          </w:rPr>
          <w:t>С</w:t>
        </w:r>
        <w:r>
          <w:rPr>
            <w:rStyle w:val="a3"/>
          </w:rPr>
          <w:t>Т РК 2102-2</w:t>
        </w:r>
      </w:hyperlink>
      <w:r>
        <w:t xml:space="preserve">, </w:t>
      </w:r>
      <w:hyperlink r:id="rId116" w:history="1">
        <w:r>
          <w:rPr>
            <w:rStyle w:val="a3"/>
          </w:rPr>
          <w:t>ГОСТ 7348</w:t>
        </w:r>
      </w:hyperlink>
      <w:r>
        <w:t>;</w:t>
      </w:r>
    </w:p>
    <w:p w:rsidR="00000000" w:rsidRDefault="00FD1A80">
      <w:pPr>
        <w:ind w:firstLine="426"/>
        <w:jc w:val="both"/>
      </w:pPr>
      <w:r>
        <w:t>- ненапрягаемую арматуру следует применять по ГОСТ 5781;</w:t>
      </w:r>
    </w:p>
    <w:p w:rsidR="00000000" w:rsidRDefault="00FD1A80">
      <w:pPr>
        <w:ind w:firstLine="426"/>
        <w:jc w:val="both"/>
      </w:pPr>
      <w:r>
        <w:t xml:space="preserve">- проволоку периодического профиля по СТ РК 2102-2, </w:t>
      </w:r>
      <w:hyperlink r:id="rId117" w:history="1">
        <w:r>
          <w:rPr>
            <w:rStyle w:val="a3"/>
          </w:rPr>
          <w:t>ГОСТ 6727</w:t>
        </w:r>
      </w:hyperlink>
      <w:r>
        <w:t>;</w:t>
      </w:r>
    </w:p>
    <w:p w:rsidR="00000000" w:rsidRDefault="00FD1A80">
      <w:pPr>
        <w:ind w:firstLine="426"/>
        <w:jc w:val="both"/>
      </w:pPr>
      <w:r>
        <w:t>- холоднотянутую проволоку по СТ РК ИСО 6934-2.</w:t>
      </w:r>
    </w:p>
    <w:p w:rsidR="00000000" w:rsidRDefault="00FD1A80">
      <w:pPr>
        <w:ind w:firstLine="426"/>
        <w:jc w:val="both"/>
      </w:pPr>
      <w:r>
        <w:t>4.5.2 Защиту арматуры от коррозии следует предусматривать в зависимости от условий эксплуатации конструкций:</w:t>
      </w:r>
    </w:p>
    <w:p w:rsidR="00000000" w:rsidRDefault="00FD1A80">
      <w:pPr>
        <w:ind w:firstLine="426"/>
        <w:jc w:val="both"/>
      </w:pPr>
      <w:r>
        <w:t>- при относительной влажности воздуха до 60% или в сухой зоне влажности специальн</w:t>
      </w:r>
      <w:r>
        <w:t>ых мер по защите арматуры от коррозии не предусматривается;</w:t>
      </w:r>
    </w:p>
    <w:p w:rsidR="00000000" w:rsidRDefault="00FD1A80">
      <w:pPr>
        <w:ind w:firstLine="426"/>
        <w:jc w:val="both"/>
      </w:pPr>
      <w:r>
        <w:t>- при относительной влажности внутреннего воздуха свыше 60% до 75% или в нормальной зоне влажности, необходимо применять меры к обеспечению сохранности арматуры в бетоне (увеличение марочной прочн</w:t>
      </w:r>
      <w:r>
        <w:t>ости и плотности бетона на одну ступень по сравнению с исходными значениями или нанесение на поверхность конструкции паронепроницаемого покрытия);</w:t>
      </w:r>
    </w:p>
    <w:p w:rsidR="00000000" w:rsidRDefault="00FD1A80">
      <w:pPr>
        <w:ind w:firstLine="426"/>
        <w:jc w:val="both"/>
      </w:pPr>
      <w:r>
        <w:t>- при относительной влажности внутреннего воздуха свыше 75% или во влажной зоне, а также при наличии агрессив</w:t>
      </w:r>
      <w:r>
        <w:t>ных сред и усиленном воздействии атмосферных осадков и отрицательных температур.</w:t>
      </w:r>
    </w:p>
    <w:p w:rsidR="00000000" w:rsidRDefault="00FD1A80">
      <w:pPr>
        <w:ind w:firstLine="426"/>
        <w:jc w:val="both"/>
      </w:pPr>
      <w:r>
        <w:t xml:space="preserve">4.5.3 В соответствии с требованиями </w:t>
      </w:r>
      <w:hyperlink r:id="rId118" w:history="1">
        <w:r>
          <w:rPr>
            <w:rStyle w:val="a3"/>
          </w:rPr>
          <w:t>СП РК 2.01-101</w:t>
        </w:r>
      </w:hyperlink>
      <w:r>
        <w:t xml:space="preserve"> вся арматура и закладные детали должны быть защищены покрыт</w:t>
      </w:r>
      <w:r>
        <w:t>иями со специальной обработкой.</w:t>
      </w:r>
    </w:p>
    <w:p w:rsidR="00000000" w:rsidRDefault="00FD1A80">
      <w:pPr>
        <w:ind w:firstLine="426"/>
        <w:jc w:val="both"/>
      </w:pPr>
      <w:r>
        <w:t>4.5.4 Коррозионная стойкость арматуры в конструкциях и изделиях из плотного силикатного бетона зависит от плотности бетона, толщины защитного слоя бетона и условий эксплуатации изделий. Толщина защитного слоя бетона должна с</w:t>
      </w:r>
      <w:r>
        <w:t xml:space="preserve">оответствовать указанной в рабочих чертежах по </w:t>
      </w:r>
      <w:hyperlink r:id="rId119" w:history="1">
        <w:r>
          <w:rPr>
            <w:rStyle w:val="a3"/>
          </w:rPr>
          <w:t>ГОСТ 17625</w:t>
        </w:r>
      </w:hyperlink>
      <w:r>
        <w:t>.</w:t>
      </w:r>
    </w:p>
    <w:p w:rsidR="00000000" w:rsidRDefault="00FD1A80">
      <w:pPr>
        <w:ind w:firstLine="426"/>
        <w:jc w:val="both"/>
      </w:pPr>
      <w:r>
        <w:t>4.5.5 Точность размеров, качество поверхностей, прочность сварных соединений арматурных и закладных изделий должны удовлетворять тре</w:t>
      </w:r>
      <w:r>
        <w:t xml:space="preserve">бованиям </w:t>
      </w:r>
      <w:hyperlink r:id="rId120" w:history="1">
        <w:r>
          <w:rPr>
            <w:rStyle w:val="a3"/>
          </w:rPr>
          <w:t>СТ РК EN 10080</w:t>
        </w:r>
      </w:hyperlink>
      <w:r>
        <w:t xml:space="preserve">, </w:t>
      </w:r>
      <w:hyperlink r:id="rId121" w:history="1">
        <w:r>
          <w:rPr>
            <w:rStyle w:val="a3"/>
          </w:rPr>
          <w:t>ГОСТ 10922</w:t>
        </w:r>
      </w:hyperlink>
      <w:r>
        <w:t xml:space="preserve">, </w:t>
      </w:r>
      <w:hyperlink r:id="rId122" w:history="1">
        <w:r>
          <w:rPr>
            <w:rStyle w:val="a3"/>
          </w:rPr>
          <w:t>ГОСТ 8478</w:t>
        </w:r>
      </w:hyperlink>
      <w:r>
        <w:t xml:space="preserve">. Расположение </w:t>
      </w:r>
      <w:r>
        <w:t>арматурных изделий, форма, размеры и способы фиксации должны соответствовать требованиям рабочих чертежей.</w:t>
      </w:r>
    </w:p>
    <w:p w:rsidR="00000000" w:rsidRDefault="00FD1A80">
      <w:pPr>
        <w:ind w:firstLine="426"/>
        <w:jc w:val="both"/>
      </w:pPr>
      <w:r>
        <w:t>4.5.6 С целью обеспечения проектного положения арматуры необходимо установить фиксаторы. Расстояние между фиксаторами по длине ненапрягаемой арматуры</w:t>
      </w:r>
      <w:r>
        <w:t xml:space="preserve"> должно составлять:</w:t>
      </w:r>
    </w:p>
    <w:p w:rsidR="00000000" w:rsidRDefault="00FD1A80">
      <w:pPr>
        <w:ind w:firstLine="426"/>
        <w:jc w:val="both"/>
      </w:pPr>
      <w:r>
        <w:t>- при диаметре от 3 до 4 мм.............от 0,4 до 0,5 м;</w:t>
      </w:r>
    </w:p>
    <w:p w:rsidR="00000000" w:rsidRDefault="00FD1A80">
      <w:pPr>
        <w:ind w:firstLine="426"/>
        <w:jc w:val="both"/>
      </w:pPr>
      <w:r>
        <w:t>- при диаметре от 5 до 6 мм.............от 0,6 до 0,8 м;</w:t>
      </w:r>
    </w:p>
    <w:p w:rsidR="00000000" w:rsidRDefault="00FD1A80">
      <w:pPr>
        <w:ind w:firstLine="426"/>
        <w:jc w:val="both"/>
      </w:pPr>
      <w:r>
        <w:t>- при диаметре от 8 до 12мм............от 0,8 до 1,2 м.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4.6 Производство изделий и конструкций из плотного силикатного бетона </w:t>
      </w:r>
    </w:p>
    <w:p w:rsidR="00000000" w:rsidRDefault="00FD1A80">
      <w:pPr>
        <w:ind w:firstLine="426"/>
        <w:jc w:val="both"/>
      </w:pPr>
      <w:r>
        <w:rPr>
          <w:b/>
          <w:bCs/>
        </w:rPr>
        <w:t>4.6.1 Приготовление вяжущих материалов</w:t>
      </w:r>
    </w:p>
    <w:p w:rsidR="00000000" w:rsidRDefault="00FD1A80">
      <w:pPr>
        <w:ind w:firstLine="426"/>
        <w:jc w:val="both"/>
      </w:pPr>
      <w:r>
        <w:t>4.6.1.1 В технологии изготовления конструкций и изделий из плотного силикатного бетона применяют два основных способа приготовления известково-кре</w:t>
      </w:r>
      <w:r>
        <w:t>мнеземистого вяжущего - «кипелочный», «гидратный» и их разновидности.</w:t>
      </w:r>
    </w:p>
    <w:p w:rsidR="00000000" w:rsidRDefault="00FD1A80">
      <w:pPr>
        <w:ind w:firstLine="426"/>
        <w:jc w:val="both"/>
      </w:pPr>
      <w:r>
        <w:t>4.6.1.2 При приготовлении вяжущего «гидратным» способом следует применять предварительно гашеную известь.</w:t>
      </w:r>
    </w:p>
    <w:p w:rsidR="00000000" w:rsidRDefault="00FD1A80">
      <w:pPr>
        <w:ind w:firstLine="426"/>
        <w:jc w:val="both"/>
      </w:pPr>
      <w:r>
        <w:t xml:space="preserve">4.6.1.3 Соотношение (песок:известь) должно приниматься в зависимости от свойств </w:t>
      </w:r>
      <w:r>
        <w:t>сырьевых материалов.</w:t>
      </w:r>
    </w:p>
    <w:p w:rsidR="00000000" w:rsidRDefault="00FD1A80">
      <w:pPr>
        <w:ind w:firstLine="426"/>
        <w:jc w:val="both"/>
      </w:pPr>
      <w:r>
        <w:t>4.6.1.4Соотношение (песок:известь) должно подбираться заводской лабораторией по результатам испытаний контрольных образцов, изготовленных на вяжущем различного состава.</w:t>
      </w:r>
    </w:p>
    <w:p w:rsidR="00000000" w:rsidRDefault="00FD1A80">
      <w:pPr>
        <w:ind w:firstLine="426"/>
        <w:jc w:val="both"/>
      </w:pPr>
      <w:r>
        <w:t>4.6.1.5 Смешивать полученное вяжущее с песком-заполнителем и водой</w:t>
      </w:r>
      <w:r>
        <w:t xml:space="preserve"> следует в заданной пропорции. Полученную смесь подвергают силосованию до полной гидратации извести и затем увлажняют, далее формуют и подвергают автоклавной обработке.</w:t>
      </w:r>
    </w:p>
    <w:p w:rsidR="00000000" w:rsidRDefault="00FD1A80">
      <w:pPr>
        <w:ind w:firstLine="426"/>
        <w:jc w:val="both"/>
      </w:pPr>
      <w:r>
        <w:t>4.6.1.6 Необходимо учесть, что силикатные изделия, изготовленные на молотой извести-кип</w:t>
      </w:r>
      <w:r>
        <w:t>елке, имеют лучшие показатели по прочности и морозостойкости, чем изготовленные на извести-пушонке.</w:t>
      </w:r>
    </w:p>
    <w:p w:rsidR="00000000" w:rsidRDefault="00FD1A80">
      <w:pPr>
        <w:ind w:firstLine="426"/>
        <w:jc w:val="both"/>
      </w:pPr>
      <w:r>
        <w:t>4.6.1.7Следует учитывать, что молотая известь-кипелка обладает быстрым схватыванием смесей (примерно 5 мин.) и интенсивной гидратацией извести влагой воздух</w:t>
      </w:r>
      <w:r>
        <w:t>а, в результате чего имеет место быстрая потеря ее активности в период складирования и транспортировки.</w:t>
      </w:r>
    </w:p>
    <w:p w:rsidR="00000000" w:rsidRDefault="00FD1A80">
      <w:pPr>
        <w:ind w:firstLine="426"/>
        <w:jc w:val="both"/>
      </w:pPr>
      <w:r>
        <w:t>4.6.1.8 Следует отметить, что при изготовлении изделий из плотного силикатного бетона на высокоактивной извести, содержащей от 80% до 90% оксида кальция</w:t>
      </w:r>
      <w:r>
        <w:t>, смесь быстро гасится, что приводит к схватыванию смеси при транспортировке ее к месту формования и возникновению усадочных трещин в изделиях.</w:t>
      </w:r>
    </w:p>
    <w:p w:rsidR="00000000" w:rsidRDefault="00FD1A80">
      <w:pPr>
        <w:ind w:firstLine="426"/>
        <w:jc w:val="both"/>
      </w:pPr>
      <w:r>
        <w:t xml:space="preserve">4.6.1.9 Для улучшения качества изделий рекомендуется применять менее активную известь, содержащую от 60% до 70% </w:t>
      </w:r>
      <w:r>
        <w:t>оксида кальция, при равном соотношении извести и песка, но при снижении активности известково-песчаной смеси до 30% повышается жесткость формовочной смеси.</w:t>
      </w:r>
    </w:p>
    <w:p w:rsidR="00000000" w:rsidRDefault="00FD1A80">
      <w:pPr>
        <w:ind w:firstLine="426"/>
        <w:jc w:val="both"/>
      </w:pPr>
      <w:r>
        <w:t>4.6.1.10 Допускается применение извести активностью от 40% до 50% (частично загашенной во время тран</w:t>
      </w:r>
      <w:r>
        <w:t>спортировки).</w:t>
      </w:r>
    </w:p>
    <w:p w:rsidR="00000000" w:rsidRDefault="00FD1A80">
      <w:pPr>
        <w:ind w:firstLine="426"/>
        <w:jc w:val="both"/>
      </w:pPr>
      <w:r>
        <w:t xml:space="preserve">4.6.1.11 Оптимальная активность известково-песчаной смеси должна находиться в пределах от 18% до 22%. Активность известково-песчаной смеси, принимаемая по содержанию активного оксида Са, следует определять в соответствии с </w:t>
      </w:r>
      <w:hyperlink r:id="rId123" w:anchor="sub_id=1" w:history="1">
        <w:r>
          <w:rPr>
            <w:rStyle w:val="a3"/>
          </w:rPr>
          <w:t>приложениями А</w:t>
        </w:r>
      </w:hyperlink>
      <w:r>
        <w:t xml:space="preserve">, </w:t>
      </w:r>
      <w:hyperlink r:id="rId124" w:anchor="sub_id=2" w:history="1">
        <w:r>
          <w:rPr>
            <w:rStyle w:val="a3"/>
          </w:rPr>
          <w:t>Б</w:t>
        </w:r>
      </w:hyperlink>
      <w:r>
        <w:t xml:space="preserve">, и </w:t>
      </w:r>
      <w:hyperlink r:id="rId125" w:anchor="sub_id=3" w:history="1">
        <w:r>
          <w:rPr>
            <w:rStyle w:val="a3"/>
          </w:rPr>
          <w:t>В</w:t>
        </w:r>
      </w:hyperlink>
      <w:r>
        <w:t xml:space="preserve"> или по </w:t>
      </w:r>
      <w:hyperlink r:id="rId126" w:history="1">
        <w:r>
          <w:rPr>
            <w:rStyle w:val="a3"/>
          </w:rPr>
          <w:t>ГОСТ 22688</w:t>
        </w:r>
      </w:hyperlink>
      <w:r>
        <w:t>.</w:t>
      </w:r>
    </w:p>
    <w:p w:rsidR="00000000" w:rsidRDefault="00FD1A80">
      <w:pPr>
        <w:ind w:firstLine="426"/>
        <w:jc w:val="both"/>
      </w:pPr>
      <w:r>
        <w:t>4.6.1.12 Оптимальное влагосодержание силикатной смеси должно составлять от 10% до 12%.</w:t>
      </w:r>
    </w:p>
    <w:p w:rsidR="00000000" w:rsidRDefault="00FD1A80">
      <w:pPr>
        <w:ind w:firstLine="426"/>
        <w:jc w:val="both"/>
      </w:pPr>
      <w:r>
        <w:t xml:space="preserve">4.6.1.13 Тонкость помола отдельных компонентов в составе вяжущего в соответствии с </w:t>
      </w:r>
      <w:hyperlink r:id="rId127" w:history="1">
        <w:r>
          <w:rPr>
            <w:rStyle w:val="a3"/>
          </w:rPr>
          <w:t>ГОСТ 310.2</w:t>
        </w:r>
      </w:hyperlink>
      <w:r>
        <w:t>, должна быть:</w:t>
      </w:r>
    </w:p>
    <w:p w:rsidR="00000000" w:rsidRDefault="00FD1A80">
      <w:pPr>
        <w:ind w:firstLine="426"/>
        <w:jc w:val="both"/>
      </w:pPr>
      <w:r>
        <w:t>- для песка - по остатку на сите № 0,08 не более 10% и удельная поверхность не менее 2000 см</w:t>
      </w:r>
      <w:r>
        <w:rPr>
          <w:vertAlign w:val="superscript"/>
        </w:rPr>
        <w:t>2</w:t>
      </w:r>
      <w:r>
        <w:t>/г;</w:t>
      </w:r>
    </w:p>
    <w:p w:rsidR="00000000" w:rsidRDefault="00FD1A80">
      <w:pPr>
        <w:ind w:firstLine="426"/>
        <w:jc w:val="both"/>
      </w:pPr>
      <w:r>
        <w:t xml:space="preserve">- для извести - по остатку на сите № 0,08 не более 5%; и удельная поверхность </w:t>
      </w:r>
      <w:r>
        <w:t>не менее 4000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4.6.1.14 Известково-кремнеземистое вяжущее на основе гидратной извести, должно иметь удельную поверхность не менее 3000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rPr>
          <w:b/>
          <w:bCs/>
        </w:rPr>
        <w:t>4.6.2Приготовление силикатобетонной смеси</w:t>
      </w:r>
    </w:p>
    <w:p w:rsidR="00000000" w:rsidRDefault="00FD1A80">
      <w:pPr>
        <w:ind w:firstLine="426"/>
        <w:jc w:val="both"/>
      </w:pPr>
      <w:r>
        <w:t>4.6.2.1 Приготовление смеси для плотного силикатного бетона по «ки</w:t>
      </w:r>
      <w:r>
        <w:t xml:space="preserve">пелочной» схеме состоит из следующих основных операций: дозирование и измельчение в шаровых мельницах известково-песчаного вяжущего (песок: известь в соотношении 1:1); дозирование и приготовление силикатобетонной смеси; формование изделий и обработка их в </w:t>
      </w:r>
      <w:r>
        <w:t>автоклаве.</w:t>
      </w:r>
    </w:p>
    <w:p w:rsidR="00000000" w:rsidRDefault="00FD1A80">
      <w:pPr>
        <w:ind w:firstLine="426"/>
        <w:jc w:val="both"/>
      </w:pPr>
      <w:r>
        <w:t>4.6.2.2 Состав бетонной смеси допускается подбирать по любому известному методу, позволяющему получить бетон, удовлетворяющий заданным техническим требованиям. При этом необходимо учитывать минимально допускаемое содержание вяжущего в бетонной с</w:t>
      </w:r>
      <w:r>
        <w:t>меси, которое зависит от крупности песка-заполнителя и способа ее приготовления.</w:t>
      </w:r>
    </w:p>
    <w:p w:rsidR="00000000" w:rsidRDefault="00FD1A80">
      <w:pPr>
        <w:ind w:firstLine="426"/>
        <w:jc w:val="both"/>
      </w:pPr>
      <w:r>
        <w:t>4.6.2.3 Подбор состава плотного силикатного бетона необходимо осуществлять опытным путем в следующей последовательности:</w:t>
      </w:r>
    </w:p>
    <w:p w:rsidR="00000000" w:rsidRDefault="00FD1A80">
      <w:pPr>
        <w:ind w:firstLine="426"/>
        <w:jc w:val="both"/>
      </w:pPr>
      <w:r>
        <w:t>- определять оптимальное содержание воды, обеспечивающ</w:t>
      </w:r>
      <w:r>
        <w:t>ее получение наиболее плотной бетонной смеси при принятом способе уплотнения формуемых образцов. При изготовлении изделий с вибрационным уплотнением количество воды колеблется от 10% до 15% от массы сухой смеси компонентов;</w:t>
      </w:r>
    </w:p>
    <w:p w:rsidR="00000000" w:rsidRDefault="00FD1A80">
      <w:pPr>
        <w:ind w:firstLine="426"/>
        <w:jc w:val="both"/>
      </w:pPr>
      <w:r>
        <w:t>- выявлять необходимое содержани</w:t>
      </w:r>
      <w:r>
        <w:t>е известково-кремнеземистого вяжущего в смеси, а в случае применения тонкомолотых добавок песка или иных кремнеземистых компонентов также и оптимальный размер молотой добавки. В зависимости от тонкости измельчения песка и активности извести добавка молотог</w:t>
      </w:r>
      <w:r>
        <w:t>о песка составляет обычно от 50% до 150% от массы извести. Содержание всех компонентов смеси следует устанавливать на основе пробных замесов с тремя различными расходами извести и с тремя соотношениями молотого песка и извести для каждого расхода вяжущего;</w:t>
      </w:r>
    </w:p>
    <w:p w:rsidR="00000000" w:rsidRDefault="00FD1A80">
      <w:pPr>
        <w:ind w:firstLine="426"/>
        <w:jc w:val="both"/>
      </w:pPr>
      <w:r>
        <w:t>- на основе результатов испытаний образцов, изготовленных и твердевших в условиях, близких к производственным, строить кривые зависимости прочности силикатного бетона от расхода извести и количества добавки молотого песка;</w:t>
      </w:r>
    </w:p>
    <w:p w:rsidR="00000000" w:rsidRDefault="00FD1A80">
      <w:pPr>
        <w:ind w:firstLine="426"/>
        <w:jc w:val="both"/>
      </w:pPr>
      <w:r>
        <w:t>- выбирать требуемый состав и пр</w:t>
      </w:r>
      <w:r>
        <w:t>оизводить расчет количества материалов на один замес гасильного барабана и смесителя.</w:t>
      </w:r>
    </w:p>
    <w:p w:rsidR="00000000" w:rsidRDefault="00FD1A80">
      <w:pPr>
        <w:ind w:firstLine="426"/>
        <w:jc w:val="both"/>
      </w:pPr>
      <w:r>
        <w:t>4.6.2.4 Производственные составы плотного силикатного бетона необходимо разрабатывать для каждого конкретного вида конструкции.</w:t>
      </w:r>
    </w:p>
    <w:p w:rsidR="00000000" w:rsidRDefault="00FD1A80">
      <w:pPr>
        <w:ind w:firstLine="426"/>
        <w:jc w:val="both"/>
      </w:pPr>
      <w:r>
        <w:t>Примеры подбора состава бетона приведены в</w:t>
      </w:r>
      <w:r>
        <w:t xml:space="preserve"> </w:t>
      </w:r>
      <w:hyperlink r:id="rId128" w:anchor="sub_id=4" w:history="1">
        <w:r>
          <w:rPr>
            <w:rStyle w:val="a3"/>
          </w:rPr>
          <w:t>приложении Г</w:t>
        </w:r>
      </w:hyperlink>
      <w:r>
        <w:t>.</w:t>
      </w:r>
    </w:p>
    <w:p w:rsidR="00000000" w:rsidRDefault="00FD1A80">
      <w:pPr>
        <w:ind w:firstLine="426"/>
        <w:jc w:val="both"/>
      </w:pPr>
      <w:r>
        <w:t>4.6.2.5 Содержание в бетонной смеси активных CaO+MgO при использовании воздушной извести и свободного СаО в случае применения вяжущих известково-белитового типа должно составлять не менее 4% и 2% соответственно.</w:t>
      </w:r>
    </w:p>
    <w:p w:rsidR="00000000" w:rsidRDefault="00FD1A80">
      <w:pPr>
        <w:ind w:firstLine="426"/>
        <w:jc w:val="both"/>
      </w:pPr>
      <w:r>
        <w:t>4.6.2.6 Для бетонов, приготовленных по второ</w:t>
      </w:r>
      <w:r>
        <w:t>му (гидратному) способу, расходные нормы вяжущего следует устанавливать, исходя из содержания активных CaO+MgO - не менее 5% и свободного оксида кальция - не менее 3%.</w:t>
      </w:r>
    </w:p>
    <w:p w:rsidR="00000000" w:rsidRDefault="00FD1A80">
      <w:pPr>
        <w:ind w:firstLine="426"/>
        <w:jc w:val="both"/>
      </w:pPr>
      <w:r>
        <w:t>4.6.2.7 Удобоукладываемость бетонной смеси следует назначать в зависимости от конфигурац</w:t>
      </w:r>
      <w:r>
        <w:t>ии и размера изделий, насыщенности арматурой и способов уплотнения.</w:t>
      </w:r>
    </w:p>
    <w:p w:rsidR="00000000" w:rsidRDefault="00FD1A80">
      <w:pPr>
        <w:ind w:firstLine="426"/>
        <w:jc w:val="both"/>
      </w:pPr>
      <w:r>
        <w:t xml:space="preserve">4.6.2.8 Удобоукладываемость бетонной смеси должна определяться в соответствии с </w:t>
      </w:r>
      <w:hyperlink r:id="rId129" w:history="1">
        <w:r>
          <w:rPr>
            <w:rStyle w:val="a3"/>
          </w:rPr>
          <w:t>ГОСТ 10181</w:t>
        </w:r>
      </w:hyperlink>
      <w:r>
        <w:t>.</w:t>
      </w:r>
    </w:p>
    <w:p w:rsidR="00000000" w:rsidRDefault="00FD1A80">
      <w:pPr>
        <w:ind w:firstLine="426"/>
        <w:jc w:val="both"/>
      </w:pPr>
      <w:r>
        <w:t>4.65.2.9 Для изделий, применяем</w:t>
      </w:r>
      <w:r>
        <w:t>ых в зданиях I, II и III степеней огнестойкости, показатель жесткости смеси при сплошном их сечении должен быть не менее 30 с и при пустотных - до 20 с.</w:t>
      </w:r>
    </w:p>
    <w:p w:rsidR="00000000" w:rsidRDefault="00FD1A80">
      <w:pPr>
        <w:ind w:firstLine="426"/>
        <w:jc w:val="both"/>
      </w:pPr>
      <w:r>
        <w:t xml:space="preserve">4.6.2.10 При приготовлении бетонной смеси вяжущее и песок следует дозировать по массе, воду - по массе </w:t>
      </w:r>
      <w:r>
        <w:t>или объему. Точность дозирования вяжущего и воды должна быть до (± 2)%, песка до (± 3)%.</w:t>
      </w:r>
    </w:p>
    <w:p w:rsidR="00000000" w:rsidRDefault="00FD1A80">
      <w:pPr>
        <w:ind w:firstLine="426"/>
        <w:jc w:val="both"/>
      </w:pPr>
      <w:r>
        <w:t>4.6.2.11 Бетонные смеси на основе известково-песчаного и известково-белито-песчаного вяжущего принято готовить двумя способами:</w:t>
      </w:r>
    </w:p>
    <w:p w:rsidR="00000000" w:rsidRDefault="00FD1A80">
      <w:pPr>
        <w:ind w:firstLine="426"/>
        <w:jc w:val="both"/>
      </w:pPr>
      <w:r>
        <w:t>1) с сохранением эффекта гидратационног</w:t>
      </w:r>
      <w:r>
        <w:t>о схватывания оксида кальция в бетонной смеси;</w:t>
      </w:r>
    </w:p>
    <w:p w:rsidR="00000000" w:rsidRDefault="00FD1A80">
      <w:pPr>
        <w:ind w:firstLine="426"/>
        <w:jc w:val="both"/>
      </w:pPr>
      <w:r>
        <w:t>2) с полной гидратацией оксида кальция в пушонку без эффекта схватывания.</w:t>
      </w:r>
    </w:p>
    <w:p w:rsidR="00000000" w:rsidRDefault="00FD1A80">
      <w:pPr>
        <w:ind w:firstLine="426"/>
        <w:jc w:val="both"/>
      </w:pPr>
      <w:r>
        <w:t xml:space="preserve">4.6.2.12 Бетонные смеси на основе известково-шлакового вяжущего следует готовить только по «кипелочному» способу, когда все компоненты </w:t>
      </w:r>
      <w:r>
        <w:t>бетонной смеси (вяжущее, заполнитель, вода) перемешиваются в смесителе в один прием и затем используются для формования.</w:t>
      </w:r>
    </w:p>
    <w:p w:rsidR="00000000" w:rsidRDefault="00FD1A80">
      <w:pPr>
        <w:ind w:firstLine="426"/>
        <w:jc w:val="both"/>
      </w:pPr>
      <w:r>
        <w:t>Загрузку компонентов бетонной смеси в смеситель необходимо производить в следующей последовательности: заполнитель, вяжущее, после крат</w:t>
      </w:r>
      <w:r>
        <w:t>ковременного перемешивания (до 30 с) подают воду. Общая продолжительность перемешивания от 3 мин. до 4 мин.</w:t>
      </w:r>
    </w:p>
    <w:p w:rsidR="00000000" w:rsidRDefault="00FD1A80">
      <w:pPr>
        <w:ind w:firstLine="426"/>
        <w:jc w:val="both"/>
      </w:pPr>
      <w:r>
        <w:t>4.6.2.13 Для ускорения процесса гидратации извести и повышения прочности бетона-сырца следует применять воду, подогретую до температуры от 40°С до 8</w:t>
      </w:r>
      <w:r>
        <w:t>0°С.</w:t>
      </w:r>
    </w:p>
    <w:p w:rsidR="00000000" w:rsidRDefault="00FD1A80">
      <w:pPr>
        <w:ind w:firstLine="426"/>
        <w:jc w:val="both"/>
      </w:pPr>
      <w:r>
        <w:t>4.6.2.14 Приготовление бетонной смеси по «гидратному» способу следует осуществлять в два приема. Вначале готовится смесь вяжущего, песка и воды, которая после тщательного перемешивания в смесителях выдерживается в силосах до полной гидратации извести.</w:t>
      </w:r>
    </w:p>
    <w:p w:rsidR="00000000" w:rsidRDefault="00FD1A80">
      <w:pPr>
        <w:ind w:firstLine="426"/>
        <w:jc w:val="both"/>
      </w:pPr>
      <w:r>
        <w:t>4.6.2.15 При активности извести от 70% до 80%, выдержка в силосах должна составлять от 100 до 120 мин., при активности извести от 50% до 70%, выдержка в силосах - от 4 до 8 ч.</w:t>
      </w:r>
    </w:p>
    <w:p w:rsidR="00000000" w:rsidRDefault="00FD1A80">
      <w:pPr>
        <w:ind w:firstLine="426"/>
        <w:jc w:val="both"/>
      </w:pPr>
      <w:r>
        <w:t>4.6.2.16 Количество вводимой воды должно определяться ее потребностью на реакци</w:t>
      </w:r>
      <w:r>
        <w:t>ю гидратации извести, испарение в окружающую среду и обеспечение остаточной влажности в пределах от 2,5% до 3%.</w:t>
      </w:r>
    </w:p>
    <w:p w:rsidR="00000000" w:rsidRDefault="00FD1A80">
      <w:pPr>
        <w:ind w:firstLine="426"/>
        <w:jc w:val="both"/>
      </w:pPr>
      <w:r>
        <w:t>4.6.2.17 Выдержанную в силосах смесь следует подвергать вторичному перемешиванию с добавлением в нее воды в количестве, обеспечивающем получение</w:t>
      </w:r>
      <w:r>
        <w:t xml:space="preserve"> бетонной смеси требуемой консистенции.</w:t>
      </w:r>
    </w:p>
    <w:p w:rsidR="00000000" w:rsidRDefault="00FD1A80">
      <w:pPr>
        <w:ind w:firstLine="426"/>
        <w:jc w:val="both"/>
      </w:pPr>
      <w:r>
        <w:t>4.6.2.18 Перемешивание компонентов бетонной смеси следует осуществлять в смесителях непрерывного или периодического действия.</w:t>
      </w:r>
    </w:p>
    <w:p w:rsidR="00000000" w:rsidRDefault="00FD1A80">
      <w:pPr>
        <w:ind w:firstLine="426"/>
        <w:jc w:val="both"/>
      </w:pPr>
      <w:r>
        <w:t>4.6.2.19 Бетонная смесь, приготовленная по «кипелочному» способу, при укладке в форму долж</w:t>
      </w:r>
      <w:r>
        <w:t xml:space="preserve">на иметь температуру от 20°С до 25°С. Это обеспечит получение бетона-сырца с прочностью, достаточной для предотвращения появления трещин при транспортировании отформованных изделий и образования дефектов на поверхности изделий от капели в начальной стадии </w:t>
      </w:r>
      <w:r>
        <w:t>их тепловой обработки. Температура смеси, приготовленной по «гидратному» способу, не регламентируется.</w:t>
      </w:r>
    </w:p>
    <w:p w:rsidR="00000000" w:rsidRDefault="00FD1A80">
      <w:pPr>
        <w:ind w:firstLine="426"/>
        <w:jc w:val="both"/>
      </w:pPr>
      <w:r>
        <w:rPr>
          <w:b/>
          <w:bCs/>
        </w:rPr>
        <w:t>4.6.3 Формование изделий из плотного силикатного бетона</w:t>
      </w:r>
    </w:p>
    <w:p w:rsidR="00000000" w:rsidRDefault="00FD1A80">
      <w:pPr>
        <w:ind w:firstLine="426"/>
        <w:jc w:val="both"/>
      </w:pPr>
      <w:r>
        <w:t>4.6.3.1 Укладку и уплотнение бетонной смеси следует производить при температуре воздуха не ниже (</w:t>
      </w:r>
      <w:r>
        <w:t>20 ± 5)°С.</w:t>
      </w:r>
    </w:p>
    <w:p w:rsidR="00000000" w:rsidRDefault="00FD1A80">
      <w:pPr>
        <w:ind w:firstLine="426"/>
        <w:jc w:val="both"/>
      </w:pPr>
      <w:r>
        <w:t>4.6.3.2 Формование конструкций и изделий из силикатного бетона следует производить с использованием виброформовочных машин и установок.</w:t>
      </w:r>
    </w:p>
    <w:p w:rsidR="00000000" w:rsidRDefault="00FD1A80">
      <w:pPr>
        <w:ind w:firstLine="426"/>
        <w:jc w:val="both"/>
      </w:pPr>
      <w:r>
        <w:t xml:space="preserve">4.6.3.3 Выбор формовочного оборудования должен производиться с учетом номенклатуры конструкций и изделий, их </w:t>
      </w:r>
      <w:r>
        <w:t>геометрических размеров и массы.</w:t>
      </w:r>
    </w:p>
    <w:p w:rsidR="00000000" w:rsidRDefault="00FD1A80">
      <w:pPr>
        <w:ind w:firstLine="426"/>
        <w:jc w:val="both"/>
      </w:pPr>
      <w:r>
        <w:t>4.6.3.4 Параметры виброуплотнения: частота колебаний должна находиться в пределах от 2300 до 3000 в минуту, амплитуда от 0,6 до 0,8 мм. Распределение амплитуд колебаний по площади формы должно быть равномерным, отклонения в</w:t>
      </w:r>
      <w:r>
        <w:t>еличины амплитуды в отдельных точках от среднего значения должны быть не более 20%.</w:t>
      </w:r>
    </w:p>
    <w:p w:rsidR="00000000" w:rsidRDefault="00FD1A80">
      <w:pPr>
        <w:ind w:firstLine="426"/>
        <w:jc w:val="both"/>
      </w:pPr>
      <w:r>
        <w:t xml:space="preserve">4. 6.3.5 Конструкции и изделия из плотного силикатного бетона следует формовать в формах. Формы должны соответствовать требованиям </w:t>
      </w:r>
      <w:hyperlink r:id="rId130" w:history="1">
        <w:r>
          <w:rPr>
            <w:rStyle w:val="a3"/>
          </w:rPr>
          <w:t>ГОСТ 25781.</w:t>
        </w:r>
      </w:hyperlink>
    </w:p>
    <w:p w:rsidR="00000000" w:rsidRDefault="00FD1A80">
      <w:pPr>
        <w:ind w:firstLine="426"/>
        <w:jc w:val="both"/>
      </w:pPr>
      <w:r>
        <w:t>4. 6.3.6 Технологический процесс подготовки форм включает в себя чистку, сборку и смазку форм.</w:t>
      </w:r>
    </w:p>
    <w:p w:rsidR="00000000" w:rsidRDefault="00FD1A80">
      <w:pPr>
        <w:ind w:firstLine="426"/>
        <w:jc w:val="both"/>
      </w:pPr>
      <w:r>
        <w:t>4.6.3.7 Очищенные формообразующие поверхности следует смазывать составами, обладающими достаточной адгезией к металлу или дру</w:t>
      </w:r>
      <w:r>
        <w:t>гому материалу формы, не вызывающими коррозию, разрушение бетона и появление пятен на поверхности изделий, а также безопасными для здоровья людей и в пожарном отношении.</w:t>
      </w:r>
    </w:p>
    <w:p w:rsidR="00000000" w:rsidRDefault="00FD1A80">
      <w:pPr>
        <w:ind w:firstLine="426"/>
        <w:jc w:val="both"/>
      </w:pPr>
      <w:r>
        <w:t>4.6.3.8 Смазочные составы следует наносить тонким равномерным слоем.</w:t>
      </w:r>
    </w:p>
    <w:p w:rsidR="00000000" w:rsidRDefault="00FD1A80">
      <w:pPr>
        <w:ind w:firstLine="426"/>
        <w:jc w:val="both"/>
      </w:pPr>
      <w:r>
        <w:t>4.6.3.9 Не рекоме</w:t>
      </w:r>
      <w:r>
        <w:t>ндуется применять машинные масла из-за загрязнения поверхности бетона и невозможности, при необходимости, последующего качественного нанесения покрытия.</w:t>
      </w:r>
    </w:p>
    <w:p w:rsidR="00000000" w:rsidRDefault="00FD1A80">
      <w:pPr>
        <w:ind w:firstLine="426"/>
        <w:jc w:val="both"/>
      </w:pPr>
      <w:r>
        <w:t>4.6.3.10 Бетонная смесь, приготовленная на основе шлакового или известково-шлакового вяжущего, должна быть использована не позднее, чем через 60 мин.</w:t>
      </w:r>
    </w:p>
    <w:p w:rsidR="00000000" w:rsidRDefault="00FD1A80">
      <w:pPr>
        <w:ind w:firstLine="426"/>
        <w:jc w:val="both"/>
      </w:pPr>
      <w:r>
        <w:t>4.6.3.11 При подготовке смеси по «гидратному» способу время переработки не должно превышать 60 мин.</w:t>
      </w:r>
    </w:p>
    <w:p w:rsidR="00000000" w:rsidRDefault="00FD1A80">
      <w:pPr>
        <w:ind w:firstLine="426"/>
        <w:jc w:val="both"/>
      </w:pPr>
      <w:r>
        <w:t>4.6.3.</w:t>
      </w:r>
      <w:r>
        <w:t>12 Необходимо учесть, что силикатобетонные смеси, приготовленные на основе шлакового, известково-шлакового вяжущего по «гидратному» способу, не разогреваются.</w:t>
      </w:r>
    </w:p>
    <w:p w:rsidR="00000000" w:rsidRDefault="00FD1A80">
      <w:pPr>
        <w:ind w:firstLine="426"/>
        <w:jc w:val="both"/>
      </w:pPr>
      <w:r>
        <w:t>4.6.3.13 В стеновых панелях, изготовляемых из жестких бетонных смесей, необходимо предусматривать</w:t>
      </w:r>
      <w:r>
        <w:t xml:space="preserve"> следующие дополнительные мероприятия:</w:t>
      </w:r>
    </w:p>
    <w:p w:rsidR="00000000" w:rsidRDefault="00FD1A80">
      <w:pPr>
        <w:ind w:firstLine="426"/>
        <w:jc w:val="both"/>
      </w:pPr>
      <w:r>
        <w:t>- толщину защитного слоя арматуры принимать не менее 3 см;</w:t>
      </w:r>
    </w:p>
    <w:p w:rsidR="00000000" w:rsidRDefault="00FD1A80">
      <w:pPr>
        <w:ind w:firstLine="426"/>
        <w:jc w:val="both"/>
      </w:pPr>
      <w:r>
        <w:t>- длину заделки строповочных петель необходимо увеличивать на 5 (d) номинальных диаметров стержней арматурной стали по сравнению с заделкой строповочных петел</w:t>
      </w:r>
      <w:r>
        <w:t>ь в панелях, формуемых без применения жестких смесей;</w:t>
      </w:r>
    </w:p>
    <w:p w:rsidR="00000000" w:rsidRDefault="00FD1A80">
      <w:pPr>
        <w:ind w:firstLine="426"/>
        <w:jc w:val="both"/>
      </w:pPr>
      <w:r>
        <w:t>- расстояние строповочных петель до проема должно быть не менее 30 см.</w:t>
      </w:r>
    </w:p>
    <w:p w:rsidR="00000000" w:rsidRDefault="00FD1A80">
      <w:pPr>
        <w:ind w:firstLine="426"/>
        <w:jc w:val="both"/>
      </w:pPr>
      <w:r>
        <w:t>4.6.3.14 Конструктивное армирование бетонных панелей несущих стен, как правило, должно предусматриваться двусторонним независимо от</w:t>
      </w:r>
      <w:r>
        <w:t xml:space="preserve"> того, в какой степени используется их несущая способность, причем площадь вертикальной арматуры на 1 м длины горизонтального сечения и горизонтальной арматуры, на 1 м длины вертикального сечения с каждой стороны панели должна приниматься такой же, как для</w:t>
      </w:r>
      <w:r>
        <w:t xml:space="preserve"> панелей из тяжелого цементного бетона.</w:t>
      </w:r>
    </w:p>
    <w:p w:rsidR="00000000" w:rsidRDefault="00FD1A80">
      <w:pPr>
        <w:ind w:firstLine="426"/>
        <w:jc w:val="both"/>
      </w:pPr>
      <w:r>
        <w:rPr>
          <w:b/>
          <w:bCs/>
        </w:rPr>
        <w:t>4.6.4 Автоклавная обработка</w:t>
      </w:r>
    </w:p>
    <w:p w:rsidR="00000000" w:rsidRDefault="00FD1A80">
      <w:pPr>
        <w:ind w:firstLine="426"/>
        <w:jc w:val="both"/>
      </w:pPr>
      <w:r>
        <w:t>4.6.4.1Изделия, отформованные из бетонных смесей по «кипелочному» способу, должны загружаться в автоклав не ранее чем через 3 ч. после окончания формования.</w:t>
      </w:r>
    </w:p>
    <w:p w:rsidR="00000000" w:rsidRDefault="00FD1A80">
      <w:pPr>
        <w:ind w:firstLine="426"/>
        <w:jc w:val="both"/>
      </w:pPr>
      <w:r>
        <w:t>При «гидратном» способе пригото</w:t>
      </w:r>
      <w:r>
        <w:t>вления бетонных смесей нет необходимости в выдержке изделий.</w:t>
      </w:r>
    </w:p>
    <w:p w:rsidR="00000000" w:rsidRDefault="00FD1A80">
      <w:pPr>
        <w:ind w:firstLine="426"/>
        <w:jc w:val="both"/>
      </w:pPr>
      <w:r>
        <w:t>4.6.4.2 Режим обработки изделий толщиной до 20 см в автоклавах ориентировочно назначают по таблице 3.</w:t>
      </w:r>
    </w:p>
    <w:p w:rsidR="00000000" w:rsidRDefault="00FD1A80">
      <w:pPr>
        <w:ind w:firstLine="426"/>
        <w:jc w:val="both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Таблица 3 - Режимы автоклавной обработки изделий при различном давлении</w:t>
      </w:r>
    </w:p>
    <w:p w:rsidR="00000000" w:rsidRDefault="00FD1A8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1791"/>
        <w:gridCol w:w="1810"/>
        <w:gridCol w:w="1801"/>
        <w:gridCol w:w="2115"/>
      </w:tblGrid>
      <w:tr w:rsidR="00000000">
        <w:trPr>
          <w:trHeight w:val="20"/>
        </w:trPr>
        <w:tc>
          <w:tcPr>
            <w:tcW w:w="9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 xml:space="preserve">Рабочее давление </w:t>
            </w:r>
            <w:r>
              <w:t>в автоклаве, МПа, не менее</w:t>
            </w:r>
          </w:p>
        </w:tc>
        <w:tc>
          <w:tcPr>
            <w:tcW w:w="40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Режим автоклавной обработки,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подъем давления пара, не менее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выдержка, не более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спуск давления пара, не менее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общая продолжительность автоклавирования, не более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0,8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1,5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2,5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1,0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2,0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3,0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1,2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2,5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3,5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12</w:t>
            </w:r>
          </w:p>
        </w:tc>
      </w:tr>
    </w:tbl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4.6.4.3 Продолжительность изотермического периода в каждом конкретном случае подлежит уточнению в производственных условиях при освоении технологии, а в последующем при изменениях характеристики сырья, номенклатуры изделий и основных технологических параме</w:t>
      </w:r>
      <w:r>
        <w:t>тров.</w:t>
      </w:r>
    </w:p>
    <w:p w:rsidR="00000000" w:rsidRDefault="00FD1A80">
      <w:pPr>
        <w:ind w:firstLine="426"/>
        <w:jc w:val="both"/>
      </w:pPr>
      <w:r>
        <w:t>Продолжительность изотермического периода приведена в таблице 4.</w:t>
      </w:r>
    </w:p>
    <w:p w:rsidR="00000000" w:rsidRDefault="00FD1A80">
      <w:pPr>
        <w:ind w:firstLine="426"/>
        <w:jc w:val="both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Таблица 4 - Продолжительность изотермического периода при автоклавировании в зависимости от толщины изделия</w:t>
      </w:r>
    </w:p>
    <w:p w:rsidR="00000000" w:rsidRDefault="00FD1A8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8"/>
        <w:gridCol w:w="2427"/>
        <w:gridCol w:w="2399"/>
        <w:gridCol w:w="2541"/>
      </w:tblGrid>
      <w:tr w:rsidR="00000000">
        <w:trPr>
          <w:trHeight w:val="20"/>
        </w:trPr>
        <w:tc>
          <w:tcPr>
            <w:tcW w:w="10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Толщина изделия, см, до</w:t>
            </w:r>
          </w:p>
        </w:tc>
        <w:tc>
          <w:tcPr>
            <w:tcW w:w="39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 xml:space="preserve">Продолжительность, ч., не более автоклавирования </w:t>
            </w:r>
            <w:r>
              <w:t>при температуре (давление избыточное)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175°С (0,8 МПа)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183°С (1,0 МПа)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191°С (1,2 МПа)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14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18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r>
              <w:t xml:space="preserve">Примечания </w:t>
            </w:r>
          </w:p>
          <w:p w:rsidR="00000000" w:rsidRDefault="00FD1A80">
            <w:r>
              <w:t>1. Указанная в таблице продолжительность изотермической выдержки изделий предусматривает применение в качестве компонента вяжущего песка с содержанием кварца не менее 70%. При меньшем количестве кварца в песке продолжительность изотермической выдержки долж</w:t>
            </w:r>
            <w:r>
              <w:t xml:space="preserve">на быть увеличена на 1 ч. </w:t>
            </w:r>
          </w:p>
          <w:p w:rsidR="00000000" w:rsidRDefault="00FD1A80">
            <w:r>
              <w:t xml:space="preserve">2. Продолжительность изотермического периода для пустотелых элементов с тонкими (до 10 см) перемычками принимают как для сплошных изделий толщиной 10 см. </w:t>
            </w:r>
          </w:p>
          <w:p w:rsidR="00000000" w:rsidRDefault="00FD1A80">
            <w:r>
              <w:t>3. При использовании вяжущих известково-белитового типа возможно сокращени</w:t>
            </w:r>
            <w:r>
              <w:t>е указанной в таблице продолжительности изотермической выдержки при условии сохранения прочностных характеристик конструкций и изделий.</w:t>
            </w:r>
          </w:p>
        </w:tc>
      </w:tr>
    </w:tbl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4.6.4.4 Подъем и снижение температуры среды в автоклаве следует производить равномерно в течение от 2 до 3 ч.</w:t>
      </w:r>
    </w:p>
    <w:p w:rsidR="00000000" w:rsidRDefault="00FD1A80">
      <w:pPr>
        <w:ind w:firstLine="426"/>
        <w:jc w:val="both"/>
      </w:pPr>
      <w:r>
        <w:t>4.6.4.5 Производительность источника пароснабжения и сечение паровой магистрали должны обеспечить подачу в автоклав в период подъема температуры с</w:t>
      </w:r>
      <w:r>
        <w:t>реды необходимого количества пара без снижения давления в других работающих автоклавах.</w:t>
      </w:r>
    </w:p>
    <w:p w:rsidR="00000000" w:rsidRDefault="00FD1A80">
      <w:pPr>
        <w:ind w:firstLine="426"/>
        <w:jc w:val="both"/>
      </w:pPr>
      <w:r>
        <w:t>4.6.4.6 Образующийся в процессе автоклавной обработки конденсат должен непрерывно удаляться из автоклава.</w:t>
      </w:r>
    </w:p>
    <w:p w:rsidR="00000000" w:rsidRDefault="00FD1A80">
      <w:pPr>
        <w:ind w:firstLine="426"/>
        <w:jc w:val="both"/>
      </w:pPr>
      <w:r>
        <w:t>4.6.4.7 После автоклавной обработки изделия не выгружают до те</w:t>
      </w:r>
      <w:r>
        <w:t>х пор, пока разность температур в автоклаве и в цехе не достигнет 30°С.</w:t>
      </w:r>
    </w:p>
    <w:p w:rsidR="00000000" w:rsidRDefault="00FD1A80">
      <w:pPr>
        <w:ind w:firstLine="426"/>
        <w:jc w:val="both"/>
      </w:pPr>
      <w:r>
        <w:t xml:space="preserve">4.6.4.8 Рекомендуемая номенклатура изделий из силикатного бетона и соответствие ее нормативным требованиям принимаются по </w:t>
      </w:r>
      <w:hyperlink r:id="rId131" w:history="1">
        <w:r>
          <w:rPr>
            <w:rStyle w:val="a3"/>
          </w:rPr>
          <w:t>ГОСТ 25214</w:t>
        </w:r>
      </w:hyperlink>
      <w:r>
        <w:t>.</w:t>
      </w:r>
    </w:p>
    <w:p w:rsidR="00000000" w:rsidRDefault="00FD1A80">
      <w:pPr>
        <w:ind w:firstLine="426"/>
        <w:jc w:val="both"/>
      </w:pPr>
      <w:r>
        <w:rPr>
          <w:b/>
          <w:bCs/>
        </w:rPr>
        <w:t>4.6.5 Контроль процесса производства и качества изделий и конструкций</w:t>
      </w:r>
    </w:p>
    <w:p w:rsidR="00000000" w:rsidRDefault="00FD1A80">
      <w:pPr>
        <w:ind w:firstLine="426"/>
        <w:jc w:val="both"/>
      </w:pPr>
      <w:r>
        <w:t>4.6.5.1 Материалы для приготовления плотного силикатного бетона следует испытывать в соответствии с требованиями, установленными действующими нормативными документами на м</w:t>
      </w:r>
      <w:r>
        <w:t>етоды их испытаний.</w:t>
      </w:r>
    </w:p>
    <w:p w:rsidR="00000000" w:rsidRDefault="00FD1A80">
      <w:pPr>
        <w:ind w:firstLine="426"/>
        <w:jc w:val="both"/>
      </w:pPr>
      <w:r>
        <w:t>4.6.5.2 Технические характеристики плотного силикатного бетона следует определять в соответствии с требованиями следующих нормативных документов:</w:t>
      </w:r>
    </w:p>
    <w:p w:rsidR="00000000" w:rsidRDefault="00FD1A80">
      <w:pPr>
        <w:ind w:firstLine="426"/>
        <w:jc w:val="both"/>
      </w:pPr>
      <w:r>
        <w:t xml:space="preserve">- прочность - по </w:t>
      </w:r>
      <w:hyperlink r:id="rId132" w:history="1">
        <w:r>
          <w:rPr>
            <w:rStyle w:val="a3"/>
          </w:rPr>
          <w:t>ГОСТ 101</w:t>
        </w:r>
        <w:r>
          <w:rPr>
            <w:rStyle w:val="a3"/>
          </w:rPr>
          <w:t>80</w:t>
        </w:r>
      </w:hyperlink>
      <w:r>
        <w:t xml:space="preserve">, </w:t>
      </w:r>
      <w:hyperlink r:id="rId133" w:history="1">
        <w:r>
          <w:rPr>
            <w:rStyle w:val="a3"/>
          </w:rPr>
          <w:t>ГОСТ 28570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плотность - по СТ РК EN 12350-6, </w:t>
      </w:r>
      <w:hyperlink r:id="rId134" w:history="1">
        <w:r>
          <w:rPr>
            <w:rStyle w:val="a3"/>
          </w:rPr>
          <w:t>ГОСТ 12730.1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морозостойкость - по </w:t>
      </w:r>
      <w:hyperlink r:id="rId135" w:history="1">
        <w:r>
          <w:rPr>
            <w:rStyle w:val="a3"/>
          </w:rPr>
          <w:t>ГОСТ 10060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водонепроницаемость - по </w:t>
      </w:r>
      <w:hyperlink r:id="rId136" w:history="1">
        <w:r>
          <w:rPr>
            <w:rStyle w:val="a3"/>
          </w:rPr>
          <w:t>ГОСТ 12730.5</w:t>
        </w:r>
      </w:hyperlink>
      <w:r>
        <w:t>;</w:t>
      </w:r>
    </w:p>
    <w:p w:rsidR="00000000" w:rsidRDefault="00FD1A80">
      <w:pPr>
        <w:ind w:firstLine="426"/>
        <w:jc w:val="both"/>
      </w:pPr>
      <w:r>
        <w:t xml:space="preserve">- истираемость - по </w:t>
      </w:r>
      <w:hyperlink r:id="rId137" w:history="1">
        <w:r>
          <w:rPr>
            <w:rStyle w:val="a3"/>
          </w:rPr>
          <w:t>ГОСТ 13087</w:t>
        </w:r>
      </w:hyperlink>
      <w:r>
        <w:t>;</w:t>
      </w:r>
    </w:p>
    <w:p w:rsidR="00000000" w:rsidRDefault="00FD1A80">
      <w:pPr>
        <w:ind w:firstLine="426"/>
        <w:jc w:val="both"/>
      </w:pPr>
      <w:r>
        <w:t>- удобоукладываемость бетонной смеси - по ГОСТ 10181.</w:t>
      </w:r>
    </w:p>
    <w:p w:rsidR="00000000" w:rsidRDefault="00FD1A80">
      <w:pPr>
        <w:ind w:firstLine="426"/>
        <w:jc w:val="both"/>
      </w:pPr>
      <w:r>
        <w:t>Размеры и другие требования к испытуемым образцам и пресс-формам должны соответствовать СТ РК ИСО 1920-4, ГОСТ 10180.</w:t>
      </w:r>
    </w:p>
    <w:p w:rsidR="00000000" w:rsidRDefault="00FD1A80">
      <w:pPr>
        <w:ind w:firstLine="426"/>
        <w:jc w:val="both"/>
      </w:pPr>
      <w:r>
        <w:t>4.6.5.3 Для известковых материалов должны быть выполнены сле</w:t>
      </w:r>
      <w:r>
        <w:t>дующие анализы:</w:t>
      </w:r>
    </w:p>
    <w:p w:rsidR="00000000" w:rsidRDefault="00FD1A80">
      <w:pPr>
        <w:ind w:firstLine="426"/>
        <w:jc w:val="both"/>
      </w:pPr>
      <w:r>
        <w:t xml:space="preserve">- определение содержания в воздушной извести (кальциевой, магнезиальной и доломитовой) активных CaO+MgO по </w:t>
      </w:r>
      <w:hyperlink r:id="rId138" w:history="1">
        <w:r>
          <w:rPr>
            <w:rStyle w:val="a3"/>
          </w:rPr>
          <w:t>ГОСТ 22688</w:t>
        </w:r>
      </w:hyperlink>
      <w:r>
        <w:t xml:space="preserve"> (анализ производится при контрольной проверке поступившей</w:t>
      </w:r>
      <w:r>
        <w:t xml:space="preserve"> партии и во время приготовления вяжущего);</w:t>
      </w:r>
    </w:p>
    <w:p w:rsidR="00000000" w:rsidRDefault="00FD1A80">
      <w:pPr>
        <w:ind w:firstLine="426"/>
        <w:jc w:val="both"/>
      </w:pPr>
      <w:r>
        <w:t>- определение содержания свободной СаО в вяжущем известково-белитового типа (анализ производится при контрольной проверке поступившей партии и во время приготовления известково-белито-песчаного вяжущего), следует</w:t>
      </w:r>
      <w:r>
        <w:t xml:space="preserve"> выполнять в соответствии с приложением В.</w:t>
      </w:r>
    </w:p>
    <w:p w:rsidR="00000000" w:rsidRDefault="00FD1A80">
      <w:pPr>
        <w:ind w:firstLine="426"/>
        <w:jc w:val="both"/>
      </w:pPr>
      <w:r>
        <w:t>Количество анализируемых проб определяется технологической картой производства.</w:t>
      </w:r>
    </w:p>
    <w:p w:rsidR="00000000" w:rsidRDefault="00FD1A80">
      <w:pPr>
        <w:ind w:firstLine="426"/>
        <w:jc w:val="both"/>
      </w:pPr>
      <w:r>
        <w:t>4.6.5.4 Для песка, используемого в качестве компонента вяжущего, необходимо производить следующие анализы:</w:t>
      </w:r>
    </w:p>
    <w:p w:rsidR="00000000" w:rsidRDefault="00FD1A80">
      <w:pPr>
        <w:ind w:firstLine="426"/>
        <w:jc w:val="both"/>
      </w:pPr>
      <w:r>
        <w:t>- химический с обязательны</w:t>
      </w:r>
      <w:r>
        <w:t>м определением несвязанного SiО</w:t>
      </w:r>
      <w:r>
        <w:rPr>
          <w:vertAlign w:val="subscript"/>
        </w:rPr>
        <w:t>2</w:t>
      </w:r>
      <w:r>
        <w:t xml:space="preserve"> в соответствии с приложением Д, общего содержания SiО</w:t>
      </w:r>
      <w:r>
        <w:rPr>
          <w:vertAlign w:val="subscript"/>
        </w:rPr>
        <w:t>2</w:t>
      </w:r>
      <w:r>
        <w:t>, сернистых и сернокислых примесей по ГОСТ 2642.1;</w:t>
      </w:r>
    </w:p>
    <w:p w:rsidR="00000000" w:rsidRDefault="00FD1A80">
      <w:pPr>
        <w:ind w:firstLine="426"/>
        <w:jc w:val="both"/>
      </w:pPr>
      <w:r>
        <w:t>- определение содержания щелочных оксидов (Na</w:t>
      </w:r>
      <w:r>
        <w:rPr>
          <w:vertAlign w:val="subscript"/>
        </w:rPr>
        <w:t>2</w:t>
      </w:r>
      <w:r>
        <w:t>О+K</w:t>
      </w:r>
      <w:r>
        <w:rPr>
          <w:vertAlign w:val="subscript"/>
        </w:rPr>
        <w:t>2</w:t>
      </w:r>
      <w:r>
        <w:t>О) с помощью пламенной фотометрии по ГОСТ 19609.5;</w:t>
      </w:r>
    </w:p>
    <w:p w:rsidR="00000000" w:rsidRDefault="00FD1A80">
      <w:pPr>
        <w:ind w:firstLine="426"/>
        <w:jc w:val="both"/>
      </w:pPr>
      <w:r>
        <w:t>- определение пыл</w:t>
      </w:r>
      <w:r>
        <w:t xml:space="preserve">евидных, илистых и глинистых частиц методом отмучивания по </w:t>
      </w:r>
      <w:hyperlink r:id="rId139" w:history="1">
        <w:r>
          <w:rPr>
            <w:rStyle w:val="a3"/>
          </w:rPr>
          <w:t>ГОСТ 8735</w:t>
        </w:r>
      </w:hyperlink>
      <w:r>
        <w:t>;</w:t>
      </w:r>
    </w:p>
    <w:p w:rsidR="00000000" w:rsidRDefault="00FD1A80">
      <w:pPr>
        <w:ind w:firstLine="426"/>
        <w:jc w:val="both"/>
      </w:pPr>
      <w:r>
        <w:t>- петрографический анализ с установлением содержания слюды по ГОСТ 8735;</w:t>
      </w:r>
    </w:p>
    <w:p w:rsidR="00000000" w:rsidRDefault="00FD1A80">
      <w:pPr>
        <w:ind w:firstLine="426"/>
        <w:jc w:val="both"/>
      </w:pPr>
      <w:r>
        <w:t>- определение содержания органических примесей к</w:t>
      </w:r>
      <w:r>
        <w:t>олориметрическим методом по СТ РК 1217 (анализ производят при контрольной проверке свойств песка, впервые используемого на данном предприятии).</w:t>
      </w:r>
    </w:p>
    <w:p w:rsidR="00000000" w:rsidRDefault="00FD1A80">
      <w:pPr>
        <w:ind w:firstLine="426"/>
        <w:jc w:val="both"/>
      </w:pPr>
      <w:r>
        <w:t xml:space="preserve">4.6.5.5 Для гипсового камня, применяемого при приготовлении вяжущего в качестве замедлителя гидратации извести, </w:t>
      </w:r>
      <w:r>
        <w:t>необходимо проводить определение содержания двуводной сернокислой соли кальция CaSO4·2H</w:t>
      </w:r>
      <w:r>
        <w:rPr>
          <w:vertAlign w:val="subscript"/>
        </w:rPr>
        <w:t>2</w:t>
      </w:r>
      <w:r>
        <w:t xml:space="preserve">O по СТ РК EN 13279-1, </w:t>
      </w:r>
      <w:hyperlink r:id="rId140" w:history="1">
        <w:r>
          <w:rPr>
            <w:rStyle w:val="a3"/>
          </w:rPr>
          <w:t>ГОСТ 4013</w:t>
        </w:r>
      </w:hyperlink>
      <w:r>
        <w:t>. Качество гипсового камня проверяют в каждой новой поступившей партии.</w:t>
      </w:r>
    </w:p>
    <w:p w:rsidR="00000000" w:rsidRDefault="00FD1A80">
      <w:pPr>
        <w:ind w:firstLine="426"/>
        <w:jc w:val="both"/>
      </w:pPr>
      <w:r>
        <w:t xml:space="preserve">4.6.5.6 Контроль качества шлака должен состоять из определения содержания сернистых и сернокислых примесей по </w:t>
      </w:r>
      <w:hyperlink r:id="rId141" w:history="1">
        <w:r>
          <w:rPr>
            <w:rStyle w:val="a3"/>
          </w:rPr>
          <w:t>ГОСТ 5382</w:t>
        </w:r>
      </w:hyperlink>
      <w:r>
        <w:t>. Качество шлака следует проверять при каждом изменении поставщика.</w:t>
      </w:r>
    </w:p>
    <w:p w:rsidR="00000000" w:rsidRDefault="00FD1A80">
      <w:pPr>
        <w:ind w:firstLine="426"/>
        <w:jc w:val="both"/>
      </w:pPr>
      <w:r>
        <w:t>4.6</w:t>
      </w:r>
      <w:r>
        <w:t>.5.7 В процессе приготовления бетонных смесей необходимо производить проверку:</w:t>
      </w:r>
    </w:p>
    <w:p w:rsidR="00000000" w:rsidRDefault="00FD1A80">
      <w:pPr>
        <w:ind w:firstLine="426"/>
        <w:jc w:val="both"/>
      </w:pPr>
      <w:r>
        <w:t>- содержание активных CaO+MgO (при использовании воздушной извести) и свободной СаО при использовании гидравлической извести, не реже двух раз в смену;</w:t>
      </w:r>
    </w:p>
    <w:p w:rsidR="00000000" w:rsidRDefault="00FD1A80">
      <w:pPr>
        <w:ind w:firstLine="426"/>
        <w:jc w:val="both"/>
      </w:pPr>
      <w:r>
        <w:t>- содержание влаги - не р</w:t>
      </w:r>
      <w:r>
        <w:t>еже двух раз в смену;</w:t>
      </w:r>
    </w:p>
    <w:p w:rsidR="00000000" w:rsidRDefault="00FD1A80">
      <w:pPr>
        <w:ind w:firstLine="426"/>
        <w:jc w:val="both"/>
      </w:pPr>
      <w:r>
        <w:t>- удобоукладываемость - не реже одного раза в смену.</w:t>
      </w:r>
    </w:p>
    <w:p w:rsidR="00000000" w:rsidRDefault="00FD1A80">
      <w:pPr>
        <w:ind w:firstLine="426"/>
        <w:jc w:val="both"/>
      </w:pPr>
      <w:r>
        <w:t xml:space="preserve">4.6.5.8 Контроль процесса формования должен включать проверку: подготовленности форм, соответствие укладки арматуры требованиям проекта, соблюдение требований по режимам уплотнения </w:t>
      </w:r>
      <w:r>
        <w:t>смеси, по отделке лицевой поверхности изделий.</w:t>
      </w:r>
    </w:p>
    <w:p w:rsidR="00000000" w:rsidRDefault="00FD1A80">
      <w:pPr>
        <w:ind w:firstLine="426"/>
        <w:jc w:val="both"/>
      </w:pPr>
      <w:r>
        <w:t>4.6.5.9 При контроле автоклавной обработки необходимо проверять работу программных регуляторов температуры и давления. Следует контролировать также соответствие продолжительности остывания изделий.</w:t>
      </w:r>
    </w:p>
    <w:p w:rsidR="00000000" w:rsidRDefault="00FD1A80">
      <w:pPr>
        <w:ind w:firstLine="426"/>
        <w:jc w:val="both"/>
      </w:pPr>
      <w:r>
        <w:t>4.6.5.10 Сп</w:t>
      </w:r>
      <w:r>
        <w:t xml:space="preserve">особы контроля качества (правила контроля, методы испытаний) регламентируемые соответствующими нормативными и нормативно-техническими документами должны соответствовать </w:t>
      </w:r>
      <w:hyperlink r:id="rId142" w:history="1">
        <w:r>
          <w:rPr>
            <w:rStyle w:val="a3"/>
          </w:rPr>
          <w:t>СП РК 5.03-107</w:t>
        </w:r>
      </w:hyperlink>
      <w:r>
        <w:t xml:space="preserve">, </w:t>
      </w:r>
      <w:hyperlink r:id="rId143" w:history="1">
        <w:r>
          <w:rPr>
            <w:rStyle w:val="a3"/>
          </w:rPr>
          <w:t>СТ РК 937</w:t>
        </w:r>
      </w:hyperlink>
      <w:r>
        <w:t xml:space="preserve">, </w:t>
      </w:r>
      <w:hyperlink r:id="rId144" w:history="1">
        <w:r>
          <w:rPr>
            <w:rStyle w:val="a3"/>
          </w:rPr>
          <w:t>ГОСТ 8829</w:t>
        </w:r>
      </w:hyperlink>
      <w:r>
        <w:t xml:space="preserve">, </w:t>
      </w:r>
      <w:hyperlink r:id="rId145" w:history="1">
        <w:r>
          <w:rPr>
            <w:rStyle w:val="a3"/>
          </w:rPr>
          <w:t>ГОСТ 17625</w:t>
        </w:r>
      </w:hyperlink>
      <w:r>
        <w:t xml:space="preserve">, </w:t>
      </w:r>
      <w:hyperlink r:id="rId146" w:history="1">
        <w:r>
          <w:rPr>
            <w:rStyle w:val="a3"/>
          </w:rPr>
          <w:t>ГОСТ 22904</w:t>
        </w:r>
      </w:hyperlink>
      <w:r>
        <w:t xml:space="preserve">, </w:t>
      </w:r>
      <w:hyperlink r:id="rId147" w:history="1">
        <w:r>
          <w:rPr>
            <w:rStyle w:val="a3"/>
          </w:rPr>
          <w:t>ГОСТ 23858</w:t>
        </w:r>
      </w:hyperlink>
      <w:r>
        <w:t>.</w:t>
      </w:r>
    </w:p>
    <w:p w:rsidR="00000000" w:rsidRDefault="00FD1A80">
      <w:pPr>
        <w:ind w:firstLine="426"/>
        <w:jc w:val="both"/>
      </w:pPr>
      <w:r>
        <w:t>4.6.5.11 Контроль показателей качества (металла) арматуры следует производить в соответствии с требованиями нормативных документов на а</w:t>
      </w:r>
      <w:r>
        <w:t>рматуру.</w:t>
      </w:r>
    </w:p>
    <w:p w:rsidR="00000000" w:rsidRDefault="00FD1A80">
      <w:pPr>
        <w:ind w:firstLine="426"/>
        <w:jc w:val="both"/>
      </w:pPr>
      <w:r>
        <w:t xml:space="preserve">Контроль качества сварочных работ, общие требования и методы контроля качества сварных соединений арматуры, следует производить согласно СП РК 5.03-107, </w:t>
      </w:r>
      <w:hyperlink r:id="rId148" w:history="1">
        <w:r>
          <w:rPr>
            <w:rStyle w:val="a3"/>
          </w:rPr>
          <w:t>СТ РК EN 10080</w:t>
        </w:r>
      </w:hyperlink>
      <w:r>
        <w:t xml:space="preserve">, </w:t>
      </w:r>
      <w:hyperlink r:id="rId149" w:history="1">
        <w:r>
          <w:rPr>
            <w:rStyle w:val="a3"/>
          </w:rPr>
          <w:t>ГОСТ 10922</w:t>
        </w:r>
      </w:hyperlink>
      <w:r>
        <w:t>, ГОСТ 23858.</w:t>
      </w:r>
    </w:p>
    <w:p w:rsidR="00000000" w:rsidRDefault="00FD1A80">
      <w:pPr>
        <w:ind w:firstLine="426"/>
        <w:jc w:val="both"/>
      </w:pPr>
      <w:r>
        <w:t>4.6.5.12 Контроль качества предварительно напряженной арматуры следует производить в соответствии с инструкциями по технологии изготовления предварительно напряженных железобетонны</w:t>
      </w:r>
      <w:r>
        <w:t>х конструкций.</w:t>
      </w:r>
    </w:p>
    <w:p w:rsidR="00000000" w:rsidRDefault="00FD1A80">
      <w:pPr>
        <w:ind w:firstLine="426"/>
        <w:jc w:val="both"/>
      </w:pPr>
      <w:r>
        <w:t xml:space="preserve">4.6.5.13 Оценку пригодности конструкций по прочности, требования к качеству бетонных поверхностей и внешнему виду (в том числе требования к допустимой ширине раскрытия технологических трещин) следует контролировать по СТ РК 937, </w:t>
      </w:r>
      <w:hyperlink r:id="rId150" w:history="1">
        <w:r>
          <w:rPr>
            <w:rStyle w:val="a3"/>
          </w:rPr>
          <w:t>ГОСТ 13015</w:t>
        </w:r>
      </w:hyperlink>
      <w:r>
        <w:t>, ГОСТ 8829.</w:t>
      </w:r>
    </w:p>
    <w:p w:rsidR="00000000" w:rsidRDefault="00FD1A80">
      <w:pPr>
        <w:ind w:firstLine="426"/>
        <w:jc w:val="both"/>
      </w:pPr>
      <w:r>
        <w:t>4.6.5.14 Приемку бетонных и железобетонных конструкций после их изготовления следует осуществлять путем установления соответствия выполненной конструкции проекту.</w:t>
      </w:r>
    </w:p>
    <w:p w:rsidR="00000000" w:rsidRDefault="00FD1A80">
      <w:pPr>
        <w:ind w:firstLine="426"/>
        <w:jc w:val="both"/>
      </w:pPr>
      <w:r>
        <w:t>4.6.5.15 Общие технические требования к изделиям, общие правила приемки, маркировки, транспор</w:t>
      </w:r>
      <w:r>
        <w:t>тирования и хранения должны соответствовать СТ РК 937.</w:t>
      </w:r>
    </w:p>
    <w:p w:rsidR="00000000" w:rsidRDefault="00FD1A80">
      <w:pPr>
        <w:ind w:firstLine="426"/>
        <w:jc w:val="both"/>
      </w:pPr>
      <w:r>
        <w:t>4.6.5.16 Изделия или отдельные их элементы, показатели качества которых могут ухудшаться при попадании атмосферной влаги, должны быть защищены от увлажнения на период транспортирования и хранения.</w:t>
      </w:r>
    </w:p>
    <w:p w:rsidR="00000000" w:rsidRDefault="00FD1A80">
      <w:pPr>
        <w:ind w:firstLine="426"/>
        <w:jc w:val="both"/>
      </w:pPr>
      <w:r>
        <w:t>4.6.</w:t>
      </w:r>
      <w:r>
        <w:t>5.17 Изделия следует хранить на специально оборудованных складах рассортированными по видам и маркам.</w:t>
      </w:r>
    </w:p>
    <w:p w:rsidR="00000000" w:rsidRDefault="00FD1A80">
      <w:pPr>
        <w:ind w:firstLine="426"/>
        <w:jc w:val="both"/>
      </w:pPr>
      <w:r>
        <w:t>4.6.5.18 Изделия при транспортировании и хранении следует укладывать (устанавливать) способом (в штабели, кассеты, контейнеры и др.), указанным в норматив</w:t>
      </w:r>
      <w:r>
        <w:t>ном документе или в проектной документации на эти изделия.</w:t>
      </w:r>
    </w:p>
    <w:p w:rsidR="00000000" w:rsidRDefault="00FD1A80">
      <w:pPr>
        <w:ind w:firstLine="426"/>
        <w:jc w:val="both"/>
      </w:pPr>
      <w:r>
        <w:t xml:space="preserve">4.6.5.19 Размеры проходов и проездов на складе между штабелями или отдельными изделиями должны соответствовать </w:t>
      </w:r>
      <w:hyperlink r:id="rId151" w:history="1">
        <w:r>
          <w:rPr>
            <w:rStyle w:val="a3"/>
          </w:rPr>
          <w:t>СП РК 1.03-106</w:t>
        </w:r>
      </w:hyperlink>
      <w:r>
        <w:t>.</w:t>
      </w:r>
    </w:p>
    <w:p w:rsidR="00000000" w:rsidRDefault="00FD1A80">
      <w:pPr>
        <w:ind w:firstLine="426"/>
        <w:jc w:val="both"/>
      </w:pPr>
      <w:r>
        <w:t>Общие требования техники безопасности и производственной санитарии должны быть приняты в соответствии с требованиями нормативно-технических документов.</w:t>
      </w:r>
    </w:p>
    <w:p w:rsidR="00000000" w:rsidRDefault="00FD1A80">
      <w:pPr>
        <w:ind w:firstLine="426"/>
        <w:jc w:val="both"/>
      </w:pPr>
      <w:r>
        <w:t>4.6.5.20 Требования к исходным материалам для плотного силикатного бетона, свойствам бетонной смеси и за</w:t>
      </w:r>
      <w:r>
        <w:t xml:space="preserve">твердевшего бетона и методам их подтверждения, ограничениям по составу бетона, установлению технических показателей бетона должны соответствовать </w:t>
      </w:r>
      <w:hyperlink r:id="rId152" w:history="1">
        <w:r>
          <w:rPr>
            <w:rStyle w:val="a3"/>
          </w:rPr>
          <w:t>ГОСТ 25192</w:t>
        </w:r>
      </w:hyperlink>
      <w:r>
        <w:t>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5. ТРЕБОВАНИЯ ТЕХНИКИ БЕЗОПАС</w:t>
      </w:r>
      <w:r>
        <w:rPr>
          <w:rStyle w:val="s1"/>
        </w:rPr>
        <w:t>НОСТИ ПРОИЗВОДСТВА, ОХРАНА ТРУДА И ОКРУЖАЮЩЕЙ СРЕДЫ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 xml:space="preserve">5.1 Безопасность производственных процессов должна соответствовать требованиям </w:t>
      </w:r>
      <w:hyperlink r:id="rId153" w:history="1">
        <w:r>
          <w:rPr>
            <w:rStyle w:val="a3"/>
          </w:rPr>
          <w:t>ГОСТ 12.3.002</w:t>
        </w:r>
      </w:hyperlink>
      <w:r>
        <w:t xml:space="preserve">, а применяемое оборудование - </w:t>
      </w:r>
      <w:hyperlink r:id="rId154" w:history="1">
        <w:r>
          <w:rPr>
            <w:rStyle w:val="a3"/>
          </w:rPr>
          <w:t>ГОСТ 12.2.003</w:t>
        </w:r>
      </w:hyperlink>
      <w:r>
        <w:t xml:space="preserve">, </w:t>
      </w:r>
      <w:hyperlink r:id="rId155" w:history="1">
        <w:r>
          <w:rPr>
            <w:rStyle w:val="a3"/>
          </w:rPr>
          <w:t>ГОСТ 12.2.049</w:t>
        </w:r>
      </w:hyperlink>
      <w:r>
        <w:t>.</w:t>
      </w:r>
    </w:p>
    <w:p w:rsidR="00000000" w:rsidRDefault="00FD1A80">
      <w:pPr>
        <w:ind w:firstLine="426"/>
        <w:jc w:val="both"/>
      </w:pPr>
      <w:r>
        <w:t>5.2 При эксплуатации автоклавов необходимо строго соблюдать правила устройства и безопасности эксплуатации сос</w:t>
      </w:r>
      <w:r>
        <w:t>удов, работающих под давлением.</w:t>
      </w:r>
    </w:p>
    <w:p w:rsidR="00000000" w:rsidRDefault="00FD1A80">
      <w:pPr>
        <w:ind w:firstLine="426"/>
        <w:jc w:val="both"/>
      </w:pPr>
      <w:r>
        <w:t>5.3 При производстве изделий из плотных силикатных бетонов необходимо соблюдать следующие требования:</w:t>
      </w:r>
    </w:p>
    <w:p w:rsidR="00000000" w:rsidRDefault="00FD1A80">
      <w:pPr>
        <w:ind w:firstLine="426"/>
        <w:jc w:val="both"/>
      </w:pPr>
      <w:r>
        <w:t>- в процессе работ по защите арматуры от коррозии составами, содержащими органические растворители, необходимо пользоватьс</w:t>
      </w:r>
      <w:r>
        <w:t>я специальной одеждой (комбинезоны, резиновые фартуки, перчатки, сапоги, респираторы, защитные очки);</w:t>
      </w:r>
    </w:p>
    <w:p w:rsidR="00000000" w:rsidRDefault="00FD1A80">
      <w:pPr>
        <w:ind w:firstLine="426"/>
        <w:jc w:val="both"/>
      </w:pPr>
      <w:r>
        <w:t>- помещения, в которых производится этот вид работ, должны быть оборудованы принудительной вентиляцией;</w:t>
      </w:r>
    </w:p>
    <w:p w:rsidR="00000000" w:rsidRDefault="00FD1A80">
      <w:pPr>
        <w:ind w:firstLine="426"/>
        <w:jc w:val="both"/>
      </w:pPr>
      <w:r>
        <w:t>- на местах производства работ с органическими рас</w:t>
      </w:r>
      <w:r>
        <w:t>творителями следует организовать противопожарный надзор. Эти места должны быть оснащены противопожарным оборудованием (огнетушители, кошма, ящики с песком и др.);</w:t>
      </w:r>
    </w:p>
    <w:p w:rsidR="00000000" w:rsidRDefault="00FD1A80">
      <w:pPr>
        <w:ind w:firstLine="426"/>
        <w:jc w:val="both"/>
      </w:pPr>
      <w:r>
        <w:t>- в местах нанесения защитных обмазок запрещается курение, пользование открытым огнем и выпол</w:t>
      </w:r>
      <w:r>
        <w:t>нение работ, предполагающих искрообразование;</w:t>
      </w:r>
    </w:p>
    <w:p w:rsidR="00000000" w:rsidRDefault="00FD1A80">
      <w:pPr>
        <w:ind w:firstLine="426"/>
        <w:jc w:val="both"/>
      </w:pPr>
      <w:r>
        <w:t>- органические растворители, краски и мастики на их основе следует транспортировать в герметически закрытой металлической таре в соответствии с Правилами перевозки огнеопасных продуктов.</w:t>
      </w:r>
    </w:p>
    <w:p w:rsidR="00000000" w:rsidRDefault="00FD1A80">
      <w:pPr>
        <w:ind w:firstLine="426"/>
        <w:jc w:val="both"/>
      </w:pPr>
      <w:r>
        <w:t>5.4 Все помещения должн</w:t>
      </w:r>
      <w:r>
        <w:t xml:space="preserve">ы быть оборудованы приточно-вытяжной вентиляцией по </w:t>
      </w:r>
      <w:hyperlink r:id="rId156" w:history="1">
        <w:r>
          <w:rPr>
            <w:rStyle w:val="a3"/>
          </w:rPr>
          <w:t>СП РК 4.02-101</w:t>
        </w:r>
      </w:hyperlink>
      <w:r>
        <w:t xml:space="preserve">, </w:t>
      </w:r>
      <w:hyperlink r:id="rId157" w:history="1">
        <w:r>
          <w:rPr>
            <w:rStyle w:val="a3"/>
          </w:rPr>
          <w:t>ГОСТ 12.4.021</w:t>
        </w:r>
      </w:hyperlink>
      <w:r>
        <w:t>, обеспечивающей состояние воздуха рабочей зо</w:t>
      </w:r>
      <w:r>
        <w:t xml:space="preserve">ны по </w:t>
      </w:r>
      <w:hyperlink r:id="rId158" w:history="1">
        <w:r>
          <w:rPr>
            <w:rStyle w:val="a3"/>
          </w:rPr>
          <w:t>ГОСТ 12.1.005</w:t>
        </w:r>
      </w:hyperlink>
      <w:r>
        <w:t>.</w:t>
      </w:r>
    </w:p>
    <w:p w:rsidR="00000000" w:rsidRDefault="00FD1A80">
      <w:pPr>
        <w:ind w:firstLine="426"/>
        <w:jc w:val="both"/>
      </w:pPr>
      <w:r>
        <w:t>5.5 Пожарная безопасность должна обеспечиваться системами предотвращения пожара и противопожарной защиты, в том числе организационно-техническими мероприятиями с требовани</w:t>
      </w:r>
      <w:r>
        <w:t xml:space="preserve">ями </w:t>
      </w:r>
      <w:hyperlink r:id="rId159" w:history="1">
        <w:r>
          <w:rPr>
            <w:rStyle w:val="a3"/>
          </w:rPr>
          <w:t>ГОСТ 12.1.004</w:t>
        </w:r>
      </w:hyperlink>
      <w:r>
        <w:t>.</w:t>
      </w:r>
    </w:p>
    <w:p w:rsidR="00000000" w:rsidRDefault="00FD1A80">
      <w:pPr>
        <w:ind w:firstLine="426"/>
        <w:jc w:val="both"/>
      </w:pPr>
      <w:r>
        <w:t>5.6 Рабочие, привлекаемые к приготовлению растворов-добавок, должны пройти проверку состояния здоровья и не иметь медицинских противопоказаний к исполнению таких работ, собл</w:t>
      </w:r>
      <w:r>
        <w:t>юдать указания, полученные при целевом инструктаже.</w:t>
      </w:r>
    </w:p>
    <w:p w:rsidR="00000000" w:rsidRDefault="00FD1A80">
      <w:pPr>
        <w:ind w:firstLine="426"/>
        <w:jc w:val="both"/>
      </w:pPr>
      <w:r>
        <w:t>5.7 Рабочие, занимающиеся приготовлением растворов-добавок, должны использовать спецодежду и средства индивидуальной защиты.</w:t>
      </w:r>
    </w:p>
    <w:p w:rsidR="00000000" w:rsidRDefault="00FD1A80">
      <w:pPr>
        <w:ind w:firstLine="426"/>
        <w:jc w:val="both"/>
      </w:pPr>
      <w:r>
        <w:t>5.8 Особую осторожность следует соблюдать при работе с веществами, с сильно выр</w:t>
      </w:r>
      <w:r>
        <w:t>аженными щелочными свойствами, используя, при этом, средства индивидуальной защиты (резиновые перчатки, халат и др.)</w:t>
      </w:r>
    </w:p>
    <w:p w:rsidR="00000000" w:rsidRDefault="00FD1A80">
      <w:pPr>
        <w:ind w:firstLine="426"/>
        <w:jc w:val="both"/>
      </w:pPr>
      <w:r>
        <w:t xml:space="preserve">5.9 Рабочие должны быть обеспечены санитарно-бытовым помещением в соответствии с требованиями </w:t>
      </w:r>
      <w:hyperlink r:id="rId160" w:history="1">
        <w:r>
          <w:rPr>
            <w:rStyle w:val="a3"/>
          </w:rPr>
          <w:t>СП РК 3.02-108</w:t>
        </w:r>
      </w:hyperlink>
      <w:r>
        <w:t>.</w:t>
      </w:r>
    </w:p>
    <w:p w:rsidR="00000000" w:rsidRDefault="00FD1A80">
      <w:pPr>
        <w:ind w:firstLine="426"/>
        <w:jc w:val="both"/>
      </w:pPr>
      <w:r>
        <w:t>Должны быть созданы помещения для личной гигиены.</w:t>
      </w:r>
    </w:p>
    <w:p w:rsidR="00000000" w:rsidRDefault="00FD1A80">
      <w:pPr>
        <w:ind w:firstLine="426"/>
        <w:jc w:val="both"/>
      </w:pPr>
      <w:r>
        <w:t>5.10 При работе с пылящими материалами работающие должны быть обеспечены средствами индивидуальной защиты: комбинезонами, костюмами, халатами, фартуками, противопылевыми респираторами, респираторами, перчатками, очками.</w:t>
      </w:r>
    </w:p>
    <w:p w:rsidR="00000000" w:rsidRDefault="00FD1A80">
      <w:pPr>
        <w:ind w:firstLine="426"/>
        <w:jc w:val="both"/>
      </w:pPr>
      <w:r>
        <w:t xml:space="preserve">5.11 Уровень шума на рабочих местах </w:t>
      </w:r>
      <w:r>
        <w:t xml:space="preserve">не должен превышать допустимый по </w:t>
      </w:r>
      <w:hyperlink r:id="rId161" w:history="1">
        <w:r>
          <w:rPr>
            <w:rStyle w:val="a3"/>
          </w:rPr>
          <w:t>ГОСТ 12.1.003</w:t>
        </w:r>
      </w:hyperlink>
      <w:r>
        <w:t>.</w:t>
      </w:r>
    </w:p>
    <w:p w:rsidR="00000000" w:rsidRDefault="00FD1A80">
      <w:pPr>
        <w:ind w:firstLine="426"/>
        <w:jc w:val="both"/>
      </w:pPr>
      <w:r>
        <w:t>5.12 Суммарная удельная эффективная активность радионуклидов А</w:t>
      </w:r>
      <w:r>
        <w:rPr>
          <w:vertAlign w:val="subscript"/>
        </w:rPr>
        <w:t>эф</w:t>
      </w:r>
      <w:r>
        <w:t xml:space="preserve"> сырьевых материалов, применяемых для приготовления бетонов, не должна превышат</w:t>
      </w:r>
      <w:r>
        <w:t xml:space="preserve">ь предельных значений, Бк/кг, в зависимости от области применения бетона по </w:t>
      </w:r>
      <w:hyperlink r:id="rId162" w:history="1">
        <w:r>
          <w:rPr>
            <w:rStyle w:val="a3"/>
          </w:rPr>
          <w:t>ГОСТ 30108</w:t>
        </w:r>
      </w:hyperlink>
      <w:r>
        <w:t>.</w:t>
      </w:r>
    </w:p>
    <w:p w:rsidR="00000000" w:rsidRDefault="00FD1A80">
      <w:pPr>
        <w:ind w:firstLine="426"/>
        <w:jc w:val="both"/>
      </w:pPr>
      <w:r>
        <w:t xml:space="preserve">5.13 Мероприятия по охране окружающей среды, предпринятые в процессе изготовления конструкций и изделий </w:t>
      </w:r>
      <w:r>
        <w:t>из плотного силикатного бетона, должны обеспечить минимизацию оказания негативного воздействия на окружающую среду путем снижения пылевых выбросов, снижения уровня шума и другого негативного воздействия.</w:t>
      </w:r>
    </w:p>
    <w:p w:rsidR="00000000" w:rsidRDefault="00FD1A80">
      <w:pPr>
        <w:ind w:firstLine="426"/>
        <w:jc w:val="both"/>
      </w:pPr>
      <w:r>
        <w:t>5.14 Для снижения выброса в атмосферу большого колич</w:t>
      </w:r>
      <w:r>
        <w:t>ества пылевых частиц различных фракций при изготовлении изделий из плотного силикатного бетона в производственных цехах следует предусмотреть установку аспирационных систем.</w:t>
      </w:r>
    </w:p>
    <w:p w:rsidR="00000000" w:rsidRDefault="00FD1A80">
      <w:pPr>
        <w:ind w:firstLine="426"/>
        <w:jc w:val="both"/>
      </w:pPr>
      <w:r>
        <w:t>5.15 С целью снижения уровня загрязнений почвы и грунтовых вод при производстве ко</w:t>
      </w:r>
      <w:r>
        <w:t>нструкций необходимо предусмотреть очистку сточных вод.</w:t>
      </w:r>
    </w:p>
    <w:p w:rsidR="00000000" w:rsidRDefault="00FD1A80">
      <w:pPr>
        <w:ind w:firstLine="426"/>
        <w:jc w:val="both"/>
      </w:pPr>
      <w:r>
        <w:t>5.16 Для охраны окружающей среды следует предусмотреть мероприятия, способствующие максимальному использованию промышленных отходов при изготовлении силикатного бетона и изделий из него.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6. ЭНЕРГО</w:t>
      </w:r>
      <w:r>
        <w:rPr>
          <w:rStyle w:val="s1"/>
        </w:rPr>
        <w:t>СБЕРЕЖЕНИЕ И РАЦИОНАЛЬНОЕ ИСПОЛЬЗОВАНИЕ</w:t>
      </w:r>
      <w:r>
        <w:rPr>
          <w:rStyle w:val="s1"/>
        </w:rPr>
        <w:br/>
        <w:t>ПРИРОДНЫХ РЕСУРСОВ ПРИ ИЗГОТОВЛЕНИИ КОНСТРУКЦИЙ И ИЗДЕЛИЙ</w:t>
      </w:r>
      <w:r>
        <w:rPr>
          <w:rStyle w:val="s1"/>
        </w:rPr>
        <w:br/>
        <w:t>ИЗ ПЛОТНОГО СИЛИКАТНОГО БЕТОНА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6.1 Для уменьшения теплопотерь в окружающее пространство поверхность автоклава и всех паропроводов следует покрывать слоем те</w:t>
      </w:r>
      <w:r>
        <w:t>плоизоляции. Применяют тупиковые или проходные автоклавы. Автоклавы следует оборудовать магистралями для выпуска насыщенного пара, перепуска отработавшего пара в другой автоклав.</w:t>
      </w:r>
    </w:p>
    <w:p w:rsidR="00000000" w:rsidRDefault="00FD1A80">
      <w:pPr>
        <w:ind w:firstLine="426"/>
        <w:jc w:val="both"/>
      </w:pPr>
      <w:r>
        <w:t>6.2 Мероприятия по энергосбережению при производстве изделий из плотного сили</w:t>
      </w:r>
      <w:r>
        <w:t>катного бетона могут быть следующими:</w:t>
      </w:r>
    </w:p>
    <w:p w:rsidR="00000000" w:rsidRDefault="00FD1A80">
      <w:pPr>
        <w:ind w:firstLine="426"/>
        <w:jc w:val="both"/>
      </w:pPr>
      <w:r>
        <w:t xml:space="preserve">- осуществление перепуска пара из автоклава, в котором запаривание закончилось, в свежезагруженный автоклав. Обычно перепуск осуществляется до снижения давления пара в автоклаве от 0,25 до 0,35 МПа. Время перепуска от </w:t>
      </w:r>
      <w:r>
        <w:t>0,5 до 0,75 ч.</w:t>
      </w:r>
    </w:p>
    <w:p w:rsidR="00000000" w:rsidRDefault="00FD1A80">
      <w:pPr>
        <w:ind w:firstLine="426"/>
        <w:jc w:val="both"/>
      </w:pPr>
      <w:r>
        <w:t>Перепускаемый пар нагревает свежезагруженный сырец в другом автоклаве и поднимает в нем давление от 0,15 до 0,25 МПа. Получаемая при этом экономия пара составляет от 20% до 25%;</w:t>
      </w:r>
    </w:p>
    <w:p w:rsidR="00000000" w:rsidRDefault="00FD1A80">
      <w:pPr>
        <w:ind w:firstLine="426"/>
        <w:jc w:val="both"/>
      </w:pPr>
      <w:r>
        <w:t>- возможно осуществление двойного перепуска пара, суть которого</w:t>
      </w:r>
      <w:r>
        <w:t xml:space="preserve"> состоит в следующем. Производится перепуск пара из одного автоклава в другой в порядке, отраженном выше. В это время третий автоклав вакуумируют и перепускают в него пар из автоклава, в котором давление до 0,25 МПа. Когда давление в третьем автоклаве стан</w:t>
      </w:r>
      <w:r>
        <w:t>овится равным атмосферному, в него дополнительно перепускают пар из четвертого автоклава, находящегося в это время под полным давлением. Способ двойного перепуска дает возможность экономить до 40% тепла;</w:t>
      </w:r>
    </w:p>
    <w:p w:rsidR="00000000" w:rsidRDefault="00FD1A80">
      <w:pPr>
        <w:ind w:firstLine="426"/>
        <w:jc w:val="both"/>
      </w:pPr>
      <w:r>
        <w:t>- установка аккумуляторов пара, которые изготавливаю</w:t>
      </w:r>
      <w:r>
        <w:t>т из выбракованного автоклава. Это позволяет выпустить пар из автоклава, в котором закончилась запарка, в аккумулятор, не дожидаясь, когда будет готов к приему пара другой автоклав, что создает удобства в эксплуатации;</w:t>
      </w:r>
    </w:p>
    <w:p w:rsidR="00000000" w:rsidRDefault="00FD1A80">
      <w:pPr>
        <w:ind w:firstLine="426"/>
        <w:jc w:val="both"/>
      </w:pPr>
      <w:r>
        <w:t>- в процессе работы из автоклава удал</w:t>
      </w:r>
      <w:r>
        <w:t>яют горячий конденсат, а после перепуска - пар низкого давления. Конденсат после очистки частично или полностью используется на увлажнение силикатной смеси, а также для отопления завода. Пар низкого давления применяется для подогрева питательной воды в кот</w:t>
      </w:r>
      <w:r>
        <w:t>ельной.</w:t>
      </w:r>
    </w:p>
    <w:p w:rsidR="00000000" w:rsidRDefault="00FD1A80">
      <w:pPr>
        <w:ind w:firstLine="426"/>
        <w:jc w:val="both"/>
      </w:pPr>
      <w:r>
        <w:t>6.3 Для повторного использования тепла на нужды завода, расходуемого на автоклавную обработку изделий следует предусмотреть:</w:t>
      </w:r>
    </w:p>
    <w:p w:rsidR="00000000" w:rsidRDefault="00FD1A80">
      <w:pPr>
        <w:ind w:firstLine="426"/>
        <w:jc w:val="both"/>
      </w:pPr>
      <w:r>
        <w:t>- укладку сырца с раздвижкой (образование щелей вдоль плошка), что позволит сократить сроки запаривания без снижения прочно</w:t>
      </w:r>
      <w:r>
        <w:t>сти изделия;</w:t>
      </w:r>
    </w:p>
    <w:p w:rsidR="00000000" w:rsidRDefault="00FD1A80">
      <w:pPr>
        <w:ind w:firstLine="426"/>
        <w:jc w:val="both"/>
      </w:pPr>
      <w:r>
        <w:t>- эффективность использования автоклавов с учетом коэффициента их заполнения в пределах от 0,4 до 0,6;</w:t>
      </w:r>
    </w:p>
    <w:p w:rsidR="00000000" w:rsidRDefault="00FD1A80">
      <w:pPr>
        <w:ind w:firstLine="426"/>
        <w:jc w:val="both"/>
      </w:pPr>
      <w:r>
        <w:t>- доведение рабочей температуры на поверхности тепловой изоляции автоклавов до 16°С (внутренняя температура в цехе) за счет применения эффек</w:t>
      </w:r>
      <w:r>
        <w:t>тивной тепловой изоляции;</w:t>
      </w:r>
    </w:p>
    <w:p w:rsidR="00000000" w:rsidRDefault="00FD1A80">
      <w:pPr>
        <w:ind w:firstLine="426"/>
        <w:jc w:val="both"/>
      </w:pPr>
      <w:r>
        <w:t>- применение вакуумирования до (0,4-0,6 атм) при автоклавной обработке.</w:t>
      </w:r>
    </w:p>
    <w:p w:rsidR="00000000" w:rsidRDefault="00FD1A80">
      <w:pPr>
        <w:ind w:firstLine="426"/>
        <w:jc w:val="both"/>
      </w:pPr>
      <w:r>
        <w:t>6.4 Для рационального использования природных ресурсов следует широко использовать отходы промышленности (золы, шлаки и т.д.) при изготовлении изделий из плот</w:t>
      </w:r>
      <w:r>
        <w:t>ного силикатного бетона.</w:t>
      </w:r>
    </w:p>
    <w:p w:rsidR="00000000" w:rsidRDefault="00FD1A80">
      <w:pPr>
        <w:ind w:firstLine="426"/>
        <w:jc w:val="both"/>
      </w:pPr>
      <w:r>
        <w:t xml:space="preserve">6.5 Рациональное использование природных ресурсов обеспечивается также организацией сбора и повторного применения отходов, образующихся при изготовлении конструкций и изделий из плотного силикатного бетона, организацией замкнутого </w:t>
      </w:r>
      <w:r>
        <w:t>водоснабжения.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D1A8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Определение степени гидратации извести в вяжущем по тепловыделению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</w:pPr>
      <w:r>
        <w:t>Определение степени гидратации извести в вяжущем по тепловыделению производят по установленным ранее для разных составов вяжущего эталонным кривым зависимости:</w:t>
      </w:r>
    </w:p>
    <w:p w:rsidR="00000000" w:rsidRDefault="00FD1A80">
      <w:pPr>
        <w:ind w:firstLine="400"/>
        <w:jc w:val="both"/>
      </w:pPr>
      <w:r>
        <w:rPr>
          <w:rStyle w:val="s0"/>
        </w:rPr>
        <w:t> </w:t>
      </w:r>
    </w:p>
    <w:p w:rsidR="00000000" w:rsidRDefault="00FD1A80">
      <w:pPr>
        <w:ind w:firstLine="400"/>
        <w:jc w:val="center"/>
      </w:pPr>
      <w:r>
        <w:rPr>
          <w:rStyle w:val="s0"/>
        </w:rPr>
        <w:t>β = f (Δt), (А.1)</w:t>
      </w:r>
    </w:p>
    <w:p w:rsidR="00000000" w:rsidRDefault="00FD1A80">
      <w:pPr>
        <w:ind w:firstLine="400"/>
        <w:jc w:val="both"/>
      </w:pPr>
      <w:r>
        <w:rPr>
          <w:rStyle w:val="s0"/>
        </w:rPr>
        <w:t> </w:t>
      </w:r>
    </w:p>
    <w:p w:rsidR="00000000" w:rsidRDefault="00FD1A80">
      <w:pPr>
        <w:ind w:firstLine="426"/>
      </w:pPr>
      <w:r>
        <w:t xml:space="preserve">где </w:t>
      </w:r>
      <w:r>
        <w:rPr>
          <w:i/>
          <w:iCs/>
        </w:rPr>
        <w:t xml:space="preserve">β - </w:t>
      </w:r>
      <w:r>
        <w:t>степень гидратации извести в вяжущем, %;</w:t>
      </w:r>
    </w:p>
    <w:p w:rsidR="00000000" w:rsidRDefault="00FD1A80">
      <w:pPr>
        <w:ind w:firstLine="426"/>
      </w:pPr>
      <w:r>
        <w:t>Δt - разница между максим</w:t>
      </w:r>
      <w:r>
        <w:t>альной температурой гидратации вяжущего и исходной температурой суспензии вяжущего, °С.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Для построения эталонных кривых следует использовать известково-кремнеземистое вяжущее трех составов с содержанием активной СаО порядка от 25%, 30% и 35% с применение</w:t>
      </w:r>
      <w:r>
        <w:t xml:space="preserve">м извести и песка конкретного предприятия. Для определения степени гидратации извести берут навеску вяжущего и воды по 20 г и готовят суспензию в сосуде Дьюара. Начальные температуры вяжущего и воды должны быть равными 20°С. Колбу сосуда закрывают пробкой </w:t>
      </w:r>
      <w:r>
        <w:t>с плотно вставленным термометром на 100°С и оставляют в покое. Отсчет температуры прекращают после начала ее снижения, фиксируют максимальную температуру гидратации извести - t°С</w:t>
      </w:r>
      <w:r>
        <w:rPr>
          <w:vertAlign w:val="subscript"/>
        </w:rPr>
        <w:t>макс</w:t>
      </w:r>
      <w:r>
        <w:t>.</w:t>
      </w:r>
    </w:p>
    <w:p w:rsidR="00000000" w:rsidRDefault="00FD1A80">
      <w:pPr>
        <w:ind w:firstLine="426"/>
        <w:jc w:val="both"/>
      </w:pPr>
      <w:r>
        <w:t>Рассчитывают Δt = t°С</w:t>
      </w:r>
      <w:r>
        <w:rPr>
          <w:vertAlign w:val="subscript"/>
        </w:rPr>
        <w:t>макс</w:t>
      </w:r>
      <w:r>
        <w:t xml:space="preserve"> - t°C</w:t>
      </w:r>
      <w:r>
        <w:rPr>
          <w:vertAlign w:val="subscript"/>
        </w:rPr>
        <w:t>нач</w:t>
      </w:r>
      <w:r>
        <w:t>.</w:t>
      </w:r>
    </w:p>
    <w:p w:rsidR="00000000" w:rsidRDefault="00FD1A80">
      <w:pPr>
        <w:ind w:firstLine="426"/>
        <w:jc w:val="both"/>
      </w:pPr>
      <w:r>
        <w:t>Одновременно определяют степень гидр</w:t>
      </w:r>
      <w:r>
        <w:t>атации извести по аналитическому методу (приложение Б).</w:t>
      </w:r>
    </w:p>
    <w:p w:rsidR="00000000" w:rsidRDefault="00FD1A80">
      <w:pPr>
        <w:ind w:firstLine="426"/>
        <w:jc w:val="both"/>
      </w:pPr>
      <w:r>
        <w:t>По экспериментальным данным строят эталонные кривые зависимости Δt от степени гидратации извести для каждого из исследуемых составов (рисунок А.1).</w:t>
      </w:r>
    </w:p>
    <w:p w:rsidR="00000000" w:rsidRDefault="00FD1A80">
      <w:pPr>
        <w:ind w:firstLine="426"/>
        <w:jc w:val="both"/>
      </w:pPr>
      <w:r>
        <w:t xml:space="preserve">Описываемый метод не отличается большой точностью и </w:t>
      </w:r>
      <w:r>
        <w:t>применяется в качестве экспресс-метода во время контроля свойств вяжущего в процессе его приготовления. Определяя во время помола содержание активной СаО в вяжущем и величину Δt, корректируют в нужном направлении дозировку компонентов вяжущего (песка, изве</w:t>
      </w:r>
      <w:r>
        <w:t>сти и воды) для получения вяжущего заданного состава и степени гидратации извести.</w:t>
      </w:r>
    </w:p>
    <w:p w:rsidR="00000000" w:rsidRDefault="00FD1A80">
      <w:pPr>
        <w:ind w:firstLine="426"/>
        <w:jc w:val="both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Рисунок A.1 - Эталонные кривые зависимости тепловыделения (Δt, °C) и степени гидратации извести в вяжущем (β, %)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3981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</w:pPr>
      <w:r>
        <w:t xml:space="preserve">1 - активный СаО в вяжущем - 25%; </w:t>
      </w:r>
    </w:p>
    <w:p w:rsidR="00000000" w:rsidRDefault="00FD1A80">
      <w:pPr>
        <w:ind w:firstLine="426"/>
      </w:pPr>
      <w:r>
        <w:t xml:space="preserve">2 - активный СаО в вяжущем - 30%; </w:t>
      </w:r>
    </w:p>
    <w:p w:rsidR="00000000" w:rsidRDefault="00FD1A80">
      <w:pPr>
        <w:ind w:firstLine="426"/>
      </w:pPr>
      <w:r>
        <w:t>3 - активный СаО в вяжущем - 35%.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D1A8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Определение степени гидратации извести в вяжущем аналитическим методом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Фарфоровый тигель, предварительно высушенный в термостате при 120°С в течение 30 мин., охлаждают в эксикаторе 20 мин. и взвешивают на аналитических весах вместе с тонкой стеклянной па</w:t>
      </w:r>
      <w:r>
        <w:t>лочкой длиной от 1 до 4 см.</w:t>
      </w:r>
    </w:p>
    <w:p w:rsidR="00000000" w:rsidRDefault="00FD1A80">
      <w:pPr>
        <w:ind w:firstLine="426"/>
        <w:jc w:val="both"/>
      </w:pPr>
      <w:r>
        <w:t xml:space="preserve">Навеску вяжущего 3 г высыпают в тигель и взвешивают вместе с палочкой на аналитических весах. Во взвешенную пробу вливают 3 мл дистиллированной воды, перемешивают стеклянной палочкой, которую оставляют в тигле, высушивают пробу </w:t>
      </w:r>
      <w:r>
        <w:t>в термостате в течение 1 ч. при 120°С, первые 30 мин. тигель накрывают крышкой. Затем охлаждают пробу в эксикаторе в течение 20 мин. и взвешивают. Для проверки полноты высушивания дополнительно сушат пробу в течение 30 мин. Степень гидратации в вяжущем опр</w:t>
      </w:r>
      <w:r>
        <w:t>еделяют по формуле: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400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(Б.1</w:t>
      </w:r>
      <w:r>
        <w:t>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β - </w:t>
      </w:r>
      <w:r>
        <w:t>количество гидратной извести, т.е. извести, находящейс</w:t>
      </w:r>
      <w:r>
        <w:t>я в виде Са(ОН)</w:t>
      </w:r>
      <w:r>
        <w:rPr>
          <w:vertAlign w:val="subscript"/>
        </w:rPr>
        <w:t>2</w:t>
      </w:r>
      <w:r>
        <w:t xml:space="preserve">, по отношению к общему содержанию активной СаО в вяжущем, %;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m - </w:t>
      </w:r>
      <w:r>
        <w:t xml:space="preserve">навеска исследуемого материала, г; </w:t>
      </w:r>
    </w:p>
    <w:p w:rsidR="00000000" w:rsidRDefault="00FD1A80">
      <w:pPr>
        <w:ind w:firstLine="426"/>
        <w:jc w:val="both"/>
      </w:pPr>
      <w:r>
        <w:t>Δ</w:t>
      </w:r>
      <w:r>
        <w:rPr>
          <w:i/>
          <w:iCs/>
        </w:rPr>
        <w:t>m</w:t>
      </w:r>
      <w:r>
        <w:t xml:space="preserve"> - изменение массы материала при высушивании, г;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А - </w:t>
      </w:r>
      <w:r>
        <w:t>содержание активной СаО в вяжущем, %.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D1A8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Определен</w:t>
      </w:r>
      <w:r>
        <w:rPr>
          <w:rStyle w:val="s1"/>
        </w:rPr>
        <w:t>ие содержания свободного оксида кальция в известково-белито-песчаных вяжущих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Применяемые реактивы и растворы:</w:t>
      </w:r>
    </w:p>
    <w:p w:rsidR="00000000" w:rsidRDefault="00FD1A80">
      <w:pPr>
        <w:ind w:firstLine="426"/>
        <w:jc w:val="both"/>
      </w:pPr>
      <w:r>
        <w:t>- сахароза, 10%-ный раствор,</w:t>
      </w:r>
    </w:p>
    <w:p w:rsidR="00000000" w:rsidRDefault="00FD1A80">
      <w:pPr>
        <w:ind w:firstLine="426"/>
        <w:jc w:val="both"/>
      </w:pPr>
      <w:r>
        <w:t>- фенолфталеин, 1%-ный спиртовой раствор,</w:t>
      </w:r>
    </w:p>
    <w:p w:rsidR="00000000" w:rsidRDefault="00FD1A80">
      <w:pPr>
        <w:ind w:firstLine="426"/>
        <w:jc w:val="both"/>
      </w:pPr>
      <w:r>
        <w:t>- соляная кислота, 1н. титрованный раствор.</w:t>
      </w:r>
    </w:p>
    <w:p w:rsidR="00000000" w:rsidRDefault="00FD1A80">
      <w:pPr>
        <w:ind w:firstLine="426"/>
        <w:jc w:val="both"/>
      </w:pPr>
      <w:r>
        <w:t>Навеску вяжущего около 2 г помещают в коническую колбу вместимостью 250 мл, добавляют 100 мл раствора сахарозы, плотно закрывают пробкой и энергично взбалтывают в течение 15 мин.</w:t>
      </w:r>
    </w:p>
    <w:p w:rsidR="00000000" w:rsidRDefault="00FD1A80">
      <w:pPr>
        <w:ind w:firstLine="426"/>
        <w:jc w:val="both"/>
      </w:pPr>
      <w:r>
        <w:t>Для улучшения перемешивания в кол</w:t>
      </w:r>
      <w:r>
        <w:t>бу предварительно помещают от 3 до 5 стеклянных бус или оплавленных стеклянных палочек длиной от 5 до 7 мм.</w:t>
      </w:r>
    </w:p>
    <w:p w:rsidR="00000000" w:rsidRDefault="00FD1A80">
      <w:pPr>
        <w:ind w:firstLine="426"/>
        <w:jc w:val="both"/>
      </w:pPr>
      <w:r>
        <w:t>Содержимое колбы фильтруют на воронке Бюхнера с применением вакуум-насоса. Стенки колбы и остаток на фильтре тщательно промывают 10%-ным раствором с</w:t>
      </w:r>
      <w:r>
        <w:t>ахарозы 4 раза (примерное количество раствора сахарозы для промывки - 100 мл). В фильтрат добавляют от 2 до 3 капель фенолфталеина и титруют 1н. раствором соляной кислоты. Титрование производят по каплям до исчезновения розовой окраски. Количество свободно</w:t>
      </w:r>
      <w:r>
        <w:t>го оксида кальция в процентах вычисляют по формуле: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428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(В.1)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V - </w:t>
      </w:r>
      <w:r>
        <w:t xml:space="preserve">объем 1н раствора соляной кислоты, пошедшей на титрование мл; </w:t>
      </w:r>
    </w:p>
    <w:p w:rsidR="00000000" w:rsidRDefault="00FD1A80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CаО</w:t>
      </w:r>
      <w:r>
        <w:rPr>
          <w:i/>
          <w:iCs/>
        </w:rPr>
        <w:t xml:space="preserve"> - </w:t>
      </w:r>
      <w:r>
        <w:t xml:space="preserve">титр 1н раствора соляной кислоты, выраженный в г СаО;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m - </w:t>
      </w:r>
      <w:r>
        <w:t>масса навески вяжущего, г.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FD1A8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Расчет состава плотного силикатного бетона</w:t>
      </w:r>
    </w:p>
    <w:p w:rsidR="00000000" w:rsidRDefault="00FD1A80">
      <w:pPr>
        <w:ind w:firstLine="400"/>
        <w:jc w:val="both"/>
      </w:pPr>
      <w:r>
        <w:rPr>
          <w:rStyle w:val="s0"/>
        </w:rPr>
        <w:t> </w:t>
      </w:r>
    </w:p>
    <w:p w:rsidR="00000000" w:rsidRDefault="00FD1A80">
      <w:pPr>
        <w:ind w:firstLine="400"/>
        <w:jc w:val="both"/>
      </w:pPr>
      <w:r>
        <w:rPr>
          <w:rStyle w:val="s0"/>
        </w:rPr>
        <w:t>Г.1 Приготовление бетонной смеси по первому способу.</w:t>
      </w:r>
    </w:p>
    <w:p w:rsidR="00000000" w:rsidRDefault="00FD1A80">
      <w:pPr>
        <w:ind w:firstLine="400"/>
        <w:jc w:val="both"/>
      </w:pPr>
      <w:r>
        <w:rPr>
          <w:rStyle w:val="s0"/>
        </w:rPr>
        <w:t>Исходными данными для назначен</w:t>
      </w:r>
      <w:r>
        <w:rPr>
          <w:rStyle w:val="s0"/>
        </w:rPr>
        <w:t>ия состава бетона являются: требуемая марка бетона, требуемая удобоукладываемость смеси, характеристика исходных материалов, давление пара и продолжительность изотермической выдержки.</w:t>
      </w:r>
    </w:p>
    <w:p w:rsidR="00000000" w:rsidRDefault="00FD1A80">
      <w:pPr>
        <w:ind w:firstLine="400"/>
        <w:jc w:val="both"/>
      </w:pPr>
      <w:r>
        <w:rPr>
          <w:rStyle w:val="s0"/>
        </w:rPr>
        <w:t>В основу описываемого способа подбора состава силикатного бетона заложен</w:t>
      </w:r>
      <w:r>
        <w:rPr>
          <w:rStyle w:val="s0"/>
        </w:rPr>
        <w:t>а взаимосвязь между прочностью бетона и отношением вяжущего к воде:</w:t>
      </w:r>
    </w:p>
    <w:p w:rsidR="00000000" w:rsidRDefault="00FD1A80">
      <w:pPr>
        <w:ind w:firstLine="400"/>
        <w:jc w:val="both"/>
      </w:pPr>
      <w:r>
        <w:rPr>
          <w:rStyle w:val="s0"/>
        </w:rP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19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R - </w:t>
      </w:r>
      <w:r>
        <w:t xml:space="preserve">прочность бетона;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В - </w:t>
      </w:r>
      <w:r>
        <w:t xml:space="preserve">вяжущее;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W - </w:t>
      </w:r>
      <w:r>
        <w:t>вода.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Вначале определяют свойства исх</w:t>
      </w:r>
      <w:r>
        <w:t>одных материалов. Если они соответствуют требованиям, приведенным в настоящем своде правил, подбор состава бетона ограничивается изготовлением образцов-кубов из бетонных смесей разного состава.</w:t>
      </w:r>
    </w:p>
    <w:p w:rsidR="00000000" w:rsidRDefault="00FD1A80">
      <w:pPr>
        <w:ind w:firstLine="426"/>
        <w:jc w:val="both"/>
      </w:pPr>
      <w:r>
        <w:t>Учитывая, что состав вяжущего и тонкость измельчения его компо</w:t>
      </w:r>
      <w:r>
        <w:t>нентов при принятом режиме автоклавной обработки определяют реакционную способность измельченной смеси, в целях выбора наиболее рационального состава силикатного бетона с меньшим расходом цементирующего вещества, при подборе состава бетона варьируют состав</w:t>
      </w:r>
      <w:r>
        <w:t>ами вяжущего, отличающимися соотношением в них CaO:SiO</w:t>
      </w:r>
      <w:r>
        <w:rPr>
          <w:vertAlign w:val="subscript"/>
        </w:rPr>
        <w:t>2</w:t>
      </w:r>
      <w:r>
        <w:t>.</w:t>
      </w:r>
    </w:p>
    <w:p w:rsidR="00000000" w:rsidRDefault="00FD1A80">
      <w:pPr>
        <w:ind w:firstLine="426"/>
        <w:jc w:val="both"/>
      </w:pPr>
      <w:r>
        <w:t>В первых опытах по подбору состава бетонов класса от B10 до В40 следует использовать вяжущее с содержанием активной СаО до (35 ± 3)% и тонкостью измельчения по удельной поверхности молотого песка для</w:t>
      </w:r>
      <w:r>
        <w:t xml:space="preserve"> класса от B10 до В15 в пределах от 1000 до 1300 см</w:t>
      </w:r>
      <w:r>
        <w:rPr>
          <w:vertAlign w:val="superscript"/>
        </w:rPr>
        <w:t>2</w:t>
      </w:r>
      <w:r>
        <w:t>/г, для более высоких классов - от 1500 до 2200 см</w:t>
      </w:r>
      <w:r>
        <w:rPr>
          <w:vertAlign w:val="superscript"/>
        </w:rPr>
        <w:t>2</w:t>
      </w:r>
      <w:r>
        <w:t>/г; степень гидратации извести в вяжущем в пределах от 60% до 80%.</w:t>
      </w:r>
    </w:p>
    <w:p w:rsidR="00000000" w:rsidRDefault="00FD1A80">
      <w:pPr>
        <w:ind w:firstLine="426"/>
        <w:jc w:val="both"/>
      </w:pPr>
      <w:r>
        <w:t>В экспериментах по подбору состава бетона необходимо соблюдать следующие условия:</w:t>
      </w:r>
    </w:p>
    <w:p w:rsidR="00000000" w:rsidRDefault="00FD1A80">
      <w:pPr>
        <w:ind w:firstLine="426"/>
        <w:jc w:val="both"/>
      </w:pPr>
      <w:r>
        <w:t>- уд</w:t>
      </w:r>
      <w:r>
        <w:t>обоукладываемость смесей назначать с учетом принятых на производстве средств уплотнения и типа формуемого изделия, его конфигурации, степени армирования и пр.;</w:t>
      </w:r>
    </w:p>
    <w:p w:rsidR="00000000" w:rsidRDefault="00FD1A80">
      <w:pPr>
        <w:ind w:firstLine="426"/>
        <w:jc w:val="both"/>
      </w:pPr>
      <w:r>
        <w:t>- уплотнение бетонных смесей производить теми же средствами, которые приняты при изготовлении из</w:t>
      </w:r>
      <w:r>
        <w:t>делий на предприятии (например, на виброплощадке с теми же динамическими параметрами вибрации);</w:t>
      </w:r>
    </w:p>
    <w:p w:rsidR="00000000" w:rsidRDefault="00FD1A80">
      <w:pPr>
        <w:ind w:firstLine="426"/>
        <w:jc w:val="both"/>
      </w:pPr>
      <w:r>
        <w:t>- продолжительность уплотнения смесей назначать с учетом достижения максимальной средней плотности бетона (от 60 до 90 с);</w:t>
      </w:r>
    </w:p>
    <w:p w:rsidR="00000000" w:rsidRDefault="00FD1A80">
      <w:pPr>
        <w:ind w:firstLine="426"/>
        <w:jc w:val="both"/>
      </w:pPr>
      <w:r>
        <w:t xml:space="preserve">- формовать образцы тех же размеров, </w:t>
      </w:r>
      <w:r>
        <w:t>какие будут приняты на производстве при контроле прочности бетона;</w:t>
      </w:r>
    </w:p>
    <w:p w:rsidR="00000000" w:rsidRDefault="00FD1A80">
      <w:pPr>
        <w:ind w:firstLine="426"/>
        <w:jc w:val="both"/>
      </w:pPr>
      <w:r>
        <w:t>- гидротермальную обработку образцов производить по режиму, принятому на производстве или заложенному в проекте.</w:t>
      </w:r>
    </w:p>
    <w:p w:rsidR="00000000" w:rsidRDefault="00FD1A80">
      <w:pPr>
        <w:ind w:firstLine="426"/>
        <w:jc w:val="both"/>
      </w:pPr>
      <w:r>
        <w:t xml:space="preserve">Зависимость между прочностью бетона и </w:t>
      </w:r>
      <w:r>
        <w:rPr>
          <w:i/>
          <w:iCs/>
        </w:rPr>
        <w:t xml:space="preserve">B/W </w:t>
      </w:r>
      <w:r>
        <w:t>на определенном участке представля</w:t>
      </w:r>
      <w:r>
        <w:t>ет собой прямую, поэтому для ее построения достаточно иметь две точки. Однако в целях контроля для построения такой зависимости необходимо иметь три точки.</w:t>
      </w:r>
    </w:p>
    <w:p w:rsidR="00000000" w:rsidRDefault="00FD1A80">
      <w:pPr>
        <w:ind w:firstLine="426"/>
        <w:jc w:val="both"/>
      </w:pPr>
      <w:r>
        <w:t>В соответствии с этим на основе вяжущего изготовляют образцы из бетонных смесей трех составов. При п</w:t>
      </w:r>
      <w:r>
        <w:t xml:space="preserve">остоянстве показателей жесткости смесей они будут отличаться по расходу вяжущего и его составляющих, а также по значениям </w:t>
      </w:r>
      <w:r>
        <w:rPr>
          <w:i/>
          <w:iCs/>
        </w:rPr>
        <w:t>B/W.</w:t>
      </w:r>
    </w:p>
    <w:p w:rsidR="00000000" w:rsidRDefault="00FD1A80">
      <w:pPr>
        <w:ind w:firstLine="426"/>
        <w:jc w:val="both"/>
      </w:pPr>
      <w:r>
        <w:t>Для удобства расчетов при проведении экспериментов задаются различными значениями содержания активной СаО в бетонной смеси с тем,</w:t>
      </w:r>
      <w:r>
        <w:t xml:space="preserve"> чтобы получить разные прочности бетона - например 4,0; 5,5 и 7,0%; величину </w:t>
      </w:r>
      <w:r>
        <w:rPr>
          <w:i/>
          <w:iCs/>
        </w:rPr>
        <w:t xml:space="preserve">B/W </w:t>
      </w:r>
      <w:r>
        <w:t>определяют фактическую по выявленным в опыте расходам вяжущего и воды.</w:t>
      </w:r>
    </w:p>
    <w:p w:rsidR="00000000" w:rsidRDefault="00FD1A80">
      <w:pPr>
        <w:ind w:firstLine="426"/>
        <w:jc w:val="both"/>
      </w:pPr>
      <w:r>
        <w:t>При расчете сухих компонентов бетонной смеси на 1 замес следует исходить из того, что суммарное количест</w:t>
      </w:r>
      <w:r>
        <w:t>во вяжущего и песка-заполнителя на 1 л бетонной смеси (с учетом возможных потерь при изготовлении образцов) составит 2,4 кг. Тогда для изготовления трех образцов-близнецов с общим объемом, F потребуется: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i/>
          <w:iCs/>
        </w:rPr>
        <w:t xml:space="preserve">В + П = </w:t>
      </w:r>
      <w:r>
        <w:t>2,4</w:t>
      </w:r>
      <w:r>
        <w:rPr>
          <w:i/>
          <w:iCs/>
        </w:rPr>
        <w:t xml:space="preserve"> V</w:t>
      </w:r>
      <w:r>
        <w:t>, (Г.2)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V - </w:t>
      </w:r>
      <w:r>
        <w:t>объем трех образцов, л;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В - </w:t>
      </w:r>
      <w:r>
        <w:t>расход вяжущего на 1 замес, кг;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П - </w:t>
      </w:r>
      <w:r>
        <w:t>расход песка на 1 замес, кг.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Для каждого состава бетонной смеси расход вяжущего на 1 замес определяется по формуле: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667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</w:t>
      </w:r>
      <w:r>
        <w:t>.3)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  <w:caps/>
        </w:rPr>
        <w:t>A</w:t>
      </w:r>
      <w:r>
        <w:rPr>
          <w:i/>
          <w:iCs/>
          <w:vertAlign w:val="subscript"/>
        </w:rPr>
        <w:t xml:space="preserve">б </w:t>
      </w:r>
      <w:r>
        <w:rPr>
          <w:i/>
          <w:iCs/>
          <w:caps/>
        </w:rPr>
        <w:t xml:space="preserve">- </w:t>
      </w:r>
      <w:r>
        <w:t>принятое содержание активной СаО в бетоне;</w:t>
      </w:r>
    </w:p>
    <w:p w:rsidR="00000000" w:rsidRDefault="00FD1A80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содержание активной СаО (свободной СаО) в используемом вяжущем.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Расход песка на 1 замес: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i/>
          <w:iCs/>
        </w:rPr>
        <w:t xml:space="preserve">П = </w:t>
      </w:r>
      <w:r>
        <w:t xml:space="preserve">2,4 - </w:t>
      </w:r>
      <w:r>
        <w:rPr>
          <w:i/>
          <w:iCs/>
        </w:rPr>
        <w:t>В</w:t>
      </w:r>
      <w:r>
        <w:t>, (Г.4)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>Ориентировочно содержание воды в бетонной смеси, уплотняемой вибрацией, в завис</w:t>
      </w:r>
      <w:r>
        <w:t>имости от свойств материалов и консистенции бетонной смеси изменяется в пределах от 8% до 12% от веса сухих компонентов.</w:t>
      </w:r>
    </w:p>
    <w:p w:rsidR="00000000" w:rsidRDefault="00FD1A80">
      <w:pPr>
        <w:ind w:firstLine="426"/>
        <w:jc w:val="both"/>
      </w:pPr>
      <w:r>
        <w:t>Для вычисления расхода материалов на 1 м</w:t>
      </w:r>
      <w:r>
        <w:rPr>
          <w:vertAlign w:val="superscript"/>
        </w:rPr>
        <w:t>3</w:t>
      </w:r>
      <w:r>
        <w:t xml:space="preserve"> бетона при изготовлении образцов определяется средняя плотность уплотненной бетонной смеси. Д</w:t>
      </w:r>
      <w:r>
        <w:t>ля этого необходимо взвесить форму без смеси, а затем ту же форму - с уплотненной бетонной смесью.</w:t>
      </w:r>
    </w:p>
    <w:p w:rsidR="00000000" w:rsidRDefault="00FD1A80">
      <w:pPr>
        <w:ind w:firstLine="426"/>
        <w:jc w:val="both"/>
      </w:pPr>
      <w:r>
        <w:t>Средняя плотность уплотненной бетонной смеси γ</w:t>
      </w:r>
      <w:r>
        <w:rPr>
          <w:vertAlign w:val="subscript"/>
        </w:rPr>
        <w:t>б.см</w:t>
      </w:r>
      <w:r>
        <w:t xml:space="preserve"> определяется следующим образом: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352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(Г.5)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>m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масса формы без смеси, кг;</w:t>
      </w:r>
    </w:p>
    <w:p w:rsidR="00000000" w:rsidRDefault="00FD1A80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масса формы с уплотненной бетонной смесью, кг;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V - </w:t>
      </w:r>
      <w:r>
        <w:t>объем формы, л.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Расход материалов, кг/м</w:t>
      </w:r>
      <w:r>
        <w:rPr>
          <w:vertAlign w:val="superscript"/>
        </w:rPr>
        <w:t>3</w:t>
      </w:r>
      <w:r>
        <w:t xml:space="preserve">: </w:t>
      </w:r>
    </w:p>
    <w:p w:rsidR="00000000" w:rsidRDefault="00FD1A80">
      <w:pPr>
        <w:ind w:firstLine="426"/>
        <w:jc w:val="both"/>
      </w:pPr>
      <w:r>
        <w:t>вяжущего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4286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(Г.6</w:t>
      </w:r>
      <w:r>
        <w:t>)</w:t>
      </w:r>
    </w:p>
    <w:p w:rsidR="00000000" w:rsidRDefault="00FD1A80">
      <w:pPr>
        <w:ind w:firstLine="426"/>
      </w:pPr>
      <w:r>
        <w:t>песка-заполнителя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476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(Г.7</w:t>
      </w:r>
      <w:r>
        <w:t>)</w:t>
      </w:r>
    </w:p>
    <w:p w:rsidR="00000000" w:rsidRDefault="00FD1A80">
      <w:pPr>
        <w:ind w:firstLine="426"/>
      </w:pPr>
      <w:r>
        <w:t>воды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00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(Г.8)</w:t>
      </w:r>
      <w:r>
        <w:t>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 xml:space="preserve">Величины </w:t>
      </w:r>
      <w:r>
        <w:rPr>
          <w:i/>
          <w:iCs/>
        </w:rPr>
        <w:t>B</w:t>
      </w:r>
      <w:r>
        <w:t xml:space="preserve">, </w:t>
      </w:r>
      <w:r>
        <w:rPr>
          <w:i/>
          <w:iCs/>
        </w:rPr>
        <w:t xml:space="preserve">П </w:t>
      </w:r>
      <w:r>
        <w:t>и</w:t>
      </w:r>
      <w:r>
        <w:rPr>
          <w:i/>
          <w:iCs/>
        </w:rPr>
        <w:t xml:space="preserve"> W </w:t>
      </w:r>
      <w:r>
        <w:t>расход вяжущего, песка и воды на 1 замес.</w:t>
      </w:r>
    </w:p>
    <w:p w:rsidR="00000000" w:rsidRDefault="00FD1A80">
      <w:pPr>
        <w:ind w:firstLine="426"/>
        <w:jc w:val="both"/>
      </w:pPr>
      <w:r>
        <w:t xml:space="preserve">Через сутки после окончания автоклавной обработки образцы освобождают от форм, взвешивают и определяют </w:t>
      </w:r>
      <w:r>
        <w:t>среднюю плотность затвердевшего бетона и предел прочности его при сжатии.</w:t>
      </w:r>
    </w:p>
    <w:p w:rsidR="00000000" w:rsidRDefault="00FD1A80">
      <w:pPr>
        <w:ind w:firstLine="426"/>
        <w:jc w:val="both"/>
      </w:pPr>
      <w:r>
        <w:t xml:space="preserve">По полученным значениям прочности бетона в пересчете на марку </w:t>
      </w:r>
      <w:r>
        <w:rPr>
          <w:i/>
          <w:iCs/>
        </w:rPr>
        <w:t>(Rb)</w:t>
      </w:r>
      <w:r>
        <w:t xml:space="preserve">, расхода вяжущего </w:t>
      </w:r>
      <w:r>
        <w:rPr>
          <w:i/>
          <w:iCs/>
        </w:rPr>
        <w:t xml:space="preserve">(В) </w:t>
      </w:r>
      <w:r>
        <w:t xml:space="preserve">и величины вяжуще-водного отношения </w:t>
      </w:r>
      <w:r>
        <w:rPr>
          <w:i/>
          <w:iCs/>
        </w:rPr>
        <w:t xml:space="preserve">(B/W) </w:t>
      </w:r>
      <w:r>
        <w:t>строят графики зависимостей: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= f (B/W)</w:t>
      </w:r>
      <w:r>
        <w:t>;</w:t>
      </w:r>
      <w:r>
        <w:rPr>
          <w:i/>
          <w:iCs/>
        </w:rPr>
        <w:t xml:space="preserve"> B = f </w:t>
      </w:r>
      <w:r>
        <w:rPr>
          <w:i/>
          <w:iCs/>
        </w:rPr>
        <w:t>(B/W)</w:t>
      </w:r>
      <w:r>
        <w:t>,(Г.9).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 xml:space="preserve">На основании построенных графиков, представляющих собой отрезки прямых, не проходящих через начало координат, для бетона требуемой марки определяют величины </w:t>
      </w:r>
      <w:r>
        <w:rPr>
          <w:i/>
          <w:iCs/>
        </w:rPr>
        <w:t xml:space="preserve">B/W </w:t>
      </w:r>
      <w:r>
        <w:t>и</w:t>
      </w:r>
      <w:r>
        <w:rPr>
          <w:i/>
          <w:iCs/>
        </w:rPr>
        <w:t xml:space="preserve"> В </w:t>
      </w:r>
      <w:r>
        <w:t>и рассчитывают содержание активной СаО</w:t>
      </w:r>
      <w:r>
        <w:rPr>
          <w:vertAlign w:val="subscript"/>
        </w:rPr>
        <w:t>своб</w:t>
      </w:r>
      <w:r>
        <w:t xml:space="preserve"> бетонной смеси.</w:t>
      </w:r>
    </w:p>
    <w:p w:rsidR="00000000" w:rsidRDefault="00FD1A80">
      <w:pPr>
        <w:ind w:firstLine="426"/>
        <w:jc w:val="both"/>
      </w:pPr>
      <w:r>
        <w:t>В случае если бетон требуемой марки не получен на основе исследуемого вяжущего, следует либо изменить его состав (уменьшить в нем содержание активной СаО), либо повысить в нем дисперсность молотого песка (в пределах, указанных в таблице Г.1).</w:t>
      </w:r>
    </w:p>
    <w:p w:rsidR="00000000" w:rsidRDefault="00FD1A80">
      <w:pPr>
        <w:ind w:firstLine="426"/>
        <w:jc w:val="both"/>
      </w:pPr>
      <w:r>
        <w:t>Пояснение кон</w:t>
      </w:r>
      <w:r>
        <w:t>кретным примером.</w:t>
      </w:r>
    </w:p>
    <w:p w:rsidR="00000000" w:rsidRDefault="00FD1A80">
      <w:pPr>
        <w:ind w:firstLine="426"/>
        <w:jc w:val="both"/>
      </w:pPr>
      <w:r>
        <w:t>Для изготовления панелей внутренних стен толщиной 16 см требуется применять силикатный бетон класса В22,5 (марка M 300) с показателем жесткости 20 с.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Таблица Г.1 - Составы и свойства бетонов</w:t>
      </w:r>
    </w:p>
    <w:p w:rsidR="00000000" w:rsidRDefault="00FD1A80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1345"/>
        <w:gridCol w:w="1202"/>
        <w:gridCol w:w="534"/>
        <w:gridCol w:w="988"/>
        <w:gridCol w:w="659"/>
        <w:gridCol w:w="620"/>
        <w:gridCol w:w="789"/>
        <w:gridCol w:w="934"/>
        <w:gridCol w:w="812"/>
        <w:gridCol w:w="1123"/>
        <w:gridCol w:w="500"/>
        <w:gridCol w:w="500"/>
        <w:gridCol w:w="500"/>
        <w:gridCol w:w="780"/>
        <w:gridCol w:w="1183"/>
        <w:gridCol w:w="1360"/>
        <w:gridCol w:w="1087"/>
      </w:tblGrid>
      <w:tr w:rsidR="00000000">
        <w:trPr>
          <w:trHeight w:val="20"/>
        </w:trPr>
        <w:tc>
          <w:tcPr>
            <w:tcW w:w="3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Содержание</w:t>
            </w:r>
          </w:p>
          <w:p w:rsidR="00000000" w:rsidRDefault="00FD1A80">
            <w:pPr>
              <w:jc w:val="center"/>
            </w:pPr>
            <w:r>
              <w:t>активной СаО в</w:t>
            </w:r>
          </w:p>
          <w:p w:rsidR="00000000" w:rsidRDefault="00FD1A80">
            <w:pPr>
              <w:jc w:val="center"/>
            </w:pPr>
            <w:r>
              <w:t>вяжущем, %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Содерж</w:t>
            </w:r>
            <w:r>
              <w:t>ание</w:t>
            </w:r>
          </w:p>
          <w:p w:rsidR="00000000" w:rsidRDefault="00FD1A80">
            <w:pPr>
              <w:jc w:val="center"/>
            </w:pPr>
            <w:r>
              <w:t>активной СаО в</w:t>
            </w:r>
          </w:p>
          <w:p w:rsidR="00000000" w:rsidRDefault="00FD1A80">
            <w:pPr>
              <w:jc w:val="center"/>
            </w:pPr>
            <w:r>
              <w:t>бетонной смеси, %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Влажность</w:t>
            </w:r>
          </w:p>
          <w:p w:rsidR="00000000" w:rsidRDefault="00FD1A80">
            <w:pPr>
              <w:jc w:val="center"/>
            </w:pPr>
            <w:r>
              <w:t>бетонной смеси,</w:t>
            </w:r>
          </w:p>
          <w:p w:rsidR="00000000" w:rsidRDefault="00FD1A80">
            <w:pPr>
              <w:jc w:val="center"/>
            </w:pPr>
            <w:r>
              <w:t>%</w:t>
            </w:r>
          </w:p>
        </w:tc>
        <w:tc>
          <w:tcPr>
            <w:tcW w:w="1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B/W</w:t>
            </w:r>
          </w:p>
          <w:p w:rsidR="00000000" w:rsidRDefault="00FD1A80">
            <w:pPr>
              <w:jc w:val="center"/>
            </w:pPr>
            <w:r>
              <w:t> 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7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Состав смеси по массе, кг</w:t>
            </w:r>
          </w:p>
        </w:tc>
        <w:tc>
          <w:tcPr>
            <w:tcW w:w="7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Масса, кг</w:t>
            </w:r>
          </w:p>
        </w:tc>
        <w:tc>
          <w:tcPr>
            <w:tcW w:w="3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Средняя</w:t>
            </w:r>
          </w:p>
          <w:p w:rsidR="00000000" w:rsidRDefault="00FD1A80">
            <w:pPr>
              <w:jc w:val="center"/>
            </w:pPr>
            <w:r>
              <w:t>плотность</w:t>
            </w:r>
          </w:p>
          <w:p w:rsidR="00000000" w:rsidRDefault="00FD1A80">
            <w:pPr>
              <w:jc w:val="center"/>
            </w:pPr>
            <w:r>
              <w:t>бетона-сырца,</w:t>
            </w:r>
          </w:p>
          <w:p w:rsidR="00000000" w:rsidRDefault="00FD1A80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0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Бетонные образцы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2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вяжущее</w:t>
            </w:r>
          </w:p>
          <w:p w:rsidR="00000000" w:rsidRDefault="00FD1A80">
            <w:pPr>
              <w:jc w:val="center"/>
            </w:pPr>
            <w:r>
              <w:t> 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песок</w:t>
            </w:r>
          </w:p>
          <w:p w:rsidR="00000000" w:rsidRDefault="00FD1A80">
            <w:pPr>
              <w:jc w:val="center"/>
            </w:pPr>
            <w:r>
              <w:t> 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вода</w:t>
            </w:r>
          </w:p>
          <w:p w:rsidR="00000000" w:rsidRDefault="00FD1A80">
            <w:pPr>
              <w:jc w:val="center"/>
            </w:pPr>
            <w:r>
              <w:t> 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формы</w:t>
            </w:r>
          </w:p>
          <w:p w:rsidR="00000000" w:rsidRDefault="00FD1A80">
            <w:pPr>
              <w:jc w:val="center"/>
            </w:pPr>
            <w:r>
              <w:t> </w:t>
            </w:r>
          </w:p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формы с бетоном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бетона в</w:t>
            </w:r>
          </w:p>
          <w:p w:rsidR="00000000" w:rsidRDefault="00FD1A80">
            <w:pPr>
              <w:jc w:val="center"/>
            </w:pPr>
            <w:r>
              <w:t>объеме формы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Размеры, см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Масса, кг</w:t>
            </w:r>
          </w:p>
        </w:tc>
        <w:tc>
          <w:tcPr>
            <w:tcW w:w="3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Средняя</w:t>
            </w:r>
          </w:p>
          <w:p w:rsidR="00000000" w:rsidRDefault="00FD1A80">
            <w:pPr>
              <w:jc w:val="center"/>
            </w:pPr>
            <w:r>
              <w:t>плотность,</w:t>
            </w:r>
          </w:p>
          <w:p w:rsidR="00000000" w:rsidRDefault="00FD1A80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Прочность при сжатии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а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b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фактическая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 пересчете на кубы с ребром 15 см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36,6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7,6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1,43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0,79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6,41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0,55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7,555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14,350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6,795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2265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10,1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2115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2070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37,8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230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1873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162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2100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2100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39,2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2095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2095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35,2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Средн.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2090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37,4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34,0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36,6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5,5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8,0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1,88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1,08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6,12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0,575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10,300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17,100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6800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2265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9,9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2115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2140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51,3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315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1782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168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2125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2125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46,8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2130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2130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47,0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Средн.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2130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48,4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43,8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36,6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7,0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8,4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2,27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1,375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5,82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rPr>
                <w:u w:val="single"/>
              </w:rPr>
              <w:t>0,605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7,960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14,870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6910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2300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2175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2130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56,2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402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1720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178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2150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2150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61,7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10,0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2140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2140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56,6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Средн.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2140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58,2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</w:t>
            </w:r>
          </w:p>
        </w:tc>
      </w:tr>
    </w:tbl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Для приго</w:t>
      </w:r>
      <w:r>
        <w:t>товления вяжущего используют известь с содержанием в ней активного оксида кальция 80%. Основные показатели свойств песка, применяемого в качестве компонента вяжущего:</w:t>
      </w:r>
    </w:p>
    <w:p w:rsidR="00000000" w:rsidRDefault="00FD1A80">
      <w:pPr>
        <w:ind w:firstLine="426"/>
        <w:jc w:val="both"/>
      </w:pPr>
      <w:r>
        <w:t>- песок мелкий, М</w:t>
      </w:r>
      <w:r>
        <w:rPr>
          <w:vertAlign w:val="subscript"/>
        </w:rPr>
        <w:t>к</w:t>
      </w:r>
      <w:r>
        <w:t xml:space="preserve"> - 1,11;</w:t>
      </w:r>
    </w:p>
    <w:p w:rsidR="00000000" w:rsidRDefault="00FD1A80">
      <w:pPr>
        <w:ind w:firstLine="426"/>
        <w:jc w:val="both"/>
      </w:pPr>
      <w:r>
        <w:t>- содержание SiO</w:t>
      </w:r>
      <w:r>
        <w:rPr>
          <w:vertAlign w:val="subscript"/>
        </w:rPr>
        <w:t>2несвяз</w:t>
      </w:r>
      <w:r>
        <w:t xml:space="preserve"> - 94,8%;</w:t>
      </w:r>
    </w:p>
    <w:p w:rsidR="00000000" w:rsidRDefault="00FD1A80">
      <w:pPr>
        <w:ind w:firstLine="426"/>
        <w:jc w:val="both"/>
      </w:pPr>
      <w:r>
        <w:t>- органические примеси - светлее эталона;</w:t>
      </w:r>
    </w:p>
    <w:p w:rsidR="00000000" w:rsidRDefault="00FD1A80">
      <w:pPr>
        <w:ind w:firstLine="426"/>
        <w:jc w:val="both"/>
      </w:pPr>
      <w:r>
        <w:t xml:space="preserve">- отмучиваемые пылевидные, глинистые и илистые примеси - 0,5%. </w:t>
      </w:r>
    </w:p>
    <w:p w:rsidR="00000000" w:rsidRDefault="00FD1A80">
      <w:pPr>
        <w:ind w:firstLine="426"/>
        <w:jc w:val="both"/>
      </w:pPr>
      <w:r>
        <w:t>Свойства песка заполнителя:</w:t>
      </w:r>
    </w:p>
    <w:p w:rsidR="00000000" w:rsidRDefault="00FD1A80">
      <w:pPr>
        <w:ind w:firstLine="426"/>
        <w:jc w:val="both"/>
      </w:pPr>
      <w:r>
        <w:t>- содержание SiO</w:t>
      </w:r>
      <w:r>
        <w:rPr>
          <w:vertAlign w:val="subscript"/>
        </w:rPr>
        <w:t>2несвяз</w:t>
      </w:r>
      <w:r>
        <w:t xml:space="preserve"> - 56,8%;</w:t>
      </w:r>
    </w:p>
    <w:p w:rsidR="00000000" w:rsidRDefault="00FD1A80">
      <w:pPr>
        <w:ind w:firstLine="426"/>
        <w:jc w:val="both"/>
      </w:pPr>
      <w:r>
        <w:t>- модуль крупности М</w:t>
      </w:r>
      <w:r>
        <w:rPr>
          <w:vertAlign w:val="subscript"/>
        </w:rPr>
        <w:t>к</w:t>
      </w:r>
      <w:r>
        <w:t xml:space="preserve"> - 3,1;</w:t>
      </w:r>
    </w:p>
    <w:p w:rsidR="00000000" w:rsidRDefault="00FD1A80">
      <w:pPr>
        <w:ind w:firstLine="426"/>
        <w:jc w:val="both"/>
      </w:pPr>
      <w:r>
        <w:t>- содержание отмучиваемых примесей - 2,7%.</w:t>
      </w:r>
    </w:p>
    <w:p w:rsidR="00000000" w:rsidRDefault="00FD1A80">
      <w:pPr>
        <w:ind w:firstLine="426"/>
        <w:jc w:val="both"/>
      </w:pPr>
      <w:r>
        <w:t>Таким образом, пе</w:t>
      </w:r>
      <w:r>
        <w:t>сок как компонент вяжущего и как заполнитель удовлетворяет нормативным требованиям.</w:t>
      </w:r>
    </w:p>
    <w:p w:rsidR="00000000" w:rsidRDefault="00FD1A80">
      <w:pPr>
        <w:ind w:firstLine="426"/>
        <w:jc w:val="both"/>
      </w:pPr>
      <w:r>
        <w:t>Применение разных песков для приготовления вяжущего и в качестве заполнителя обусловлено тем, что последний вследствие большой крупности, нецелесообразно подвергать измельч</w:t>
      </w:r>
      <w:r>
        <w:t>ению, если имеются карьеры более мелкого песка, тем более с повышенным содержанием SіО</w:t>
      </w:r>
      <w:r>
        <w:rPr>
          <w:vertAlign w:val="subscript"/>
        </w:rPr>
        <w:t>2несвяз</w:t>
      </w:r>
      <w:r>
        <w:t>.</w:t>
      </w:r>
    </w:p>
    <w:p w:rsidR="00000000" w:rsidRDefault="00FD1A80">
      <w:pPr>
        <w:ind w:firstLine="426"/>
        <w:jc w:val="both"/>
      </w:pPr>
      <w:r>
        <w:t>Учитывая требования к классу бетона (В22,5) и свойства сырья (высокое содержание кварца в песке-компоненте вяжущего, крупный песок-заполнитель хорошей грануломет</w:t>
      </w:r>
      <w:r>
        <w:t>рии) принимают состав вяжущего по содержанию активной СаО, близкий к верхнему пределу - 38%, а степень измельчения вяжущего по удельной поверхности молотого песка, равной 1500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В рассматриваемом примере фактическое содержание активной СаО в вяжущем с</w:t>
      </w:r>
      <w:r>
        <w:t>оставило 36,6%, а удельная поверхность молотого песка - 1500 см</w:t>
      </w:r>
      <w:r>
        <w:rPr>
          <w:vertAlign w:val="superscript"/>
        </w:rPr>
        <w:t>2</w:t>
      </w:r>
      <w:r>
        <w:t>/г.</w:t>
      </w:r>
    </w:p>
    <w:p w:rsidR="00000000" w:rsidRDefault="00FD1A80">
      <w:pPr>
        <w:ind w:firstLine="426"/>
        <w:jc w:val="both"/>
      </w:pPr>
      <w:r>
        <w:t>На основе исследуемых материалов (вяжущего и песка) были приготовлены бетонные смеси с содержанием активной СаО - 4%; 5,5% и 7% с одинаковым показателем жесткости - 20 с. Уплотнение смесей</w:t>
      </w:r>
      <w:r>
        <w:t xml:space="preserve"> осуществлялось вибрацией при частоте колебаний 2800 в минуту и амплитуде от 0,7 до 0,8 мм. Изготовляли образцы кубы размером 10 см × 10 см × 10 см. Автоклавирование производили при 1,0 МПа с изотермической выдержкой 4 ч.</w:t>
      </w:r>
    </w:p>
    <w:p w:rsidR="00000000" w:rsidRDefault="00FD1A80">
      <w:pPr>
        <w:ind w:firstLine="426"/>
        <w:jc w:val="both"/>
      </w:pPr>
      <w:r>
        <w:t>Результаты опытов по подбору соста</w:t>
      </w:r>
      <w:r>
        <w:t xml:space="preserve">ва бетона приведены в таблице Г.1 и на рисунке Г.1, где по оси абсцисс отложена величина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 xml:space="preserve">,равная прочности бетона, умноженной на коэффициент 0,91 в соответствии с </w:t>
      </w:r>
      <w:hyperlink r:id="rId181" w:history="1">
        <w:r>
          <w:rPr>
            <w:rStyle w:val="a3"/>
          </w:rPr>
          <w:t>ГОСТ 10180</w:t>
        </w:r>
      </w:hyperlink>
      <w:r>
        <w:t xml:space="preserve">. Опыты показали, что даже при самом меньшем значении </w:t>
      </w:r>
      <w:r>
        <w:rPr>
          <w:i/>
          <w:iCs/>
        </w:rPr>
        <w:t xml:space="preserve">B/W </w:t>
      </w:r>
      <w:r>
        <w:t>для состава бетона с содержанием активной СаО - 4% получен бетон с прочностью 340 кгс/см</w:t>
      </w:r>
      <w:r>
        <w:rPr>
          <w:vertAlign w:val="superscript"/>
        </w:rPr>
        <w:t>2</w:t>
      </w:r>
      <w:r>
        <w:t>, т.е. выше требуемой.</w:t>
      </w:r>
    </w:p>
    <w:p w:rsidR="00000000" w:rsidRDefault="00FD1A80">
      <w:pPr>
        <w:ind w:firstLine="426"/>
        <w:jc w:val="both"/>
      </w:pPr>
      <w:r>
        <w:t xml:space="preserve">По данным рисунка Г.1 находим, что бетон класса В22,5 получается при величине </w:t>
      </w:r>
      <w:r>
        <w:rPr>
          <w:i/>
          <w:iCs/>
        </w:rPr>
        <w:t>B/W</w:t>
      </w:r>
      <w:r>
        <w:t xml:space="preserve"> равн</w:t>
      </w:r>
      <w:r>
        <w:t>ой 1,28 и расходе вяжущего на 1 м</w:t>
      </w:r>
      <w:r>
        <w:rPr>
          <w:vertAlign w:val="superscript"/>
        </w:rPr>
        <w:t>3</w:t>
      </w:r>
      <w:r>
        <w:t xml:space="preserve"> бетона - 200 кг/м</w:t>
      </w:r>
      <w:r>
        <w:rPr>
          <w:vertAlign w:val="superscript"/>
        </w:rPr>
        <w:t>3</w:t>
      </w:r>
      <w:r>
        <w:t>, из них извести: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t>200 × 36,6/80 = 92 кг/м</w:t>
      </w:r>
      <w:r>
        <w:rPr>
          <w:vertAlign w:val="superscript"/>
        </w:rPr>
        <w:t>3</w:t>
      </w:r>
      <w:r>
        <w:t xml:space="preserve"> и молотого песка: 200 - 92 = 108 кг/м</w:t>
      </w:r>
      <w:r>
        <w:rPr>
          <w:vertAlign w:val="superscript"/>
        </w:rPr>
        <w:t>3</w:t>
      </w:r>
      <w:r>
        <w:t>.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Расход воды на кубометр бетона составляет 200/1,23 = 156 л, а суммарное количество сухих компонентов: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t>γ</w:t>
      </w:r>
      <w:r>
        <w:rPr>
          <w:vertAlign w:val="subscript"/>
        </w:rPr>
        <w:t>сырца</w:t>
      </w:r>
      <w:r>
        <w:t xml:space="preserve"> - W =</w:t>
      </w:r>
      <w:r>
        <w:t xml:space="preserve"> 2260 - 156 = 2104 кг. (Г.10)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>Содержание извести в бетоне рекомендуемого состава: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3714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(Г.11</w:t>
      </w:r>
      <w:r>
        <w:t>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Рисунок Г.1 - Зависимость прочности бетона от вяжуще-водного отношения (B/W)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20669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Принимаем минимально допускаемое - 4%.</w:t>
      </w:r>
    </w:p>
    <w:p w:rsidR="00000000" w:rsidRDefault="00FD1A80">
      <w:pPr>
        <w:ind w:firstLine="426"/>
        <w:jc w:val="both"/>
      </w:pPr>
      <w:r>
        <w:t>В рассматриваемом примере бетон класса В22,5 получе</w:t>
      </w:r>
      <w:r>
        <w:t>н при небольшом расходе вяжущего и содержании извести в бетонной смеси вследствие использования благоприятного сырья, характеристика которого была приведена выше.</w:t>
      </w:r>
    </w:p>
    <w:p w:rsidR="00000000" w:rsidRDefault="00FD1A80">
      <w:pPr>
        <w:ind w:firstLine="426"/>
        <w:jc w:val="both"/>
      </w:pPr>
      <w:r>
        <w:t>Подобранный состав бетона проверяется испытанием контрольных образцов, изготовляемых одноврем</w:t>
      </w:r>
      <w:r>
        <w:t>енно с крупными изделиями, и в случае надобности корректируется. При необходимости установления оптимальной продолжительности выдержки изделий при постоянном давлении, опыты по подбору состава бетона проводятся при автоклавировании образцов с разными срока</w:t>
      </w:r>
      <w:r>
        <w:t>ми изотермического периода.</w:t>
      </w:r>
    </w:p>
    <w:p w:rsidR="00000000" w:rsidRDefault="00FD1A80">
      <w:pPr>
        <w:ind w:firstLine="426"/>
        <w:jc w:val="both"/>
      </w:pPr>
      <w:r>
        <w:t>Влияние состава бетонной смеси на прочность бетона во многом зависит от свойств сырья, в частности от содержания кварца в песке-компоненте вяжущего и песке заполнителе. Не исключено, что в некоторых случаях изменения в составе б</w:t>
      </w:r>
      <w:r>
        <w:t>етонной смеси в пределах, приведенных в рассмотренном выше примере, могут практически не отразиться на прочности бетона. В таком случае выбирается состав бетона, обеспечивающий получение требуемой марки при минимальном расходе вяжущего.</w:t>
      </w:r>
    </w:p>
    <w:p w:rsidR="00000000" w:rsidRDefault="00FD1A80">
      <w:pPr>
        <w:ind w:firstLine="426"/>
        <w:jc w:val="both"/>
      </w:pPr>
      <w:r>
        <w:t>Г.2 Приготовление б</w:t>
      </w:r>
      <w:r>
        <w:t>етонной смеси по гидратному способу.</w:t>
      </w:r>
    </w:p>
    <w:p w:rsidR="00000000" w:rsidRDefault="00FD1A80">
      <w:pPr>
        <w:ind w:firstLine="426"/>
        <w:jc w:val="both"/>
      </w:pPr>
      <w:r>
        <w:t>Для расчета расхода материалов на 1 м</w:t>
      </w:r>
      <w:r>
        <w:rPr>
          <w:vertAlign w:val="superscript"/>
        </w:rPr>
        <w:t>3</w:t>
      </w:r>
      <w:r>
        <w:t xml:space="preserve"> бетонной смеси исходными данными являются:</w:t>
      </w:r>
    </w:p>
    <w:p w:rsidR="00000000" w:rsidRDefault="00FD1A80">
      <w:pPr>
        <w:ind w:firstLine="426"/>
        <w:jc w:val="both"/>
      </w:pPr>
      <w:r>
        <w:t>- марка бетона;</w:t>
      </w:r>
    </w:p>
    <w:p w:rsidR="00000000" w:rsidRDefault="00FD1A80">
      <w:pPr>
        <w:ind w:firstLine="426"/>
        <w:jc w:val="both"/>
      </w:pPr>
      <w:r>
        <w:t>- средняя плотность бетона, кг/м</w:t>
      </w:r>
      <w:r>
        <w:rPr>
          <w:vertAlign w:val="superscript"/>
        </w:rPr>
        <w:t>3</w:t>
      </w:r>
      <w:r>
        <w:t>;</w:t>
      </w:r>
    </w:p>
    <w:p w:rsidR="00000000" w:rsidRDefault="00FD1A80">
      <w:pPr>
        <w:ind w:firstLine="426"/>
        <w:jc w:val="both"/>
      </w:pPr>
      <w:r>
        <w:t xml:space="preserve">- содержание активных CaO+MgO в бетонной смеси </w:t>
      </w:r>
      <w:r>
        <w:rPr>
          <w:i/>
          <w:iCs/>
        </w:rPr>
        <w:t>(А</w:t>
      </w:r>
      <w:r>
        <w:rPr>
          <w:i/>
          <w:iCs/>
          <w:vertAlign w:val="subscript"/>
        </w:rPr>
        <w:t>см</w:t>
      </w:r>
      <w:r>
        <w:rPr>
          <w:i/>
          <w:iCs/>
        </w:rPr>
        <w:t>)</w:t>
      </w:r>
      <w:r>
        <w:t>,%;</w:t>
      </w:r>
    </w:p>
    <w:p w:rsidR="00000000" w:rsidRDefault="00FD1A80">
      <w:pPr>
        <w:ind w:firstLine="426"/>
        <w:jc w:val="both"/>
      </w:pPr>
      <w:r>
        <w:t>- масса 1 м</w:t>
      </w:r>
      <w:r>
        <w:rPr>
          <w:vertAlign w:val="superscript"/>
        </w:rPr>
        <w:t>3</w:t>
      </w:r>
      <w:r>
        <w:t xml:space="preserve"> бетона (М</w:t>
      </w:r>
      <w:r>
        <w:rPr>
          <w:vertAlign w:val="subscript"/>
        </w:rPr>
        <w:t>б</w:t>
      </w:r>
      <w:r>
        <w:t>), кг;</w:t>
      </w:r>
    </w:p>
    <w:p w:rsidR="00000000" w:rsidRDefault="00FD1A80">
      <w:pPr>
        <w:ind w:firstLine="426"/>
        <w:jc w:val="both"/>
      </w:pPr>
      <w:r>
        <w:t xml:space="preserve">- содержание тонкомолотого кварцевого песка </w:t>
      </w:r>
      <w:r>
        <w:rPr>
          <w:i/>
          <w:iCs/>
        </w:rPr>
        <w:t>(П</w:t>
      </w:r>
      <w:r>
        <w:rPr>
          <w:i/>
          <w:iCs/>
          <w:vertAlign w:val="subscript"/>
        </w:rPr>
        <w:t>м</w:t>
      </w:r>
      <w:r>
        <w:rPr>
          <w:i/>
          <w:iCs/>
        </w:rPr>
        <w:t>)</w:t>
      </w:r>
      <w:r>
        <w:t>,%;</w:t>
      </w:r>
    </w:p>
    <w:p w:rsidR="00000000" w:rsidRDefault="00FD1A80">
      <w:pPr>
        <w:ind w:firstLine="426"/>
        <w:jc w:val="both"/>
      </w:pPr>
      <w:r>
        <w:t xml:space="preserve">- величина водотвердого отношения </w:t>
      </w:r>
      <w:r>
        <w:rPr>
          <w:i/>
          <w:iCs/>
        </w:rPr>
        <w:t>(В/Т).</w:t>
      </w:r>
    </w:p>
    <w:p w:rsidR="00000000" w:rsidRDefault="00FD1A80">
      <w:pPr>
        <w:ind w:firstLine="426"/>
        <w:jc w:val="both"/>
      </w:pPr>
      <w:r>
        <w:t xml:space="preserve">Устанавливают количество извести по содержанию активной CaO+MgO </w:t>
      </w:r>
      <w:r>
        <w:rPr>
          <w:i/>
          <w:iCs/>
        </w:rPr>
        <w:t>(А</w:t>
      </w:r>
      <w:r>
        <w:rPr>
          <w:i/>
          <w:iCs/>
          <w:vertAlign w:val="subscript"/>
        </w:rPr>
        <w:t>см</w:t>
      </w:r>
      <w:r>
        <w:rPr>
          <w:i/>
          <w:iCs/>
        </w:rPr>
        <w:t>)</w:t>
      </w:r>
      <w:r>
        <w:t>, %.</w:t>
      </w:r>
    </w:p>
    <w:p w:rsidR="00000000" w:rsidRDefault="00FD1A80">
      <w:pPr>
        <w:ind w:firstLine="426"/>
        <w:jc w:val="both"/>
      </w:pPr>
      <w:r>
        <w:t>Потребность в активной CaO+MgO извести, кг, рассчитывается по формуле: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28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(Г.12)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Потребнос</w:t>
      </w:r>
      <w:r>
        <w:t>ть в валовой извести определяется по формуле, кг: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4095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(Г.13)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>Потребность в сухом молотом песке определяется по формуле, кг: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3619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(Г.14)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>Расход воды на ги</w:t>
      </w:r>
      <w:r>
        <w:t>дратацию извести рассчитываются по формуле, л: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609725" cy="3619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(Г.15)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>Состав вяжущего и бетонной смеси назначается с учетом требуемой прочности бетона, руководствуясь данными приведенными в таблице Г.2.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jc w:val="center"/>
      </w:pPr>
      <w:r>
        <w:rPr>
          <w:rStyle w:val="s1"/>
        </w:rPr>
        <w:t>Таблица Г.2 - Содержание активной СаО и молотого песка в зависимости от класса силикатного бетона</w:t>
      </w:r>
    </w:p>
    <w:p w:rsidR="00000000" w:rsidRDefault="00FD1A80">
      <w:pPr>
        <w:ind w:firstLine="400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2472"/>
        <w:gridCol w:w="3322"/>
      </w:tblGrid>
      <w:tr w:rsidR="00000000">
        <w:trPr>
          <w:trHeight w:val="20"/>
        </w:trPr>
        <w:tc>
          <w:tcPr>
            <w:tcW w:w="3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Класс бетона</w:t>
            </w:r>
          </w:p>
        </w:tc>
        <w:tc>
          <w:tcPr>
            <w:tcW w:w="58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Содержан</w:t>
            </w:r>
            <w:r>
              <w:t>ие в бетонной смеси, %, до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D1A80">
            <w:pPr>
              <w:autoSpaceDE/>
              <w:autoSpaceDN/>
            </w:pP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 активной СаО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молотого песка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B10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5-6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5-6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В15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6,5-7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3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В22,5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7-8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D1A80">
            <w:pPr>
              <w:jc w:val="center"/>
            </w:pPr>
            <w:r>
              <w:t>8-10</w:t>
            </w:r>
          </w:p>
        </w:tc>
      </w:tr>
    </w:tbl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Расход гидратированного вяжущего на приготовление 1 м</w:t>
      </w:r>
      <w:r>
        <w:rPr>
          <w:vertAlign w:val="superscript"/>
        </w:rPr>
        <w:t>3</w:t>
      </w:r>
      <w:r>
        <w:t xml:space="preserve"> бетона рассчитывается по формуле, кг: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= И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+ П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+ В</w:t>
      </w:r>
      <w:r>
        <w:rPr>
          <w:i/>
          <w:iCs/>
          <w:vertAlign w:val="subscript"/>
        </w:rPr>
        <w:t>г</w:t>
      </w:r>
      <w:r>
        <w:t>,(Г.16)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Масса сухого песка определяется по формуле, кг: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2571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(Г.17)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</w:pPr>
      <w:r>
        <w:t xml:space="preserve">где </w:t>
      </w:r>
      <w:r>
        <w:rPr>
          <w:i/>
          <w:iCs/>
        </w:rPr>
        <w:t>В</w:t>
      </w:r>
      <w:r>
        <w:rPr>
          <w:i/>
          <w:iCs/>
          <w:vertAlign w:val="subscript"/>
        </w:rPr>
        <w:t>мех</w:t>
      </w:r>
      <w:r>
        <w:rPr>
          <w:i/>
          <w:iCs/>
        </w:rPr>
        <w:t xml:space="preserve"> - </w:t>
      </w:r>
      <w:r>
        <w:t>свободная влага, содер</w:t>
      </w:r>
      <w:r>
        <w:t>жащаяся в бетоне, определяется по формуле,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190625" cy="3619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(Г.18)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>W</w:t>
      </w:r>
      <w:r>
        <w:rPr>
          <w:i/>
          <w:iCs/>
          <w:vertAlign w:val="subscript"/>
        </w:rPr>
        <w:t>б</w:t>
      </w:r>
      <w:r>
        <w:rPr>
          <w:i/>
          <w:iCs/>
        </w:rPr>
        <w:t xml:space="preserve"> - </w:t>
      </w:r>
      <w:r>
        <w:t>остаточная вл</w:t>
      </w:r>
      <w:r>
        <w:t xml:space="preserve">ажность бетона через сутки после автоклавирования, %. 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Масса песка естественной влажности рассчитывается по формуле, кг: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667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(Г.19)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По данным расчета приготовляют бетонные смеси и формуют лабораторные образцы при принятом значении </w:t>
      </w:r>
      <w:r>
        <w:rPr>
          <w:i/>
          <w:iCs/>
        </w:rPr>
        <w:t xml:space="preserve">В/Т </w:t>
      </w:r>
      <w:r>
        <w:t xml:space="preserve">и </w:t>
      </w:r>
      <w:r>
        <w:rPr>
          <w:i/>
          <w:iCs/>
        </w:rPr>
        <w:t xml:space="preserve">В/Т </w:t>
      </w:r>
      <w:r>
        <w:t>с отклонением (± 0,02). После уплотнения определяют среднюю плотность сырого бетона и рассчитывают средн</w:t>
      </w:r>
      <w:r>
        <w:t>юю плотность автоклавного бетона.</w:t>
      </w:r>
    </w:p>
    <w:p w:rsidR="00000000" w:rsidRDefault="00FD1A80">
      <w:pPr>
        <w:ind w:firstLine="426"/>
        <w:jc w:val="both"/>
      </w:pPr>
      <w:r>
        <w:t xml:space="preserve">При недостаточном уплотнении бетонной смеси производят повторную формовку, увеличивая величину </w:t>
      </w:r>
      <w:r>
        <w:rPr>
          <w:i/>
          <w:iCs/>
        </w:rPr>
        <w:t xml:space="preserve">В/Т </w:t>
      </w:r>
      <w:r>
        <w:t>на 0,01 до получения бетона удовлетворительной плотности. Через сутки после автоклавирования образцы испытывают на прочност</w:t>
      </w:r>
      <w:r>
        <w:t>ь при сжатии. При соответствии прочности бетона требованиям проекта бетонная смесь принимается в производство. В случае меньшей прочности бетона состав бетонной смеси корректируют за счет изменения содержания извести, молотого песка и воды. В первую очеред</w:t>
      </w:r>
      <w:r>
        <w:t xml:space="preserve">ь изменяют </w:t>
      </w:r>
      <w:r>
        <w:rPr>
          <w:i/>
          <w:iCs/>
        </w:rPr>
        <w:t>В/Т</w:t>
      </w:r>
      <w:r>
        <w:t>, затем повышают содержание молотого песка и содержание активных CaO+MgO, т.е. расход вяжущего.</w:t>
      </w:r>
    </w:p>
    <w:p w:rsidR="00000000" w:rsidRDefault="00FD1A80">
      <w:pPr>
        <w:ind w:firstLine="426"/>
        <w:jc w:val="both"/>
      </w:pPr>
      <w:r>
        <w:rPr>
          <w:i/>
          <w:iCs/>
        </w:rPr>
        <w:t>Пример расчета состава бетонной смеси</w:t>
      </w:r>
    </w:p>
    <w:p w:rsidR="00000000" w:rsidRDefault="00FD1A80">
      <w:pPr>
        <w:ind w:firstLine="426"/>
        <w:jc w:val="both"/>
      </w:pPr>
      <w:r>
        <w:t>Проектируемый класс бетона В15 (марка бетона М200).</w:t>
      </w:r>
    </w:p>
    <w:p w:rsidR="00000000" w:rsidRDefault="00FD1A80">
      <w:pPr>
        <w:ind w:firstLine="426"/>
        <w:jc w:val="both"/>
      </w:pPr>
      <w:r>
        <w:t xml:space="preserve">Средняя плотность бетона </w:t>
      </w:r>
      <w:r>
        <w:rPr>
          <w:i/>
          <w:iCs/>
        </w:rPr>
        <w:t>ρ</w:t>
      </w:r>
      <w:r>
        <w:rPr>
          <w:i/>
          <w:iCs/>
          <w:vertAlign w:val="subscript"/>
        </w:rPr>
        <w:t>б</w:t>
      </w:r>
      <w:r>
        <w:t>= 1950 кг/м</w:t>
      </w:r>
      <w:r>
        <w:rPr>
          <w:vertAlign w:val="superscript"/>
        </w:rPr>
        <w:t>3</w:t>
      </w:r>
      <w:r>
        <w:t>.</w:t>
      </w:r>
    </w:p>
    <w:p w:rsidR="00000000" w:rsidRDefault="00FD1A80">
      <w:pPr>
        <w:ind w:firstLine="426"/>
        <w:jc w:val="both"/>
      </w:pPr>
      <w:r>
        <w:t>Содержание акти</w:t>
      </w:r>
      <w:r>
        <w:t xml:space="preserve">вных CaO+MgO в извести </w:t>
      </w:r>
      <w:r>
        <w:rPr>
          <w:i/>
          <w:iCs/>
        </w:rPr>
        <w:t>(А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) - </w:t>
      </w:r>
      <w:r>
        <w:t xml:space="preserve">75%. </w:t>
      </w:r>
    </w:p>
    <w:p w:rsidR="00000000" w:rsidRDefault="00FD1A80">
      <w:pPr>
        <w:ind w:firstLine="426"/>
        <w:jc w:val="both"/>
      </w:pPr>
      <w:r>
        <w:t xml:space="preserve">Ориентировочная величина </w:t>
      </w:r>
      <w:r>
        <w:rPr>
          <w:i/>
          <w:iCs/>
        </w:rPr>
        <w:t xml:space="preserve">В/Т </w:t>
      </w:r>
      <w:r>
        <w:t>в пределах от 0,10 до 0,14.</w:t>
      </w:r>
    </w:p>
    <w:p w:rsidR="00000000" w:rsidRDefault="00FD1A80">
      <w:pPr>
        <w:ind w:firstLine="426"/>
        <w:jc w:val="both"/>
      </w:pPr>
      <w:r>
        <w:t xml:space="preserve">Содержание в бетонной смеси активных CaO+MgO и содержание молотого песка принимаем ориентировочно по таблице Г.2: </w:t>
      </w:r>
      <w:r>
        <w:rPr>
          <w:i/>
          <w:iCs/>
        </w:rPr>
        <w:t>А</w:t>
      </w:r>
      <w:r>
        <w:rPr>
          <w:i/>
          <w:iCs/>
          <w:vertAlign w:val="subscript"/>
        </w:rPr>
        <w:t>см</w:t>
      </w:r>
      <w:r>
        <w:t xml:space="preserve">= 6,5%, </w:t>
      </w:r>
      <w:r>
        <w:rPr>
          <w:i/>
          <w:iCs/>
        </w:rPr>
        <w:t>П</w:t>
      </w:r>
      <w:r>
        <w:rPr>
          <w:i/>
          <w:iCs/>
          <w:vertAlign w:val="subscript"/>
        </w:rPr>
        <w:t>м</w:t>
      </w:r>
      <w:r>
        <w:t>= 6%.</w:t>
      </w:r>
    </w:p>
    <w:p w:rsidR="00000000" w:rsidRDefault="00FD1A80">
      <w:pPr>
        <w:ind w:firstLine="426"/>
        <w:jc w:val="both"/>
      </w:pPr>
      <w:r>
        <w:t xml:space="preserve">Равновесная влажность бетона </w:t>
      </w:r>
      <w:r>
        <w:rPr>
          <w:i/>
          <w:iCs/>
        </w:rPr>
        <w:t>W</w:t>
      </w:r>
      <w:r>
        <w:rPr>
          <w:i/>
          <w:iCs/>
          <w:vertAlign w:val="subscript"/>
        </w:rPr>
        <w:t>мex</w:t>
      </w:r>
      <w:r>
        <w:t xml:space="preserve">= 5%. </w:t>
      </w:r>
    </w:p>
    <w:p w:rsidR="00000000" w:rsidRDefault="00FD1A80">
      <w:pPr>
        <w:ind w:firstLine="426"/>
        <w:jc w:val="both"/>
      </w:pPr>
      <w:r>
        <w:t>Определяют потребность в активной CaO+MgO: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3905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Определяем расход извести по валу,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4286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Определяем потребность в сухом молотом песке,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4095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 xml:space="preserve">Определяем расход карьерного песка, расходуемого на приготовление вяжущего при </w:t>
      </w: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t>= 3%,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3810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Расход вяжущего на изготовление 1 м бетона,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2381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Общие расход воды на гидратацию вяжущего, л: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i/>
          <w:iCs/>
        </w:rPr>
        <w:t>В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= </w:t>
      </w:r>
      <w:r>
        <w:t xml:space="preserve">0,32 · </w:t>
      </w:r>
      <w:r>
        <w:rPr>
          <w:i/>
          <w:iCs/>
        </w:rPr>
        <w:t>И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= </w:t>
      </w:r>
      <w:r>
        <w:t>0,32 × 127 = 41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Потребность в дополнительной воде на реакцию гидратации, л: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3352800" cy="2190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Масса вяжущего после заверше</w:t>
      </w:r>
      <w:r>
        <w:t>ния процесса гидратации извести,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2476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</w:pPr>
      <w:r>
        <w:t>Масса сухого песка-заполнителя,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4667250" cy="3524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 xml:space="preserve">Масса карьерного песка-заполнителя при </w:t>
      </w: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</w:t>
      </w:r>
      <w:r>
        <w:t>3%,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4476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Масса воды в карьерном песке-заполнителе, кг: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2286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Общая потребность в форм</w:t>
      </w:r>
      <w:r>
        <w:t xml:space="preserve">овочной воде при </w:t>
      </w:r>
      <w:r>
        <w:rPr>
          <w:i/>
          <w:iCs/>
        </w:rPr>
        <w:t xml:space="preserve">В/Т </w:t>
      </w:r>
      <w:r>
        <w:t>равном 0,10; 0,12; 0,14, л: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</w:pPr>
      <w:r>
        <w:rPr>
          <w:noProof/>
        </w:rPr>
        <w:drawing>
          <wp:inline distT="0" distB="0" distL="0" distR="0">
            <wp:extent cx="3495675" cy="3429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</w:pPr>
      <w:r>
        <w:rPr>
          <w:i/>
          <w:iCs/>
        </w:rPr>
        <w:t>В</w:t>
      </w:r>
      <w:r>
        <w:rPr>
          <w:i/>
          <w:iCs/>
          <w:vertAlign w:val="subscript"/>
        </w:rPr>
        <w:t>общ.1</w:t>
      </w:r>
      <w:r>
        <w:rPr>
          <w:i/>
          <w:iCs/>
        </w:rPr>
        <w:t xml:space="preserve"> = </w:t>
      </w:r>
      <w:r>
        <w:t xml:space="preserve">1852 × 0,10 = 185; </w:t>
      </w:r>
    </w:p>
    <w:p w:rsidR="00000000" w:rsidRDefault="00FD1A80">
      <w:pPr>
        <w:ind w:firstLine="426"/>
      </w:pPr>
      <w:r>
        <w:rPr>
          <w:i/>
          <w:iCs/>
        </w:rPr>
        <w:t>В</w:t>
      </w:r>
      <w:r>
        <w:rPr>
          <w:i/>
          <w:iCs/>
          <w:vertAlign w:val="subscript"/>
        </w:rPr>
        <w:t>общ.2</w:t>
      </w:r>
      <w:r>
        <w:rPr>
          <w:i/>
          <w:iCs/>
        </w:rPr>
        <w:t xml:space="preserve"> = </w:t>
      </w:r>
      <w:r>
        <w:t xml:space="preserve">1852 × 0,12 = 222; </w:t>
      </w:r>
    </w:p>
    <w:p w:rsidR="00000000" w:rsidRDefault="00FD1A80">
      <w:pPr>
        <w:ind w:firstLine="426"/>
      </w:pPr>
      <w:r>
        <w:rPr>
          <w:i/>
          <w:iCs/>
        </w:rPr>
        <w:t>В</w:t>
      </w:r>
      <w:r>
        <w:rPr>
          <w:i/>
          <w:iCs/>
          <w:vertAlign w:val="subscript"/>
        </w:rPr>
        <w:t>общ.3</w:t>
      </w:r>
      <w:r>
        <w:rPr>
          <w:i/>
          <w:iCs/>
        </w:rPr>
        <w:t xml:space="preserve"> = </w:t>
      </w:r>
      <w:r>
        <w:t>1852 × 0,14 = 259.</w:t>
      </w:r>
    </w:p>
    <w:p w:rsidR="00000000" w:rsidRDefault="00FD1A80">
      <w:pPr>
        <w:ind w:firstLine="426"/>
      </w:pPr>
      <w:r>
        <w:t> </w:t>
      </w:r>
    </w:p>
    <w:p w:rsidR="00000000" w:rsidRDefault="00FD1A80">
      <w:pPr>
        <w:ind w:firstLine="426"/>
        <w:jc w:val="both"/>
      </w:pPr>
      <w:r>
        <w:t>Расход компонентов бетонной смеси на 1м</w:t>
      </w:r>
      <w:r>
        <w:rPr>
          <w:vertAlign w:val="superscript"/>
        </w:rPr>
        <w:t>3</w:t>
      </w:r>
      <w:r>
        <w:t xml:space="preserve"> бетона:</w:t>
      </w:r>
    </w:p>
    <w:p w:rsidR="00000000" w:rsidRDefault="00FD1A80">
      <w:pPr>
        <w:ind w:firstLine="426"/>
        <w:jc w:val="both"/>
      </w:pPr>
      <w:r>
        <w:t>- известь воздушная - 169 кг;</w:t>
      </w:r>
    </w:p>
    <w:p w:rsidR="00000000" w:rsidRDefault="00FD1A80">
      <w:pPr>
        <w:ind w:firstLine="426"/>
        <w:jc w:val="both"/>
      </w:pPr>
      <w:r>
        <w:t>- песок молотый, сухой - 117 кг;</w:t>
      </w:r>
    </w:p>
    <w:p w:rsidR="00000000" w:rsidRDefault="00FD1A80">
      <w:pPr>
        <w:ind w:firstLine="426"/>
        <w:jc w:val="both"/>
      </w:pPr>
      <w:r>
        <w:t>- вода на гидратацию активных CaO+MgO - 41 л;</w:t>
      </w:r>
    </w:p>
    <w:p w:rsidR="00000000" w:rsidRDefault="00FD1A80">
      <w:pPr>
        <w:ind w:firstLine="426"/>
        <w:jc w:val="both"/>
      </w:pPr>
      <w:r>
        <w:t xml:space="preserve">- песок-заполнитель (сухой) - 1526 кг </w:t>
      </w:r>
    </w:p>
    <w:p w:rsidR="00000000" w:rsidRDefault="00FD1A80">
      <w:pPr>
        <w:ind w:firstLine="426"/>
        <w:jc w:val="both"/>
      </w:pPr>
      <w:r>
        <w:rPr>
          <w:i/>
          <w:iCs/>
        </w:rPr>
        <w:t>(</w:t>
      </w:r>
      <w:r>
        <w:rPr>
          <w:i/>
          <w:iCs/>
        </w:rPr>
        <w:t xml:space="preserve">В/Т) </w:t>
      </w:r>
      <w:r>
        <w:t>0,10 153;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(В/Т) </w:t>
      </w:r>
      <w:r>
        <w:t>0,12 183;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(В/Т) </w:t>
      </w:r>
      <w:r>
        <w:t>0,14 214.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FD1A80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ind w:firstLine="426"/>
        <w:jc w:val="right"/>
      </w:pPr>
      <w:r>
        <w:rPr>
          <w:b/>
          <w:bCs/>
        </w:rPr>
        <w:t> </w:t>
      </w:r>
    </w:p>
    <w:p w:rsidR="00000000" w:rsidRDefault="00FD1A80">
      <w:pPr>
        <w:jc w:val="center"/>
      </w:pPr>
      <w:r>
        <w:rPr>
          <w:rStyle w:val="s1"/>
        </w:rPr>
        <w:t>Определение содержания в песке кварца (несвязанной SiO2)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t>Определение несвязанной SiO</w:t>
      </w:r>
      <w:r>
        <w:rPr>
          <w:vertAlign w:val="subscript"/>
        </w:rPr>
        <w:t>2</w:t>
      </w:r>
      <w:r>
        <w:t xml:space="preserve"> </w:t>
      </w:r>
      <w:r>
        <w:t>основано на обработке минеральной породы концентрированным раствором фосфорной кислоты плотностью от 1,78 до 1,80 г/см</w:t>
      </w:r>
      <w:r>
        <w:rPr>
          <w:vertAlign w:val="superscript"/>
        </w:rPr>
        <w:t>3</w:t>
      </w:r>
      <w:r>
        <w:t xml:space="preserve"> при температуре от 250°С до 280°С. При этих условиях все минеральные составляющие породы переходят в растворимое состояние, а свободный </w:t>
      </w:r>
      <w:r>
        <w:t>кремнезем не подвергается воздействию фосфорной кислоты и остается в осадке. Фосфорная кислота более низкой плотности не разлагает в должной мере глинистые материалы.</w:t>
      </w:r>
    </w:p>
    <w:p w:rsidR="00000000" w:rsidRDefault="00FD1A80">
      <w:pPr>
        <w:ind w:firstLine="426"/>
        <w:jc w:val="both"/>
      </w:pPr>
      <w:r>
        <w:t>Необходимые реактивы: кислота ортофосфорная, плотностью от 1,78 до 1,80 г/см</w:t>
      </w:r>
      <w:r>
        <w:rPr>
          <w:vertAlign w:val="superscript"/>
        </w:rPr>
        <w:t>3</w:t>
      </w:r>
      <w:r>
        <w:t>; натрий угл</w:t>
      </w:r>
      <w:r>
        <w:t>екислый, 5%-ный раствор; кислота соляная, 5%-ный раствор; кислота фтористоводородная, 40%-ный раствор.</w:t>
      </w:r>
    </w:p>
    <w:p w:rsidR="00000000" w:rsidRDefault="00FD1A80">
      <w:pPr>
        <w:ind w:firstLine="426"/>
        <w:jc w:val="both"/>
      </w:pPr>
      <w:r>
        <w:t>Навеску от 0,5 до 1,0 г, предварительно высушенную при 110°С, помещают в платиновую чашку вместимостью 50 мл и прокаливают в муфельной печи в течение час</w:t>
      </w:r>
      <w:r>
        <w:t>а при температуре от 500°С до 600°С. После охлаждения до комнатной температуры в чашку медленно наливают 25 мл ортофосфорной кислоты плотностью от 1, до 1,80 г/см</w:t>
      </w:r>
      <w:r>
        <w:rPr>
          <w:vertAlign w:val="superscript"/>
        </w:rPr>
        <w:t>3</w:t>
      </w:r>
      <w:r>
        <w:t xml:space="preserve"> и содержимое чашки перемешивают платиновым шпателем, а затем помещают в термостат или муфель</w:t>
      </w:r>
      <w:r>
        <w:t>ную печь и выдерживают при температуре от 250°С до 280°С в течение 30 мин., периодически перемешивая (от 2 до 3 раз) платиновым шпателем.</w:t>
      </w:r>
    </w:p>
    <w:p w:rsidR="00000000" w:rsidRDefault="00FD1A80">
      <w:pPr>
        <w:ind w:firstLine="426"/>
        <w:jc w:val="both"/>
      </w:pPr>
      <w:r>
        <w:t>Затем в чашку наливают 30 мл дистиллированной воды и переводят осадок в стакан вместимостью 500 мл. Осадок тщательно с</w:t>
      </w:r>
      <w:r>
        <w:t>мывают со стенок чашки дистиллированной водой, доводят объем до 300 мл, тщательно перемешивают и оставляют на 12 ч. для отстаивания мелких частиц кремнезема. Фильтрат отделяют от осадка на воронке Бюхнера с помощью вакуум-насоса. На воронку укладывают двой</w:t>
      </w:r>
      <w:r>
        <w:t>ной беззольный фильтр: один маленький по диаметру воронки, а второй несколько больше, чтобы он был загнут и касался стенок воронки.</w:t>
      </w:r>
    </w:p>
    <w:p w:rsidR="00000000" w:rsidRDefault="00FD1A80">
      <w:pPr>
        <w:ind w:firstLine="426"/>
        <w:jc w:val="both"/>
      </w:pPr>
      <w:r>
        <w:t>Осадок на воронке промывают 4 раза 5%-ным раствором соляной кислоты и 4 раза горячей водой, а затем вместе с фильтром перено</w:t>
      </w:r>
      <w:r>
        <w:t>сят в фарфоровую чашку. Осадок в чашке обрабатывают 100 мл 5%-ного раствора соды. После окончания промывания содой производят пятикратную обработку осадка 5%-ным раствором соляной кислоты и от 8 до 10 раз кипящей дистиллированной водой. Промытый осадок с ф</w:t>
      </w:r>
      <w:r>
        <w:t>ильтром переносят во взвешенный платиновый тигель, озоляют при низкой температуре и прокаливают при температуре от 1050°С до 1100°С до постоянной массы.</w:t>
      </w:r>
    </w:p>
    <w:p w:rsidR="00000000" w:rsidRDefault="00FD1A80">
      <w:pPr>
        <w:ind w:firstLine="426"/>
        <w:jc w:val="both"/>
      </w:pPr>
      <w:r>
        <w:t>Для проверки чистоты полученного кремнезема, прокаленный осадок обрабатывают 10 мл плавиковой кислоты с</w:t>
      </w:r>
      <w:r>
        <w:t xml:space="preserve"> добавлением от 4 до 5 капель концентрированной серной кислоты. После отгонки SiO</w:t>
      </w:r>
      <w:r>
        <w:rPr>
          <w:vertAlign w:val="subscript"/>
        </w:rPr>
        <w:t>2</w:t>
      </w:r>
      <w:r>
        <w:t xml:space="preserve"> плавиковой кислотой определяют количество примесей, захваченных осадком, и вычитают их массу из массы осадка. Содержание кварца (несвязанной SіО</w:t>
      </w:r>
      <w:r>
        <w:rPr>
          <w:vertAlign w:val="subscript"/>
        </w:rPr>
        <w:t>2</w:t>
      </w:r>
      <w:r>
        <w:t>) определяют по формуле:</w:t>
      </w:r>
    </w:p>
    <w:p w:rsidR="00000000" w:rsidRDefault="00FD1A80">
      <w:pPr>
        <w:ind w:firstLine="426"/>
        <w:jc w:val="both"/>
      </w:pPr>
      <w:r>
        <w:t> </w:t>
      </w:r>
    </w:p>
    <w:p w:rsidR="00000000" w:rsidRDefault="00FD1A80">
      <w:pPr>
        <w:ind w:firstLine="426"/>
        <w:jc w:val="center"/>
      </w:pPr>
      <w:r>
        <w:rPr>
          <w:noProof/>
        </w:rPr>
        <w:drawing>
          <wp:inline distT="0" distB="0" distL="0" distR="0">
            <wp:extent cx="1466850" cy="381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(Д.1)</w:t>
      </w:r>
    </w:p>
    <w:p w:rsidR="00000000" w:rsidRDefault="00FD1A80">
      <w:pPr>
        <w:ind w:firstLine="426"/>
        <w:jc w:val="center"/>
      </w:pPr>
      <w:r>
        <w:t> </w:t>
      </w:r>
    </w:p>
    <w:p w:rsidR="00000000" w:rsidRDefault="00FD1A80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α - </w:t>
      </w:r>
      <w:r>
        <w:t xml:space="preserve">масса после прокаливания, г; </w:t>
      </w:r>
    </w:p>
    <w:p w:rsidR="00000000" w:rsidRDefault="00FD1A80">
      <w:pPr>
        <w:ind w:firstLine="426"/>
        <w:jc w:val="both"/>
      </w:pPr>
      <w:r>
        <w:rPr>
          <w:i/>
          <w:iCs/>
        </w:rPr>
        <w:t xml:space="preserve">А - </w:t>
      </w:r>
      <w:r>
        <w:t>масса навески, г.</w:t>
      </w:r>
    </w:p>
    <w:p w:rsidR="00000000" w:rsidRDefault="00FD1A80">
      <w:pPr>
        <w:ind w:firstLine="400"/>
        <w:jc w:val="both"/>
      </w:pPr>
      <w:r>
        <w:t> </w:t>
      </w:r>
    </w:p>
    <w:p w:rsidR="00000000" w:rsidRDefault="00FD1A80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извест</w:t>
      </w:r>
      <w:r>
        <w:t>ь, песок, активность смеси, арматура, автоклавная обработка, плотный силикатный бетон, конструкции, изделия.</w:t>
      </w:r>
    </w:p>
    <w:p w:rsidR="00000000" w:rsidRDefault="00FD1A80">
      <w:pPr>
        <w:ind w:firstLine="400"/>
        <w:jc w:val="both"/>
      </w:pPr>
      <w:r>
        <w:t> </w:t>
      </w:r>
    </w:p>
    <w:sectPr w:rsidR="00000000">
      <w:headerReference w:type="even" r:id="rId224"/>
      <w:headerReference w:type="default" r:id="rId225"/>
      <w:footerReference w:type="even" r:id="rId226"/>
      <w:footerReference w:type="default" r:id="rId227"/>
      <w:headerReference w:type="first" r:id="rId228"/>
      <w:footerReference w:type="first" r:id="rId2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A80" w:rsidRDefault="00FD1A80" w:rsidP="00FD1A80">
      <w:r>
        <w:separator/>
      </w:r>
    </w:p>
  </w:endnote>
  <w:endnote w:type="continuationSeparator" w:id="0">
    <w:p w:rsidR="00FD1A80" w:rsidRDefault="00FD1A80" w:rsidP="00FD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A80" w:rsidRDefault="00FD1A80" w:rsidP="00FD1A80">
      <w:r>
        <w:separator/>
      </w:r>
    </w:p>
  </w:footnote>
  <w:footnote w:type="continuationSeparator" w:id="0">
    <w:p w:rsidR="00FD1A80" w:rsidRDefault="00FD1A80" w:rsidP="00FD1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 w:rsidP="00FD1A8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D1A80" w:rsidRDefault="00FD1A80" w:rsidP="00FD1A8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5.03-103-2013 «Изготовление конструкций и изделий из плотного силикатного бетона»</w:t>
    </w:r>
  </w:p>
  <w:p w:rsidR="00FD1A80" w:rsidRPr="00FD1A80" w:rsidRDefault="00FD1A80" w:rsidP="00FD1A8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A80" w:rsidRDefault="00FD1A8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80"/>
    <w:rsid w:val="00FD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D7D28-3D4E-4408-910C-2F7AD03D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FD1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D1A8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D1A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D1A8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039157" TargetMode="External"/><Relationship Id="rId21" Type="http://schemas.openxmlformats.org/officeDocument/2006/relationships/hyperlink" Target="http://online.zakon.kz/Document/?doc_id=34408360" TargetMode="External"/><Relationship Id="rId42" Type="http://schemas.openxmlformats.org/officeDocument/2006/relationships/hyperlink" Target="http://online.zakon.kz/Document/?doc_id=31515241" TargetMode="External"/><Relationship Id="rId63" Type="http://schemas.openxmlformats.org/officeDocument/2006/relationships/hyperlink" Target="http://online.zakon.kz/Document/?doc_id=30043267" TargetMode="External"/><Relationship Id="rId84" Type="http://schemas.openxmlformats.org/officeDocument/2006/relationships/hyperlink" Target="http://online.zakon.kz/Document/?doc_id=30039809" TargetMode="External"/><Relationship Id="rId138" Type="http://schemas.openxmlformats.org/officeDocument/2006/relationships/hyperlink" Target="http://online.zakon.kz/Document/?doc_id=30039809" TargetMode="External"/><Relationship Id="rId159" Type="http://schemas.openxmlformats.org/officeDocument/2006/relationships/hyperlink" Target="http://online.zakon.kz/Document/?doc_id=1038581" TargetMode="External"/><Relationship Id="rId170" Type="http://schemas.openxmlformats.org/officeDocument/2006/relationships/image" Target="https://prod-prg-document-store-api.azurewebsites.net/api/DocumentObject/GetImageAsync?ImageId=40970828" TargetMode="External"/><Relationship Id="rId191" Type="http://schemas.openxmlformats.org/officeDocument/2006/relationships/image" Target="https://prod-prg-document-store-api.azurewebsites.net/api/DocumentObject/GetImageAsync?ImageId=40970838" TargetMode="External"/><Relationship Id="rId205" Type="http://schemas.openxmlformats.org/officeDocument/2006/relationships/image" Target="https://prod-prg-document-store-api.azurewebsites.net/api/DocumentObject/GetImageAsync?ImageId=40970845" TargetMode="External"/><Relationship Id="rId226" Type="http://schemas.openxmlformats.org/officeDocument/2006/relationships/footer" Target="footer1.xml"/><Relationship Id="rId107" Type="http://schemas.openxmlformats.org/officeDocument/2006/relationships/hyperlink" Target="http://online.zakon.kz/Document/?doc_id=30015058" TargetMode="External"/><Relationship Id="rId11" Type="http://schemas.openxmlformats.org/officeDocument/2006/relationships/hyperlink" Target="http://online.zakon.kz/Document/?doc_id=34408360" TargetMode="External"/><Relationship Id="rId32" Type="http://schemas.openxmlformats.org/officeDocument/2006/relationships/hyperlink" Target="http://online.zakon.kz/Document/?doc_id=30864472" TargetMode="External"/><Relationship Id="rId53" Type="http://schemas.openxmlformats.org/officeDocument/2006/relationships/hyperlink" Target="http://online.zakon.kz/Document/?doc_id=1037922" TargetMode="External"/><Relationship Id="rId74" Type="http://schemas.openxmlformats.org/officeDocument/2006/relationships/hyperlink" Target="http://online.zakon.kz/Document/?doc_id=30039258" TargetMode="External"/><Relationship Id="rId128" Type="http://schemas.openxmlformats.org/officeDocument/2006/relationships/hyperlink" Target="http://online.zakon.kz/Document/?doc_id=34408360" TargetMode="External"/><Relationship Id="rId149" Type="http://schemas.openxmlformats.org/officeDocument/2006/relationships/hyperlink" Target="http://online.zakon.kz/Document/?doc_id=31532440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4722668" TargetMode="External"/><Relationship Id="rId160" Type="http://schemas.openxmlformats.org/officeDocument/2006/relationships/hyperlink" Target="http://online.zakon.kz/Document/?doc_id=33977937" TargetMode="External"/><Relationship Id="rId181" Type="http://schemas.openxmlformats.org/officeDocument/2006/relationships/hyperlink" Target="http://online.zakon.kz/Document/?doc_id=31523682" TargetMode="External"/><Relationship Id="rId216" Type="http://schemas.openxmlformats.org/officeDocument/2006/relationships/image" Target="media/image27.gif"/><Relationship Id="rId22" Type="http://schemas.openxmlformats.org/officeDocument/2006/relationships/hyperlink" Target="http://online.zakon.kz/Document/?doc_id=34408360" TargetMode="External"/><Relationship Id="rId43" Type="http://schemas.openxmlformats.org/officeDocument/2006/relationships/hyperlink" Target="http://online.zakon.kz/Document/?doc_id=31644641" TargetMode="External"/><Relationship Id="rId64" Type="http://schemas.openxmlformats.org/officeDocument/2006/relationships/hyperlink" Target="http://online.zakon.kz/Document/?doc_id=30032969" TargetMode="External"/><Relationship Id="rId118" Type="http://schemas.openxmlformats.org/officeDocument/2006/relationships/hyperlink" Target="http://online.zakon.kz/Document/?doc_id=33796763" TargetMode="External"/><Relationship Id="rId139" Type="http://schemas.openxmlformats.org/officeDocument/2006/relationships/hyperlink" Target="http://online.zakon.kz/Document/?doc_id=30039212" TargetMode="External"/><Relationship Id="rId85" Type="http://schemas.openxmlformats.org/officeDocument/2006/relationships/hyperlink" Target="http://online.zakon.kz/Document/?doc_id=30039824" TargetMode="External"/><Relationship Id="rId150" Type="http://schemas.openxmlformats.org/officeDocument/2006/relationships/hyperlink" Target="http://online.zakon.kz/Document/?doc_id=31579377" TargetMode="External"/><Relationship Id="rId171" Type="http://schemas.openxmlformats.org/officeDocument/2006/relationships/image" Target="media/image5.gif"/><Relationship Id="rId192" Type="http://schemas.openxmlformats.org/officeDocument/2006/relationships/image" Target="media/image15.gif"/><Relationship Id="rId206" Type="http://schemas.openxmlformats.org/officeDocument/2006/relationships/image" Target="media/image22.gif"/><Relationship Id="rId227" Type="http://schemas.openxmlformats.org/officeDocument/2006/relationships/footer" Target="footer2.xml"/><Relationship Id="rId12" Type="http://schemas.openxmlformats.org/officeDocument/2006/relationships/hyperlink" Target="http://online.zakon.kz/Document/?doc_id=34408360" TargetMode="External"/><Relationship Id="rId33" Type="http://schemas.openxmlformats.org/officeDocument/2006/relationships/hyperlink" Target="http://online.zakon.kz/Document/?doc_id=33063957" TargetMode="External"/><Relationship Id="rId108" Type="http://schemas.openxmlformats.org/officeDocument/2006/relationships/hyperlink" Target="http://online.zakon.kz/Document/?doc_id=30002102" TargetMode="External"/><Relationship Id="rId129" Type="http://schemas.openxmlformats.org/officeDocument/2006/relationships/hyperlink" Target="http://online.zakon.kz/Document/?doc_id=30039258" TargetMode="External"/><Relationship Id="rId54" Type="http://schemas.openxmlformats.org/officeDocument/2006/relationships/hyperlink" Target="http://online.zakon.kz/Document/?doc_id=30031383" TargetMode="External"/><Relationship Id="rId75" Type="http://schemas.openxmlformats.org/officeDocument/2006/relationships/hyperlink" Target="http://online.zakon.kz/Document/?doc_id=30039280" TargetMode="External"/><Relationship Id="rId96" Type="http://schemas.openxmlformats.org/officeDocument/2006/relationships/hyperlink" Target="http://online.zakon.kz/Document/?doc_id=30039984" TargetMode="External"/><Relationship Id="rId140" Type="http://schemas.openxmlformats.org/officeDocument/2006/relationships/hyperlink" Target="http://online.zakon.kz/Document/?doc_id=30829615" TargetMode="External"/><Relationship Id="rId161" Type="http://schemas.openxmlformats.org/officeDocument/2006/relationships/hyperlink" Target="http://online.zakon.kz/Document/?doc_id=1033876" TargetMode="External"/><Relationship Id="rId182" Type="http://schemas.openxmlformats.org/officeDocument/2006/relationships/image" Target="media/image10.jpeg"/><Relationship Id="rId217" Type="http://schemas.openxmlformats.org/officeDocument/2006/relationships/image" Target="https://prod-prg-document-store-api.azurewebsites.net/api/DocumentObject/GetImageAsync?ImageId=40970851" TargetMode="External"/><Relationship Id="rId6" Type="http://schemas.openxmlformats.org/officeDocument/2006/relationships/hyperlink" Target="http://online.zakon.kz/Document/?doc_id=34408360" TargetMode="External"/><Relationship Id="rId23" Type="http://schemas.openxmlformats.org/officeDocument/2006/relationships/hyperlink" Target="http://online.zakon.kz/Document/?doc_id=34408360" TargetMode="External"/><Relationship Id="rId119" Type="http://schemas.openxmlformats.org/officeDocument/2006/relationships/hyperlink" Target="http://online.zakon.kz/Document/?doc_id=30039556" TargetMode="External"/><Relationship Id="rId44" Type="http://schemas.openxmlformats.org/officeDocument/2006/relationships/hyperlink" Target="http://online.zakon.kz/Document/?doc_id=37291570" TargetMode="External"/><Relationship Id="rId65" Type="http://schemas.openxmlformats.org/officeDocument/2006/relationships/hyperlink" Target="http://online.zakon.kz/Document/?doc_id=30039157" TargetMode="External"/><Relationship Id="rId86" Type="http://schemas.openxmlformats.org/officeDocument/2006/relationships/hyperlink" Target="http://online.zakon.kz/Document/?doc_id=31335909" TargetMode="External"/><Relationship Id="rId130" Type="http://schemas.openxmlformats.org/officeDocument/2006/relationships/hyperlink" Target="http://online.zakon.kz/Document/?doc_id=30040153" TargetMode="External"/><Relationship Id="rId151" Type="http://schemas.openxmlformats.org/officeDocument/2006/relationships/hyperlink" Target="http://online.zakon.kz/Document/?doc_id=33063957" TargetMode="External"/><Relationship Id="rId172" Type="http://schemas.openxmlformats.org/officeDocument/2006/relationships/image" Target="https://prod-prg-document-store-api.azurewebsites.net/api/DocumentObject/GetImageAsync?ImageId=40970829" TargetMode="External"/><Relationship Id="rId193" Type="http://schemas.openxmlformats.org/officeDocument/2006/relationships/image" Target="https://prod-prg-document-store-api.azurewebsites.net/api/DocumentObject/GetImageAsync?ImageId=40970839" TargetMode="External"/><Relationship Id="rId207" Type="http://schemas.openxmlformats.org/officeDocument/2006/relationships/image" Target="https://prod-prg-document-store-api.azurewebsites.net/api/DocumentObject/GetImageAsync?ImageId=40970846" TargetMode="External"/><Relationship Id="rId228" Type="http://schemas.openxmlformats.org/officeDocument/2006/relationships/header" Target="header3.xml"/><Relationship Id="rId13" Type="http://schemas.openxmlformats.org/officeDocument/2006/relationships/hyperlink" Target="http://online.zakon.kz/Document/?doc_id=34408360" TargetMode="External"/><Relationship Id="rId109" Type="http://schemas.openxmlformats.org/officeDocument/2006/relationships/hyperlink" Target="http://online.zakon.kz/Document/?doc_id=30015052" TargetMode="External"/><Relationship Id="rId34" Type="http://schemas.openxmlformats.org/officeDocument/2006/relationships/hyperlink" Target="http://online.zakon.kz/Document/?doc_id=33796763" TargetMode="External"/><Relationship Id="rId55" Type="http://schemas.openxmlformats.org/officeDocument/2006/relationships/hyperlink" Target="http://online.zakon.kz/Document/?doc_id=30910825" TargetMode="External"/><Relationship Id="rId76" Type="http://schemas.openxmlformats.org/officeDocument/2006/relationships/hyperlink" Target="http://online.zakon.kz/Document/?doc_id=31532440" TargetMode="External"/><Relationship Id="rId97" Type="http://schemas.openxmlformats.org/officeDocument/2006/relationships/hyperlink" Target="http://online.zakon.kz/Document/?doc_id=31287781" TargetMode="External"/><Relationship Id="rId120" Type="http://schemas.openxmlformats.org/officeDocument/2006/relationships/hyperlink" Target="http://online.zakon.kz/Document/?doc_id=31346547" TargetMode="External"/><Relationship Id="rId141" Type="http://schemas.openxmlformats.org/officeDocument/2006/relationships/hyperlink" Target="http://online.zakon.kz/Document/?doc_id=30039129" TargetMode="External"/><Relationship Id="rId7" Type="http://schemas.openxmlformats.org/officeDocument/2006/relationships/hyperlink" Target="http://online.zakon.kz/Document/?doc_id=34408360" TargetMode="External"/><Relationship Id="rId162" Type="http://schemas.openxmlformats.org/officeDocument/2006/relationships/hyperlink" Target="http://online.zakon.kz/Document/?doc_id=1022464" TargetMode="External"/><Relationship Id="rId183" Type="http://schemas.openxmlformats.org/officeDocument/2006/relationships/image" Target="https://prod-prg-document-store-api.azurewebsites.net/api/DocumentObject/GetImageAsync?ImageId=40970834" TargetMode="External"/><Relationship Id="rId218" Type="http://schemas.openxmlformats.org/officeDocument/2006/relationships/image" Target="media/image28.gif"/><Relationship Id="rId24" Type="http://schemas.openxmlformats.org/officeDocument/2006/relationships/hyperlink" Target="http://online.zakon.kz/Document/?doc_id=34408360" TargetMode="External"/><Relationship Id="rId45" Type="http://schemas.openxmlformats.org/officeDocument/2006/relationships/hyperlink" Target="http://online.zakon.kz/Document/?doc_id=39454305" TargetMode="External"/><Relationship Id="rId66" Type="http://schemas.openxmlformats.org/officeDocument/2006/relationships/hyperlink" Target="http://online.zakon.kz/Document/?doc_id=30117055" TargetMode="External"/><Relationship Id="rId87" Type="http://schemas.openxmlformats.org/officeDocument/2006/relationships/hyperlink" Target="http://online.zakon.kz/Document/?doc_id=30039893" TargetMode="External"/><Relationship Id="rId110" Type="http://schemas.openxmlformats.org/officeDocument/2006/relationships/hyperlink" Target="http://online.zakon.kz/Document/?doc_id=30043267" TargetMode="External"/><Relationship Id="rId131" Type="http://schemas.openxmlformats.org/officeDocument/2006/relationships/hyperlink" Target="http://online.zakon.kz/Document/?doc_id=30039984" TargetMode="External"/><Relationship Id="rId152" Type="http://schemas.openxmlformats.org/officeDocument/2006/relationships/hyperlink" Target="http://online.zakon.kz/Document/?doc_id=31467794" TargetMode="External"/><Relationship Id="rId173" Type="http://schemas.openxmlformats.org/officeDocument/2006/relationships/image" Target="media/image6.gif"/><Relationship Id="rId194" Type="http://schemas.openxmlformats.org/officeDocument/2006/relationships/image" Target="media/image16.gif"/><Relationship Id="rId208" Type="http://schemas.openxmlformats.org/officeDocument/2006/relationships/image" Target="media/image23.gif"/><Relationship Id="rId229" Type="http://schemas.openxmlformats.org/officeDocument/2006/relationships/footer" Target="footer3.xml"/><Relationship Id="rId14" Type="http://schemas.openxmlformats.org/officeDocument/2006/relationships/hyperlink" Target="http://online.zakon.kz/Document/?doc_id=34408360" TargetMode="External"/><Relationship Id="rId35" Type="http://schemas.openxmlformats.org/officeDocument/2006/relationships/hyperlink" Target="http://online.zakon.kz/Document/?doc_id=33977937" TargetMode="External"/><Relationship Id="rId56" Type="http://schemas.openxmlformats.org/officeDocument/2006/relationships/hyperlink" Target="http://online.zakon.kz/Document/?doc_id=30798941" TargetMode="External"/><Relationship Id="rId77" Type="http://schemas.openxmlformats.org/officeDocument/2006/relationships/hyperlink" Target="http://online.zakon.kz/Document/?doc_id=30039457" TargetMode="External"/><Relationship Id="rId100" Type="http://schemas.openxmlformats.org/officeDocument/2006/relationships/hyperlink" Target="http://online.zakon.kz/Document/?doc_id=30039984" TargetMode="External"/><Relationship Id="rId8" Type="http://schemas.openxmlformats.org/officeDocument/2006/relationships/hyperlink" Target="http://online.zakon.kz/Document/?doc_id=34408360" TargetMode="External"/><Relationship Id="rId98" Type="http://schemas.openxmlformats.org/officeDocument/2006/relationships/hyperlink" Target="http://online.zakon.kz/Document/?doc_id=34722668" TargetMode="External"/><Relationship Id="rId121" Type="http://schemas.openxmlformats.org/officeDocument/2006/relationships/hyperlink" Target="http://online.zakon.kz/Document/?doc_id=31532440" TargetMode="External"/><Relationship Id="rId142" Type="http://schemas.openxmlformats.org/officeDocument/2006/relationships/hyperlink" Target="http://online.zakon.kz/Document/?doc_id=35387916" TargetMode="External"/><Relationship Id="rId163" Type="http://schemas.openxmlformats.org/officeDocument/2006/relationships/image" Target="media/image1.jpeg"/><Relationship Id="rId184" Type="http://schemas.openxmlformats.org/officeDocument/2006/relationships/image" Target="media/image11.jpeg"/><Relationship Id="rId219" Type="http://schemas.openxmlformats.org/officeDocument/2006/relationships/image" Target="https://prod-prg-document-store-api.azurewebsites.net/api/DocumentObject/GetImageAsync?ImageId=40970852" TargetMode="External"/><Relationship Id="rId230" Type="http://schemas.openxmlformats.org/officeDocument/2006/relationships/fontTable" Target="fontTable.xml"/><Relationship Id="rId25" Type="http://schemas.openxmlformats.org/officeDocument/2006/relationships/hyperlink" Target="http://online.zakon.kz/Document/?doc_id=34408360" TargetMode="External"/><Relationship Id="rId46" Type="http://schemas.openxmlformats.org/officeDocument/2006/relationships/hyperlink" Target="http://online.zakon.kz/Document/?doc_id=31346547" TargetMode="External"/><Relationship Id="rId67" Type="http://schemas.openxmlformats.org/officeDocument/2006/relationships/hyperlink" Target="http://online.zakon.kz/Document/?doc_id=30015052" TargetMode="External"/><Relationship Id="rId116" Type="http://schemas.openxmlformats.org/officeDocument/2006/relationships/hyperlink" Target="http://online.zakon.kz/Document/?doc_id=30117055" TargetMode="External"/><Relationship Id="rId137" Type="http://schemas.openxmlformats.org/officeDocument/2006/relationships/hyperlink" Target="http://online.zakon.kz/Document/?doc_id=30039484" TargetMode="External"/><Relationship Id="rId158" Type="http://schemas.openxmlformats.org/officeDocument/2006/relationships/hyperlink" Target="http://online.zakon.kz/Document/?doc_id=1037922" TargetMode="External"/><Relationship Id="rId20" Type="http://schemas.openxmlformats.org/officeDocument/2006/relationships/hyperlink" Target="http://online.zakon.kz/Document/?doc_id=34408360" TargetMode="External"/><Relationship Id="rId41" Type="http://schemas.openxmlformats.org/officeDocument/2006/relationships/hyperlink" Target="http://online.zakon.kz/Document/?doc_id=30023283" TargetMode="External"/><Relationship Id="rId62" Type="http://schemas.openxmlformats.org/officeDocument/2006/relationships/hyperlink" Target="http://online.zakon.kz/Document/?doc_id=30039129" TargetMode="External"/><Relationship Id="rId83" Type="http://schemas.openxmlformats.org/officeDocument/2006/relationships/hyperlink" Target="http://online.zakon.kz/Document/?doc_id=31287781" TargetMode="External"/><Relationship Id="rId88" Type="http://schemas.openxmlformats.org/officeDocument/2006/relationships/hyperlink" Target="http://online.zakon.kz/Document/?doc_id=31467794" TargetMode="External"/><Relationship Id="rId111" Type="http://schemas.openxmlformats.org/officeDocument/2006/relationships/hyperlink" Target="http://online.zakon.kz/Document/?doc_id=31644641" TargetMode="External"/><Relationship Id="rId132" Type="http://schemas.openxmlformats.org/officeDocument/2006/relationships/hyperlink" Target="http://online.zakon.kz/Document/?doc_id=31523682" TargetMode="External"/><Relationship Id="rId153" Type="http://schemas.openxmlformats.org/officeDocument/2006/relationships/hyperlink" Target="http://online.zakon.kz/Document/?doc_id=30798941" TargetMode="External"/><Relationship Id="rId174" Type="http://schemas.openxmlformats.org/officeDocument/2006/relationships/image" Target="https://prod-prg-document-store-api.azurewebsites.net/api/DocumentObject/GetImageAsync?ImageId=40970830" TargetMode="External"/><Relationship Id="rId179" Type="http://schemas.openxmlformats.org/officeDocument/2006/relationships/image" Target="media/image9.jpeg"/><Relationship Id="rId195" Type="http://schemas.openxmlformats.org/officeDocument/2006/relationships/image" Target="https://prod-prg-document-store-api.azurewebsites.net/api/DocumentObject/GetImageAsync?ImageId=40970840" TargetMode="External"/><Relationship Id="rId209" Type="http://schemas.openxmlformats.org/officeDocument/2006/relationships/image" Target="https://prod-prg-document-store-api.azurewebsites.net/api/DocumentObject/GetImageAsync?ImageId=40970847" TargetMode="External"/><Relationship Id="rId190" Type="http://schemas.openxmlformats.org/officeDocument/2006/relationships/image" Target="media/image14.gif"/><Relationship Id="rId204" Type="http://schemas.openxmlformats.org/officeDocument/2006/relationships/image" Target="media/image21.gif"/><Relationship Id="rId220" Type="http://schemas.openxmlformats.org/officeDocument/2006/relationships/image" Target="media/image29.gif"/><Relationship Id="rId225" Type="http://schemas.openxmlformats.org/officeDocument/2006/relationships/header" Target="header2.xml"/><Relationship Id="rId15" Type="http://schemas.openxmlformats.org/officeDocument/2006/relationships/hyperlink" Target="http://online.zakon.kz/Document/?doc_id=34408360" TargetMode="External"/><Relationship Id="rId36" Type="http://schemas.openxmlformats.org/officeDocument/2006/relationships/hyperlink" Target="http://online.zakon.kz/Document/?doc_id=36515945" TargetMode="External"/><Relationship Id="rId57" Type="http://schemas.openxmlformats.org/officeDocument/2006/relationships/hyperlink" Target="http://online.zakon.kz/Document/?doc_id=30164291" TargetMode="External"/><Relationship Id="rId106" Type="http://schemas.openxmlformats.org/officeDocument/2006/relationships/hyperlink" Target="http://online.zakon.kz/Document/?doc_id=31587257" TargetMode="External"/><Relationship Id="rId127" Type="http://schemas.openxmlformats.org/officeDocument/2006/relationships/hyperlink" Target="http://online.zakon.kz/Document/?doc_id=30039050" TargetMode="External"/><Relationship Id="rId10" Type="http://schemas.openxmlformats.org/officeDocument/2006/relationships/hyperlink" Target="http://online.zakon.kz/Document/?doc_id=34408360" TargetMode="External"/><Relationship Id="rId31" Type="http://schemas.openxmlformats.org/officeDocument/2006/relationships/hyperlink" Target="http://online.zakon.kz/Document/?doc_id=34408360" TargetMode="External"/><Relationship Id="rId52" Type="http://schemas.openxmlformats.org/officeDocument/2006/relationships/hyperlink" Target="http://online.zakon.kz/Document/?doc_id=1038581" TargetMode="External"/><Relationship Id="rId73" Type="http://schemas.openxmlformats.org/officeDocument/2006/relationships/hyperlink" Target="http://online.zakon.kz/Document/?doc_id=31523682" TargetMode="External"/><Relationship Id="rId78" Type="http://schemas.openxmlformats.org/officeDocument/2006/relationships/hyperlink" Target="http://online.zakon.kz/Document/?doc_id=30039461" TargetMode="External"/><Relationship Id="rId94" Type="http://schemas.openxmlformats.org/officeDocument/2006/relationships/hyperlink" Target="http://online.zakon.kz/Document/?doc_id=30040380" TargetMode="External"/><Relationship Id="rId99" Type="http://schemas.openxmlformats.org/officeDocument/2006/relationships/hyperlink" Target="http://online.zakon.kz/Document/?doc_id=34722668" TargetMode="External"/><Relationship Id="rId101" Type="http://schemas.openxmlformats.org/officeDocument/2006/relationships/hyperlink" Target="http://online.zakon.kz/Document/?doc_id=30013989" TargetMode="External"/><Relationship Id="rId122" Type="http://schemas.openxmlformats.org/officeDocument/2006/relationships/hyperlink" Target="http://online.zakon.kz/Document/?doc_id=30116679" TargetMode="External"/><Relationship Id="rId143" Type="http://schemas.openxmlformats.org/officeDocument/2006/relationships/hyperlink" Target="http://online.zakon.kz/Document/?doc_id=30011180" TargetMode="External"/><Relationship Id="rId148" Type="http://schemas.openxmlformats.org/officeDocument/2006/relationships/hyperlink" Target="http://online.zakon.kz/Document/?doc_id=31346547" TargetMode="External"/><Relationship Id="rId164" Type="http://schemas.openxmlformats.org/officeDocument/2006/relationships/image" Target="https://prod-prg-document-store-api.azurewebsites.net/api/DocumentObject/GetImageAsync?ImageId=40970825" TargetMode="External"/><Relationship Id="rId169" Type="http://schemas.openxmlformats.org/officeDocument/2006/relationships/image" Target="media/image4.jpeg"/><Relationship Id="rId185" Type="http://schemas.openxmlformats.org/officeDocument/2006/relationships/image" Target="https://prod-prg-document-store-api.azurewebsites.net/api/DocumentObject/GetImageAsync?ImageId=409708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408360" TargetMode="External"/><Relationship Id="rId180" Type="http://schemas.openxmlformats.org/officeDocument/2006/relationships/image" Target="https://prod-prg-document-store-api.azurewebsites.net/api/DocumentObject/GetImageAsync?ImageId=40970833" TargetMode="External"/><Relationship Id="rId210" Type="http://schemas.openxmlformats.org/officeDocument/2006/relationships/image" Target="media/image24.gif"/><Relationship Id="rId215" Type="http://schemas.openxmlformats.org/officeDocument/2006/relationships/image" Target="https://prod-prg-document-store-api.azurewebsites.net/api/DocumentObject/GetImageAsync?ImageId=40970850" TargetMode="External"/><Relationship Id="rId26" Type="http://schemas.openxmlformats.org/officeDocument/2006/relationships/hyperlink" Target="http://online.zakon.kz/Document/?doc_id=34408360" TargetMode="External"/><Relationship Id="rId231" Type="http://schemas.openxmlformats.org/officeDocument/2006/relationships/theme" Target="theme/theme1.xml"/><Relationship Id="rId47" Type="http://schemas.openxmlformats.org/officeDocument/2006/relationships/hyperlink" Target="http://online.zakon.kz/Document/?doc_id=31509075" TargetMode="External"/><Relationship Id="rId68" Type="http://schemas.openxmlformats.org/officeDocument/2006/relationships/hyperlink" Target="http://online.zakon.kz/Document/?doc_id=30116679" TargetMode="External"/><Relationship Id="rId89" Type="http://schemas.openxmlformats.org/officeDocument/2006/relationships/hyperlink" Target="http://online.zakon.kz/Document/?doc_id=30039984" TargetMode="External"/><Relationship Id="rId112" Type="http://schemas.openxmlformats.org/officeDocument/2006/relationships/hyperlink" Target="http://online.zakon.kz/Document/?doc_id=31335909" TargetMode="External"/><Relationship Id="rId133" Type="http://schemas.openxmlformats.org/officeDocument/2006/relationships/hyperlink" Target="http://online.zakon.kz/Document/?doc_id=30040304" TargetMode="External"/><Relationship Id="rId154" Type="http://schemas.openxmlformats.org/officeDocument/2006/relationships/hyperlink" Target="http://online.zakon.kz/Document/?doc_id=30031383" TargetMode="External"/><Relationship Id="rId175" Type="http://schemas.openxmlformats.org/officeDocument/2006/relationships/image" Target="media/image7.jpeg"/><Relationship Id="rId196" Type="http://schemas.openxmlformats.org/officeDocument/2006/relationships/image" Target="media/image17.gif"/><Relationship Id="rId200" Type="http://schemas.openxmlformats.org/officeDocument/2006/relationships/image" Target="media/image19.gif"/><Relationship Id="rId16" Type="http://schemas.openxmlformats.org/officeDocument/2006/relationships/hyperlink" Target="http://online.zakon.kz/Document/?doc_id=34408360" TargetMode="External"/><Relationship Id="rId221" Type="http://schemas.openxmlformats.org/officeDocument/2006/relationships/image" Target="https://prod-prg-document-store-api.azurewebsites.net/api/DocumentObject/GetImageAsync?ImageId=40970853" TargetMode="External"/><Relationship Id="rId37" Type="http://schemas.openxmlformats.org/officeDocument/2006/relationships/hyperlink" Target="http://online.zakon.kz/Document/?doc_id=34722668" TargetMode="External"/><Relationship Id="rId58" Type="http://schemas.openxmlformats.org/officeDocument/2006/relationships/hyperlink" Target="http://online.zakon.kz/Document/?doc_id=30039050" TargetMode="External"/><Relationship Id="rId79" Type="http://schemas.openxmlformats.org/officeDocument/2006/relationships/hyperlink" Target="http://online.zakon.kz/Document/?doc_id=30039476" TargetMode="External"/><Relationship Id="rId102" Type="http://schemas.openxmlformats.org/officeDocument/2006/relationships/hyperlink" Target="http://online.zakon.kz/Document/?doc_id=30039103" TargetMode="External"/><Relationship Id="rId123" Type="http://schemas.openxmlformats.org/officeDocument/2006/relationships/hyperlink" Target="http://online.zakon.kz/Document/?doc_id=34408360" TargetMode="External"/><Relationship Id="rId144" Type="http://schemas.openxmlformats.org/officeDocument/2006/relationships/hyperlink" Target="http://online.zakon.kz/Document/?doc_id=30039219" TargetMode="External"/><Relationship Id="rId90" Type="http://schemas.openxmlformats.org/officeDocument/2006/relationships/hyperlink" Target="http://online.zakon.kz/Document/?doc_id=30040153" TargetMode="External"/><Relationship Id="rId165" Type="http://schemas.openxmlformats.org/officeDocument/2006/relationships/image" Target="media/image2.jpeg"/><Relationship Id="rId186" Type="http://schemas.openxmlformats.org/officeDocument/2006/relationships/image" Target="media/image12.gif"/><Relationship Id="rId211" Type="http://schemas.openxmlformats.org/officeDocument/2006/relationships/image" Target="https://prod-prg-document-store-api.azurewebsites.net/api/DocumentObject/GetImageAsync?ImageId=40970848" TargetMode="External"/><Relationship Id="rId27" Type="http://schemas.openxmlformats.org/officeDocument/2006/relationships/hyperlink" Target="http://online.zakon.kz/Document/?doc_id=34408360" TargetMode="External"/><Relationship Id="rId48" Type="http://schemas.openxmlformats.org/officeDocument/2006/relationships/hyperlink" Target="http://online.zakon.kz/Document/?doc_id=31587257" TargetMode="External"/><Relationship Id="rId69" Type="http://schemas.openxmlformats.org/officeDocument/2006/relationships/hyperlink" Target="http://online.zakon.kz/Document/?doc_id=30015058" TargetMode="External"/><Relationship Id="rId113" Type="http://schemas.openxmlformats.org/officeDocument/2006/relationships/hyperlink" Target="http://online.zakon.kz/Document/?doc_id=31509075" TargetMode="External"/><Relationship Id="rId134" Type="http://schemas.openxmlformats.org/officeDocument/2006/relationships/hyperlink" Target="http://online.zakon.kz/Document/?doc_id=30039457" TargetMode="External"/><Relationship Id="rId80" Type="http://schemas.openxmlformats.org/officeDocument/2006/relationships/hyperlink" Target="http://online.zakon.kz/Document/?doc_id=31579377" TargetMode="External"/><Relationship Id="rId155" Type="http://schemas.openxmlformats.org/officeDocument/2006/relationships/hyperlink" Target="http://online.zakon.kz/Document/?doc_id=30910825" TargetMode="External"/><Relationship Id="rId176" Type="http://schemas.openxmlformats.org/officeDocument/2006/relationships/image" Target="https://prod-prg-document-store-api.azurewebsites.net/api/DocumentObject/GetImageAsync?ImageId=40970831" TargetMode="External"/><Relationship Id="rId197" Type="http://schemas.openxmlformats.org/officeDocument/2006/relationships/image" Target="https://prod-prg-document-store-api.azurewebsites.net/api/DocumentObject/GetImageAsync?ImageId=40970841" TargetMode="External"/><Relationship Id="rId201" Type="http://schemas.openxmlformats.org/officeDocument/2006/relationships/image" Target="https://prod-prg-document-store-api.azurewebsites.net/api/DocumentObject/GetImageAsync?ImageId=40970843" TargetMode="External"/><Relationship Id="rId222" Type="http://schemas.openxmlformats.org/officeDocument/2006/relationships/image" Target="media/image30.gif"/><Relationship Id="rId17" Type="http://schemas.openxmlformats.org/officeDocument/2006/relationships/hyperlink" Target="http://online.zakon.kz/Document/?doc_id=34408360" TargetMode="External"/><Relationship Id="rId38" Type="http://schemas.openxmlformats.org/officeDocument/2006/relationships/hyperlink" Target="http://online.zakon.kz/Document/?doc_id=35387916" TargetMode="External"/><Relationship Id="rId59" Type="http://schemas.openxmlformats.org/officeDocument/2006/relationships/hyperlink" Target="http://online.zakon.kz/Document/?doc_id=30117223" TargetMode="External"/><Relationship Id="rId103" Type="http://schemas.openxmlformats.org/officeDocument/2006/relationships/hyperlink" Target="http://online.zakon.kz/Document/?doc_id=30039809" TargetMode="External"/><Relationship Id="rId124" Type="http://schemas.openxmlformats.org/officeDocument/2006/relationships/hyperlink" Target="http://online.zakon.kz/Document/?doc_id=34408360" TargetMode="External"/><Relationship Id="rId70" Type="http://schemas.openxmlformats.org/officeDocument/2006/relationships/hyperlink" Target="http://online.zakon.kz/Document/?doc_id=30039219" TargetMode="External"/><Relationship Id="rId91" Type="http://schemas.openxmlformats.org/officeDocument/2006/relationships/hyperlink" Target="http://online.zakon.kz/Document/?doc_id=30040304" TargetMode="External"/><Relationship Id="rId145" Type="http://schemas.openxmlformats.org/officeDocument/2006/relationships/hyperlink" Target="http://online.zakon.kz/Document/?doc_id=30039556" TargetMode="External"/><Relationship Id="rId166" Type="http://schemas.openxmlformats.org/officeDocument/2006/relationships/image" Target="https://prod-prg-document-store-api.azurewebsites.net/api/DocumentObject/GetImageAsync?ImageId=40970826" TargetMode="External"/><Relationship Id="rId187" Type="http://schemas.openxmlformats.org/officeDocument/2006/relationships/image" Target="https://prod-prg-document-store-api.azurewebsites.net/api/DocumentObject/GetImageAsync?ImageId=40970836" TargetMode="External"/><Relationship Id="rId1" Type="http://schemas.openxmlformats.org/officeDocument/2006/relationships/styles" Target="styles.xml"/><Relationship Id="rId212" Type="http://schemas.openxmlformats.org/officeDocument/2006/relationships/image" Target="media/image25.gif"/><Relationship Id="rId28" Type="http://schemas.openxmlformats.org/officeDocument/2006/relationships/hyperlink" Target="http://online.zakon.kz/Document/?doc_id=34408360" TargetMode="External"/><Relationship Id="rId49" Type="http://schemas.openxmlformats.org/officeDocument/2006/relationships/hyperlink" Target="http://online.zakon.kz/Document/?doc_id=38780041" TargetMode="External"/><Relationship Id="rId114" Type="http://schemas.openxmlformats.org/officeDocument/2006/relationships/hyperlink" Target="http://online.zakon.kz/Document/?doc_id=30032969" TargetMode="External"/><Relationship Id="rId60" Type="http://schemas.openxmlformats.org/officeDocument/2006/relationships/hyperlink" Target="http://online.zakon.kz/Document/?doc_id=30039103" TargetMode="External"/><Relationship Id="rId81" Type="http://schemas.openxmlformats.org/officeDocument/2006/relationships/hyperlink" Target="http://online.zakon.kz/Document/?doc_id=30039484" TargetMode="External"/><Relationship Id="rId135" Type="http://schemas.openxmlformats.org/officeDocument/2006/relationships/hyperlink" Target="http://online.zakon.kz/Document/?doc_id=31521910" TargetMode="External"/><Relationship Id="rId156" Type="http://schemas.openxmlformats.org/officeDocument/2006/relationships/hyperlink" Target="http://online.zakon.kz/Document/?doc_id=36515945" TargetMode="External"/><Relationship Id="rId177" Type="http://schemas.openxmlformats.org/officeDocument/2006/relationships/image" Target="media/image8.jpeg"/><Relationship Id="rId198" Type="http://schemas.openxmlformats.org/officeDocument/2006/relationships/image" Target="media/image18.gif"/><Relationship Id="rId202" Type="http://schemas.openxmlformats.org/officeDocument/2006/relationships/image" Target="media/image20.gif"/><Relationship Id="rId223" Type="http://schemas.openxmlformats.org/officeDocument/2006/relationships/image" Target="https://prod-prg-document-store-api.azurewebsites.net/api/DocumentObject/GetImageAsync?ImageId=40970854" TargetMode="External"/><Relationship Id="rId18" Type="http://schemas.openxmlformats.org/officeDocument/2006/relationships/hyperlink" Target="http://online.zakon.kz/Document/?doc_id=34408360" TargetMode="External"/><Relationship Id="rId39" Type="http://schemas.openxmlformats.org/officeDocument/2006/relationships/hyperlink" Target="http://online.zakon.kz/Document/?doc_id=30011180" TargetMode="External"/><Relationship Id="rId50" Type="http://schemas.openxmlformats.org/officeDocument/2006/relationships/hyperlink" Target="http://online.zakon.kz/Document/?doc_id=30040380" TargetMode="External"/><Relationship Id="rId104" Type="http://schemas.openxmlformats.org/officeDocument/2006/relationships/hyperlink" Target="http://online.zakon.kz/Document/?doc_id=30829615" TargetMode="External"/><Relationship Id="rId125" Type="http://schemas.openxmlformats.org/officeDocument/2006/relationships/hyperlink" Target="http://online.zakon.kz/Document/?doc_id=34408360" TargetMode="External"/><Relationship Id="rId146" Type="http://schemas.openxmlformats.org/officeDocument/2006/relationships/hyperlink" Target="http://online.zakon.kz/Document/?doc_id=30039824" TargetMode="External"/><Relationship Id="rId167" Type="http://schemas.openxmlformats.org/officeDocument/2006/relationships/image" Target="media/image3.gif"/><Relationship Id="rId188" Type="http://schemas.openxmlformats.org/officeDocument/2006/relationships/image" Target="media/image13.gif"/><Relationship Id="rId71" Type="http://schemas.openxmlformats.org/officeDocument/2006/relationships/hyperlink" Target="http://online.zakon.kz/Document/?doc_id=30013989" TargetMode="External"/><Relationship Id="rId92" Type="http://schemas.openxmlformats.org/officeDocument/2006/relationships/hyperlink" Target="http://online.zakon.kz/Document/?doc_id=1022464" TargetMode="External"/><Relationship Id="rId213" Type="http://schemas.openxmlformats.org/officeDocument/2006/relationships/image" Target="https://prod-prg-document-store-api.azurewebsites.net/api/DocumentObject/GetImageAsync?ImageId=4097084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408360" TargetMode="External"/><Relationship Id="rId40" Type="http://schemas.openxmlformats.org/officeDocument/2006/relationships/hyperlink" Target="http://online.zakon.kz/Document/?doc_id=30002102" TargetMode="External"/><Relationship Id="rId115" Type="http://schemas.openxmlformats.org/officeDocument/2006/relationships/hyperlink" Target="http://online.zakon.kz/Document/?doc_id=31515241" TargetMode="External"/><Relationship Id="rId136" Type="http://schemas.openxmlformats.org/officeDocument/2006/relationships/hyperlink" Target="http://online.zakon.kz/Document/?doc_id=30039461" TargetMode="External"/><Relationship Id="rId157" Type="http://schemas.openxmlformats.org/officeDocument/2006/relationships/hyperlink" Target="http://online.zakon.kz/Document/?doc_id=30164291" TargetMode="External"/><Relationship Id="rId178" Type="http://schemas.openxmlformats.org/officeDocument/2006/relationships/image" Target="https://prod-prg-document-store-api.azurewebsites.net/api/DocumentObject/GetImageAsync?ImageId=40970832" TargetMode="External"/><Relationship Id="rId61" Type="http://schemas.openxmlformats.org/officeDocument/2006/relationships/hyperlink" Target="http://online.zakon.kz/Document/?doc_id=30039115" TargetMode="External"/><Relationship Id="rId82" Type="http://schemas.openxmlformats.org/officeDocument/2006/relationships/hyperlink" Target="http://online.zakon.kz/Document/?doc_id=30039556" TargetMode="External"/><Relationship Id="rId199" Type="http://schemas.openxmlformats.org/officeDocument/2006/relationships/image" Target="https://prod-prg-document-store-api.azurewebsites.net/api/DocumentObject/GetImageAsync?ImageId=40970842" TargetMode="External"/><Relationship Id="rId203" Type="http://schemas.openxmlformats.org/officeDocument/2006/relationships/image" Target="https://prod-prg-document-store-api.azurewebsites.net/api/DocumentObject/GetImageAsync?ImageId=40970844" TargetMode="External"/><Relationship Id="rId19" Type="http://schemas.openxmlformats.org/officeDocument/2006/relationships/hyperlink" Target="http://online.zakon.kz/Document/?doc_id=34408360" TargetMode="External"/><Relationship Id="rId224" Type="http://schemas.openxmlformats.org/officeDocument/2006/relationships/header" Target="header1.xml"/><Relationship Id="rId30" Type="http://schemas.openxmlformats.org/officeDocument/2006/relationships/hyperlink" Target="http://online.zakon.kz/Document/?doc_id=34408360" TargetMode="External"/><Relationship Id="rId105" Type="http://schemas.openxmlformats.org/officeDocument/2006/relationships/hyperlink" Target="http://online.zakon.kz/Document/?doc_id=30829615" TargetMode="External"/><Relationship Id="rId126" Type="http://schemas.openxmlformats.org/officeDocument/2006/relationships/hyperlink" Target="http://online.zakon.kz/Document/?doc_id=30039809" TargetMode="External"/><Relationship Id="rId147" Type="http://schemas.openxmlformats.org/officeDocument/2006/relationships/hyperlink" Target="http://online.zakon.kz/Document/?doc_id=30039893" TargetMode="External"/><Relationship Id="rId168" Type="http://schemas.openxmlformats.org/officeDocument/2006/relationships/image" Target="https://prod-prg-document-store-api.azurewebsites.net/api/DocumentObject/GetImageAsync?ImageId=40970827" TargetMode="External"/><Relationship Id="rId51" Type="http://schemas.openxmlformats.org/officeDocument/2006/relationships/hyperlink" Target="http://online.zakon.kz/Document/?doc_id=1033876" TargetMode="External"/><Relationship Id="rId72" Type="http://schemas.openxmlformats.org/officeDocument/2006/relationships/hyperlink" Target="http://online.zakon.kz/Document/?doc_id=31521910" TargetMode="External"/><Relationship Id="rId93" Type="http://schemas.openxmlformats.org/officeDocument/2006/relationships/hyperlink" Target="http://online.zakon.kz/Document/?doc_id=30829615" TargetMode="External"/><Relationship Id="rId189" Type="http://schemas.openxmlformats.org/officeDocument/2006/relationships/image" Target="https://prod-prg-document-store-api.azurewebsites.net/api/DocumentObject/GetImageAsync?ImageId=40970837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14214</Words>
  <Characters>81022</Characters>
  <Application>Microsoft Office Word</Application>
  <DocSecurity>0</DocSecurity>
  <Lines>675</Lines>
  <Paragraphs>190</Paragraphs>
  <ScaleCrop>false</ScaleCrop>
  <Company/>
  <LinksUpToDate>false</LinksUpToDate>
  <CharactersWithSpaces>95046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5.03-103-2013 «Изготовление конструкций и изделий из плотного силикатного бетона»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2021-08-25T17:04:00Z</dcterms:created>
  <dcterms:modified xsi:type="dcterms:W3CDTF">2021-08-25T17:04:00Z</dcterms:modified>
</cp:coreProperties>
</file>