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202C4E">
      <w:pPr>
        <w:jc w:val="center"/>
      </w:pPr>
      <w:bookmarkStart w:id="0" w:name="_GoBack"/>
      <w:bookmarkEnd w:id="0"/>
      <w:r>
        <w:rPr>
          <w:rStyle w:val="s1"/>
        </w:rPr>
        <w:t xml:space="preserve">Государственные нормативы в области архитектуры, градостроительства и строительства 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  <w:t> </w:t>
      </w:r>
      <w:r>
        <w:rPr>
          <w:rStyle w:val="s1"/>
        </w:rPr>
        <w:br/>
        <w:t>СП РК 5.03-107-2013</w:t>
      </w:r>
      <w:r>
        <w:rPr>
          <w:rStyle w:val="s1"/>
        </w:rPr>
        <w:br/>
        <w:t> </w:t>
      </w:r>
      <w:r>
        <w:rPr>
          <w:rStyle w:val="s1"/>
        </w:rPr>
        <w:br/>
        <w:t>Несущие и ограждающие конструкции</w:t>
      </w:r>
      <w:r>
        <w:rPr>
          <w:rStyle w:val="s1"/>
        </w:rPr>
        <w:br/>
      </w:r>
      <w:r>
        <w:rPr>
          <w:b/>
          <w:bCs/>
        </w:rPr>
        <w:t> </w:t>
      </w:r>
      <w:r>
        <w:br/>
      </w:r>
      <w:r>
        <w:rPr>
          <w:rStyle w:val="s1"/>
        </w:rPr>
        <w:t>LOAD-BEARING AND CLADDING STRUCTURES</w:t>
      </w:r>
    </w:p>
    <w:p w:rsidR="00000000" w:rsidRDefault="00202C4E">
      <w:pPr>
        <w:ind w:firstLine="426"/>
        <w:jc w:val="center"/>
      </w:pPr>
      <w:r>
        <w:rPr>
          <w:b/>
          <w:bCs/>
        </w:rPr>
        <w:t> </w:t>
      </w:r>
    </w:p>
    <w:p w:rsidR="00000000" w:rsidRDefault="00202C4E">
      <w:pPr>
        <w:ind w:firstLine="426"/>
        <w:jc w:val="center"/>
      </w:pPr>
      <w:r>
        <w:t> </w:t>
      </w:r>
    </w:p>
    <w:p w:rsidR="00000000" w:rsidRDefault="00202C4E">
      <w:pPr>
        <w:jc w:val="center"/>
      </w:pPr>
      <w:r>
        <w:rPr>
          <w:rStyle w:val="s1"/>
        </w:rPr>
        <w:t>СОДЕРЖАНИЕ</w:t>
      </w:r>
    </w:p>
    <w:p w:rsidR="00000000" w:rsidRDefault="00202C4E">
      <w:pPr>
        <w:ind w:firstLine="426"/>
        <w:jc w:val="center"/>
      </w:pPr>
      <w:r>
        <w:t> </w:t>
      </w:r>
    </w:p>
    <w:p w:rsidR="00000000" w:rsidRDefault="00202C4E">
      <w:pPr>
        <w:ind w:firstLine="426"/>
      </w:pPr>
      <w:hyperlink r:id="rId6" w:anchor="sub_id=10" w:history="1">
        <w:r>
          <w:rPr>
            <w:rStyle w:val="a3"/>
          </w:rPr>
          <w:t>ВВЕДЕНИЕ</w:t>
        </w:r>
      </w:hyperlink>
    </w:p>
    <w:p w:rsidR="00000000" w:rsidRDefault="00202C4E">
      <w:pPr>
        <w:ind w:firstLine="426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202C4E">
      <w:pPr>
        <w:ind w:firstLine="426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202C4E">
      <w:pPr>
        <w:ind w:firstLine="426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202C4E">
      <w:pPr>
        <w:ind w:firstLine="426"/>
      </w:pPr>
      <w:hyperlink r:id="rId10" w:anchor="sub_id=400" w:history="1">
        <w:r>
          <w:rPr>
            <w:rStyle w:val="a3"/>
          </w:rPr>
          <w:t>4. ПРИЕМЛЕМЫЕ СТРОИТЕЛЬНЫЕ РЕШ</w:t>
        </w:r>
        <w:r>
          <w:rPr>
            <w:rStyle w:val="a3"/>
          </w:rPr>
          <w:t>ЕНИЯ</w:t>
        </w:r>
      </w:hyperlink>
    </w:p>
    <w:p w:rsidR="00000000" w:rsidRDefault="00202C4E">
      <w:pPr>
        <w:ind w:firstLine="426"/>
      </w:pPr>
      <w:hyperlink r:id="rId11" w:anchor="sub_id=400" w:history="1">
        <w:r>
          <w:rPr>
            <w:rStyle w:val="a3"/>
            <w:color w:val="333399"/>
            <w:u w:val="single"/>
          </w:rPr>
          <w:t>4.1 Общие положения</w:t>
        </w:r>
      </w:hyperlink>
    </w:p>
    <w:p w:rsidR="00000000" w:rsidRDefault="00202C4E">
      <w:pPr>
        <w:ind w:firstLine="426"/>
      </w:pPr>
      <w:hyperlink r:id="rId12" w:anchor="sub_id=402" w:history="1">
        <w:r>
          <w:rPr>
            <w:rStyle w:val="a3"/>
            <w:color w:val="333399"/>
            <w:u w:val="single"/>
          </w:rPr>
          <w:t>4.2 Бетонные работы</w:t>
        </w:r>
      </w:hyperlink>
    </w:p>
    <w:p w:rsidR="00000000" w:rsidRDefault="00202C4E">
      <w:pPr>
        <w:ind w:firstLine="426"/>
      </w:pPr>
      <w:hyperlink r:id="rId13" w:anchor="sub_id=402" w:history="1">
        <w:r>
          <w:rPr>
            <w:rStyle w:val="a3"/>
            <w:color w:val="333399"/>
            <w:u w:val="single"/>
          </w:rPr>
          <w:t>4.2.1 Материалы для бетонов</w:t>
        </w:r>
      </w:hyperlink>
    </w:p>
    <w:p w:rsidR="00000000" w:rsidRDefault="00202C4E">
      <w:pPr>
        <w:ind w:firstLine="426"/>
      </w:pPr>
      <w:hyperlink r:id="rId14" w:anchor="sub_id=40202" w:history="1">
        <w:r>
          <w:rPr>
            <w:rStyle w:val="a3"/>
            <w:color w:val="333399"/>
            <w:u w:val="single"/>
          </w:rPr>
          <w:t>4.2.2 Бетонные смеси</w:t>
        </w:r>
      </w:hyperlink>
    </w:p>
    <w:p w:rsidR="00000000" w:rsidRDefault="00202C4E">
      <w:pPr>
        <w:ind w:firstLine="426"/>
      </w:pPr>
      <w:hyperlink r:id="rId15" w:anchor="sub_id=40203" w:history="1">
        <w:r>
          <w:rPr>
            <w:rStyle w:val="a3"/>
            <w:color w:val="333399"/>
            <w:u w:val="single"/>
          </w:rPr>
          <w:t>4.2.3 Укл</w:t>
        </w:r>
        <w:r>
          <w:rPr>
            <w:rStyle w:val="a3"/>
            <w:color w:val="333399"/>
            <w:u w:val="single"/>
          </w:rPr>
          <w:t>адка бетонных смесей</w:t>
        </w:r>
      </w:hyperlink>
    </w:p>
    <w:p w:rsidR="00000000" w:rsidRDefault="00202C4E">
      <w:pPr>
        <w:ind w:firstLine="426"/>
      </w:pPr>
      <w:hyperlink r:id="rId16" w:anchor="sub_id=40204" w:history="1">
        <w:r>
          <w:rPr>
            <w:rStyle w:val="a3"/>
            <w:color w:val="333399"/>
            <w:u w:val="single"/>
          </w:rPr>
          <w:t>4.2.4 Выдерживание и уход за бетоном</w:t>
        </w:r>
      </w:hyperlink>
    </w:p>
    <w:p w:rsidR="00000000" w:rsidRDefault="00202C4E">
      <w:pPr>
        <w:ind w:firstLine="426"/>
      </w:pPr>
      <w:hyperlink r:id="rId17" w:anchor="sub_id=40205" w:history="1">
        <w:r>
          <w:rPr>
            <w:rStyle w:val="a3"/>
            <w:color w:val="333399"/>
            <w:u w:val="single"/>
          </w:rPr>
          <w:t>4.2.5 Испытание бетона при прием</w:t>
        </w:r>
        <w:r>
          <w:rPr>
            <w:rStyle w:val="a3"/>
            <w:color w:val="333399"/>
            <w:u w:val="single"/>
          </w:rPr>
          <w:t>ке конструкций</w:t>
        </w:r>
      </w:hyperlink>
    </w:p>
    <w:p w:rsidR="00000000" w:rsidRDefault="00202C4E">
      <w:pPr>
        <w:ind w:firstLine="426"/>
      </w:pPr>
      <w:hyperlink r:id="rId18" w:anchor="sub_id=40206" w:history="1">
        <w:r>
          <w:rPr>
            <w:rStyle w:val="a3"/>
            <w:color w:val="333399"/>
            <w:u w:val="single"/>
          </w:rPr>
          <w:t>4.2.6 Бетоны на пористых заполнителях</w:t>
        </w:r>
      </w:hyperlink>
    </w:p>
    <w:p w:rsidR="00000000" w:rsidRDefault="00202C4E">
      <w:pPr>
        <w:ind w:firstLine="426"/>
      </w:pPr>
      <w:hyperlink r:id="rId19" w:anchor="sub_id=40207" w:history="1">
        <w:r>
          <w:rPr>
            <w:rStyle w:val="a3"/>
            <w:color w:val="333399"/>
            <w:u w:val="single"/>
          </w:rPr>
          <w:t xml:space="preserve">4.2.7 Кислотостойкие и щелочестойкие </w:t>
        </w:r>
        <w:r>
          <w:rPr>
            <w:rStyle w:val="a3"/>
            <w:color w:val="333399"/>
            <w:u w:val="single"/>
          </w:rPr>
          <w:t>бетоны</w:t>
        </w:r>
      </w:hyperlink>
    </w:p>
    <w:p w:rsidR="00000000" w:rsidRDefault="00202C4E">
      <w:pPr>
        <w:ind w:firstLine="426"/>
      </w:pPr>
      <w:hyperlink r:id="rId20" w:anchor="sub_id=40208" w:history="1">
        <w:r>
          <w:rPr>
            <w:rStyle w:val="a3"/>
            <w:color w:val="333399"/>
            <w:u w:val="single"/>
          </w:rPr>
          <w:t>4.2.8 Жаростойкие бетоны и бетоны особо тяжелые и для радиационной защиты</w:t>
        </w:r>
      </w:hyperlink>
    </w:p>
    <w:p w:rsidR="00000000" w:rsidRDefault="00202C4E">
      <w:pPr>
        <w:ind w:firstLine="426"/>
      </w:pPr>
      <w:hyperlink r:id="rId21" w:anchor="sub_id=40209" w:history="1">
        <w:r>
          <w:rPr>
            <w:rStyle w:val="a3"/>
            <w:color w:val="333399"/>
            <w:u w:val="single"/>
          </w:rPr>
          <w:t>4.2.9 Производство бетонных работ при отрицательных температурах воздуха</w:t>
        </w:r>
      </w:hyperlink>
    </w:p>
    <w:p w:rsidR="00000000" w:rsidRDefault="00202C4E">
      <w:pPr>
        <w:ind w:firstLine="426"/>
      </w:pPr>
      <w:hyperlink r:id="rId22" w:anchor="sub_id=40210" w:history="1">
        <w:r>
          <w:rPr>
            <w:rStyle w:val="a3"/>
            <w:color w:val="333399"/>
            <w:u w:val="single"/>
          </w:rPr>
          <w:t>4.2.10 Производство бетонных работ при температуре воздуха выше 25°С</w:t>
        </w:r>
      </w:hyperlink>
    </w:p>
    <w:p w:rsidR="00000000" w:rsidRDefault="00202C4E">
      <w:pPr>
        <w:ind w:firstLine="426"/>
      </w:pPr>
      <w:hyperlink r:id="rId23" w:anchor="sub_id=40211" w:history="1">
        <w:r>
          <w:rPr>
            <w:rStyle w:val="a3"/>
            <w:color w:val="333399"/>
            <w:u w:val="single"/>
          </w:rPr>
          <w:t>4.2.11 Специальные методы бетонирования</w:t>
        </w:r>
      </w:hyperlink>
    </w:p>
    <w:p w:rsidR="00000000" w:rsidRDefault="00202C4E">
      <w:pPr>
        <w:ind w:firstLine="426"/>
      </w:pPr>
      <w:hyperlink r:id="rId24" w:anchor="sub_id=40212" w:history="1">
        <w:r>
          <w:rPr>
            <w:rStyle w:val="a3"/>
            <w:color w:val="333399"/>
            <w:u w:val="single"/>
          </w:rPr>
          <w:t>4.2.12 Прорезка деформационных швов, технологических борозд, проемов, отверстий и</w:t>
        </w:r>
        <w:r>
          <w:rPr>
            <w:rStyle w:val="a3"/>
            <w:color w:val="333399"/>
            <w:u w:val="single"/>
          </w:rPr>
          <w:t xml:space="preserve"> обработка поверхности монолитных конструкций</w:t>
        </w:r>
      </w:hyperlink>
    </w:p>
    <w:p w:rsidR="00000000" w:rsidRDefault="00202C4E">
      <w:pPr>
        <w:ind w:firstLine="426"/>
      </w:pPr>
      <w:hyperlink r:id="rId25" w:anchor="sub_id=40213" w:history="1">
        <w:r>
          <w:rPr>
            <w:rStyle w:val="a3"/>
            <w:color w:val="333399"/>
            <w:u w:val="single"/>
          </w:rPr>
          <w:t>4.2.13 Цементация швов. Работы по торкретированию и устройству набрызг-бетона</w:t>
        </w:r>
      </w:hyperlink>
    </w:p>
    <w:p w:rsidR="00000000" w:rsidRDefault="00202C4E">
      <w:pPr>
        <w:ind w:firstLine="426"/>
      </w:pPr>
      <w:hyperlink r:id="rId26" w:anchor="sub_id=40214" w:history="1">
        <w:r>
          <w:rPr>
            <w:rStyle w:val="a3"/>
            <w:color w:val="333399"/>
            <w:u w:val="single"/>
          </w:rPr>
          <w:t>4.2.14 Арматурные работы</w:t>
        </w:r>
      </w:hyperlink>
    </w:p>
    <w:p w:rsidR="00000000" w:rsidRDefault="00202C4E">
      <w:pPr>
        <w:ind w:firstLine="426"/>
      </w:pPr>
      <w:hyperlink r:id="rId27" w:anchor="sub_id=40215" w:history="1">
        <w:r>
          <w:rPr>
            <w:rStyle w:val="a3"/>
            <w:color w:val="333399"/>
            <w:u w:val="single"/>
          </w:rPr>
          <w:t>4.2.15 Опалубочные работы</w:t>
        </w:r>
      </w:hyperlink>
    </w:p>
    <w:p w:rsidR="00000000" w:rsidRDefault="00202C4E">
      <w:pPr>
        <w:ind w:firstLine="426"/>
      </w:pPr>
      <w:hyperlink r:id="rId28" w:anchor="sub_id=40216" w:history="1">
        <w:r>
          <w:rPr>
            <w:rStyle w:val="a3"/>
            <w:color w:val="333399"/>
            <w:u w:val="single"/>
          </w:rPr>
          <w:t>4.2.16 Приемка бетонных и железобетонных конструкций или частей сооружений</w:t>
        </w:r>
      </w:hyperlink>
    </w:p>
    <w:p w:rsidR="00000000" w:rsidRDefault="00202C4E">
      <w:pPr>
        <w:ind w:firstLine="426"/>
      </w:pPr>
      <w:hyperlink r:id="rId29" w:anchor="sub_id=403" w:history="1">
        <w:r>
          <w:rPr>
            <w:rStyle w:val="a3"/>
            <w:color w:val="333399"/>
            <w:u w:val="single"/>
          </w:rPr>
          <w:t>4.3 Монтаж сборны</w:t>
        </w:r>
        <w:r>
          <w:rPr>
            <w:rStyle w:val="a3"/>
            <w:color w:val="333399"/>
            <w:u w:val="single"/>
          </w:rPr>
          <w:t>х железобетонных и бетонных конструкций</w:t>
        </w:r>
      </w:hyperlink>
    </w:p>
    <w:p w:rsidR="00000000" w:rsidRDefault="00202C4E">
      <w:pPr>
        <w:ind w:firstLine="426"/>
      </w:pPr>
      <w:hyperlink r:id="rId30" w:anchor="sub_id=403" w:history="1">
        <w:r>
          <w:rPr>
            <w:rStyle w:val="a3"/>
            <w:color w:val="333399"/>
            <w:u w:val="single"/>
          </w:rPr>
          <w:t>4.3.1 Параметры монтажа конструкций</w:t>
        </w:r>
      </w:hyperlink>
    </w:p>
    <w:p w:rsidR="00000000" w:rsidRDefault="00202C4E">
      <w:pPr>
        <w:ind w:firstLine="426"/>
      </w:pPr>
      <w:hyperlink r:id="rId31" w:anchor="sub_id=40302" w:history="1">
        <w:r>
          <w:rPr>
            <w:rStyle w:val="a3"/>
            <w:color w:val="333399"/>
            <w:u w:val="single"/>
          </w:rPr>
          <w:t>4.3.2 Устройство</w:t>
        </w:r>
        <w:r>
          <w:rPr>
            <w:rStyle w:val="a3"/>
            <w:color w:val="333399"/>
            <w:u w:val="single"/>
          </w:rPr>
          <w:t xml:space="preserve"> оснований и фундаментов</w:t>
        </w:r>
      </w:hyperlink>
    </w:p>
    <w:p w:rsidR="00000000" w:rsidRDefault="00202C4E">
      <w:pPr>
        <w:ind w:firstLine="426"/>
      </w:pPr>
      <w:hyperlink r:id="rId32" w:anchor="sub_id=40302" w:history="1">
        <w:r>
          <w:rPr>
            <w:rStyle w:val="a3"/>
            <w:color w:val="333399"/>
            <w:u w:val="single"/>
          </w:rPr>
          <w:t>4.3.2.1 Устройство оснований, фундаментов и свай</w:t>
        </w:r>
      </w:hyperlink>
    </w:p>
    <w:p w:rsidR="00000000" w:rsidRDefault="00202C4E">
      <w:pPr>
        <w:ind w:firstLine="426"/>
      </w:pPr>
      <w:hyperlink r:id="rId33" w:anchor="sub_id=4030202" w:history="1">
        <w:r>
          <w:rPr>
            <w:rStyle w:val="a3"/>
            <w:color w:val="333399"/>
            <w:u w:val="single"/>
          </w:rPr>
          <w:t>4.3.2.2 Устано</w:t>
        </w:r>
        <w:r>
          <w:rPr>
            <w:rStyle w:val="a3"/>
            <w:color w:val="333399"/>
            <w:u w:val="single"/>
          </w:rPr>
          <w:t>вка блоков фундаментов и стен подземной части зданий</w:t>
        </w:r>
      </w:hyperlink>
    </w:p>
    <w:p w:rsidR="00000000" w:rsidRDefault="00202C4E">
      <w:pPr>
        <w:ind w:firstLine="426"/>
      </w:pPr>
      <w:hyperlink r:id="rId34" w:anchor="sub_id=40303" w:history="1">
        <w:r>
          <w:rPr>
            <w:rStyle w:val="a3"/>
            <w:color w:val="333399"/>
            <w:u w:val="single"/>
          </w:rPr>
          <w:t>4.3.3 Установка колонн и рам</w:t>
        </w:r>
      </w:hyperlink>
    </w:p>
    <w:p w:rsidR="00000000" w:rsidRDefault="00202C4E">
      <w:pPr>
        <w:ind w:firstLine="426"/>
      </w:pPr>
      <w:hyperlink r:id="rId35" w:anchor="sub_id=40304" w:history="1">
        <w:r>
          <w:rPr>
            <w:rStyle w:val="a3"/>
            <w:color w:val="333399"/>
            <w:u w:val="single"/>
          </w:rPr>
          <w:t>4.3.4 Ус</w:t>
        </w:r>
        <w:r>
          <w:rPr>
            <w:rStyle w:val="a3"/>
            <w:color w:val="333399"/>
            <w:u w:val="single"/>
          </w:rPr>
          <w:t>тановка ригелей, балок, ферм, плит перекрытий и покрытий</w:t>
        </w:r>
      </w:hyperlink>
    </w:p>
    <w:p w:rsidR="00000000" w:rsidRDefault="00202C4E">
      <w:pPr>
        <w:ind w:firstLine="426"/>
      </w:pPr>
      <w:hyperlink r:id="rId36" w:anchor="sub_id=40305" w:history="1">
        <w:r>
          <w:rPr>
            <w:rStyle w:val="a3"/>
            <w:color w:val="333399"/>
            <w:u w:val="single"/>
          </w:rPr>
          <w:t>4.3.5 Установка панелей стен</w:t>
        </w:r>
      </w:hyperlink>
    </w:p>
    <w:p w:rsidR="00000000" w:rsidRDefault="00202C4E">
      <w:pPr>
        <w:ind w:firstLine="426"/>
      </w:pPr>
      <w:hyperlink r:id="rId37" w:anchor="sub_id=40306" w:history="1">
        <w:r>
          <w:rPr>
            <w:rStyle w:val="a3"/>
            <w:color w:val="333399"/>
            <w:u w:val="single"/>
          </w:rPr>
          <w:t>4.3.</w:t>
        </w:r>
        <w:r>
          <w:rPr>
            <w:rStyle w:val="a3"/>
            <w:color w:val="333399"/>
            <w:u w:val="single"/>
          </w:rPr>
          <w:t>6 Установка вентиляционных блоков, объемных блоков шахт лифтов и санитарно-технических кабин</w:t>
        </w:r>
      </w:hyperlink>
    </w:p>
    <w:p w:rsidR="00000000" w:rsidRDefault="00202C4E">
      <w:pPr>
        <w:ind w:firstLine="426"/>
      </w:pPr>
      <w:hyperlink r:id="rId38" w:anchor="sub_id=40307" w:history="1">
        <w:r>
          <w:rPr>
            <w:rStyle w:val="a3"/>
            <w:color w:val="333399"/>
            <w:u w:val="single"/>
          </w:rPr>
          <w:t>4.3.7 Возведение зданий методом подъема перекрытий</w:t>
        </w:r>
      </w:hyperlink>
    </w:p>
    <w:p w:rsidR="00000000" w:rsidRDefault="00202C4E">
      <w:pPr>
        <w:ind w:firstLine="426"/>
      </w:pPr>
      <w:hyperlink r:id="rId39" w:anchor="sub_id=40308" w:history="1">
        <w:r>
          <w:rPr>
            <w:rStyle w:val="a3"/>
            <w:color w:val="333399"/>
            <w:u w:val="single"/>
          </w:rPr>
          <w:t>4.3.8 Сварка и антикоррозионное покрытие закладных и соединительных элементов, замоноличивание швов</w:t>
        </w:r>
      </w:hyperlink>
    </w:p>
    <w:p w:rsidR="00000000" w:rsidRDefault="00202C4E">
      <w:pPr>
        <w:ind w:firstLine="426"/>
      </w:pPr>
      <w:hyperlink r:id="rId40" w:anchor="sub_id=40309" w:history="1">
        <w:r>
          <w:rPr>
            <w:rStyle w:val="a3"/>
            <w:color w:val="333399"/>
            <w:u w:val="single"/>
          </w:rPr>
          <w:t>4.3.9 Водо-, воздухо- и теплоизоляция стыков наружных стен полносборных зданий</w:t>
        </w:r>
      </w:hyperlink>
    </w:p>
    <w:p w:rsidR="00000000" w:rsidRDefault="00202C4E">
      <w:pPr>
        <w:ind w:firstLine="426"/>
      </w:pPr>
      <w:hyperlink r:id="rId41" w:anchor="sub_id=404" w:history="1">
        <w:r>
          <w:rPr>
            <w:rStyle w:val="a3"/>
            <w:color w:val="333399"/>
            <w:u w:val="single"/>
          </w:rPr>
          <w:t>4.4 Монтаж ст</w:t>
        </w:r>
        <w:r>
          <w:rPr>
            <w:rStyle w:val="a3"/>
            <w:color w:val="333399"/>
            <w:u w:val="single"/>
          </w:rPr>
          <w:t xml:space="preserve">альных конструкций </w:t>
        </w:r>
      </w:hyperlink>
    </w:p>
    <w:p w:rsidR="00000000" w:rsidRDefault="00202C4E">
      <w:pPr>
        <w:ind w:firstLine="426"/>
      </w:pPr>
      <w:hyperlink r:id="rId42" w:anchor="sub_id=404" w:history="1">
        <w:r>
          <w:rPr>
            <w:rStyle w:val="a3"/>
            <w:color w:val="333399"/>
            <w:u w:val="single"/>
          </w:rPr>
          <w:t>4.4.1 Подготовка конструкций к монтажу</w:t>
        </w:r>
      </w:hyperlink>
    </w:p>
    <w:p w:rsidR="00000000" w:rsidRDefault="00202C4E">
      <w:pPr>
        <w:ind w:firstLine="426"/>
      </w:pPr>
      <w:hyperlink r:id="rId43" w:anchor="sub_id=40402" w:history="1">
        <w:r>
          <w:rPr>
            <w:rStyle w:val="a3"/>
            <w:color w:val="333399"/>
            <w:u w:val="single"/>
          </w:rPr>
          <w:t>4.4.2 Укрупнительная сборка</w:t>
        </w:r>
      </w:hyperlink>
    </w:p>
    <w:p w:rsidR="00000000" w:rsidRDefault="00202C4E">
      <w:pPr>
        <w:ind w:firstLine="426"/>
      </w:pPr>
      <w:hyperlink r:id="rId44" w:anchor="sub_id=40403" w:history="1">
        <w:r>
          <w:rPr>
            <w:rStyle w:val="a3"/>
            <w:color w:val="333399"/>
            <w:u w:val="single"/>
          </w:rPr>
          <w:t>4.4.3 Установка, выверка и закрепление</w:t>
        </w:r>
      </w:hyperlink>
    </w:p>
    <w:p w:rsidR="00000000" w:rsidRDefault="00202C4E">
      <w:pPr>
        <w:ind w:firstLine="426"/>
      </w:pPr>
      <w:hyperlink r:id="rId45" w:anchor="sub_id=40404" w:history="1">
        <w:r>
          <w:rPr>
            <w:rStyle w:val="a3"/>
            <w:color w:val="333399"/>
            <w:u w:val="single"/>
          </w:rPr>
          <w:t>4.4.4 Монтажные соединения на болтах без контролируемого</w:t>
        </w:r>
        <w:r>
          <w:rPr>
            <w:rStyle w:val="a3"/>
            <w:color w:val="333399"/>
            <w:u w:val="single"/>
          </w:rPr>
          <w:t xml:space="preserve"> натяжения</w:t>
        </w:r>
      </w:hyperlink>
    </w:p>
    <w:p w:rsidR="00000000" w:rsidRDefault="00202C4E">
      <w:pPr>
        <w:ind w:firstLine="426"/>
      </w:pPr>
      <w:hyperlink r:id="rId46" w:anchor="sub_id=40405" w:history="1">
        <w:r>
          <w:rPr>
            <w:rStyle w:val="a3"/>
            <w:color w:val="333399"/>
            <w:u w:val="single"/>
          </w:rPr>
          <w:t>4.4.5 Монтажные соединения на высокопрочных болтах с контролируемым натяжением</w:t>
        </w:r>
      </w:hyperlink>
    </w:p>
    <w:p w:rsidR="00000000" w:rsidRDefault="00202C4E">
      <w:pPr>
        <w:ind w:firstLine="426"/>
      </w:pPr>
      <w:hyperlink r:id="rId47" w:anchor="sub_id=40406" w:history="1">
        <w:r>
          <w:rPr>
            <w:rStyle w:val="a3"/>
            <w:color w:val="333399"/>
            <w:u w:val="single"/>
          </w:rPr>
          <w:t>4.4.6 Монтажные соединения на высокопрочных дюбелях</w:t>
        </w:r>
      </w:hyperlink>
    </w:p>
    <w:p w:rsidR="00000000" w:rsidRDefault="00202C4E">
      <w:pPr>
        <w:ind w:firstLine="426"/>
      </w:pPr>
      <w:hyperlink r:id="rId48" w:anchor="sub_id=40407" w:history="1">
        <w:r>
          <w:rPr>
            <w:rStyle w:val="a3"/>
            <w:color w:val="333399"/>
            <w:u w:val="single"/>
          </w:rPr>
          <w:t>4.4.7 Специальный монтаж соединений</w:t>
        </w:r>
      </w:hyperlink>
    </w:p>
    <w:p w:rsidR="00000000" w:rsidRDefault="00202C4E">
      <w:pPr>
        <w:ind w:firstLine="426"/>
      </w:pPr>
      <w:hyperlink r:id="rId49" w:anchor="sub_id=40408" w:history="1">
        <w:r>
          <w:rPr>
            <w:rStyle w:val="a3"/>
            <w:color w:val="333399"/>
            <w:u w:val="single"/>
          </w:rPr>
          <w:t>4.</w:t>
        </w:r>
        <w:r>
          <w:rPr>
            <w:rStyle w:val="a3"/>
            <w:color w:val="333399"/>
            <w:u w:val="single"/>
          </w:rPr>
          <w:t>4.8 Монтажные сварные соединения</w:t>
        </w:r>
      </w:hyperlink>
    </w:p>
    <w:p w:rsidR="00000000" w:rsidRDefault="00202C4E">
      <w:pPr>
        <w:ind w:firstLine="426"/>
      </w:pPr>
      <w:hyperlink r:id="rId50" w:anchor="sub_id=40409" w:history="1">
        <w:r>
          <w:rPr>
            <w:rStyle w:val="a3"/>
            <w:color w:val="333399"/>
            <w:u w:val="single"/>
          </w:rPr>
          <w:t>4.4.9 Предварительное напряжение конструкций</w:t>
        </w:r>
      </w:hyperlink>
    </w:p>
    <w:p w:rsidR="00000000" w:rsidRDefault="00202C4E">
      <w:pPr>
        <w:ind w:firstLine="426"/>
      </w:pPr>
      <w:hyperlink r:id="rId51" w:anchor="sub_id=40410" w:history="1">
        <w:r>
          <w:rPr>
            <w:rStyle w:val="a3"/>
            <w:color w:val="333399"/>
            <w:u w:val="single"/>
          </w:rPr>
          <w:t>4.4.10 Испыт</w:t>
        </w:r>
        <w:r>
          <w:rPr>
            <w:rStyle w:val="a3"/>
            <w:color w:val="333399"/>
            <w:u w:val="single"/>
          </w:rPr>
          <w:t>ание конструкций и сооружений</w:t>
        </w:r>
      </w:hyperlink>
    </w:p>
    <w:p w:rsidR="00000000" w:rsidRDefault="00202C4E">
      <w:pPr>
        <w:ind w:firstLine="426"/>
      </w:pPr>
      <w:hyperlink r:id="rId52" w:anchor="sub_id=40411" w:history="1">
        <w:r>
          <w:rPr>
            <w:rStyle w:val="a3"/>
            <w:color w:val="333399"/>
            <w:u w:val="single"/>
          </w:rPr>
          <w:t>4.4.11 Дополнительные правила монтажа конструкций одноэтажных зданий</w:t>
        </w:r>
      </w:hyperlink>
    </w:p>
    <w:p w:rsidR="00000000" w:rsidRDefault="00202C4E">
      <w:pPr>
        <w:ind w:firstLine="426"/>
      </w:pPr>
      <w:hyperlink r:id="rId53" w:anchor="sub_id=40411" w:history="1">
        <w:r>
          <w:rPr>
            <w:rStyle w:val="a3"/>
            <w:color w:val="333399"/>
            <w:u w:val="single"/>
          </w:rPr>
          <w:t>4.4.11.1 Требования к монтажу</w:t>
        </w:r>
      </w:hyperlink>
    </w:p>
    <w:p w:rsidR="00000000" w:rsidRDefault="00202C4E">
      <w:pPr>
        <w:ind w:firstLine="426"/>
      </w:pPr>
      <w:hyperlink r:id="rId54" w:anchor="sub_id=4041102" w:history="1">
        <w:r>
          <w:rPr>
            <w:rStyle w:val="a3"/>
            <w:color w:val="333399"/>
            <w:u w:val="single"/>
          </w:rPr>
          <w:t>4.4.11.2 Требования при приемочном контроле</w:t>
        </w:r>
      </w:hyperlink>
    </w:p>
    <w:p w:rsidR="00000000" w:rsidRDefault="00202C4E">
      <w:pPr>
        <w:ind w:firstLine="426"/>
      </w:pPr>
      <w:hyperlink r:id="rId55" w:anchor="sub_id=40412" w:history="1">
        <w:r>
          <w:rPr>
            <w:rStyle w:val="a3"/>
            <w:color w:val="333399"/>
            <w:u w:val="single"/>
          </w:rPr>
          <w:t>4.4.1</w:t>
        </w:r>
        <w:r>
          <w:rPr>
            <w:rStyle w:val="a3"/>
            <w:color w:val="333399"/>
            <w:u w:val="single"/>
          </w:rPr>
          <w:t>2 Дополнительные правила монтажа конструкций многоэтажных зданий</w:t>
        </w:r>
      </w:hyperlink>
    </w:p>
    <w:p w:rsidR="00000000" w:rsidRDefault="00202C4E">
      <w:pPr>
        <w:ind w:firstLine="426"/>
      </w:pPr>
      <w:hyperlink r:id="rId56" w:anchor="sub_id=40412" w:history="1">
        <w:r>
          <w:rPr>
            <w:rStyle w:val="a3"/>
            <w:color w:val="333399"/>
            <w:u w:val="single"/>
          </w:rPr>
          <w:t>4.4.12.1</w:t>
        </w:r>
        <w:r>
          <w:rPr>
            <w:rStyle w:val="a3"/>
            <w:color w:val="333399"/>
            <w:u w:val="single"/>
          </w:rPr>
          <w:t>Укрупнительная сборка конструкций, подъем и установка конструкций</w:t>
        </w:r>
      </w:hyperlink>
    </w:p>
    <w:p w:rsidR="00000000" w:rsidRDefault="00202C4E">
      <w:pPr>
        <w:ind w:firstLine="426"/>
      </w:pPr>
      <w:hyperlink r:id="rId57" w:anchor="sub_id=4041202" w:history="1">
        <w:r>
          <w:rPr>
            <w:rStyle w:val="a3"/>
            <w:color w:val="333399"/>
            <w:u w:val="single"/>
          </w:rPr>
          <w:t>4.4.12.2 Обеспечение устойчивости основных конструктивных элементов в процессе монтажа</w:t>
        </w:r>
      </w:hyperlink>
    </w:p>
    <w:p w:rsidR="00000000" w:rsidRDefault="00202C4E">
      <w:pPr>
        <w:ind w:firstLine="426"/>
      </w:pPr>
      <w:hyperlink r:id="rId58" w:anchor="sub_id=4041203" w:history="1">
        <w:r>
          <w:rPr>
            <w:rStyle w:val="a3"/>
            <w:color w:val="333399"/>
            <w:u w:val="single"/>
          </w:rPr>
          <w:t>4.4.12.3 Монтаж встроенных конструкций</w:t>
        </w:r>
      </w:hyperlink>
    </w:p>
    <w:p w:rsidR="00000000" w:rsidRDefault="00202C4E">
      <w:pPr>
        <w:ind w:firstLine="426"/>
      </w:pPr>
      <w:hyperlink r:id="rId59" w:anchor="sub_id=4041204" w:history="1">
        <w:r>
          <w:rPr>
            <w:rStyle w:val="a3"/>
            <w:color w:val="333399"/>
            <w:u w:val="single"/>
          </w:rPr>
          <w:t>4.4.12.4 Монтаж конструкций структурных покрытий</w:t>
        </w:r>
      </w:hyperlink>
    </w:p>
    <w:p w:rsidR="00000000" w:rsidRDefault="00202C4E">
      <w:pPr>
        <w:ind w:firstLine="426"/>
      </w:pPr>
      <w:hyperlink r:id="rId60" w:anchor="sub_id=4041205" w:history="1">
        <w:r>
          <w:rPr>
            <w:rStyle w:val="a3"/>
            <w:color w:val="333399"/>
            <w:u w:val="single"/>
          </w:rPr>
          <w:t>4.4.12.5 Монтаж конструкций висячих вантовых покрытий</w:t>
        </w:r>
      </w:hyperlink>
    </w:p>
    <w:p w:rsidR="00000000" w:rsidRDefault="00202C4E">
      <w:pPr>
        <w:ind w:firstLine="426"/>
      </w:pPr>
      <w:hyperlink r:id="rId61" w:anchor="sub_id=4041206" w:history="1">
        <w:r>
          <w:rPr>
            <w:rStyle w:val="a3"/>
            <w:color w:val="333399"/>
            <w:u w:val="single"/>
          </w:rPr>
          <w:t>4.4.12.6 Монтаж конструкций мембранных покрытий</w:t>
        </w:r>
      </w:hyperlink>
    </w:p>
    <w:p w:rsidR="00000000" w:rsidRDefault="00202C4E">
      <w:pPr>
        <w:ind w:firstLine="426"/>
      </w:pPr>
      <w:hyperlink r:id="rId62" w:anchor="sub_id=4041207" w:history="1">
        <w:r>
          <w:rPr>
            <w:rStyle w:val="a3"/>
            <w:color w:val="333399"/>
            <w:u w:val="single"/>
          </w:rPr>
          <w:t>4.4.12.7 Требования при приемочном контроле</w:t>
        </w:r>
      </w:hyperlink>
    </w:p>
    <w:p w:rsidR="00000000" w:rsidRDefault="00202C4E">
      <w:pPr>
        <w:ind w:firstLine="426"/>
      </w:pPr>
      <w:hyperlink r:id="rId63" w:anchor="sub_id=40413" w:history="1">
        <w:r>
          <w:rPr>
            <w:rStyle w:val="a3"/>
            <w:color w:val="333399"/>
            <w:u w:val="single"/>
          </w:rPr>
          <w:t>4.4.13 Дополнительные правила монтажа конструкций транспортёрных галерей</w:t>
        </w:r>
      </w:hyperlink>
    </w:p>
    <w:p w:rsidR="00000000" w:rsidRDefault="00202C4E">
      <w:pPr>
        <w:ind w:firstLine="426"/>
      </w:pPr>
      <w:hyperlink r:id="rId64" w:anchor="sub_id=40414" w:history="1">
        <w:r>
          <w:rPr>
            <w:rStyle w:val="a3"/>
            <w:color w:val="333399"/>
            <w:u w:val="single"/>
          </w:rPr>
          <w:t>4.4.14Дополнительные правила монтажа ре</w:t>
        </w:r>
        <w:r>
          <w:rPr>
            <w:rStyle w:val="a3"/>
            <w:color w:val="333399"/>
            <w:u w:val="single"/>
          </w:rPr>
          <w:t>зервуарных конструкций</w:t>
        </w:r>
      </w:hyperlink>
    </w:p>
    <w:p w:rsidR="00000000" w:rsidRDefault="00202C4E">
      <w:pPr>
        <w:ind w:firstLine="426"/>
      </w:pPr>
      <w:hyperlink r:id="rId65" w:anchor="sub_id=40414" w:history="1">
        <w:r>
          <w:rPr>
            <w:rStyle w:val="a3"/>
            <w:color w:val="333399"/>
            <w:u w:val="single"/>
          </w:rPr>
          <w:t>4.4.14.1 Подготовка оснований и фундаментов</w:t>
        </w:r>
      </w:hyperlink>
    </w:p>
    <w:p w:rsidR="00000000" w:rsidRDefault="00202C4E">
      <w:pPr>
        <w:ind w:firstLine="426"/>
      </w:pPr>
      <w:hyperlink r:id="rId66" w:anchor="sub_id=4041402" w:history="1">
        <w:r>
          <w:rPr>
            <w:rStyle w:val="a3"/>
            <w:color w:val="333399"/>
            <w:u w:val="single"/>
          </w:rPr>
          <w:t>4.4.14.2 Сборка конст</w:t>
        </w:r>
        <w:r>
          <w:rPr>
            <w:rStyle w:val="a3"/>
            <w:color w:val="333399"/>
            <w:u w:val="single"/>
          </w:rPr>
          <w:t>рукций</w:t>
        </w:r>
      </w:hyperlink>
    </w:p>
    <w:p w:rsidR="00000000" w:rsidRDefault="00202C4E">
      <w:pPr>
        <w:ind w:firstLine="426"/>
      </w:pPr>
      <w:hyperlink r:id="rId67" w:anchor="sub_id=4041403" w:history="1">
        <w:r>
          <w:rPr>
            <w:rStyle w:val="a3"/>
            <w:color w:val="333399"/>
            <w:u w:val="single"/>
          </w:rPr>
          <w:t>4.4.14.3 Испытания резервуарных конструкций и приемка работ</w:t>
        </w:r>
      </w:hyperlink>
    </w:p>
    <w:p w:rsidR="00000000" w:rsidRDefault="00202C4E">
      <w:pPr>
        <w:ind w:firstLine="426"/>
      </w:pPr>
      <w:hyperlink r:id="rId68" w:anchor="sub_id=40415" w:history="1">
        <w:r>
          <w:rPr>
            <w:rStyle w:val="a3"/>
            <w:color w:val="333399"/>
            <w:u w:val="single"/>
          </w:rPr>
          <w:t>4.4.15 Дополнительные</w:t>
        </w:r>
        <w:r>
          <w:rPr>
            <w:rStyle w:val="a3"/>
            <w:color w:val="333399"/>
            <w:u w:val="single"/>
          </w:rPr>
          <w:t xml:space="preserve"> правила монтажа конструкций антенных сооружений связи и башен вытяжных труб</w:t>
        </w:r>
      </w:hyperlink>
    </w:p>
    <w:p w:rsidR="00000000" w:rsidRDefault="00202C4E">
      <w:pPr>
        <w:ind w:firstLine="426"/>
      </w:pPr>
      <w:hyperlink r:id="rId69" w:anchor="sub_id=40415" w:history="1">
        <w:r>
          <w:rPr>
            <w:rStyle w:val="a3"/>
            <w:color w:val="333399"/>
            <w:u w:val="single"/>
          </w:rPr>
          <w:t>4.4.15.1 Фундаменты и оттяжки из стальных канатов</w:t>
        </w:r>
      </w:hyperlink>
    </w:p>
    <w:p w:rsidR="00000000" w:rsidRDefault="00202C4E">
      <w:pPr>
        <w:ind w:firstLine="426"/>
      </w:pPr>
      <w:hyperlink r:id="rId70" w:anchor="sub_id=4041502" w:history="1">
        <w:r>
          <w:rPr>
            <w:rStyle w:val="a3"/>
            <w:color w:val="333399"/>
            <w:u w:val="single"/>
          </w:rPr>
          <w:t>4.4.15.2 Подъем и установка конструкций</w:t>
        </w:r>
      </w:hyperlink>
    </w:p>
    <w:p w:rsidR="00000000" w:rsidRDefault="00202C4E">
      <w:pPr>
        <w:ind w:firstLine="426"/>
      </w:pPr>
      <w:hyperlink r:id="rId71" w:anchor="sub_id=4041503" w:history="1">
        <w:r>
          <w:rPr>
            <w:rStyle w:val="a3"/>
            <w:color w:val="333399"/>
            <w:u w:val="single"/>
          </w:rPr>
          <w:t>4.4.15.3 Требования при приемочном контроле</w:t>
        </w:r>
      </w:hyperlink>
    </w:p>
    <w:p w:rsidR="00000000" w:rsidRDefault="00202C4E">
      <w:pPr>
        <w:ind w:firstLine="426"/>
      </w:pPr>
      <w:hyperlink r:id="rId72" w:anchor="sub_id=405" w:history="1">
        <w:r>
          <w:rPr>
            <w:rStyle w:val="a3"/>
            <w:color w:val="333399"/>
            <w:u w:val="single"/>
          </w:rPr>
          <w:t>4.5 Монтаж деревянных конструкций</w:t>
        </w:r>
      </w:hyperlink>
    </w:p>
    <w:p w:rsidR="00000000" w:rsidRDefault="00202C4E">
      <w:pPr>
        <w:ind w:firstLine="426"/>
      </w:pPr>
      <w:hyperlink r:id="rId73" w:anchor="sub_id=405" w:history="1">
        <w:r>
          <w:rPr>
            <w:rStyle w:val="a3"/>
            <w:color w:val="333399"/>
            <w:u w:val="single"/>
          </w:rPr>
          <w:t>4.5.1 Производство работ и приемка деревянных конструкций</w:t>
        </w:r>
      </w:hyperlink>
    </w:p>
    <w:p w:rsidR="00000000" w:rsidRDefault="00202C4E">
      <w:pPr>
        <w:ind w:firstLine="426"/>
      </w:pPr>
      <w:hyperlink r:id="rId74" w:anchor="sub_id=40502" w:history="1">
        <w:r>
          <w:rPr>
            <w:rStyle w:val="a3"/>
            <w:color w:val="333399"/>
            <w:u w:val="single"/>
          </w:rPr>
          <w:t>4.5.2 Монтаж деревянных колонн и стоек и клееных деревянных балок</w:t>
        </w:r>
      </w:hyperlink>
    </w:p>
    <w:p w:rsidR="00000000" w:rsidRDefault="00202C4E">
      <w:pPr>
        <w:ind w:firstLine="426"/>
      </w:pPr>
      <w:hyperlink r:id="rId75" w:anchor="sub_id=40503" w:history="1">
        <w:r>
          <w:rPr>
            <w:rStyle w:val="a3"/>
            <w:color w:val="333399"/>
            <w:u w:val="single"/>
          </w:rPr>
          <w:t>4.5.3 Монтаж деревянных сборных ферм</w:t>
        </w:r>
      </w:hyperlink>
    </w:p>
    <w:p w:rsidR="00000000" w:rsidRDefault="00202C4E">
      <w:pPr>
        <w:ind w:firstLine="426"/>
      </w:pPr>
      <w:hyperlink r:id="rId76" w:anchor="sub_id=40504" w:history="1">
        <w:r>
          <w:rPr>
            <w:rStyle w:val="a3"/>
            <w:color w:val="333399"/>
            <w:u w:val="single"/>
          </w:rPr>
          <w:t>4.5.4 Монтаж клееных деревянных арок и рам</w:t>
        </w:r>
      </w:hyperlink>
    </w:p>
    <w:p w:rsidR="00000000" w:rsidRDefault="00202C4E">
      <w:pPr>
        <w:ind w:firstLine="426"/>
      </w:pPr>
      <w:hyperlink r:id="rId77" w:anchor="sub_id=40505" w:history="1">
        <w:r>
          <w:rPr>
            <w:rStyle w:val="a3"/>
            <w:color w:val="333399"/>
            <w:u w:val="single"/>
          </w:rPr>
          <w:t>4.5.5 Монтаж ребристых куполов из клееной древе</w:t>
        </w:r>
        <w:r>
          <w:rPr>
            <w:rStyle w:val="a3"/>
            <w:color w:val="333399"/>
            <w:u w:val="single"/>
          </w:rPr>
          <w:t>сины</w:t>
        </w:r>
      </w:hyperlink>
    </w:p>
    <w:p w:rsidR="00000000" w:rsidRDefault="00202C4E">
      <w:pPr>
        <w:ind w:firstLine="426"/>
      </w:pPr>
      <w:hyperlink r:id="rId78" w:anchor="sub_id=40506" w:history="1">
        <w:r>
          <w:rPr>
            <w:rStyle w:val="a3"/>
            <w:color w:val="333399"/>
            <w:u w:val="single"/>
          </w:rPr>
          <w:t>4.5.6 Монтаж стеновых панелей и плит покрытия</w:t>
        </w:r>
      </w:hyperlink>
    </w:p>
    <w:p w:rsidR="00000000" w:rsidRDefault="00202C4E">
      <w:pPr>
        <w:ind w:firstLine="426"/>
      </w:pPr>
      <w:hyperlink r:id="rId79" w:anchor="sub_id=406" w:history="1">
        <w:r>
          <w:rPr>
            <w:rStyle w:val="a3"/>
            <w:color w:val="333399"/>
            <w:u w:val="single"/>
          </w:rPr>
          <w:t>4.6 Монтаж легких ограждающих конструкций</w:t>
        </w:r>
      </w:hyperlink>
    </w:p>
    <w:p w:rsidR="00000000" w:rsidRDefault="00202C4E">
      <w:pPr>
        <w:ind w:firstLine="426"/>
      </w:pPr>
      <w:hyperlink r:id="rId80" w:anchor="sub_id=406" w:history="1">
        <w:r>
          <w:rPr>
            <w:rStyle w:val="a3"/>
            <w:color w:val="333399"/>
            <w:u w:val="single"/>
          </w:rPr>
          <w:t>4.6.1 Производство работ при монтаже легких ограждающих конструкций</w:t>
        </w:r>
      </w:hyperlink>
    </w:p>
    <w:p w:rsidR="00000000" w:rsidRDefault="00202C4E">
      <w:pPr>
        <w:ind w:firstLine="426"/>
      </w:pPr>
      <w:hyperlink r:id="rId81" w:anchor="sub_id=40602" w:history="1">
        <w:r>
          <w:rPr>
            <w:rStyle w:val="a3"/>
            <w:color w:val="333399"/>
            <w:u w:val="single"/>
          </w:rPr>
          <w:t>4.6.2 Ограждающие конст</w:t>
        </w:r>
        <w:r>
          <w:rPr>
            <w:rStyle w:val="a3"/>
            <w:color w:val="333399"/>
            <w:u w:val="single"/>
          </w:rPr>
          <w:t>рукции из хризотилцементных листов, экструзионных панелей и плит</w:t>
        </w:r>
      </w:hyperlink>
    </w:p>
    <w:p w:rsidR="00000000" w:rsidRDefault="00202C4E">
      <w:pPr>
        <w:ind w:firstLine="426"/>
      </w:pPr>
      <w:hyperlink r:id="rId82" w:anchor="sub_id=40603" w:history="1">
        <w:r>
          <w:rPr>
            <w:rStyle w:val="a3"/>
            <w:color w:val="333399"/>
            <w:u w:val="single"/>
          </w:rPr>
          <w:t>4.6.3 Монтаж металлических ограждающих конструкций кровли полистовой сборки и из сэндвич-панелей</w:t>
        </w:r>
      </w:hyperlink>
    </w:p>
    <w:p w:rsidR="00000000" w:rsidRDefault="00202C4E">
      <w:pPr>
        <w:ind w:firstLine="426"/>
      </w:pPr>
      <w:hyperlink r:id="rId83" w:anchor="sub_id=40604" w:history="1">
        <w:r>
          <w:rPr>
            <w:rStyle w:val="a3"/>
            <w:color w:val="333399"/>
            <w:u w:val="single"/>
          </w:rPr>
          <w:t>4.6.4 Каркасно-обшивные перегородки</w:t>
        </w:r>
      </w:hyperlink>
    </w:p>
    <w:p w:rsidR="00000000" w:rsidRDefault="00202C4E">
      <w:pPr>
        <w:ind w:firstLine="426"/>
      </w:pPr>
      <w:hyperlink r:id="rId84" w:anchor="sub_id=40605" w:history="1">
        <w:r>
          <w:rPr>
            <w:rStyle w:val="a3"/>
            <w:color w:val="333399"/>
            <w:u w:val="single"/>
          </w:rPr>
          <w:t>4.6.5 Наружные стены из легких навесных панелей</w:t>
        </w:r>
      </w:hyperlink>
    </w:p>
    <w:p w:rsidR="00000000" w:rsidRDefault="00202C4E">
      <w:pPr>
        <w:ind w:firstLine="426"/>
      </w:pPr>
      <w:hyperlink r:id="rId85" w:anchor="sub_id=40606" w:history="1">
        <w:r>
          <w:rPr>
            <w:rStyle w:val="a3"/>
            <w:color w:val="333399"/>
            <w:u w:val="single"/>
          </w:rPr>
          <w:t>4.6.6 Стены из панелей типа «сэндвич» и полистовой сборки</w:t>
        </w:r>
      </w:hyperlink>
    </w:p>
    <w:p w:rsidR="00000000" w:rsidRDefault="00202C4E">
      <w:pPr>
        <w:ind w:firstLine="426"/>
      </w:pPr>
      <w:hyperlink r:id="rId86" w:anchor="sub_id=40607" w:history="1">
        <w:r>
          <w:rPr>
            <w:rStyle w:val="a3"/>
            <w:color w:val="333399"/>
            <w:u w:val="single"/>
          </w:rPr>
          <w:t>4.6.7 Фасадные системы</w:t>
        </w:r>
      </w:hyperlink>
    </w:p>
    <w:p w:rsidR="00000000" w:rsidRDefault="00202C4E">
      <w:pPr>
        <w:ind w:firstLine="426"/>
      </w:pPr>
      <w:hyperlink r:id="rId87" w:anchor="sub_id=407" w:history="1">
        <w:r>
          <w:rPr>
            <w:rStyle w:val="a3"/>
            <w:color w:val="333399"/>
            <w:u w:val="single"/>
          </w:rPr>
          <w:t>4.7 Каменные конструкции</w:t>
        </w:r>
      </w:hyperlink>
    </w:p>
    <w:p w:rsidR="00000000" w:rsidRDefault="00202C4E">
      <w:pPr>
        <w:ind w:firstLine="426"/>
      </w:pPr>
      <w:hyperlink r:id="rId88" w:anchor="sub_id=407" w:history="1">
        <w:r>
          <w:rPr>
            <w:rStyle w:val="a3"/>
            <w:color w:val="333399"/>
            <w:u w:val="single"/>
          </w:rPr>
          <w:t>4.7.1 Производство кладочных работ</w:t>
        </w:r>
      </w:hyperlink>
    </w:p>
    <w:p w:rsidR="00000000" w:rsidRDefault="00202C4E">
      <w:pPr>
        <w:ind w:firstLine="426"/>
      </w:pPr>
      <w:hyperlink r:id="rId89" w:anchor="sub_id=40702" w:history="1">
        <w:r>
          <w:rPr>
            <w:rStyle w:val="a3"/>
            <w:color w:val="333399"/>
            <w:u w:val="single"/>
          </w:rPr>
          <w:t>4.7.2 Кладка из керамического и силикатного кирпича, керамических, бетонных, силикатных и природных к</w:t>
        </w:r>
        <w:r>
          <w:rPr>
            <w:rStyle w:val="a3"/>
            <w:color w:val="333399"/>
            <w:u w:val="single"/>
          </w:rPr>
          <w:t>амней правильной формы</w:t>
        </w:r>
      </w:hyperlink>
    </w:p>
    <w:p w:rsidR="00000000" w:rsidRDefault="00202C4E">
      <w:pPr>
        <w:ind w:firstLine="426"/>
      </w:pPr>
      <w:hyperlink r:id="rId90" w:anchor="sub_id=40703" w:history="1">
        <w:r>
          <w:rPr>
            <w:rStyle w:val="a3"/>
            <w:color w:val="333399"/>
            <w:u w:val="single"/>
          </w:rPr>
          <w:t>4.7.3 Кладка многослойных облегченных наружных стен</w:t>
        </w:r>
      </w:hyperlink>
    </w:p>
    <w:p w:rsidR="00000000" w:rsidRDefault="00202C4E">
      <w:pPr>
        <w:ind w:firstLine="426"/>
      </w:pPr>
      <w:hyperlink r:id="rId91" w:anchor="sub_id=40704" w:history="1">
        <w:r>
          <w:rPr>
            <w:rStyle w:val="a3"/>
            <w:color w:val="333399"/>
            <w:u w:val="single"/>
          </w:rPr>
          <w:t>4.7.4 Требовани</w:t>
        </w:r>
        <w:r>
          <w:rPr>
            <w:rStyle w:val="a3"/>
            <w:color w:val="333399"/>
            <w:u w:val="single"/>
          </w:rPr>
          <w:t>я к конструкциям и материалам лицевого слоя многослойных стен</w:t>
        </w:r>
      </w:hyperlink>
    </w:p>
    <w:p w:rsidR="00000000" w:rsidRDefault="00202C4E">
      <w:pPr>
        <w:ind w:firstLine="426"/>
      </w:pPr>
      <w:hyperlink r:id="rId92" w:anchor="sub_id=40705" w:history="1">
        <w:r>
          <w:rPr>
            <w:rStyle w:val="a3"/>
            <w:color w:val="333399"/>
            <w:u w:val="single"/>
          </w:rPr>
          <w:t>4.7.5 Кладка стен из крупноформатных пустотелых керамических камней</w:t>
        </w:r>
      </w:hyperlink>
    </w:p>
    <w:p w:rsidR="00000000" w:rsidRDefault="00202C4E">
      <w:pPr>
        <w:ind w:firstLine="426"/>
      </w:pPr>
      <w:hyperlink r:id="rId93" w:anchor="sub_id=40706" w:history="1">
        <w:r>
          <w:rPr>
            <w:rStyle w:val="a3"/>
            <w:color w:val="333399"/>
            <w:u w:val="single"/>
          </w:rPr>
          <w:t>4.7.6 Кладка стен из крупных силикатных блоков</w:t>
        </w:r>
      </w:hyperlink>
    </w:p>
    <w:p w:rsidR="00000000" w:rsidRDefault="00202C4E">
      <w:pPr>
        <w:ind w:firstLine="426"/>
      </w:pPr>
      <w:hyperlink r:id="rId94" w:anchor="sub_id=40707" w:history="1">
        <w:r>
          <w:rPr>
            <w:rStyle w:val="a3"/>
            <w:color w:val="333399"/>
            <w:u w:val="single"/>
          </w:rPr>
          <w:t>4.7.7 Облицовка стен в процессе возведения кладки</w:t>
        </w:r>
      </w:hyperlink>
    </w:p>
    <w:p w:rsidR="00000000" w:rsidRDefault="00202C4E">
      <w:pPr>
        <w:ind w:firstLine="426"/>
      </w:pPr>
      <w:hyperlink r:id="rId95" w:anchor="sub_id=40708" w:history="1">
        <w:r>
          <w:rPr>
            <w:rStyle w:val="a3"/>
            <w:color w:val="333399"/>
            <w:u w:val="single"/>
          </w:rPr>
          <w:t>4.7.8 Особенности кладки арок и сводов</w:t>
        </w:r>
      </w:hyperlink>
    </w:p>
    <w:p w:rsidR="00000000" w:rsidRDefault="00202C4E">
      <w:pPr>
        <w:ind w:firstLine="426"/>
      </w:pPr>
      <w:hyperlink r:id="rId96" w:anchor="sub_id=40709" w:history="1">
        <w:r>
          <w:rPr>
            <w:rStyle w:val="a3"/>
            <w:color w:val="333399"/>
            <w:u w:val="single"/>
          </w:rPr>
          <w:t>4.7.9 Кладка из бутового камня и бутобетона</w:t>
        </w:r>
      </w:hyperlink>
    </w:p>
    <w:p w:rsidR="00000000" w:rsidRDefault="00202C4E">
      <w:pPr>
        <w:ind w:firstLine="426"/>
      </w:pPr>
      <w:hyperlink r:id="rId97" w:anchor="sub_id=40710" w:history="1">
        <w:r>
          <w:rPr>
            <w:rStyle w:val="a3"/>
            <w:color w:val="333399"/>
            <w:u w:val="single"/>
          </w:rPr>
          <w:t>4.7.10 Возведение каменных конструкций в зимних условиях</w:t>
        </w:r>
      </w:hyperlink>
    </w:p>
    <w:p w:rsidR="00000000" w:rsidRDefault="00202C4E">
      <w:pPr>
        <w:ind w:firstLine="426"/>
      </w:pPr>
      <w:hyperlink r:id="rId98" w:anchor="sub_id=40711" w:history="1">
        <w:r>
          <w:rPr>
            <w:rStyle w:val="a3"/>
            <w:color w:val="333399"/>
            <w:u w:val="single"/>
          </w:rPr>
          <w:t>4.7.11 Кладка на растворах с противоморозными добавками и без них с последующим упрочнением конструкций прогревом</w:t>
        </w:r>
      </w:hyperlink>
    </w:p>
    <w:p w:rsidR="00000000" w:rsidRDefault="00202C4E">
      <w:pPr>
        <w:ind w:firstLine="426"/>
      </w:pPr>
      <w:hyperlink r:id="rId99" w:anchor="sub_id=40712" w:history="1">
        <w:r>
          <w:rPr>
            <w:rStyle w:val="a3"/>
            <w:color w:val="333399"/>
            <w:u w:val="single"/>
          </w:rPr>
          <w:t>4.7.12 Кладка способом з</w:t>
        </w:r>
        <w:r>
          <w:rPr>
            <w:rStyle w:val="a3"/>
            <w:color w:val="333399"/>
            <w:u w:val="single"/>
          </w:rPr>
          <w:t>амораживания</w:t>
        </w:r>
      </w:hyperlink>
    </w:p>
    <w:p w:rsidR="00000000" w:rsidRDefault="00202C4E">
      <w:pPr>
        <w:ind w:firstLine="426"/>
      </w:pPr>
      <w:hyperlink r:id="rId100" w:anchor="sub_id=40713" w:history="1">
        <w:r>
          <w:rPr>
            <w:rStyle w:val="a3"/>
            <w:color w:val="333399"/>
            <w:u w:val="single"/>
          </w:rPr>
          <w:t>4.7.13Контроль качества работ</w:t>
        </w:r>
      </w:hyperlink>
    </w:p>
    <w:p w:rsidR="00000000" w:rsidRDefault="00202C4E">
      <w:pPr>
        <w:ind w:firstLine="426"/>
      </w:pPr>
      <w:hyperlink r:id="rId101" w:anchor="sub_id=40714" w:history="1">
        <w:r>
          <w:rPr>
            <w:rStyle w:val="a3"/>
            <w:color w:val="333399"/>
            <w:u w:val="single"/>
          </w:rPr>
          <w:t>4.7.14 Усиление каменных конструкций реконструи</w:t>
        </w:r>
        <w:r>
          <w:rPr>
            <w:rStyle w:val="a3"/>
            <w:color w:val="333399"/>
            <w:u w:val="single"/>
          </w:rPr>
          <w:t>руемых и поврежденных зданий</w:t>
        </w:r>
      </w:hyperlink>
    </w:p>
    <w:p w:rsidR="00000000" w:rsidRDefault="00202C4E">
      <w:pPr>
        <w:ind w:firstLine="426"/>
      </w:pPr>
      <w:hyperlink r:id="rId102" w:anchor="sub_id=40715" w:history="1">
        <w:r>
          <w:rPr>
            <w:rStyle w:val="a3"/>
            <w:color w:val="333399"/>
            <w:u w:val="single"/>
          </w:rPr>
          <w:t>4.7.15 Приемка каменных конструкций</w:t>
        </w:r>
      </w:hyperlink>
    </w:p>
    <w:p w:rsidR="00000000" w:rsidRDefault="00202C4E">
      <w:pPr>
        <w:ind w:firstLine="426"/>
      </w:pPr>
      <w:hyperlink r:id="rId103" w:anchor="sub_id=408" w:history="1">
        <w:r>
          <w:rPr>
            <w:rStyle w:val="a3"/>
            <w:color w:val="333399"/>
            <w:u w:val="single"/>
          </w:rPr>
          <w:t>4.8 Сварка монтажных соедин</w:t>
        </w:r>
        <w:r>
          <w:rPr>
            <w:rStyle w:val="a3"/>
            <w:color w:val="333399"/>
            <w:u w:val="single"/>
          </w:rPr>
          <w:t>ений строительных конструкций</w:t>
        </w:r>
      </w:hyperlink>
    </w:p>
    <w:p w:rsidR="00000000" w:rsidRDefault="00202C4E">
      <w:pPr>
        <w:ind w:firstLine="426"/>
      </w:pPr>
      <w:hyperlink r:id="rId104" w:anchor="sub_id=408" w:history="1">
        <w:r>
          <w:rPr>
            <w:rStyle w:val="a3"/>
            <w:color w:val="333399"/>
            <w:u w:val="single"/>
          </w:rPr>
          <w:t>4.8.1 Производство сварочные работы</w:t>
        </w:r>
      </w:hyperlink>
    </w:p>
    <w:p w:rsidR="00000000" w:rsidRDefault="00202C4E">
      <w:pPr>
        <w:ind w:firstLine="426"/>
      </w:pPr>
      <w:hyperlink r:id="rId105" w:anchor="sub_id=40802" w:history="1">
        <w:r>
          <w:rPr>
            <w:rStyle w:val="a3"/>
            <w:color w:val="333399"/>
            <w:u w:val="single"/>
          </w:rPr>
          <w:t>4.8.2 Сборка и сварка монт</w:t>
        </w:r>
        <w:r>
          <w:rPr>
            <w:rStyle w:val="a3"/>
            <w:color w:val="333399"/>
            <w:u w:val="single"/>
          </w:rPr>
          <w:t>ажных соединений стальных конструкций</w:t>
        </w:r>
      </w:hyperlink>
    </w:p>
    <w:p w:rsidR="00000000" w:rsidRDefault="00202C4E">
      <w:pPr>
        <w:ind w:firstLine="426"/>
      </w:pPr>
      <w:hyperlink r:id="rId106" w:anchor="sub_id=40803" w:history="1">
        <w:r>
          <w:rPr>
            <w:rStyle w:val="a3"/>
            <w:color w:val="333399"/>
            <w:u w:val="single"/>
          </w:rPr>
          <w:t>4.8.3 Сборка и сварка монтажных соединений железобетонных конструкций</w:t>
        </w:r>
      </w:hyperlink>
    </w:p>
    <w:p w:rsidR="00000000" w:rsidRDefault="00202C4E">
      <w:pPr>
        <w:ind w:firstLine="426"/>
      </w:pPr>
      <w:hyperlink r:id="rId107" w:anchor="sub_id=40804" w:history="1">
        <w:r>
          <w:rPr>
            <w:rStyle w:val="a3"/>
            <w:color w:val="333399"/>
            <w:u w:val="single"/>
          </w:rPr>
          <w:t>4.8.4 Контроль качества монтажных сварных соединений</w:t>
        </w:r>
      </w:hyperlink>
    </w:p>
    <w:p w:rsidR="00000000" w:rsidRDefault="00202C4E">
      <w:pPr>
        <w:ind w:firstLine="426"/>
      </w:pPr>
      <w:hyperlink r:id="rId108" w:anchor="sub_id=40804" w:history="1">
        <w:r>
          <w:rPr>
            <w:rStyle w:val="a3"/>
            <w:color w:val="333399"/>
            <w:u w:val="single"/>
          </w:rPr>
          <w:t>4.8.4.1 Приемочный контроль сварных соединений стальных конструкций</w:t>
        </w:r>
      </w:hyperlink>
    </w:p>
    <w:p w:rsidR="00000000" w:rsidRDefault="00202C4E">
      <w:pPr>
        <w:ind w:firstLine="426"/>
      </w:pPr>
      <w:hyperlink r:id="rId109" w:anchor="sub_id=4080402" w:history="1">
        <w:r>
          <w:rPr>
            <w:rStyle w:val="a3"/>
            <w:color w:val="333399"/>
            <w:u w:val="single"/>
          </w:rPr>
          <w:t>4.8.4.2 Приемочный контроль сварных соединений железобетонных конструкций</w:t>
        </w:r>
      </w:hyperlink>
    </w:p>
    <w:p w:rsidR="00000000" w:rsidRDefault="00202C4E">
      <w:pPr>
        <w:ind w:firstLine="426"/>
      </w:pPr>
      <w:hyperlink r:id="rId110" w:anchor="sub_id=500" w:history="1">
        <w:r>
          <w:rPr>
            <w:rStyle w:val="a3"/>
            <w:color w:val="333399"/>
            <w:u w:val="single"/>
          </w:rPr>
          <w:t>5. ТРЕБОВАНИЯ БЕЗОПАСНОСТИ ПРОИЗВОДСТВА, ОХРАНА ТРУДА И ОКРУЖАЮЩЕЙ СРЕДЫ</w:t>
        </w:r>
      </w:hyperlink>
    </w:p>
    <w:p w:rsidR="00000000" w:rsidRDefault="00202C4E">
      <w:pPr>
        <w:ind w:firstLine="426"/>
      </w:pPr>
      <w:hyperlink r:id="rId111" w:anchor="sub_id=600" w:history="1">
        <w:r>
          <w:rPr>
            <w:rStyle w:val="a3"/>
            <w:color w:val="333399"/>
            <w:u w:val="single"/>
          </w:rPr>
          <w:t>6. ЭНЕРГОСБЕРЕЖЕНИЕ И</w:t>
        </w:r>
        <w:r>
          <w:rPr>
            <w:rStyle w:val="a3"/>
            <w:color w:val="333399"/>
            <w:u w:val="single"/>
          </w:rPr>
          <w:t xml:space="preserve"> РАЦИОНАЛЬНОЕ ИСПОЛЬЗОВАНИЕ ПРИРОДНЫХ РЕСУРСОВ</w:t>
        </w:r>
      </w:hyperlink>
    </w:p>
    <w:p w:rsidR="00000000" w:rsidRDefault="00202C4E">
      <w:pPr>
        <w:ind w:firstLine="426"/>
      </w:pPr>
      <w:hyperlink r:id="rId112" w:anchor="sub_id=1" w:history="1">
        <w:r>
          <w:rPr>
            <w:rStyle w:val="a3"/>
            <w:color w:val="333399"/>
            <w:u w:val="single"/>
          </w:rPr>
          <w:t xml:space="preserve">Приложение А </w:t>
        </w:r>
        <w:r>
          <w:rPr>
            <w:rStyle w:val="a3"/>
            <w:i/>
            <w:iCs/>
            <w:color w:val="333399"/>
            <w:u w:val="single"/>
          </w:rPr>
          <w:t xml:space="preserve">(информационное). </w:t>
        </w:r>
        <w:r>
          <w:rPr>
            <w:rStyle w:val="a3"/>
            <w:color w:val="333399"/>
            <w:u w:val="single"/>
          </w:rPr>
          <w:t>Область применения цементов в строительстве</w:t>
        </w:r>
      </w:hyperlink>
    </w:p>
    <w:p w:rsidR="00000000" w:rsidRDefault="00202C4E">
      <w:pPr>
        <w:ind w:firstLine="426"/>
      </w:pPr>
      <w:hyperlink r:id="rId113" w:anchor="sub_id=2" w:history="1">
        <w:r>
          <w:rPr>
            <w:rStyle w:val="a3"/>
            <w:color w:val="333399"/>
            <w:u w:val="single"/>
          </w:rPr>
          <w:t xml:space="preserve">Приложение Б </w:t>
        </w:r>
        <w:r>
          <w:rPr>
            <w:rStyle w:val="a3"/>
            <w:i/>
            <w:iCs/>
            <w:color w:val="333399"/>
            <w:u w:val="single"/>
          </w:rPr>
          <w:t xml:space="preserve">(информационное). </w:t>
        </w:r>
        <w:r>
          <w:rPr>
            <w:rStyle w:val="a3"/>
            <w:color w:val="333399"/>
            <w:u w:val="single"/>
          </w:rPr>
          <w:t>Материалы для бетонов</w:t>
        </w:r>
      </w:hyperlink>
    </w:p>
    <w:p w:rsidR="00000000" w:rsidRDefault="00202C4E">
      <w:pPr>
        <w:ind w:firstLine="426"/>
      </w:pPr>
      <w:hyperlink r:id="rId114" w:anchor="sub_id=3" w:history="1">
        <w:r>
          <w:rPr>
            <w:rStyle w:val="a3"/>
            <w:color w:val="333399"/>
            <w:u w:val="single"/>
          </w:rPr>
          <w:t xml:space="preserve">Приложение В </w:t>
        </w:r>
        <w:r>
          <w:rPr>
            <w:rStyle w:val="a3"/>
            <w:i/>
            <w:iCs/>
            <w:color w:val="333399"/>
            <w:u w:val="single"/>
          </w:rPr>
          <w:t xml:space="preserve">(информационное). </w:t>
        </w:r>
        <w:r>
          <w:rPr>
            <w:rStyle w:val="a3"/>
            <w:color w:val="333399"/>
            <w:u w:val="single"/>
          </w:rPr>
          <w:t>Область применения добавок к бетонам</w:t>
        </w:r>
      </w:hyperlink>
    </w:p>
    <w:p w:rsidR="00000000" w:rsidRDefault="00202C4E">
      <w:pPr>
        <w:ind w:firstLine="426"/>
      </w:pPr>
      <w:hyperlink r:id="rId115" w:anchor="sub_id=4" w:history="1">
        <w:r>
          <w:rPr>
            <w:rStyle w:val="a3"/>
            <w:color w:val="333399"/>
            <w:u w:val="single"/>
          </w:rPr>
          <w:t xml:space="preserve">Приложение Г </w:t>
        </w:r>
        <w:r>
          <w:rPr>
            <w:rStyle w:val="a3"/>
            <w:i/>
            <w:iCs/>
            <w:color w:val="333399"/>
            <w:u w:val="single"/>
          </w:rPr>
          <w:t xml:space="preserve">(информационное). </w:t>
        </w:r>
        <w:r>
          <w:rPr>
            <w:rStyle w:val="a3"/>
            <w:color w:val="333399"/>
            <w:u w:val="single"/>
          </w:rPr>
          <w:t>Выбор наиболее экономичного метода выдерживания бетона при зимнем бетонировании монолитных конструкций</w:t>
        </w:r>
      </w:hyperlink>
    </w:p>
    <w:p w:rsidR="00000000" w:rsidRDefault="00202C4E">
      <w:pPr>
        <w:ind w:firstLine="426"/>
      </w:pPr>
      <w:hyperlink r:id="rId116" w:anchor="sub_id=5" w:history="1">
        <w:r>
          <w:rPr>
            <w:rStyle w:val="a3"/>
            <w:color w:val="333399"/>
            <w:u w:val="single"/>
          </w:rPr>
          <w:t xml:space="preserve">Приложение Д </w:t>
        </w:r>
        <w:r>
          <w:rPr>
            <w:rStyle w:val="a3"/>
            <w:i/>
            <w:iCs/>
            <w:color w:val="333399"/>
            <w:u w:val="single"/>
          </w:rPr>
          <w:t xml:space="preserve">(информационное). </w:t>
        </w:r>
        <w:r>
          <w:rPr>
            <w:rStyle w:val="a3"/>
            <w:color w:val="333399"/>
            <w:u w:val="single"/>
          </w:rPr>
          <w:t>Рекомендуемые марки порошка и связки алмазного инструмента для обработки бетона и железобетона</w:t>
        </w:r>
      </w:hyperlink>
    </w:p>
    <w:p w:rsidR="00000000" w:rsidRDefault="00202C4E">
      <w:pPr>
        <w:ind w:firstLine="426"/>
      </w:pPr>
      <w:hyperlink r:id="rId117" w:anchor="sub_id=6" w:history="1">
        <w:r>
          <w:rPr>
            <w:rStyle w:val="a3"/>
            <w:color w:val="333399"/>
            <w:u w:val="single"/>
          </w:rPr>
          <w:t xml:space="preserve">Приложение Е </w:t>
        </w:r>
        <w:r>
          <w:rPr>
            <w:rStyle w:val="a3"/>
            <w:i/>
            <w:iCs/>
            <w:color w:val="333399"/>
            <w:u w:val="single"/>
          </w:rPr>
          <w:t>(и</w:t>
        </w:r>
        <w:r>
          <w:rPr>
            <w:rStyle w:val="a3"/>
            <w:i/>
            <w:iCs/>
            <w:color w:val="333399"/>
            <w:u w:val="single"/>
          </w:rPr>
          <w:t xml:space="preserve">нформационное). </w:t>
        </w:r>
        <w:r>
          <w:rPr>
            <w:rStyle w:val="a3"/>
            <w:color w:val="333399"/>
            <w:u w:val="single"/>
          </w:rPr>
          <w:t>Нагрузки и данные для расчёта опалубки монолитных бетонных и железобетонных конструкций</w:t>
        </w:r>
      </w:hyperlink>
    </w:p>
    <w:p w:rsidR="00000000" w:rsidRDefault="00202C4E">
      <w:pPr>
        <w:ind w:firstLine="426"/>
      </w:pPr>
      <w:hyperlink r:id="rId118" w:anchor="sub_id=7" w:history="1">
        <w:r>
          <w:rPr>
            <w:rStyle w:val="a3"/>
            <w:color w:val="333399"/>
            <w:u w:val="single"/>
          </w:rPr>
          <w:t xml:space="preserve">Приложение Ж </w:t>
        </w:r>
        <w:r>
          <w:rPr>
            <w:rStyle w:val="a3"/>
            <w:i/>
            <w:iCs/>
            <w:color w:val="333399"/>
            <w:u w:val="single"/>
          </w:rPr>
          <w:t xml:space="preserve">(информационное). </w:t>
        </w:r>
        <w:r>
          <w:rPr>
            <w:rStyle w:val="a3"/>
            <w:color w:val="333399"/>
            <w:u w:val="single"/>
          </w:rPr>
          <w:t>Вяжущие для кладочных строительных раствор</w:t>
        </w:r>
        <w:r>
          <w:rPr>
            <w:rStyle w:val="a3"/>
            <w:color w:val="333399"/>
            <w:u w:val="single"/>
          </w:rPr>
          <w:t>ов и их составы</w:t>
        </w:r>
      </w:hyperlink>
    </w:p>
    <w:p w:rsidR="00000000" w:rsidRDefault="00202C4E">
      <w:pPr>
        <w:ind w:firstLine="426"/>
      </w:pPr>
      <w:hyperlink r:id="rId119" w:anchor="sub_id=8" w:history="1">
        <w:r>
          <w:rPr>
            <w:rStyle w:val="a3"/>
            <w:color w:val="333399"/>
            <w:u w:val="single"/>
          </w:rPr>
          <w:t xml:space="preserve">Приложение И </w:t>
        </w:r>
        <w:r>
          <w:rPr>
            <w:rStyle w:val="a3"/>
            <w:i/>
            <w:iCs/>
            <w:color w:val="333399"/>
            <w:u w:val="single"/>
          </w:rPr>
          <w:t xml:space="preserve">(информационное). </w:t>
        </w:r>
        <w:r>
          <w:rPr>
            <w:rStyle w:val="a3"/>
            <w:color w:val="333399"/>
            <w:u w:val="single"/>
          </w:rPr>
          <w:t>Противоморозные и пластифицирующие добавки в растворы, условия их применения и ожидаемая прочность раствора</w:t>
        </w:r>
      </w:hyperlink>
    </w:p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</w:pPr>
      <w:r>
        <w:t> </w:t>
      </w:r>
    </w:p>
    <w:p w:rsidR="00000000" w:rsidRDefault="00202C4E">
      <w:pPr>
        <w:jc w:val="center"/>
      </w:pPr>
      <w:r>
        <w:rPr>
          <w:rStyle w:val="s1"/>
        </w:rPr>
        <w:t>ВВЕДЕНИЕ</w:t>
      </w:r>
    </w:p>
    <w:p w:rsidR="00000000" w:rsidRDefault="00202C4E">
      <w:pPr>
        <w:ind w:firstLine="426"/>
        <w:jc w:val="center"/>
      </w:pPr>
      <w:r>
        <w:t> </w:t>
      </w:r>
    </w:p>
    <w:p w:rsidR="00000000" w:rsidRDefault="00202C4E">
      <w:pPr>
        <w:ind w:firstLine="426"/>
        <w:jc w:val="both"/>
      </w:pPr>
      <w:r>
        <w:t>Настоящ</w:t>
      </w:r>
      <w:r>
        <w:t>ий свод правил разработан с целью повышения качества выполнения строительно-монтажных работ, долговечности и надежности зданий и сооружений, а также уровня безопасности людей в соответствии с требованиями технических регламентов.</w:t>
      </w:r>
    </w:p>
    <w:p w:rsidR="00000000" w:rsidRDefault="00202C4E">
      <w:pPr>
        <w:ind w:firstLine="426"/>
        <w:jc w:val="both"/>
      </w:pPr>
      <w:r>
        <w:t>Свод правил рекомендует пр</w:t>
      </w:r>
      <w:r>
        <w:t>иемлемые решения возведения и монтажа несущих и ограждающих конструкций, в результате выполнения которых будут реализованы базовые требования технического регламента «Требования к безопасности зданий и сооружений, строительных материалов и изделий», утверж</w:t>
      </w:r>
      <w:r>
        <w:t>денного постановлением Правительства Республики Казахстан.</w:t>
      </w:r>
    </w:p>
    <w:p w:rsidR="00000000" w:rsidRDefault="00202C4E">
      <w:pPr>
        <w:ind w:firstLine="426"/>
        <w:jc w:val="both"/>
      </w:pPr>
      <w:r>
        <w:lastRenderedPageBreak/>
        <w:t xml:space="preserve">Настоящий свод правил не является единственным способом выполнения параметров, установленных в </w:t>
      </w:r>
      <w:hyperlink r:id="rId120" w:history="1">
        <w:r>
          <w:rPr>
            <w:rStyle w:val="a3"/>
            <w:color w:val="333399"/>
            <w:u w:val="single"/>
          </w:rPr>
          <w:t>СН РК «Несущие и ограждающие конструк</w:t>
        </w:r>
        <w:r>
          <w:rPr>
            <w:rStyle w:val="a3"/>
            <w:color w:val="333399"/>
            <w:u w:val="single"/>
          </w:rPr>
          <w:t>ции»</w:t>
        </w:r>
      </w:hyperlink>
      <w:r>
        <w:t>.</w:t>
      </w:r>
    </w:p>
    <w:p w:rsidR="00000000" w:rsidRDefault="00202C4E">
      <w:pPr>
        <w:ind w:firstLine="426"/>
        <w:jc w:val="both"/>
      </w:pPr>
      <w:r>
        <w:t>При подготовке материалов для разработки настоящего свода правил СП РК «Несущие и ограждающие конструкции» учтены достижения науки техники и технологии, передовой отечественный и зарубежный опыт производства работ.</w:t>
      </w:r>
    </w:p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1. ОБЛАСТЬ ПРИМЕНЕНИЯ</w:t>
      </w:r>
    </w:p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  <w:jc w:val="both"/>
      </w:pPr>
      <w:r>
        <w:t>1.1 Нас</w:t>
      </w:r>
      <w:r>
        <w:t>тоящий свод правил устанавливает приемлемые решения выполнения требований на производство и приемку работ, выполняемых по возведению и монтажу несущих и ограждающих конструкций при строительстве и реконструкции предприятий, зданий и сооружений,</w:t>
      </w:r>
    </w:p>
    <w:p w:rsidR="00000000" w:rsidRDefault="00202C4E">
      <w:pPr>
        <w:ind w:firstLine="426"/>
        <w:jc w:val="both"/>
      </w:pPr>
      <w:r>
        <w:t>1.2 Свод пр</w:t>
      </w:r>
      <w:r>
        <w:t>авил распространяется на производство работ по монтажу сборных конструкций из бетона и железобетона на строительной площадке, в том числе, монолитных бетонных и железобетонных конструкций из обычного тяжелого, особо тяжелого и других видов бетона, проведен</w:t>
      </w:r>
      <w:r>
        <w:t>ию специальных работ по бетонированию, выполнению монтажа несущих и ограждающих конструкций (стальных, деревянных, сборных железобетонных конструкций и конструкций из легких эффективных материалов), возведению каменных и армокаменных конструкций из керамич</w:t>
      </w:r>
      <w:r>
        <w:t>еских, силикатных, природных и бетонных материалов, в том числе кирпича, камней и блоков, сварку монтажных соединений строительных стальных и железобетонных конструкций, соединений арматуры и закладных изделий монолитных железобетонных конструкций.</w:t>
      </w:r>
    </w:p>
    <w:p w:rsidR="00000000" w:rsidRDefault="00202C4E">
      <w:pPr>
        <w:ind w:firstLine="426"/>
        <w:jc w:val="both"/>
      </w:pPr>
      <w:r>
        <w:t>Требова</w:t>
      </w:r>
      <w:r>
        <w:t>ния настоящих правил следует учитывать при проектировании конструкций зданий и сооружений.</w:t>
      </w:r>
    </w:p>
    <w:p w:rsidR="00000000" w:rsidRDefault="00202C4E">
      <w:pPr>
        <w:ind w:firstLine="426"/>
        <w:jc w:val="both"/>
      </w:pPr>
      <w:r>
        <w:t>1.3 Производство работ по возведению и монтажу несущих и ограждающих конструкций следует выполнять в соответствии с проектом производства работ (ППР), а также соблюд</w:t>
      </w:r>
      <w:r>
        <w:t>ать требования соответствующих нормативных документов, сводов правил по организации строительного производства и технике безопасности в строительстве, правил пожарной безопасности при производстве строительно-монтажных работ, а также требования органов гос</w:t>
      </w:r>
      <w:r>
        <w:t>ударственного надзора.</w:t>
      </w:r>
    </w:p>
    <w:p w:rsidR="00000000" w:rsidRDefault="00202C4E">
      <w:pPr>
        <w:ind w:firstLine="426"/>
        <w:jc w:val="both"/>
      </w:pPr>
      <w:r>
        <w:t>1.4 При строительстве автомобильных дорог мостов, труб, тоннелей, метрополитенов, аэродромов, гидротехнических мелиоративных и других сооружений, а также зданий и сооружений на просадочных грунтах, подрабатываемых территориях и в сей</w:t>
      </w:r>
      <w:r>
        <w:t>смических районах следует дополнительно руководствоваться требованиями соответствующих нормативно-технических документов.</w:t>
      </w:r>
    </w:p>
    <w:p w:rsidR="00000000" w:rsidRDefault="00202C4E">
      <w:pPr>
        <w:ind w:firstLine="426"/>
        <w:jc w:val="both"/>
      </w:pPr>
      <w:r>
        <w:rPr>
          <w:b/>
          <w:bCs/>
        </w:rPr>
        <w:t> </w:t>
      </w:r>
    </w:p>
    <w:p w:rsidR="00000000" w:rsidRDefault="00202C4E">
      <w:pPr>
        <w:ind w:firstLine="426"/>
        <w:jc w:val="both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2. НОРМАТИВНЫЕ ССЫЛКИ</w:t>
      </w:r>
    </w:p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</w:pPr>
      <w:r>
        <w:t>Для применения настоящего свода правил необходимы следующие нормативные документы:</w:t>
      </w:r>
    </w:p>
    <w:p w:rsidR="00000000" w:rsidRDefault="00202C4E">
      <w:pPr>
        <w:ind w:firstLine="426"/>
      </w:pPr>
      <w:hyperlink r:id="rId121" w:history="1">
        <w:r>
          <w:rPr>
            <w:rStyle w:val="a3"/>
            <w:color w:val="0000FF"/>
            <w:u w:val="single"/>
          </w:rPr>
          <w:t>СП РК 1.03-106-2012</w:t>
        </w:r>
      </w:hyperlink>
      <w:r>
        <w:t xml:space="preserve"> </w:t>
      </w:r>
      <w:r>
        <w:t>Охрана труда и техника безопасности в строительстве.</w:t>
      </w:r>
    </w:p>
    <w:p w:rsidR="00000000" w:rsidRDefault="00202C4E">
      <w:pPr>
        <w:ind w:firstLine="426"/>
      </w:pPr>
      <w:hyperlink r:id="rId122" w:history="1">
        <w:r>
          <w:rPr>
            <w:rStyle w:val="a3"/>
            <w:color w:val="333399"/>
            <w:u w:val="single"/>
          </w:rPr>
          <w:t>СП РК 2.01-101-2013</w:t>
        </w:r>
      </w:hyperlink>
      <w:r>
        <w:t xml:space="preserve"> Защита строительных конструкций от коррозии.</w:t>
      </w:r>
    </w:p>
    <w:p w:rsidR="00000000" w:rsidRDefault="00202C4E">
      <w:pPr>
        <w:ind w:firstLine="426"/>
      </w:pPr>
      <w:hyperlink r:id="rId123" w:history="1">
        <w:r>
          <w:rPr>
            <w:rStyle w:val="a3"/>
            <w:color w:val="333399"/>
            <w:u w:val="single"/>
          </w:rPr>
          <w:t>СП РК 2.</w:t>
        </w:r>
        <w:r>
          <w:rPr>
            <w:rStyle w:val="a3"/>
            <w:color w:val="333399"/>
            <w:u w:val="single"/>
          </w:rPr>
          <w:t>04-104-2012</w:t>
        </w:r>
      </w:hyperlink>
      <w:r>
        <w:t xml:space="preserve"> Естественное и искусственное освещение.</w:t>
      </w:r>
    </w:p>
    <w:p w:rsidR="00000000" w:rsidRDefault="00202C4E">
      <w:pPr>
        <w:ind w:firstLine="426"/>
      </w:pPr>
      <w:r>
        <w:t>СП РК 2.04-106-2012 Проектирование тепловой защиты зданий.</w:t>
      </w:r>
    </w:p>
    <w:p w:rsidR="00000000" w:rsidRDefault="00202C4E">
      <w:pPr>
        <w:ind w:firstLine="426"/>
      </w:pPr>
      <w:hyperlink r:id="rId124" w:history="1">
        <w:r>
          <w:rPr>
            <w:rStyle w:val="a3"/>
            <w:u w:val="single"/>
          </w:rPr>
          <w:t>СП РК 3.03-112-2013</w:t>
        </w:r>
      </w:hyperlink>
      <w:r>
        <w:t xml:space="preserve"> Мосты и трубы.</w:t>
      </w:r>
    </w:p>
    <w:p w:rsidR="00000000" w:rsidRDefault="00202C4E">
      <w:pPr>
        <w:ind w:firstLine="426"/>
      </w:pPr>
      <w:hyperlink r:id="rId125" w:history="1">
        <w:r>
          <w:rPr>
            <w:rStyle w:val="a3"/>
            <w:color w:val="333399"/>
            <w:u w:val="single"/>
          </w:rPr>
          <w:t>СП РК 5.01-101-2013</w:t>
        </w:r>
      </w:hyperlink>
      <w:r>
        <w:t xml:space="preserve"> Земляные сооружения, основания и фундаменты.</w:t>
      </w:r>
    </w:p>
    <w:p w:rsidR="00000000" w:rsidRDefault="00202C4E">
      <w:pPr>
        <w:ind w:firstLine="426"/>
      </w:pPr>
      <w:hyperlink r:id="rId126" w:history="1">
        <w:r>
          <w:rPr>
            <w:rStyle w:val="a3"/>
            <w:u w:val="single"/>
          </w:rPr>
          <w:t>СП РК 5.01-102-2013</w:t>
        </w:r>
      </w:hyperlink>
      <w:r>
        <w:t xml:space="preserve"> Основания зданий и сооружений.</w:t>
      </w:r>
    </w:p>
    <w:p w:rsidR="00000000" w:rsidRDefault="00202C4E">
      <w:pPr>
        <w:ind w:firstLine="426"/>
      </w:pPr>
      <w:hyperlink r:id="rId127" w:history="1">
        <w:r>
          <w:rPr>
            <w:rStyle w:val="a3"/>
            <w:color w:val="333399"/>
            <w:u w:val="single"/>
          </w:rPr>
          <w:t>СП РК 5.03-102-2013</w:t>
        </w:r>
      </w:hyperlink>
      <w:r>
        <w:t xml:space="preserve"> Производство сборных железобетонных конструкций и изделий.</w:t>
      </w:r>
    </w:p>
    <w:p w:rsidR="00000000" w:rsidRDefault="00202C4E">
      <w:pPr>
        <w:ind w:firstLine="426"/>
      </w:pPr>
      <w:hyperlink r:id="rId128" w:history="1">
        <w:r>
          <w:rPr>
            <w:rStyle w:val="a3"/>
            <w:color w:val="333399"/>
            <w:u w:val="single"/>
          </w:rPr>
          <w:t>СТ РК 2150-2011</w:t>
        </w:r>
      </w:hyperlink>
      <w:r>
        <w:t xml:space="preserve"> Конструкции деревянные клееные. Общие технические условия.</w:t>
      </w:r>
    </w:p>
    <w:p w:rsidR="00000000" w:rsidRDefault="00202C4E">
      <w:pPr>
        <w:ind w:firstLine="426"/>
      </w:pPr>
      <w:hyperlink r:id="rId129" w:history="1">
        <w:r>
          <w:rPr>
            <w:rStyle w:val="a3"/>
            <w:color w:val="0000FF"/>
            <w:u w:val="single"/>
          </w:rPr>
          <w:t>СТ РК ISO 7089-2012</w:t>
        </w:r>
      </w:hyperlink>
      <w:r>
        <w:t xml:space="preserve"> Шайбы плоские. Нормальная серия. Класс и изделия А.</w:t>
      </w:r>
    </w:p>
    <w:p w:rsidR="00000000" w:rsidRDefault="00202C4E">
      <w:pPr>
        <w:ind w:firstLine="426"/>
      </w:pPr>
      <w:hyperlink r:id="rId130" w:history="1">
        <w:r>
          <w:rPr>
            <w:rStyle w:val="a3"/>
            <w:color w:val="333399"/>
            <w:u w:val="single"/>
          </w:rPr>
          <w:t>СТ РК ISO 12439</w:t>
        </w:r>
      </w:hyperlink>
      <w:r>
        <w:t xml:space="preserve"> Вода для бетонных смесей.</w:t>
      </w:r>
    </w:p>
    <w:p w:rsidR="00000000" w:rsidRDefault="00202C4E">
      <w:pPr>
        <w:ind w:firstLine="426"/>
      </w:pPr>
      <w:hyperlink r:id="rId131" w:history="1">
        <w:r>
          <w:rPr>
            <w:rStyle w:val="a3"/>
            <w:color w:val="333399"/>
            <w:u w:val="single"/>
          </w:rPr>
          <w:t>СТ РК EN 197-1-2011</w:t>
        </w:r>
      </w:hyperlink>
      <w:r>
        <w:t xml:space="preserve"> Цемент. Часть 1. Состав, спецификации и критерии соответствия для обычных цементов.</w:t>
      </w:r>
    </w:p>
    <w:p w:rsidR="00000000" w:rsidRDefault="00202C4E">
      <w:pPr>
        <w:ind w:firstLine="426"/>
      </w:pPr>
      <w:hyperlink r:id="rId132" w:history="1">
        <w:r>
          <w:rPr>
            <w:rStyle w:val="a3"/>
            <w:color w:val="333399"/>
            <w:u w:val="single"/>
          </w:rPr>
          <w:t>СТ РК EN 206-1-2011</w:t>
        </w:r>
      </w:hyperlink>
      <w:r>
        <w:t xml:space="preserve"> Бетон. Часть 1. Технические требования, п</w:t>
      </w:r>
      <w:r>
        <w:t>оказатели, производство и соответствие.</w:t>
      </w:r>
    </w:p>
    <w:p w:rsidR="00000000" w:rsidRDefault="00202C4E">
      <w:pPr>
        <w:ind w:firstLine="426"/>
      </w:pPr>
      <w:hyperlink r:id="rId133" w:history="1">
        <w:r>
          <w:rPr>
            <w:rStyle w:val="a3"/>
            <w:color w:val="333399"/>
            <w:u w:val="single"/>
          </w:rPr>
          <w:t>СТ РК EN 934-2-2011</w:t>
        </w:r>
      </w:hyperlink>
      <w:r>
        <w:t xml:space="preserve"> Добавки для бетона, раствора и инъекционного раствора. Часть 2. Добавки для бетона. Определение, требования, соответствие, маркиров</w:t>
      </w:r>
      <w:r>
        <w:t>ка и этикетирование.</w:t>
      </w:r>
    </w:p>
    <w:p w:rsidR="00000000" w:rsidRDefault="00202C4E">
      <w:pPr>
        <w:ind w:firstLine="426"/>
      </w:pPr>
      <w:hyperlink r:id="rId134" w:history="1">
        <w:r>
          <w:rPr>
            <w:rStyle w:val="a3"/>
            <w:color w:val="333399"/>
            <w:u w:val="single"/>
          </w:rPr>
          <w:t>СТ РК EN 10080-2011</w:t>
        </w:r>
      </w:hyperlink>
      <w:r>
        <w:t xml:space="preserve"> Арматура для железобетонных конструкций. Сварная арматура. Общие положения.</w:t>
      </w:r>
    </w:p>
    <w:p w:rsidR="00000000" w:rsidRDefault="00202C4E">
      <w:pPr>
        <w:ind w:firstLine="426"/>
      </w:pPr>
      <w:r>
        <w:t>СТ РК EN 12350-2 Испытание бетонной свежеприготовленной смеси. Часть 2. Оп</w:t>
      </w:r>
      <w:r>
        <w:t>ределение осадки конуса.</w:t>
      </w:r>
    </w:p>
    <w:p w:rsidR="00000000" w:rsidRDefault="00202C4E">
      <w:pPr>
        <w:ind w:firstLine="426"/>
      </w:pPr>
      <w:r>
        <w:t>СТ РК EN 12350-3 Испытание бетонной свежеприготовленной смеси. Часть 3. Метод Вебе.</w:t>
      </w:r>
    </w:p>
    <w:p w:rsidR="00000000" w:rsidRDefault="00202C4E">
      <w:pPr>
        <w:ind w:firstLine="426"/>
      </w:pPr>
      <w:hyperlink r:id="rId135" w:history="1">
        <w:r>
          <w:rPr>
            <w:rStyle w:val="a3"/>
            <w:color w:val="333399"/>
            <w:u w:val="single"/>
          </w:rPr>
          <w:t>СТ РК EN 12620-2011</w:t>
        </w:r>
      </w:hyperlink>
      <w:r>
        <w:t xml:space="preserve"> Заполнители для бетона.</w:t>
      </w:r>
    </w:p>
    <w:p w:rsidR="00000000" w:rsidRDefault="00202C4E">
      <w:pPr>
        <w:ind w:firstLine="426"/>
      </w:pPr>
      <w:hyperlink r:id="rId136" w:history="1">
        <w:r>
          <w:rPr>
            <w:rStyle w:val="a3"/>
            <w:color w:val="333399"/>
            <w:u w:val="single"/>
          </w:rPr>
          <w:t>СТ РК ГОСТ Р 12.4.026-2002</w:t>
        </w:r>
      </w:hyperlink>
      <w:r>
        <w:t xml:space="preserve"> Цвета сигнальные, знаки безопасности и разметка сигнальная. Общие технические условия и порядок применения.</w:t>
      </w:r>
    </w:p>
    <w:p w:rsidR="00000000" w:rsidRDefault="00202C4E">
      <w:pPr>
        <w:ind w:firstLine="426"/>
      </w:pPr>
      <w:hyperlink r:id="rId137" w:history="1">
        <w:r>
          <w:rPr>
            <w:rStyle w:val="a3"/>
            <w:color w:val="333399"/>
            <w:u w:val="single"/>
          </w:rPr>
          <w:t>СТ РК СТБ EN 1713-2008</w:t>
        </w:r>
      </w:hyperlink>
      <w:r>
        <w:t xml:space="preserve"> Контро</w:t>
      </w:r>
      <w:r>
        <w:t>ль неразрушающий сварных соединений. Ультразвуковой метод. Классификация дефектов сварных швов.</w:t>
      </w:r>
    </w:p>
    <w:p w:rsidR="00000000" w:rsidRDefault="00202C4E">
      <w:pPr>
        <w:ind w:firstLine="426"/>
      </w:pPr>
      <w:hyperlink r:id="rId138" w:history="1">
        <w:r>
          <w:rPr>
            <w:rStyle w:val="a3"/>
            <w:color w:val="333399"/>
            <w:u w:val="single"/>
          </w:rPr>
          <w:t>СТ РК 948-92</w:t>
        </w:r>
      </w:hyperlink>
      <w:r>
        <w:t xml:space="preserve"> </w:t>
      </w:r>
      <w:r>
        <w:t>Гравий, щебень и песок искусственные пористые.</w:t>
      </w:r>
    </w:p>
    <w:p w:rsidR="00000000" w:rsidRDefault="00202C4E">
      <w:pPr>
        <w:ind w:firstLine="426"/>
      </w:pPr>
      <w:r>
        <w:t>ГОСТ 9.014-78 Единая система защиты от коррозии и старения. Временная противокоррозионная защита изделий. Общие требования.</w:t>
      </w:r>
    </w:p>
    <w:p w:rsidR="00000000" w:rsidRDefault="00202C4E">
      <w:pPr>
        <w:ind w:firstLine="426"/>
      </w:pPr>
      <w:hyperlink r:id="rId139" w:history="1">
        <w:r>
          <w:rPr>
            <w:rStyle w:val="a3"/>
            <w:color w:val="333399"/>
            <w:u w:val="single"/>
          </w:rPr>
          <w:t>ГОСТ 12.1.046-85</w:t>
        </w:r>
      </w:hyperlink>
      <w:r>
        <w:t xml:space="preserve"> Сис</w:t>
      </w:r>
      <w:r>
        <w:t>тема стандартов безопасности труда. Строительство. Нормы освещения строительных площадок.</w:t>
      </w:r>
    </w:p>
    <w:p w:rsidR="00000000" w:rsidRDefault="00202C4E">
      <w:pPr>
        <w:ind w:firstLine="426"/>
      </w:pPr>
      <w:hyperlink r:id="rId140" w:history="1">
        <w:r>
          <w:rPr>
            <w:rStyle w:val="a3"/>
            <w:color w:val="333399"/>
            <w:u w:val="single"/>
          </w:rPr>
          <w:t>ГОСТ 379-95</w:t>
        </w:r>
      </w:hyperlink>
      <w:r>
        <w:t xml:space="preserve"> Кирпич и камни силикатные. Технические условия.</w:t>
      </w:r>
    </w:p>
    <w:p w:rsidR="00000000" w:rsidRDefault="00202C4E">
      <w:pPr>
        <w:ind w:firstLine="426"/>
      </w:pPr>
      <w:hyperlink r:id="rId141" w:history="1">
        <w:r>
          <w:rPr>
            <w:rStyle w:val="a3"/>
            <w:color w:val="333399"/>
            <w:u w:val="single"/>
          </w:rPr>
          <w:t>ГОСТ 530-2012</w:t>
        </w:r>
      </w:hyperlink>
      <w:r>
        <w:t xml:space="preserve"> Кирпич и камень керамические. Общие технические условия.</w:t>
      </w:r>
    </w:p>
    <w:p w:rsidR="00000000" w:rsidRDefault="00202C4E">
      <w:pPr>
        <w:ind w:firstLine="426"/>
      </w:pPr>
      <w:hyperlink r:id="rId142" w:history="1">
        <w:r>
          <w:rPr>
            <w:rStyle w:val="a3"/>
            <w:color w:val="333399"/>
            <w:u w:val="single"/>
          </w:rPr>
          <w:t>ГОСТ 969-91</w:t>
        </w:r>
      </w:hyperlink>
      <w:r>
        <w:t xml:space="preserve"> Цементы глиноземистые и высокоглиноземистые. Технические условия.</w:t>
      </w:r>
    </w:p>
    <w:p w:rsidR="00000000" w:rsidRDefault="00202C4E">
      <w:pPr>
        <w:ind w:firstLine="426"/>
      </w:pPr>
      <w:hyperlink r:id="rId143" w:history="1">
        <w:r>
          <w:rPr>
            <w:rStyle w:val="a3"/>
            <w:color w:val="333399"/>
            <w:u w:val="single"/>
          </w:rPr>
          <w:t>ГОСТ 3242-79</w:t>
        </w:r>
      </w:hyperlink>
      <w:r>
        <w:t xml:space="preserve"> Соединения сварные. Методы контроля качества.</w:t>
      </w:r>
    </w:p>
    <w:p w:rsidR="00000000" w:rsidRDefault="00202C4E">
      <w:pPr>
        <w:ind w:firstLine="426"/>
      </w:pPr>
      <w:hyperlink r:id="rId144" w:history="1">
        <w:r>
          <w:rPr>
            <w:rStyle w:val="a3"/>
            <w:color w:val="333399"/>
            <w:u w:val="single"/>
          </w:rPr>
          <w:t>ГОСТ 5264-80</w:t>
        </w:r>
      </w:hyperlink>
      <w:r>
        <w:t xml:space="preserve"> Ручная дуговая сварка. Соединения сварные. Основные типы, конструктивные</w:t>
      </w:r>
      <w:r>
        <w:t xml:space="preserve"> элементы и размеры.</w:t>
      </w:r>
    </w:p>
    <w:p w:rsidR="00000000" w:rsidRDefault="00202C4E">
      <w:pPr>
        <w:ind w:firstLine="426"/>
      </w:pPr>
      <w:hyperlink r:id="rId145" w:history="1">
        <w:r>
          <w:rPr>
            <w:rStyle w:val="a3"/>
            <w:color w:val="333399"/>
            <w:u w:val="single"/>
          </w:rPr>
          <w:t>ГОСТ 5802-86</w:t>
        </w:r>
      </w:hyperlink>
      <w:r>
        <w:t xml:space="preserve"> Растворы строительные. Методы испытаний.</w:t>
      </w:r>
    </w:p>
    <w:p w:rsidR="00000000" w:rsidRDefault="00202C4E">
      <w:pPr>
        <w:ind w:firstLine="426"/>
      </w:pPr>
      <w:hyperlink r:id="rId146" w:history="1">
        <w:r>
          <w:rPr>
            <w:rStyle w:val="a3"/>
            <w:color w:val="333399"/>
            <w:u w:val="single"/>
          </w:rPr>
          <w:t>ГОСТ 6402-70</w:t>
        </w:r>
      </w:hyperlink>
      <w:r>
        <w:t xml:space="preserve"> Шайбы пружинные. Технические условия.</w:t>
      </w:r>
    </w:p>
    <w:p w:rsidR="00000000" w:rsidRDefault="00202C4E">
      <w:pPr>
        <w:ind w:firstLine="426"/>
      </w:pPr>
      <w:hyperlink r:id="rId147" w:history="1">
        <w:r>
          <w:rPr>
            <w:rStyle w:val="a3"/>
            <w:color w:val="333399"/>
            <w:u w:val="single"/>
          </w:rPr>
          <w:t>ГОСТ 6996-66</w:t>
        </w:r>
      </w:hyperlink>
      <w:r>
        <w:t xml:space="preserve"> Сварные соединения. Методы определения механических свойств.</w:t>
      </w:r>
    </w:p>
    <w:p w:rsidR="00000000" w:rsidRDefault="00202C4E">
      <w:pPr>
        <w:ind w:firstLine="426"/>
      </w:pPr>
      <w:hyperlink r:id="rId148" w:history="1">
        <w:r>
          <w:rPr>
            <w:rStyle w:val="a3"/>
            <w:color w:val="333399"/>
            <w:u w:val="single"/>
          </w:rPr>
          <w:t>ГОСТ 7473-2010</w:t>
        </w:r>
      </w:hyperlink>
      <w:r>
        <w:t xml:space="preserve"> Смеси бетонные. Технические условия.</w:t>
      </w:r>
    </w:p>
    <w:p w:rsidR="00000000" w:rsidRDefault="00202C4E">
      <w:pPr>
        <w:ind w:firstLine="426"/>
      </w:pPr>
      <w:hyperlink r:id="rId149" w:history="1">
        <w:r>
          <w:rPr>
            <w:rStyle w:val="a3"/>
            <w:color w:val="333399"/>
            <w:u w:val="single"/>
          </w:rPr>
          <w:t>ГОСТ 7512-82</w:t>
        </w:r>
      </w:hyperlink>
      <w:r>
        <w:t xml:space="preserve"> Контроль неразрушающий. Соединения сварные. Радиографический м</w:t>
      </w:r>
      <w:r>
        <w:t>етод.</w:t>
      </w:r>
    </w:p>
    <w:p w:rsidR="00000000" w:rsidRDefault="00202C4E">
      <w:pPr>
        <w:ind w:firstLine="426"/>
      </w:pPr>
      <w:hyperlink r:id="rId150" w:history="1">
        <w:r>
          <w:rPr>
            <w:rStyle w:val="a3"/>
            <w:color w:val="333399"/>
            <w:u w:val="single"/>
          </w:rPr>
          <w:t>ГОСТ 7566-94</w:t>
        </w:r>
      </w:hyperlink>
      <w:r>
        <w:t xml:space="preserve"> Металлопродукция. Приемка, маркировка, упаковка, транспортирование и хранение.</w:t>
      </w:r>
    </w:p>
    <w:p w:rsidR="00000000" w:rsidRDefault="00202C4E">
      <w:pPr>
        <w:ind w:firstLine="426"/>
      </w:pPr>
      <w:hyperlink r:id="rId151" w:history="1">
        <w:r>
          <w:rPr>
            <w:rStyle w:val="a3"/>
            <w:color w:val="333399"/>
            <w:u w:val="single"/>
          </w:rPr>
          <w:t>ГОСТ 8713-79</w:t>
        </w:r>
      </w:hyperlink>
      <w:r>
        <w:t xml:space="preserve"> Сварка под флюс</w:t>
      </w:r>
      <w:r>
        <w:t>ом. Соединения сварные. Основные типы, конструктивные элементы и размеры.</w:t>
      </w:r>
    </w:p>
    <w:p w:rsidR="00000000" w:rsidRDefault="00202C4E">
      <w:pPr>
        <w:ind w:firstLine="426"/>
      </w:pPr>
      <w:hyperlink r:id="rId152" w:history="1">
        <w:r>
          <w:rPr>
            <w:rStyle w:val="a3"/>
            <w:color w:val="333399"/>
            <w:u w:val="single"/>
          </w:rPr>
          <w:t>ГОСТ 8267-93</w:t>
        </w:r>
      </w:hyperlink>
      <w:r>
        <w:t xml:space="preserve"> Щебень и гравий из плотных горных пород для строительных работ. Технические условия.</w:t>
      </w:r>
    </w:p>
    <w:p w:rsidR="00000000" w:rsidRDefault="00202C4E">
      <w:pPr>
        <w:ind w:firstLine="426"/>
      </w:pPr>
      <w:hyperlink r:id="rId153" w:history="1">
        <w:r>
          <w:rPr>
            <w:rStyle w:val="a3"/>
            <w:color w:val="333399"/>
            <w:u w:val="single"/>
          </w:rPr>
          <w:t>ГОСТ 8736-93</w:t>
        </w:r>
      </w:hyperlink>
      <w:r>
        <w:t xml:space="preserve"> Песок для строительных работ. Технические условия.</w:t>
      </w:r>
    </w:p>
    <w:p w:rsidR="00000000" w:rsidRDefault="00202C4E">
      <w:pPr>
        <w:ind w:firstLine="426"/>
      </w:pPr>
      <w:hyperlink r:id="rId154" w:history="1">
        <w:r>
          <w:rPr>
            <w:rStyle w:val="a3"/>
            <w:color w:val="333399"/>
            <w:u w:val="single"/>
          </w:rPr>
          <w:t>ГОСТ 9206-80</w:t>
        </w:r>
      </w:hyperlink>
      <w:r>
        <w:t xml:space="preserve"> Порошки алмазные. Технические условия.</w:t>
      </w:r>
    </w:p>
    <w:p w:rsidR="00000000" w:rsidRDefault="00202C4E">
      <w:pPr>
        <w:ind w:firstLine="426"/>
      </w:pPr>
      <w:hyperlink r:id="rId155" w:history="1">
        <w:r>
          <w:rPr>
            <w:rStyle w:val="a3"/>
            <w:color w:val="333399"/>
            <w:u w:val="single"/>
          </w:rPr>
          <w:t>ГОСТ 10178-85</w:t>
        </w:r>
      </w:hyperlink>
      <w:r>
        <w:t xml:space="preserve"> Портландцемент и шлакопортландцемент. Технические условия.</w:t>
      </w:r>
    </w:p>
    <w:p w:rsidR="00000000" w:rsidRDefault="00202C4E">
      <w:pPr>
        <w:ind w:firstLine="426"/>
      </w:pPr>
      <w:hyperlink r:id="rId156" w:history="1">
        <w:r>
          <w:rPr>
            <w:rStyle w:val="a3"/>
            <w:color w:val="333399"/>
            <w:u w:val="single"/>
          </w:rPr>
          <w:t>ГОСТ 10180-2012</w:t>
        </w:r>
      </w:hyperlink>
      <w:r>
        <w:t xml:space="preserve"> Бетоны. Методы определения прочности по контрольным образцам.</w:t>
      </w:r>
    </w:p>
    <w:p w:rsidR="00000000" w:rsidRDefault="00202C4E">
      <w:pPr>
        <w:ind w:firstLine="426"/>
      </w:pPr>
      <w:hyperlink r:id="rId157" w:history="1">
        <w:r>
          <w:rPr>
            <w:rStyle w:val="a3"/>
            <w:color w:val="333399"/>
            <w:u w:val="single"/>
          </w:rPr>
          <w:t>ГОСТ 10181-2000</w:t>
        </w:r>
      </w:hyperlink>
      <w:r>
        <w:t xml:space="preserve"> Смеси бетонные. Методы испытаний.</w:t>
      </w:r>
    </w:p>
    <w:p w:rsidR="00000000" w:rsidRDefault="00202C4E">
      <w:pPr>
        <w:ind w:firstLine="426"/>
      </w:pPr>
      <w:hyperlink r:id="rId158" w:history="1">
        <w:r>
          <w:rPr>
            <w:rStyle w:val="a3"/>
            <w:color w:val="333399"/>
            <w:u w:val="single"/>
          </w:rPr>
          <w:t>ГОСТ 10243-75</w:t>
        </w:r>
      </w:hyperlink>
      <w:r>
        <w:t xml:space="preserve"> </w:t>
      </w:r>
      <w:r>
        <w:t>Сталь. Методы испытаний и оценки макроструктуры.</w:t>
      </w:r>
    </w:p>
    <w:p w:rsidR="00000000" w:rsidRDefault="00202C4E">
      <w:pPr>
        <w:ind w:firstLine="426"/>
      </w:pPr>
      <w:hyperlink r:id="rId159" w:history="1">
        <w:r>
          <w:rPr>
            <w:rStyle w:val="a3"/>
            <w:color w:val="333399"/>
            <w:u w:val="single"/>
          </w:rPr>
          <w:t>ГОСТ 10906-78</w:t>
        </w:r>
      </w:hyperlink>
      <w:r>
        <w:t xml:space="preserve"> Шайбы косые. Технические условия.</w:t>
      </w:r>
    </w:p>
    <w:p w:rsidR="00000000" w:rsidRDefault="00202C4E">
      <w:pPr>
        <w:ind w:firstLine="426"/>
      </w:pPr>
      <w:hyperlink r:id="rId160" w:history="1">
        <w:r>
          <w:rPr>
            <w:rStyle w:val="a3"/>
            <w:color w:val="333399"/>
            <w:u w:val="single"/>
          </w:rPr>
          <w:t>ГОСТ 10922-2012</w:t>
        </w:r>
      </w:hyperlink>
      <w:r>
        <w:t xml:space="preserve"> Арматурные и </w:t>
      </w:r>
      <w:r>
        <w:t>закладные изделия сварные, соединения сварные арматуры и закладных изделий железобетонных конструкций. Общие технические условия.</w:t>
      </w:r>
    </w:p>
    <w:p w:rsidR="00000000" w:rsidRDefault="00202C4E">
      <w:pPr>
        <w:ind w:firstLine="426"/>
      </w:pPr>
      <w:hyperlink r:id="rId161" w:history="1">
        <w:r>
          <w:rPr>
            <w:rStyle w:val="a3"/>
            <w:color w:val="333399"/>
            <w:u w:val="single"/>
          </w:rPr>
          <w:t>ГОСТ 11371-78</w:t>
        </w:r>
      </w:hyperlink>
      <w:r>
        <w:t xml:space="preserve"> Шайбы. Технические условия.</w:t>
      </w:r>
    </w:p>
    <w:p w:rsidR="00000000" w:rsidRDefault="00202C4E">
      <w:pPr>
        <w:ind w:firstLine="426"/>
      </w:pPr>
      <w:hyperlink r:id="rId162" w:history="1">
        <w:r>
          <w:rPr>
            <w:rStyle w:val="a3"/>
            <w:color w:val="333399"/>
            <w:u w:val="single"/>
          </w:rPr>
          <w:t>ГОСТ 11533-75</w:t>
        </w:r>
      </w:hyperlink>
      <w:r>
        <w:t xml:space="preserve"> Автоматическая и полуавтоматическая дуговая сварка под флюсом. Соединения сварные под острыми и тупыми углами. Основные типы, конструктивные элементы и размеры.</w:t>
      </w:r>
    </w:p>
    <w:p w:rsidR="00000000" w:rsidRDefault="00202C4E">
      <w:pPr>
        <w:ind w:firstLine="426"/>
      </w:pPr>
      <w:r>
        <w:t>ГОСТ 11534-75 Ручная дуговая сварка</w:t>
      </w:r>
      <w:r>
        <w:t>. Соединения сварные под острыми и тупыми углами. Основные типы, конструктивные элементы и размеры.</w:t>
      </w:r>
    </w:p>
    <w:p w:rsidR="00000000" w:rsidRDefault="00202C4E">
      <w:pPr>
        <w:ind w:firstLine="426"/>
      </w:pPr>
      <w:hyperlink r:id="rId163" w:history="1">
        <w:r>
          <w:rPr>
            <w:rStyle w:val="a3"/>
            <w:color w:val="333399"/>
            <w:u w:val="single"/>
          </w:rPr>
          <w:t>ГОСТ 13015-2012</w:t>
        </w:r>
      </w:hyperlink>
      <w:r>
        <w:t xml:space="preserve"> Изделия железобетонные и бетонные для строительства. Общие технические треб</w:t>
      </w:r>
      <w:r>
        <w:t>ования. Правила приемки, маркировки, транспортирования и хранения.</w:t>
      </w:r>
    </w:p>
    <w:p w:rsidR="00000000" w:rsidRDefault="00202C4E">
      <w:pPr>
        <w:ind w:firstLine="426"/>
      </w:pPr>
      <w:hyperlink r:id="rId164" w:history="1">
        <w:r>
          <w:rPr>
            <w:rStyle w:val="a3"/>
            <w:color w:val="333399"/>
            <w:u w:val="single"/>
          </w:rPr>
          <w:t>ГОСТ 14098-91</w:t>
        </w:r>
      </w:hyperlink>
      <w:r>
        <w:t xml:space="preserve"> Соединения сварные арматуры и закладных изделий железобетонных конструкций. Типы, конструкция и размеры.</w:t>
      </w:r>
    </w:p>
    <w:p w:rsidR="00000000" w:rsidRDefault="00202C4E">
      <w:pPr>
        <w:ind w:firstLine="426"/>
      </w:pPr>
      <w:hyperlink r:id="rId165" w:history="1">
        <w:r>
          <w:rPr>
            <w:rStyle w:val="a3"/>
            <w:color w:val="333399"/>
            <w:u w:val="single"/>
          </w:rPr>
          <w:t>ГОСТ 14771-76</w:t>
        </w:r>
      </w:hyperlink>
      <w:r>
        <w:t xml:space="preserve"> Дуговая сварка в защитном газе. Соединения сварные. Основные типы, конструктивные элементы и размеры.</w:t>
      </w:r>
    </w:p>
    <w:p w:rsidR="00000000" w:rsidRDefault="00202C4E">
      <w:pPr>
        <w:ind w:firstLine="426"/>
      </w:pPr>
      <w:hyperlink r:id="rId166" w:history="1">
        <w:r>
          <w:rPr>
            <w:rStyle w:val="a3"/>
            <w:color w:val="333399"/>
            <w:u w:val="single"/>
          </w:rPr>
          <w:t>ГОСТ 14782-86</w:t>
        </w:r>
      </w:hyperlink>
      <w:r>
        <w:t xml:space="preserve"> К</w:t>
      </w:r>
      <w:r>
        <w:t>онтроль неразрушающий. Соединения сварные. Методы ультразвуковые.</w:t>
      </w:r>
    </w:p>
    <w:p w:rsidR="00000000" w:rsidRDefault="00202C4E">
      <w:pPr>
        <w:ind w:firstLine="426"/>
      </w:pPr>
      <w:hyperlink r:id="rId167" w:history="1">
        <w:r>
          <w:rPr>
            <w:rStyle w:val="a3"/>
            <w:color w:val="333399"/>
            <w:u w:val="single"/>
          </w:rPr>
          <w:t>ГОСТ 15150-69</w:t>
        </w:r>
      </w:hyperlink>
      <w:r>
        <w:t xml:space="preserve"> Машины, приборы и другие технические изделия. Исполнения для различных климатических районов. Категории, услови</w:t>
      </w:r>
      <w:r>
        <w:t>я эксплуатации, хранения и транспортирования в части воздействия климатических факторов внешней среды.</w:t>
      </w:r>
    </w:p>
    <w:p w:rsidR="00000000" w:rsidRDefault="00202C4E">
      <w:pPr>
        <w:ind w:firstLine="426"/>
      </w:pPr>
      <w:r>
        <w:t>ГОСТ 15164-78 Электрошлаковая сварка. Соединения сварные. Основные типы, конструктивные элементы и размеры.</w:t>
      </w:r>
    </w:p>
    <w:p w:rsidR="00000000" w:rsidRDefault="00202C4E">
      <w:pPr>
        <w:ind w:firstLine="426"/>
      </w:pPr>
      <w:hyperlink r:id="rId168" w:history="1">
        <w:r>
          <w:rPr>
            <w:rStyle w:val="a3"/>
            <w:color w:val="333399"/>
            <w:u w:val="single"/>
          </w:rPr>
          <w:t>ГОСТ 16037-80</w:t>
        </w:r>
      </w:hyperlink>
      <w:r>
        <w:t xml:space="preserve"> Соединения сварные стальных трубопроводов. Основные типы, конструктивные элементы и размеры.</w:t>
      </w:r>
    </w:p>
    <w:p w:rsidR="00000000" w:rsidRDefault="00202C4E">
      <w:pPr>
        <w:ind w:firstLine="426"/>
      </w:pPr>
      <w:hyperlink r:id="rId169" w:history="1">
        <w:r>
          <w:rPr>
            <w:rStyle w:val="a3"/>
            <w:color w:val="333399"/>
            <w:u w:val="single"/>
          </w:rPr>
          <w:t>ГОСТ 18105-2010</w:t>
        </w:r>
      </w:hyperlink>
      <w:r>
        <w:t xml:space="preserve"> Бетоны. Правила контроля и оценки прочности.</w:t>
      </w:r>
    </w:p>
    <w:p w:rsidR="00000000" w:rsidRDefault="00202C4E">
      <w:pPr>
        <w:ind w:firstLine="426"/>
      </w:pPr>
      <w:hyperlink r:id="rId170" w:history="1">
        <w:r>
          <w:rPr>
            <w:rStyle w:val="a3"/>
            <w:color w:val="333399"/>
            <w:u w:val="single"/>
          </w:rPr>
          <w:t>ГОСТ 18442-80</w:t>
        </w:r>
      </w:hyperlink>
      <w:r>
        <w:t xml:space="preserve"> Контроль неразрушающий. Капиллярные методы. Общие требования.</w:t>
      </w:r>
    </w:p>
    <w:p w:rsidR="00000000" w:rsidRDefault="00202C4E">
      <w:pPr>
        <w:ind w:firstLine="426"/>
      </w:pPr>
      <w:hyperlink r:id="rId171" w:history="1">
        <w:r>
          <w:rPr>
            <w:rStyle w:val="a3"/>
            <w:color w:val="333399"/>
            <w:u w:val="single"/>
          </w:rPr>
          <w:t>ГОСТ 20799-88</w:t>
        </w:r>
      </w:hyperlink>
      <w:r>
        <w:t xml:space="preserve"> Масла индустриальные. Технические услов</w:t>
      </w:r>
      <w:r>
        <w:t>ия.</w:t>
      </w:r>
    </w:p>
    <w:p w:rsidR="00000000" w:rsidRDefault="00202C4E">
      <w:pPr>
        <w:ind w:firstLine="426"/>
      </w:pPr>
      <w:hyperlink r:id="rId172" w:history="1">
        <w:r>
          <w:rPr>
            <w:rStyle w:val="a3"/>
            <w:color w:val="333399"/>
            <w:u w:val="single"/>
          </w:rPr>
          <w:t>ГОСТ 20850-84</w:t>
        </w:r>
      </w:hyperlink>
      <w:r>
        <w:t xml:space="preserve"> Конструкции деревянные клееные. Общие технические условия.</w:t>
      </w:r>
    </w:p>
    <w:p w:rsidR="00000000" w:rsidRDefault="00202C4E">
      <w:pPr>
        <w:ind w:firstLine="426"/>
      </w:pPr>
      <w:hyperlink r:id="rId173" w:history="1">
        <w:r>
          <w:rPr>
            <w:rStyle w:val="a3"/>
            <w:color w:val="333399"/>
            <w:u w:val="single"/>
          </w:rPr>
          <w:t>ГОСТ 20910-90</w:t>
        </w:r>
      </w:hyperlink>
      <w:r>
        <w:t xml:space="preserve"> Бетоны жаростойкие. Технические условия.</w:t>
      </w:r>
    </w:p>
    <w:p w:rsidR="00000000" w:rsidRDefault="00202C4E">
      <w:pPr>
        <w:ind w:firstLine="426"/>
      </w:pPr>
      <w:hyperlink r:id="rId174" w:history="1">
        <w:r>
          <w:rPr>
            <w:rStyle w:val="a3"/>
            <w:color w:val="333399"/>
            <w:u w:val="single"/>
          </w:rPr>
          <w:t>ГОСТ 21779-82</w:t>
        </w:r>
      </w:hyperlink>
      <w:r>
        <w:t xml:space="preserve"> Система обеспечения точности геометрических параметров в </w:t>
      </w:r>
      <w:r>
        <w:t>строительстве. Технологические допуски.</w:t>
      </w:r>
    </w:p>
    <w:p w:rsidR="00000000" w:rsidRDefault="00202C4E">
      <w:pPr>
        <w:ind w:firstLine="426"/>
      </w:pPr>
      <w:hyperlink r:id="rId175" w:history="1">
        <w:r>
          <w:rPr>
            <w:rStyle w:val="a3"/>
            <w:color w:val="333399"/>
            <w:u w:val="single"/>
          </w:rPr>
          <w:t>ГОСТ 21780-2006</w:t>
        </w:r>
      </w:hyperlink>
      <w:r>
        <w:t xml:space="preserve"> Система обеспечения точности геометрических параметров в строительстве. Расчет точности.</w:t>
      </w:r>
    </w:p>
    <w:p w:rsidR="00000000" w:rsidRDefault="00202C4E">
      <w:pPr>
        <w:ind w:firstLine="426"/>
      </w:pPr>
      <w:hyperlink r:id="rId176" w:history="1">
        <w:r>
          <w:rPr>
            <w:rStyle w:val="a3"/>
            <w:color w:val="333399"/>
            <w:u w:val="single"/>
          </w:rPr>
          <w:t>ГОСТ 22263-76</w:t>
        </w:r>
      </w:hyperlink>
      <w:r>
        <w:t xml:space="preserve"> Щебень и песок из горных пород. Технические условия.</w:t>
      </w:r>
    </w:p>
    <w:p w:rsidR="00000000" w:rsidRDefault="00202C4E">
      <w:pPr>
        <w:ind w:firstLine="426"/>
      </w:pPr>
      <w:hyperlink r:id="rId177" w:history="1">
        <w:r>
          <w:rPr>
            <w:rStyle w:val="a3"/>
            <w:color w:val="333399"/>
            <w:u w:val="single"/>
          </w:rPr>
          <w:t>ГОСТ 22266-2013</w:t>
        </w:r>
      </w:hyperlink>
      <w:r>
        <w:t xml:space="preserve"> </w:t>
      </w:r>
      <w:r>
        <w:t>Цементы сульфатостойкие. Технические условия.</w:t>
      </w:r>
    </w:p>
    <w:p w:rsidR="00000000" w:rsidRDefault="00202C4E">
      <w:pPr>
        <w:ind w:firstLine="426"/>
      </w:pPr>
      <w:r>
        <w:t>ГОСТ 22355-77 Шайба класса точности С к высокопрочным болтам.</w:t>
      </w:r>
    </w:p>
    <w:p w:rsidR="00000000" w:rsidRDefault="00202C4E">
      <w:pPr>
        <w:ind w:firstLine="426"/>
      </w:pPr>
      <w:hyperlink r:id="rId178" w:history="1">
        <w:r>
          <w:rPr>
            <w:rStyle w:val="a3"/>
            <w:color w:val="333399"/>
            <w:u w:val="single"/>
          </w:rPr>
          <w:t>ГОСТ 22690-88</w:t>
        </w:r>
      </w:hyperlink>
      <w:r>
        <w:t xml:space="preserve"> Бетоны. Определение прочности механическими методами неразрушающего к</w:t>
      </w:r>
      <w:r>
        <w:t>онтроля.</w:t>
      </w:r>
    </w:p>
    <w:p w:rsidR="00000000" w:rsidRDefault="00202C4E">
      <w:pPr>
        <w:ind w:firstLine="426"/>
      </w:pPr>
      <w:hyperlink r:id="rId179" w:history="1">
        <w:r>
          <w:rPr>
            <w:rStyle w:val="a3"/>
            <w:color w:val="333399"/>
            <w:u w:val="single"/>
          </w:rPr>
          <w:t>ГОСТ 23407-78</w:t>
        </w:r>
      </w:hyperlink>
      <w:r>
        <w:t xml:space="preserve"> Ограждения инвентарные строительных площадок и участков производства строительно-монтажных работ. Технические условия.</w:t>
      </w:r>
    </w:p>
    <w:p w:rsidR="00000000" w:rsidRDefault="00202C4E">
      <w:pPr>
        <w:ind w:firstLine="426"/>
      </w:pPr>
      <w:hyperlink r:id="rId180" w:history="1">
        <w:r>
          <w:rPr>
            <w:rStyle w:val="a3"/>
            <w:color w:val="333399"/>
            <w:u w:val="single"/>
          </w:rPr>
          <w:t>ГОСТ 23518-79</w:t>
        </w:r>
      </w:hyperlink>
      <w:r>
        <w:t xml:space="preserve"> Дуговая сварка в защитных газах. Соединения сварные под острыми и тупыми углами. Основные типы, конструктивные элементы и размеры.</w:t>
      </w:r>
    </w:p>
    <w:p w:rsidR="00000000" w:rsidRDefault="00202C4E">
      <w:pPr>
        <w:ind w:firstLine="426"/>
      </w:pPr>
      <w:hyperlink r:id="rId181" w:history="1">
        <w:r>
          <w:rPr>
            <w:rStyle w:val="a3"/>
            <w:color w:val="333399"/>
            <w:u w:val="single"/>
          </w:rPr>
          <w:t>ГОСТ 23732-2011</w:t>
        </w:r>
      </w:hyperlink>
      <w:r>
        <w:t xml:space="preserve"> Вода для бетон</w:t>
      </w:r>
      <w:r>
        <w:t>ов и растворов. Технические условия.</w:t>
      </w:r>
    </w:p>
    <w:p w:rsidR="00000000" w:rsidRDefault="00202C4E">
      <w:pPr>
        <w:ind w:firstLine="426"/>
      </w:pPr>
      <w:hyperlink r:id="rId182" w:history="1">
        <w:r>
          <w:rPr>
            <w:rStyle w:val="a3"/>
            <w:color w:val="333399"/>
            <w:u w:val="single"/>
          </w:rPr>
          <w:t>ГОСТ 23735-79</w:t>
        </w:r>
      </w:hyperlink>
      <w:r>
        <w:t xml:space="preserve"> Смеси песчано-гравийные для строительных работ. Технические условия.</w:t>
      </w:r>
    </w:p>
    <w:p w:rsidR="00000000" w:rsidRDefault="00202C4E">
      <w:pPr>
        <w:ind w:firstLine="426"/>
      </w:pPr>
      <w:hyperlink r:id="rId183" w:history="1">
        <w:r>
          <w:rPr>
            <w:rStyle w:val="a3"/>
            <w:color w:val="333399"/>
            <w:u w:val="single"/>
          </w:rPr>
          <w:t>ГОСТ 2</w:t>
        </w:r>
        <w:r>
          <w:rPr>
            <w:rStyle w:val="a3"/>
            <w:color w:val="333399"/>
            <w:u w:val="single"/>
          </w:rPr>
          <w:t>3858-79</w:t>
        </w:r>
      </w:hyperlink>
      <w:r>
        <w:t xml:space="preserve"> Соединения сварные стыковые и тавровые арматуры железобетонных конструкций. Ультразвуковые методы контроля качества. Правила приемки.</w:t>
      </w:r>
    </w:p>
    <w:p w:rsidR="00000000" w:rsidRDefault="00202C4E">
      <w:pPr>
        <w:ind w:firstLine="426"/>
      </w:pPr>
      <w:hyperlink r:id="rId184" w:history="1">
        <w:r>
          <w:rPr>
            <w:rStyle w:val="a3"/>
            <w:color w:val="333399"/>
            <w:u w:val="single"/>
          </w:rPr>
          <w:t>ГОСТ 24045-94</w:t>
        </w:r>
      </w:hyperlink>
      <w:r>
        <w:t xml:space="preserve"> Профили стальные листовые гнутые с </w:t>
      </w:r>
      <w:r>
        <w:t>трапециевидными гофрами для строительства. Технические условия.</w:t>
      </w:r>
    </w:p>
    <w:p w:rsidR="00000000" w:rsidRDefault="00202C4E">
      <w:pPr>
        <w:ind w:firstLine="426"/>
      </w:pPr>
      <w:hyperlink r:id="rId185" w:history="1">
        <w:r>
          <w:rPr>
            <w:rStyle w:val="a3"/>
            <w:color w:val="333399"/>
            <w:u w:val="single"/>
          </w:rPr>
          <w:t>ГОСТ 24211-2008</w:t>
        </w:r>
      </w:hyperlink>
      <w:r>
        <w:t xml:space="preserve"> Добавки для бетонов и строительных растворов. Общие технические условия.</w:t>
      </w:r>
    </w:p>
    <w:p w:rsidR="00000000" w:rsidRDefault="00202C4E">
      <w:pPr>
        <w:ind w:firstLine="426"/>
      </w:pPr>
      <w:hyperlink r:id="rId186" w:history="1">
        <w:r>
          <w:rPr>
            <w:rStyle w:val="a3"/>
            <w:color w:val="333399"/>
            <w:u w:val="single"/>
          </w:rPr>
          <w:t>ГОСТ 24379.0-2012</w:t>
        </w:r>
      </w:hyperlink>
      <w:r>
        <w:t xml:space="preserve"> Болты фундаментные. Общие технические условия.</w:t>
      </w:r>
    </w:p>
    <w:p w:rsidR="00000000" w:rsidRDefault="00202C4E">
      <w:pPr>
        <w:ind w:firstLine="426"/>
      </w:pPr>
      <w:hyperlink r:id="rId187" w:history="1">
        <w:r>
          <w:rPr>
            <w:rStyle w:val="a3"/>
            <w:color w:val="333399"/>
            <w:u w:val="single"/>
          </w:rPr>
          <w:t>ГОСТ 25192-2012</w:t>
        </w:r>
      </w:hyperlink>
      <w:r>
        <w:t xml:space="preserve"> Бетоны. Классификация и общие технические требования.</w:t>
      </w:r>
    </w:p>
    <w:p w:rsidR="00000000" w:rsidRDefault="00202C4E">
      <w:pPr>
        <w:ind w:firstLine="426"/>
      </w:pPr>
      <w:hyperlink r:id="rId188" w:history="1">
        <w:r>
          <w:rPr>
            <w:rStyle w:val="a3"/>
            <w:color w:val="333399"/>
            <w:u w:val="single"/>
          </w:rPr>
          <w:t>ГОСТ 25820-2000</w:t>
        </w:r>
      </w:hyperlink>
      <w:r>
        <w:t xml:space="preserve"> Бетоны легкие. Технические условия.</w:t>
      </w:r>
    </w:p>
    <w:p w:rsidR="00000000" w:rsidRDefault="00202C4E">
      <w:pPr>
        <w:ind w:firstLine="426"/>
      </w:pPr>
      <w:hyperlink r:id="rId189" w:history="1">
        <w:r>
          <w:rPr>
            <w:rStyle w:val="a3"/>
            <w:color w:val="333399"/>
            <w:u w:val="single"/>
          </w:rPr>
          <w:t>ГОСТ 26433.1-89</w:t>
        </w:r>
      </w:hyperlink>
      <w:r>
        <w:t xml:space="preserve"> Система обеспечения точности геометрических параметров в строительстве. Правила выполне</w:t>
      </w:r>
      <w:r>
        <w:t>ния измерений. Элементы заводского изготовления.</w:t>
      </w:r>
    </w:p>
    <w:p w:rsidR="00000000" w:rsidRDefault="00202C4E">
      <w:pPr>
        <w:ind w:firstLine="426"/>
      </w:pPr>
      <w:hyperlink r:id="rId190" w:history="1">
        <w:r>
          <w:rPr>
            <w:rStyle w:val="a3"/>
            <w:color w:val="333399"/>
            <w:u w:val="single"/>
          </w:rPr>
          <w:t>ГОСТ 26633-2012</w:t>
        </w:r>
      </w:hyperlink>
      <w:r>
        <w:t xml:space="preserve"> Бетоны тяжелые и мелкозернистые. Технические условия.</w:t>
      </w:r>
    </w:p>
    <w:p w:rsidR="00000000" w:rsidRDefault="00202C4E">
      <w:pPr>
        <w:ind w:firstLine="426"/>
      </w:pPr>
      <w:hyperlink r:id="rId191" w:history="1">
        <w:r>
          <w:rPr>
            <w:rStyle w:val="a3"/>
            <w:color w:val="333399"/>
            <w:u w:val="single"/>
          </w:rPr>
          <w:t>ГОСТ 26</w:t>
        </w:r>
        <w:r>
          <w:rPr>
            <w:rStyle w:val="a3"/>
            <w:color w:val="333399"/>
            <w:u w:val="single"/>
          </w:rPr>
          <w:t>887-86</w:t>
        </w:r>
      </w:hyperlink>
      <w:r>
        <w:t xml:space="preserve"> Площадки и лестницы для строительно-монтажных работ. Общие технические условия.</w:t>
      </w:r>
    </w:p>
    <w:p w:rsidR="00000000" w:rsidRDefault="00202C4E">
      <w:pPr>
        <w:ind w:firstLine="426"/>
      </w:pPr>
      <w:hyperlink r:id="rId192" w:history="1">
        <w:r>
          <w:rPr>
            <w:rStyle w:val="a3"/>
            <w:color w:val="333399"/>
            <w:u w:val="single"/>
          </w:rPr>
          <w:t>ГОСТ 27006-86</w:t>
        </w:r>
      </w:hyperlink>
      <w:r>
        <w:t xml:space="preserve"> Бетоны. Правила подбора состава.</w:t>
      </w:r>
    </w:p>
    <w:p w:rsidR="00000000" w:rsidRDefault="00202C4E">
      <w:pPr>
        <w:ind w:firstLine="426"/>
      </w:pPr>
      <w:hyperlink r:id="rId193" w:history="1">
        <w:r>
          <w:rPr>
            <w:rStyle w:val="a3"/>
            <w:color w:val="333399"/>
            <w:u w:val="single"/>
          </w:rPr>
          <w:t>ГОСТ 30971-2012</w:t>
        </w:r>
      </w:hyperlink>
      <w:r>
        <w:t xml:space="preserve"> Швы монтажные узлов примыкания оконных блоков к стеновым проёмам. Общие технические условия.</w:t>
      </w:r>
    </w:p>
    <w:p w:rsidR="00000000" w:rsidRDefault="00202C4E">
      <w:pPr>
        <w:ind w:firstLine="426"/>
      </w:pPr>
      <w:hyperlink r:id="rId194" w:history="1">
        <w:r>
          <w:rPr>
            <w:rStyle w:val="a3"/>
            <w:color w:val="333399"/>
            <w:u w:val="single"/>
          </w:rPr>
          <w:t>ГОСТ 30515-2013</w:t>
        </w:r>
      </w:hyperlink>
      <w:r>
        <w:t xml:space="preserve"> Цементы. Общие технические условия.</w:t>
      </w:r>
    </w:p>
    <w:p w:rsidR="00000000" w:rsidRDefault="00202C4E">
      <w:pPr>
        <w:ind w:firstLine="426"/>
        <w:jc w:val="both"/>
      </w:pPr>
      <w:r>
        <w:t>Примечание. При пользо</w:t>
      </w:r>
      <w:r>
        <w:t xml:space="preserve">вании целесообразно проверить действие ссылочных документов по информационным каталогам «Перечень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Казахстан», </w:t>
      </w:r>
      <w:r>
        <w:t>«Указатель нормативных документов по стандартизации Республики Казахстан» и «Указатель межгосударственных нормативных документов по стандартизации Республики Казахстан», составляемым ежегодно по состоянию на текущий год и соответствующим ежемесячно издавае</w:t>
      </w:r>
      <w:r>
        <w:t>мым информационным бюллетеням-журналам. Если ссылочный документ заменен (изменен), то при пользовании настоящим нормативом следует руководствоваться замененным (измененным) документом. Если ссылочный документ отменен без замены, то положение, в котором дан</w:t>
      </w:r>
      <w:r>
        <w:t>а ссылка на него, применяется в части, не затрагивающей эту ссылку.</w:t>
      </w:r>
    </w:p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3. ТЕРМИНЫ И ОПРЕДЕЛЕНИЯ</w:t>
      </w:r>
    </w:p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  <w:jc w:val="both"/>
      </w:pPr>
      <w:r>
        <w:t>В настоящем своде правил применены следующие термины с соответствующими определениями, а также термины и определения, приведенные в строительных нормах к данному объекту.</w:t>
      </w:r>
    </w:p>
    <w:p w:rsidR="00000000" w:rsidRDefault="00202C4E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Надежность конструкции: </w:t>
      </w:r>
      <w:r>
        <w:t>Свойство конструкции выполнять заданные функции, сохраняя</w:t>
      </w:r>
      <w:r>
        <w:t xml:space="preserve"> во времени значения установленных эксплуатационных показателей в заданных пределах, соответствующих требуемым режимам и условиям использования, технического обслуживания, ремонтов, хранения и транспортировки.</w:t>
      </w:r>
    </w:p>
    <w:p w:rsidR="00000000" w:rsidRDefault="00202C4E">
      <w:pPr>
        <w:ind w:firstLine="426"/>
        <w:jc w:val="both"/>
      </w:pPr>
      <w:r>
        <w:rPr>
          <w:b/>
          <w:bCs/>
        </w:rPr>
        <w:t> </w:t>
      </w:r>
    </w:p>
    <w:p w:rsidR="00000000" w:rsidRDefault="00202C4E">
      <w:pPr>
        <w:ind w:firstLine="426"/>
        <w:jc w:val="both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4. ПРИЕМЛЕМЫЕ РЕШЕНИЯ</w:t>
      </w:r>
    </w:p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ind w:firstLine="426"/>
        <w:jc w:val="both"/>
      </w:pPr>
      <w:r>
        <w:rPr>
          <w:b/>
          <w:bCs/>
        </w:rPr>
        <w:t>4.1 Общие положени</w:t>
      </w:r>
      <w:r>
        <w:rPr>
          <w:b/>
          <w:bCs/>
        </w:rPr>
        <w:t>я</w:t>
      </w:r>
    </w:p>
    <w:p w:rsidR="00000000" w:rsidRDefault="00202C4E">
      <w:pPr>
        <w:ind w:firstLine="426"/>
        <w:jc w:val="both"/>
      </w:pPr>
      <w:r>
        <w:t xml:space="preserve">4.1.1 Организация и производство работ на строительной площадке должны проводиться при соблюдении требований </w:t>
      </w:r>
      <w:hyperlink r:id="rId195" w:history="1">
        <w:r>
          <w:rPr>
            <w:rStyle w:val="a3"/>
            <w:color w:val="0000FF"/>
            <w:u w:val="single"/>
          </w:rPr>
          <w:t>СП РК 1.03-106</w:t>
        </w:r>
      </w:hyperlink>
      <w:r>
        <w:t xml:space="preserve"> и действующих нормативных документов.</w:t>
      </w:r>
    </w:p>
    <w:p w:rsidR="00000000" w:rsidRDefault="00202C4E">
      <w:pPr>
        <w:ind w:firstLine="426"/>
        <w:jc w:val="both"/>
      </w:pPr>
      <w:r>
        <w:t>4.1.2 Строительная площадка</w:t>
      </w:r>
      <w:r>
        <w:t xml:space="preserve"> должна быть ограждена в соответствие требованиям </w:t>
      </w:r>
      <w:hyperlink r:id="rId196" w:history="1">
        <w:r>
          <w:rPr>
            <w:rStyle w:val="a3"/>
            <w:color w:val="333399"/>
            <w:u w:val="single"/>
          </w:rPr>
          <w:t>ГОСТ 23407</w:t>
        </w:r>
      </w:hyperlink>
      <w:r>
        <w:t xml:space="preserve"> и обозначена знаками безопасности и надписями установленной формы в соответствии с требованиями </w:t>
      </w:r>
      <w:hyperlink r:id="rId197" w:history="1">
        <w:r>
          <w:rPr>
            <w:rStyle w:val="a3"/>
            <w:color w:val="333399"/>
            <w:u w:val="single"/>
          </w:rPr>
          <w:t>СТ РК ГОСТ Р 12.4.026</w:t>
        </w:r>
      </w:hyperlink>
      <w:r>
        <w:t xml:space="preserve">. Строительная площадка, участки работ, рабочие места, проезды и подходы к ним в темное время суток должны быть освещены в соответствии с требованиями СП РК 2.04-106 и </w:t>
      </w:r>
      <w:hyperlink r:id="rId198" w:history="1">
        <w:r>
          <w:rPr>
            <w:rStyle w:val="a3"/>
            <w:color w:val="333399"/>
            <w:u w:val="single"/>
          </w:rPr>
          <w:t>ГОСТ 12.1.046</w:t>
        </w:r>
      </w:hyperlink>
      <w:r>
        <w:t>.</w:t>
      </w:r>
    </w:p>
    <w:p w:rsidR="00000000" w:rsidRDefault="00202C4E">
      <w:pPr>
        <w:ind w:firstLine="426"/>
        <w:jc w:val="both"/>
      </w:pPr>
      <w:r>
        <w:t>4.1.3 Работы по возведению зданий и сооружений следует производить по утвержденной организационно-технологической документации, в том числе по проекту производства работ (ППР).</w:t>
      </w:r>
    </w:p>
    <w:p w:rsidR="00000000" w:rsidRDefault="00202C4E">
      <w:pPr>
        <w:ind w:firstLine="426"/>
        <w:jc w:val="both"/>
      </w:pPr>
      <w:r>
        <w:t>4.1.4 Совмещенный монтаж конструкци</w:t>
      </w:r>
      <w:r>
        <w:t>й и оборудования следует производить по ППР, содержащему порядок совмещения работ, взаимоувязанные схемы монтажных ярусов и зон, графики подъемов конструкций и оборудования.</w:t>
      </w:r>
    </w:p>
    <w:p w:rsidR="00000000" w:rsidRDefault="00202C4E">
      <w:pPr>
        <w:ind w:firstLine="426"/>
        <w:jc w:val="both"/>
      </w:pPr>
      <w:r>
        <w:t>4.1.5 В ППР должны назначаться отклонения на установку монтажных элементов, положе</w:t>
      </w:r>
      <w:r>
        <w:t xml:space="preserve">ние которых может измениться в процессе их постоянного закрепления и </w:t>
      </w:r>
      <w:r>
        <w:lastRenderedPageBreak/>
        <w:t>нагружения последующими конструкциями с таким расчетом, чтобы после завершения всех монтажных работ они не превышали предельных значений.</w:t>
      </w:r>
    </w:p>
    <w:p w:rsidR="00000000" w:rsidRDefault="00202C4E">
      <w:pPr>
        <w:ind w:firstLine="426"/>
        <w:jc w:val="both"/>
      </w:pPr>
      <w:r>
        <w:t>В проектах при соответствующем обосновании допуск</w:t>
      </w:r>
      <w:r>
        <w:t>ается назначать требования к точности параметров, объемам и методам контроля, отличающиеся от предусмотренных настоящими правилами. На основе расчета точности по нормативным требованиям следует назначать точность геометрических параметров конструкций.</w:t>
      </w:r>
    </w:p>
    <w:p w:rsidR="00000000" w:rsidRDefault="00202C4E">
      <w:pPr>
        <w:ind w:firstLine="426"/>
        <w:jc w:val="both"/>
      </w:pPr>
      <w:r>
        <w:t>4.1.</w:t>
      </w:r>
      <w:r>
        <w:t>6 Исполнитель работ (подрядчик) вправе выполнить входной контроль переданной ему для исполнения проектной документации, передать застройщику (заказчику) перечень выявленных в ней недостатков, проверить их устранение. Срок выполнения входного контроля проек</w:t>
      </w:r>
      <w:r>
        <w:t>тной документации устанавливается в договоре.</w:t>
      </w:r>
    </w:p>
    <w:p w:rsidR="00000000" w:rsidRDefault="00202C4E">
      <w:pPr>
        <w:ind w:firstLine="426"/>
        <w:jc w:val="both"/>
      </w:pPr>
      <w:r>
        <w:t>4.1.7 Входным контролем представленной проектной документации следует проанализировать всю представленную документацию, включая проект организации строительства (ПОС) и рабочую документацию, проверив при этом:</w:t>
      </w:r>
    </w:p>
    <w:p w:rsidR="00000000" w:rsidRDefault="00202C4E">
      <w:pPr>
        <w:ind w:firstLine="426"/>
        <w:jc w:val="both"/>
      </w:pPr>
      <w:r>
        <w:t>- ее комплектность;</w:t>
      </w:r>
    </w:p>
    <w:p w:rsidR="00000000" w:rsidRDefault="00202C4E">
      <w:pPr>
        <w:ind w:firstLine="426"/>
        <w:jc w:val="both"/>
      </w:pPr>
      <w:r>
        <w:t>- соответствие проектных осевых размеров и геодезической основы;</w:t>
      </w:r>
    </w:p>
    <w:p w:rsidR="00000000" w:rsidRDefault="00202C4E">
      <w:pPr>
        <w:ind w:firstLine="426"/>
        <w:jc w:val="both"/>
      </w:pPr>
      <w:r>
        <w:t>- наличие ссылок на материалы и изделия;</w:t>
      </w:r>
    </w:p>
    <w:p w:rsidR="00000000" w:rsidRDefault="00202C4E">
      <w:pPr>
        <w:ind w:firstLine="426"/>
        <w:jc w:val="both"/>
      </w:pPr>
      <w:r>
        <w:t>- наличие предельных значений контролируемых параметров;</w:t>
      </w:r>
    </w:p>
    <w:p w:rsidR="00000000" w:rsidRDefault="00202C4E">
      <w:pPr>
        <w:ind w:firstLine="426"/>
        <w:jc w:val="both"/>
      </w:pPr>
      <w:r>
        <w:t>- наличие указаний о методах контроля и измерений, в том числе в виде ссы</w:t>
      </w:r>
      <w:r>
        <w:t>лок на соответствующие нормативные документы.</w:t>
      </w:r>
    </w:p>
    <w:p w:rsidR="00000000" w:rsidRDefault="00202C4E">
      <w:pPr>
        <w:ind w:firstLine="426"/>
        <w:jc w:val="both"/>
      </w:pPr>
      <w:r>
        <w:t>4.1.8 Одновременно исполнитель работ может проверить возможность реализации проекта известными методами, определив, при необходимости, потребность в разработке новых технологических приемов и оборудования, а та</w:t>
      </w:r>
      <w:r>
        <w:t>кже возможность приобретения материалов и изделий, применение которых предусмотрено проектной документацией.</w:t>
      </w:r>
    </w:p>
    <w:p w:rsidR="00000000" w:rsidRDefault="00202C4E">
      <w:pPr>
        <w:ind w:firstLine="426"/>
        <w:jc w:val="both"/>
      </w:pPr>
      <w:r>
        <w:t>В необходимых случаях в составе ППР должны быть разработаны дополнительные технические требования, направленные на повышение строительной технологи</w:t>
      </w:r>
      <w:r>
        <w:t>чности возводимых конструкций, которые должны быть в установленном порядке согласованы с организацией - разработчиком проекта и внесены в исполнительные рабочие чертежи.</w:t>
      </w:r>
    </w:p>
    <w:p w:rsidR="00000000" w:rsidRDefault="00202C4E">
      <w:pPr>
        <w:ind w:firstLine="426"/>
        <w:jc w:val="both"/>
      </w:pPr>
      <w:r>
        <w:t>4.1.9 На основе проектной документации исполнителю работ следует подготовить схемы рас</w:t>
      </w:r>
      <w:r>
        <w:t>положения разбиваемых в натуре осей зданий и сооружений, знаков закрепления этих осей и монтажных ориентиров, а также схемы расположения конструкций и их элементов относительно этих осей и ориентиров.</w:t>
      </w:r>
    </w:p>
    <w:p w:rsidR="00000000" w:rsidRDefault="00202C4E">
      <w:pPr>
        <w:ind w:firstLine="426"/>
        <w:jc w:val="both"/>
      </w:pPr>
      <w:r>
        <w:t>Схемы разрабатывают, исходя из условия, что оси и ориен</w:t>
      </w:r>
      <w:r>
        <w:t>тиры, разбиваемые в натуре, должны быть технологически доступными для наблюдения при контроле точности положения элементов конструкций на всех этапах строительства. Одновременно следует, при необходимости, откорректировать имеющуюся или разработать методик</w:t>
      </w:r>
      <w:r>
        <w:t>у выполнения и контроля точности геодезических разбивочных работ, правила нанесения и закрепления монтажных ориентиров.</w:t>
      </w:r>
    </w:p>
    <w:p w:rsidR="00000000" w:rsidRDefault="00202C4E">
      <w:pPr>
        <w:ind w:firstLine="426"/>
        <w:jc w:val="both"/>
      </w:pPr>
      <w:r>
        <w:t>4.1.10 По получении проектной документации исполнителю работ следует проверить наличие в применяемой им организационно-технологической д</w:t>
      </w:r>
      <w:r>
        <w:t>окументации (в том числе в ППР) документированных процедур на все виды производственного контроля качества, проверить их полноту и, при необходимости, откорректировать их, а также разработать недостающие.</w:t>
      </w:r>
    </w:p>
    <w:p w:rsidR="00000000" w:rsidRDefault="00202C4E">
      <w:pPr>
        <w:ind w:firstLine="426"/>
        <w:jc w:val="both"/>
      </w:pPr>
      <w:r>
        <w:t>4.1.11 Исполнителю работ, при необходимости, следуе</w:t>
      </w:r>
      <w:r>
        <w:t>т выполнить обучение персонала, а также заключить с аккредитованными лабораториями договоры на выполнение тех видов испытаний, которые исполнитель работ не может выполнить собственными силами.</w:t>
      </w:r>
    </w:p>
    <w:p w:rsidR="00000000" w:rsidRDefault="00202C4E">
      <w:pPr>
        <w:ind w:firstLine="426"/>
        <w:jc w:val="both"/>
      </w:pPr>
      <w:r>
        <w:t>4.1.12 Соответствие показателей качества покупаемых (получаемых) материалов и изделий требованиям нормативных документов проверяют входным контролем.</w:t>
      </w:r>
    </w:p>
    <w:p w:rsidR="00000000" w:rsidRDefault="00202C4E">
      <w:pPr>
        <w:ind w:firstLine="426"/>
        <w:jc w:val="both"/>
      </w:pPr>
      <w:r>
        <w:t>При необходимости могут выполняться контрольные измерения и испытания указанных выше показателей.</w:t>
      </w:r>
    </w:p>
    <w:p w:rsidR="00000000" w:rsidRDefault="00202C4E">
      <w:pPr>
        <w:ind w:firstLine="426"/>
        <w:jc w:val="both"/>
      </w:pPr>
      <w:r>
        <w:t>Методы и</w:t>
      </w:r>
      <w:r>
        <w:t xml:space="preserve"> средства этих измерений и испытаний должны соответствовать требованиям нормативных документов.</w:t>
      </w:r>
    </w:p>
    <w:p w:rsidR="00000000" w:rsidRDefault="00202C4E">
      <w:pPr>
        <w:ind w:firstLine="426"/>
        <w:jc w:val="both"/>
      </w:pPr>
      <w:r>
        <w:lastRenderedPageBreak/>
        <w:t>Результаты входного контроля должны быть документированы.</w:t>
      </w:r>
    </w:p>
    <w:p w:rsidR="00000000" w:rsidRDefault="00202C4E">
      <w:pPr>
        <w:ind w:firstLine="426"/>
        <w:jc w:val="both"/>
      </w:pPr>
      <w:r>
        <w:t>При входном контроле получаемых материалов и изделий проверяется наличие и содержание сопроводительных</w:t>
      </w:r>
      <w:r>
        <w:t xml:space="preserve"> документов (сертификатов, паспортов) поставщика (производителя), подтверждающих безопасность и качество указанных материалов и изделий.</w:t>
      </w:r>
    </w:p>
    <w:p w:rsidR="00000000" w:rsidRDefault="00202C4E">
      <w:pPr>
        <w:ind w:firstLine="426"/>
        <w:jc w:val="both"/>
      </w:pPr>
      <w:r>
        <w:t>Работы с применением материалов и изделий, не соответствующих требованиям нормативных документов, следует приостановить</w:t>
      </w:r>
      <w:r>
        <w:t xml:space="preserve"> до их замены или доработки. Застройщик (заказчик) должен быть извещен о приостановке работ и ее причинах.</w:t>
      </w:r>
    </w:p>
    <w:p w:rsidR="00000000" w:rsidRDefault="00202C4E">
      <w:pPr>
        <w:ind w:firstLine="426"/>
        <w:jc w:val="both"/>
      </w:pPr>
      <w:r>
        <w:t>4.1.13 В случае выполнения контроля и испытаний привлеченными аккредитованными лабораториями следует проверить соответствие применяемых ими методов к</w:t>
      </w:r>
      <w:r>
        <w:t>онтроля и испытаний установленным нормативным документам на контролируемую продукцию.</w:t>
      </w:r>
    </w:p>
    <w:p w:rsidR="00000000" w:rsidRDefault="00202C4E">
      <w:pPr>
        <w:ind w:firstLine="426"/>
        <w:jc w:val="both"/>
      </w:pPr>
      <w:r>
        <w:t>4.1.14 При перевозке, хранении нестандартизированных изделий (конструкций) следует соблюдать следующие требования:</w:t>
      </w:r>
    </w:p>
    <w:p w:rsidR="00000000" w:rsidRDefault="00202C4E">
      <w:pPr>
        <w:ind w:firstLine="426"/>
        <w:jc w:val="both"/>
      </w:pPr>
      <w:r>
        <w:t>- конструкции должны находиться, как правило, в положен</w:t>
      </w:r>
      <w:r>
        <w:t>ии, соответствующем проектному (балки, фермы, плиты, панели стен и т.п.), а при невозможности выполнения этого условия - в положении, удобном для транспортирования и передачи в монтаж (колонны, лестничные марши и т.п.) при условии обеспечения их прочности;</w:t>
      </w:r>
    </w:p>
    <w:p w:rsidR="00000000" w:rsidRDefault="00202C4E">
      <w:pPr>
        <w:ind w:firstLine="426"/>
        <w:jc w:val="both"/>
      </w:pPr>
      <w:r>
        <w:t>- конструкции должны опираться на инвентарные подкладки и прокладки прямоугольного сечения, располагаемые в местах, указанных в проекте; при многоярусной погрузке и складировании однотипных конструкций подкладки и прокладки должны располагаться на одной в</w:t>
      </w:r>
      <w:r>
        <w:t>ертикали по линии подъемных устройств (петель, отверстий) либо в других местах, указанных в рабочих чертежах;</w:t>
      </w:r>
    </w:p>
    <w:p w:rsidR="00000000" w:rsidRDefault="00202C4E">
      <w:pPr>
        <w:ind w:firstLine="426"/>
        <w:jc w:val="both"/>
      </w:pPr>
      <w:r>
        <w:t xml:space="preserve">- конструкции должны быть надежно закреплены для предохранения от опрокидывания, продольного и поперечного смещения, взаимных ударов друг о друга </w:t>
      </w:r>
      <w:r>
        <w:t>или о конструкции транспортных средств; крепления должны обеспечивать возможность выгрузки каждого элемента с транспортных средств без нарушения устойчивости остальных;</w:t>
      </w:r>
    </w:p>
    <w:p w:rsidR="00000000" w:rsidRDefault="00202C4E">
      <w:pPr>
        <w:ind w:firstLine="426"/>
        <w:jc w:val="both"/>
      </w:pPr>
      <w:r>
        <w:t>- офактуренные поверхности необходимо защищать от повреждения и загрязнения;</w:t>
      </w:r>
    </w:p>
    <w:p w:rsidR="00000000" w:rsidRDefault="00202C4E">
      <w:pPr>
        <w:ind w:firstLine="426"/>
        <w:jc w:val="both"/>
      </w:pPr>
      <w:r>
        <w:t xml:space="preserve">- выпуски </w:t>
      </w:r>
      <w:r>
        <w:t>арматуры и выступающие детали должны быть предохранены от повреждения, заводская маркировка должна быть доступной для осмотра;</w:t>
      </w:r>
    </w:p>
    <w:p w:rsidR="00000000" w:rsidRDefault="00202C4E">
      <w:pPr>
        <w:ind w:firstLine="426"/>
        <w:jc w:val="both"/>
      </w:pPr>
      <w:r>
        <w:t xml:space="preserve">- мелкие детали для монтажных соединений следует прикреплять к отправочным элементам или отправлять одновременно с конструкциями </w:t>
      </w:r>
      <w:r>
        <w:t>в таре, снабженной бирками с указанием марок деталей и их числа; эти детали следует хранить под навесом;</w:t>
      </w:r>
    </w:p>
    <w:p w:rsidR="00000000" w:rsidRDefault="00202C4E">
      <w:pPr>
        <w:ind w:firstLine="426"/>
        <w:jc w:val="both"/>
      </w:pPr>
      <w:r>
        <w:t>- крепежные изделия следует хранить в закрытом помещении, рассортированными по видам и маркам, болты и гайки - по классам прочности и диаметрам, а высо</w:t>
      </w:r>
      <w:r>
        <w:t>копрочные болты, гайки и шайбы - и по партиям.</w:t>
      </w:r>
    </w:p>
    <w:p w:rsidR="00000000" w:rsidRDefault="00202C4E">
      <w:pPr>
        <w:ind w:firstLine="426"/>
        <w:jc w:val="both"/>
      </w:pPr>
      <w:r>
        <w:t>4.1.15 Если выявлены нарушения установленных правил складирования и хранения, исполнитель работ должен немедленно их устранить. Применение неправильно складированных и хранимых материалов и изделий исполнителе</w:t>
      </w:r>
      <w:r>
        <w:t>м работ должно быть приостановлено до решения вопроса о возможности их применения без ущерба качеству строительства застройщиком (заказчиком) с привлечением, при необходимости, представителей проектировщика и органа государственного контроля (надзора). Это</w:t>
      </w:r>
      <w:r>
        <w:t xml:space="preserve"> решение должно быть документировано.</w:t>
      </w:r>
    </w:p>
    <w:p w:rsidR="00000000" w:rsidRDefault="00202C4E">
      <w:pPr>
        <w:ind w:firstLine="426"/>
        <w:jc w:val="both"/>
      </w:pPr>
      <w:r>
        <w:t>4.1.16 Изделия (конструкции) при складировании следует сортировать по маркам и укладывать с учетом очередности монтажа.</w:t>
      </w:r>
    </w:p>
    <w:p w:rsidR="00000000" w:rsidRDefault="00202C4E">
      <w:pPr>
        <w:ind w:firstLine="426"/>
        <w:jc w:val="both"/>
      </w:pPr>
      <w:r>
        <w:t>4.1.17 Запрещается перемещение любых изделий (конструкций) волоком.</w:t>
      </w:r>
    </w:p>
    <w:p w:rsidR="00000000" w:rsidRDefault="00202C4E">
      <w:pPr>
        <w:ind w:firstLine="426"/>
        <w:jc w:val="both"/>
      </w:pPr>
      <w:r>
        <w:t>4.1.18 Для обеспечения сохранн</w:t>
      </w:r>
      <w:r>
        <w:t>ости деревянных конструкций при транспортировании и хранении следует применять инвентарные устройства (ложементы, хомуты, контейнеры, мягкие стропы) с установкой в местах опирания и соприкосновения конструкций с металлическими деталями мягких прокладок и п</w:t>
      </w:r>
      <w:r>
        <w:t>одкладок, а также предохранять их от воздействия солнечной радиации, попеременного увлажнения и высушивания.</w:t>
      </w:r>
    </w:p>
    <w:p w:rsidR="00000000" w:rsidRDefault="00202C4E">
      <w:pPr>
        <w:ind w:firstLine="426"/>
        <w:jc w:val="both"/>
      </w:pPr>
      <w:r>
        <w:lastRenderedPageBreak/>
        <w:t>4.1.19 Сборные конструкции следует устанавливать, как правило, с транспортных средств или стендов укрупнения.</w:t>
      </w:r>
    </w:p>
    <w:p w:rsidR="00000000" w:rsidRDefault="00202C4E">
      <w:pPr>
        <w:ind w:firstLine="426"/>
        <w:jc w:val="both"/>
      </w:pPr>
      <w:r>
        <w:t>4.1.20 Перед подъемом каждого монтажн</w:t>
      </w:r>
      <w:r>
        <w:t>ого элемента необходимо проверить:</w:t>
      </w:r>
    </w:p>
    <w:p w:rsidR="00000000" w:rsidRDefault="00202C4E">
      <w:pPr>
        <w:ind w:firstLine="426"/>
        <w:jc w:val="both"/>
      </w:pPr>
      <w:r>
        <w:t>- соответствие его проектной марке;</w:t>
      </w:r>
    </w:p>
    <w:p w:rsidR="00000000" w:rsidRDefault="00202C4E">
      <w:pPr>
        <w:ind w:firstLine="426"/>
        <w:jc w:val="both"/>
      </w:pPr>
      <w:r>
        <w:t>- состояние закладных изделий и установочных рисок, отсутствие грязи, снега, наледи, повреждений отделки, грунтовки и окраски;</w:t>
      </w:r>
    </w:p>
    <w:p w:rsidR="00000000" w:rsidRDefault="00202C4E">
      <w:pPr>
        <w:ind w:firstLine="426"/>
        <w:jc w:val="both"/>
      </w:pPr>
      <w:r>
        <w:t>- наличие на рабочем месте необходимых соединительных дета</w:t>
      </w:r>
      <w:r>
        <w:t>лей и вспомогательных материалов;</w:t>
      </w:r>
    </w:p>
    <w:p w:rsidR="00000000" w:rsidRDefault="00202C4E">
      <w:pPr>
        <w:ind w:firstLine="426"/>
        <w:jc w:val="both"/>
      </w:pPr>
      <w:r>
        <w:t>- правильность и надежность закрепления грузозахватных устройств;</w:t>
      </w:r>
    </w:p>
    <w:p w:rsidR="00000000" w:rsidRDefault="00202C4E">
      <w:pPr>
        <w:ind w:firstLine="426"/>
        <w:jc w:val="both"/>
      </w:pPr>
      <w:r>
        <w:t>- а также оснастить в соответствии с ППР средствами подмащивания, лестницами и ограждениями.</w:t>
      </w:r>
    </w:p>
    <w:p w:rsidR="00000000" w:rsidRDefault="00202C4E">
      <w:pPr>
        <w:ind w:firstLine="426"/>
        <w:jc w:val="both"/>
      </w:pPr>
      <w:r>
        <w:t>4.1.21 Строповку монтируемых элементов следует производить в ме</w:t>
      </w:r>
      <w:r>
        <w:t>стах, указанных в рабочих чертежах, и обеспечить их подъем и подачу к месту установки в положении, близком к проектному. При необходимости изменения мест строповки они должны быть согласованы с организацией-разработчиком рабочих чертежей.</w:t>
      </w:r>
    </w:p>
    <w:p w:rsidR="00000000" w:rsidRDefault="00202C4E">
      <w:pPr>
        <w:ind w:firstLine="426"/>
        <w:jc w:val="both"/>
      </w:pPr>
      <w:r>
        <w:t>4.1.22 Запрещаетс</w:t>
      </w:r>
      <w:r>
        <w:t>я строповка монтируемых элементов в произвольных местах.</w:t>
      </w:r>
    </w:p>
    <w:p w:rsidR="00000000" w:rsidRDefault="00202C4E">
      <w:pPr>
        <w:ind w:firstLine="426"/>
        <w:jc w:val="both"/>
      </w:pPr>
      <w:r>
        <w:t>4.1.23 Схемы строповки укрупненных плоских и пространственных элементов должны обеспечивать при подъеме их прочность, устойчивость и неизменяемость геометрических размеров и форм.</w:t>
      </w:r>
    </w:p>
    <w:p w:rsidR="00000000" w:rsidRDefault="00202C4E">
      <w:pPr>
        <w:ind w:firstLine="426"/>
        <w:jc w:val="both"/>
      </w:pPr>
      <w:r>
        <w:t>4.1.24 Монтируемые элементы следует поднимать плавно, без рывков, раскачиван</w:t>
      </w:r>
      <w:r>
        <w:t>ия и вращения, как правило, с применением оттяжек.</w:t>
      </w:r>
    </w:p>
    <w:p w:rsidR="00000000" w:rsidRDefault="00202C4E">
      <w:pPr>
        <w:ind w:firstLine="426"/>
        <w:jc w:val="both"/>
      </w:pPr>
      <w:r>
        <w:t>4.1.25 При установке монтажных элементов должны быть обеспечены:</w:t>
      </w:r>
    </w:p>
    <w:p w:rsidR="00000000" w:rsidRDefault="00202C4E">
      <w:pPr>
        <w:ind w:firstLine="426"/>
        <w:jc w:val="both"/>
      </w:pPr>
      <w:r>
        <w:t>- устойчивость и неизменяемость их положения на всех стадиях монтажа;</w:t>
      </w:r>
    </w:p>
    <w:p w:rsidR="00000000" w:rsidRDefault="00202C4E">
      <w:pPr>
        <w:ind w:firstLine="426"/>
        <w:jc w:val="both"/>
      </w:pPr>
      <w:r>
        <w:t>- безопасность производства работ;</w:t>
      </w:r>
    </w:p>
    <w:p w:rsidR="00000000" w:rsidRDefault="00202C4E">
      <w:pPr>
        <w:ind w:firstLine="426"/>
        <w:jc w:val="both"/>
      </w:pPr>
      <w:r>
        <w:t>- точность их положения с помощью п</w:t>
      </w:r>
      <w:r>
        <w:t>остоянного геодезического контроля;</w:t>
      </w:r>
    </w:p>
    <w:p w:rsidR="00000000" w:rsidRDefault="00202C4E">
      <w:pPr>
        <w:ind w:firstLine="426"/>
        <w:jc w:val="both"/>
      </w:pPr>
      <w:r>
        <w:t>- прочность монтажных соединений.</w:t>
      </w:r>
    </w:p>
    <w:p w:rsidR="00000000" w:rsidRDefault="00202C4E">
      <w:pPr>
        <w:ind w:firstLine="426"/>
        <w:jc w:val="both"/>
      </w:pPr>
      <w:r>
        <w:t>4.1.26 Элементы необходимо устанавливать в проектное положение по принятым ориентирам (рискам, штырям, упорам, граням и т. п.).</w:t>
      </w:r>
    </w:p>
    <w:p w:rsidR="00000000" w:rsidRDefault="00202C4E">
      <w:pPr>
        <w:ind w:firstLine="426"/>
        <w:jc w:val="both"/>
      </w:pPr>
      <w:r>
        <w:t>Элементы, имеющие специальные закладные или другие фиксиру</w:t>
      </w:r>
      <w:r>
        <w:t>ющие устройства, надлежит устанавливать по этим устройствам.</w:t>
      </w:r>
    </w:p>
    <w:p w:rsidR="00000000" w:rsidRDefault="00202C4E">
      <w:pPr>
        <w:ind w:firstLine="426"/>
        <w:jc w:val="both"/>
      </w:pPr>
      <w:r>
        <w:t>4.1.27 Устанавливаемые монтажные элементы до расстроповки должны быть надежно закреплены.</w:t>
      </w:r>
    </w:p>
    <w:p w:rsidR="00000000" w:rsidRDefault="00202C4E">
      <w:pPr>
        <w:ind w:firstLine="426"/>
        <w:jc w:val="both"/>
      </w:pPr>
      <w:r>
        <w:t>4.1.28 До окончания выверки и надежного (временного или проектного) закрепления установленного элемента н</w:t>
      </w:r>
      <w:r>
        <w:t>е допускается опирать на него вышележащие конструкции, если такое опирание не предусмотрено ППР.</w:t>
      </w:r>
    </w:p>
    <w:p w:rsidR="00000000" w:rsidRDefault="00202C4E">
      <w:pPr>
        <w:ind w:firstLine="426"/>
        <w:jc w:val="both"/>
      </w:pPr>
      <w:r>
        <w:t xml:space="preserve">4.1.29 Использование установленных конструкций для прикрепления к ним грузовых полиспастов, отводных блоков и других грузоподъемных приспособлений допускается </w:t>
      </w:r>
      <w:r>
        <w:t>только в случаях, предусмотренных ППР и согласованных при необходимости с организацией, выполнившей рабочие чертежи конструкций.</w:t>
      </w:r>
    </w:p>
    <w:p w:rsidR="00000000" w:rsidRDefault="00202C4E">
      <w:pPr>
        <w:ind w:firstLine="426"/>
        <w:jc w:val="both"/>
      </w:pPr>
      <w:r>
        <w:t>4.1.30 Кладку из кирпича и керамических пустотных камней в сейсмических районах необходимо выполнять с соблюдением следующих тр</w:t>
      </w:r>
      <w:r>
        <w:t>ебований:</w:t>
      </w:r>
    </w:p>
    <w:p w:rsidR="00000000" w:rsidRDefault="00202C4E">
      <w:pPr>
        <w:ind w:firstLine="426"/>
        <w:jc w:val="both"/>
      </w:pPr>
      <w:r>
        <w:t>- кладку каменных конструкций следует производить на всю толщину конструкции в каждом ряду;</w:t>
      </w:r>
    </w:p>
    <w:p w:rsidR="00000000" w:rsidRDefault="00202C4E">
      <w:pPr>
        <w:ind w:firstLine="426"/>
        <w:jc w:val="both"/>
      </w:pPr>
      <w:r>
        <w:t>- кладка стен должна выполняться с применением однорядной (цепной) перевязки;</w:t>
      </w:r>
    </w:p>
    <w:p w:rsidR="00000000" w:rsidRDefault="00202C4E">
      <w:pPr>
        <w:ind w:firstLine="426"/>
        <w:jc w:val="both"/>
      </w:pPr>
      <w:r>
        <w:t>- горизонтальные, вертикальные, поперечные и продольные швы кладки следует з</w:t>
      </w:r>
      <w:r>
        <w:t>аполнять раствором полностью с подрезкой раствора на наружных сторонах кладки;</w:t>
      </w:r>
    </w:p>
    <w:p w:rsidR="00000000" w:rsidRDefault="00202C4E">
      <w:pPr>
        <w:ind w:firstLine="426"/>
        <w:jc w:val="both"/>
      </w:pPr>
      <w:r>
        <w:t>- временные (монтажные) разрывы в возводимой кладке следует заканчивать только наклонной штрабой и располагать вне мест конструктивного армирования стен.</w:t>
      </w:r>
    </w:p>
    <w:p w:rsidR="00000000" w:rsidRDefault="00202C4E">
      <w:pPr>
        <w:ind w:firstLine="426"/>
        <w:jc w:val="both"/>
      </w:pPr>
      <w:r>
        <w:t>4.1.31 Не допускается п</w:t>
      </w:r>
      <w:r>
        <w:t>рименение кирпича и керамических камней с большим содержанием солей, выступающих на их поверхностях.</w:t>
      </w:r>
    </w:p>
    <w:p w:rsidR="00000000" w:rsidRDefault="00202C4E">
      <w:pPr>
        <w:ind w:firstLine="426"/>
        <w:jc w:val="both"/>
      </w:pPr>
      <w:r>
        <w:t>Поверхность кирпича, камня и блоков перед укладкой необходимо очищать от пыли и грязи:</w:t>
      </w:r>
    </w:p>
    <w:p w:rsidR="00000000" w:rsidRDefault="00202C4E">
      <w:pPr>
        <w:ind w:firstLine="426"/>
        <w:jc w:val="both"/>
      </w:pPr>
      <w:r>
        <w:lastRenderedPageBreak/>
        <w:t>- для кладки на обычных растворах в районах с жарким климатом - стру</w:t>
      </w:r>
      <w:r>
        <w:t>ей воды;</w:t>
      </w:r>
    </w:p>
    <w:p w:rsidR="00000000" w:rsidRDefault="00202C4E">
      <w:pPr>
        <w:ind w:firstLine="426"/>
        <w:jc w:val="both"/>
      </w:pPr>
      <w:r>
        <w:t>- для кладки на полимерцементных растворах - с помощью щеток или сжатым воздухом.</w:t>
      </w:r>
    </w:p>
    <w:p w:rsidR="00000000" w:rsidRDefault="00202C4E">
      <w:pPr>
        <w:ind w:firstLine="426"/>
        <w:jc w:val="both"/>
      </w:pPr>
      <w:r>
        <w:t>4.1.32 При отрицательных температурах наружного воздуха монтаж крупных блоков следует производить на растворах с противоморозными добавками. При этом необходимо собл</w:t>
      </w:r>
      <w:r>
        <w:t>юдать следующие требования:</w:t>
      </w:r>
    </w:p>
    <w:p w:rsidR="00000000" w:rsidRDefault="00202C4E">
      <w:pPr>
        <w:ind w:firstLine="426"/>
        <w:jc w:val="both"/>
      </w:pPr>
      <w:r>
        <w:t>- до начала кладочных работ следует определять оптимальное соотношение между величиной предварительного увлажнения стенового материала и водосодержанием растворной смеси;</w:t>
      </w:r>
    </w:p>
    <w:p w:rsidR="00000000" w:rsidRDefault="00202C4E">
      <w:pPr>
        <w:ind w:firstLine="426"/>
        <w:jc w:val="both"/>
      </w:pPr>
      <w:r>
        <w:t>- обычные растворы необходимо применять с высокой водоуде</w:t>
      </w:r>
      <w:r>
        <w:t>рживающей способностью (водоотделение не более 2%).</w:t>
      </w:r>
    </w:p>
    <w:p w:rsidR="00000000" w:rsidRDefault="00202C4E">
      <w:pPr>
        <w:ind w:firstLine="426"/>
        <w:jc w:val="both"/>
      </w:pPr>
      <w:r>
        <w:t>4.1.33 Для приготовления растворов, как правило, следует применять портландцемент. Использование для полимерцементных растворов шлакопортландцемента и пуццоланового портландцемента не допускается.</w:t>
      </w:r>
    </w:p>
    <w:p w:rsidR="00000000" w:rsidRDefault="00202C4E">
      <w:pPr>
        <w:ind w:firstLine="426"/>
        <w:jc w:val="both"/>
      </w:pPr>
      <w:r>
        <w:t>Для при</w:t>
      </w:r>
      <w:r>
        <w:t xml:space="preserve">готовления растворов следует применять песок, удовлетворяющий требованиям </w:t>
      </w:r>
      <w:hyperlink r:id="rId199" w:history="1">
        <w:r>
          <w:rPr>
            <w:rStyle w:val="a3"/>
            <w:color w:val="333399"/>
            <w:u w:val="single"/>
          </w:rPr>
          <w:t>ГОСТ 8736</w:t>
        </w:r>
      </w:hyperlink>
      <w:r>
        <w:t>. Другие виды мелких заполнителей используют после проведения исследований прочностных и деформативных свойс</w:t>
      </w:r>
      <w:r>
        <w:t>тв растворов на их основе, а также прочности сцепления с материалами кладки. В полимерцементных растворах нельзя применить пески с повышенным содержанием мелкозернистых глинистых и пылеватых частиц.</w:t>
      </w:r>
    </w:p>
    <w:p w:rsidR="00000000" w:rsidRDefault="00202C4E">
      <w:pPr>
        <w:ind w:firstLine="426"/>
        <w:jc w:val="both"/>
      </w:pPr>
      <w:r>
        <w:t>4.1.34 При выполнении кладки на полимерцементных раствора</w:t>
      </w:r>
      <w:r>
        <w:t>х кирпич перед укладкой, а также кладку в период набора прочности увлажнять не следует.</w:t>
      </w:r>
    </w:p>
    <w:p w:rsidR="00000000" w:rsidRDefault="00202C4E">
      <w:pPr>
        <w:ind w:firstLine="426"/>
        <w:jc w:val="both"/>
      </w:pPr>
      <w:r>
        <w:t>4.1.35 Контроль прочности нормального сцепления раствора при ручной кладке следует производить в возрасте 7 сут.</w:t>
      </w:r>
    </w:p>
    <w:p w:rsidR="00000000" w:rsidRDefault="00202C4E">
      <w:pPr>
        <w:ind w:firstLine="426"/>
        <w:jc w:val="both"/>
      </w:pPr>
      <w:r>
        <w:t>4.1.36 Величина сцепления должна составлять не менее 50% прочности в 28-дневном возрасте. При несоответствии прочности сцепления в каменной кладке проектной величине необходимо прекратить производство работ до решения вопроса проектной организацией.</w:t>
      </w:r>
    </w:p>
    <w:p w:rsidR="00000000" w:rsidRDefault="00202C4E">
      <w:pPr>
        <w:ind w:firstLine="426"/>
        <w:jc w:val="both"/>
      </w:pPr>
      <w:r>
        <w:t>4.1.37</w:t>
      </w:r>
      <w:r>
        <w:t xml:space="preserve"> При возведении зданий не допускается загрязнение раствором и строительным мусором ниш и разрывов в стенах, промежутков между плитами перекрытий и других мест, предназначенных для железобетонных включений, поясов и обвязок, а также расположенной в них арма</w:t>
      </w:r>
      <w:r>
        <w:t>туры.</w:t>
      </w:r>
    </w:p>
    <w:p w:rsidR="00000000" w:rsidRDefault="00202C4E">
      <w:pPr>
        <w:ind w:firstLine="426"/>
        <w:jc w:val="both"/>
      </w:pPr>
      <w:r>
        <w:t>4.1.38 Запрещается уменьшать ширину антисейсмических швов, указанную в проекте.</w:t>
      </w:r>
    </w:p>
    <w:p w:rsidR="00000000" w:rsidRDefault="00202C4E">
      <w:pPr>
        <w:ind w:firstLine="426"/>
        <w:jc w:val="both"/>
      </w:pPr>
      <w:r>
        <w:t>4.1.39 Антисейсмические швы необходимо освобождать от опалубки и строительного мусора.</w:t>
      </w:r>
    </w:p>
    <w:p w:rsidR="00000000" w:rsidRDefault="00202C4E">
      <w:pPr>
        <w:ind w:firstLine="426"/>
        <w:jc w:val="both"/>
      </w:pPr>
      <w:r>
        <w:t>4.1.40 Запрещается заделывать антисейсмические швы кирпичом, раствором, пиломатериа</w:t>
      </w:r>
      <w:r>
        <w:t>лами и др. При необходимости антисейсмические швы допускается закрывать фартуками или заклеивать гибкими материалами.</w:t>
      </w:r>
    </w:p>
    <w:p w:rsidR="00000000" w:rsidRDefault="00202C4E">
      <w:pPr>
        <w:ind w:firstLine="426"/>
        <w:jc w:val="both"/>
      </w:pPr>
      <w:r>
        <w:t>4.1.41 При установке перемычечных и обвязочных блоков следует обеспечить возможность свободного пропуска вертикальной арматуры через преду</w:t>
      </w:r>
      <w:r>
        <w:t>смотренные проектом отверстия.</w:t>
      </w:r>
    </w:p>
    <w:p w:rsidR="00000000" w:rsidRDefault="00202C4E">
      <w:pPr>
        <w:ind w:firstLine="426"/>
        <w:jc w:val="both"/>
      </w:pPr>
      <w:r>
        <w:t>4.1.42 Производственный контроль качества строительно-монтажных работ надлежит осуществлять в соответствии с действующими нормативно-техническими документами.</w:t>
      </w:r>
    </w:p>
    <w:p w:rsidR="00000000" w:rsidRDefault="00202C4E">
      <w:pPr>
        <w:ind w:firstLine="426"/>
        <w:jc w:val="both"/>
      </w:pPr>
      <w:r>
        <w:t>При приемочном контроле должна быть представлена следующая докумен</w:t>
      </w:r>
      <w:r>
        <w:t>тация:</w:t>
      </w:r>
    </w:p>
    <w:p w:rsidR="00000000" w:rsidRDefault="00202C4E">
      <w:pPr>
        <w:ind w:firstLine="426"/>
        <w:jc w:val="both"/>
      </w:pPr>
      <w:r>
        <w:t>- исполнительные чертежи с внесенными (при их наличии) отступлениями, допущенными предприятием изготовителем конструкций, а также монтажной организацией, согласованными с проектными организациями - разработчиками чертежей, и документы об их согласов</w:t>
      </w:r>
      <w:r>
        <w:t>ании;</w:t>
      </w:r>
    </w:p>
    <w:p w:rsidR="00000000" w:rsidRDefault="00202C4E">
      <w:pPr>
        <w:ind w:firstLine="426"/>
        <w:jc w:val="both"/>
      </w:pPr>
      <w:r>
        <w:t>- заводские технические паспорта на стальные, железобетонные и деревянные конструкции;</w:t>
      </w:r>
    </w:p>
    <w:p w:rsidR="00000000" w:rsidRDefault="00202C4E">
      <w:pPr>
        <w:ind w:firstLine="426"/>
        <w:jc w:val="both"/>
      </w:pPr>
      <w:r>
        <w:t>- документы (сертификаты, паспорта), удостоверяющие качество материалов, примененных при производстве строительно-монтажных работ;</w:t>
      </w:r>
    </w:p>
    <w:p w:rsidR="00000000" w:rsidRDefault="00202C4E">
      <w:pPr>
        <w:ind w:firstLine="426"/>
        <w:jc w:val="both"/>
      </w:pPr>
      <w:r>
        <w:t>- акты освидетельствования скрыт</w:t>
      </w:r>
      <w:r>
        <w:t>ых работ;</w:t>
      </w:r>
    </w:p>
    <w:p w:rsidR="00000000" w:rsidRDefault="00202C4E">
      <w:pPr>
        <w:ind w:firstLine="426"/>
        <w:jc w:val="both"/>
      </w:pPr>
      <w:r>
        <w:lastRenderedPageBreak/>
        <w:t>- акты промежуточной приемки ответственных конструкций;</w:t>
      </w:r>
    </w:p>
    <w:p w:rsidR="00000000" w:rsidRDefault="00202C4E">
      <w:pPr>
        <w:ind w:firstLine="426"/>
        <w:jc w:val="both"/>
      </w:pPr>
      <w:r>
        <w:t>- исполнительные геодезические схемы положения конструкций;</w:t>
      </w:r>
    </w:p>
    <w:p w:rsidR="00000000" w:rsidRDefault="00202C4E">
      <w:pPr>
        <w:ind w:firstLine="426"/>
        <w:jc w:val="both"/>
      </w:pPr>
      <w:r>
        <w:t>- журналы работ;</w:t>
      </w:r>
    </w:p>
    <w:p w:rsidR="00000000" w:rsidRDefault="00202C4E">
      <w:pPr>
        <w:ind w:firstLine="426"/>
        <w:jc w:val="both"/>
      </w:pPr>
      <w:r>
        <w:t>- документы о контроле качества сварных соединений;</w:t>
      </w:r>
    </w:p>
    <w:p w:rsidR="00000000" w:rsidRDefault="00202C4E">
      <w:pPr>
        <w:ind w:firstLine="426"/>
        <w:jc w:val="both"/>
      </w:pPr>
      <w:r>
        <w:t>- акты испытания конструкций (если испытания предусмотрены до</w:t>
      </w:r>
      <w:r>
        <w:t>полнительными правилами настоящего свода правил или рабочими чертежами);</w:t>
      </w:r>
    </w:p>
    <w:p w:rsidR="00000000" w:rsidRDefault="00202C4E">
      <w:pPr>
        <w:ind w:firstLine="426"/>
        <w:jc w:val="both"/>
      </w:pPr>
      <w:r>
        <w:t xml:space="preserve">- другие документы, указанные в дополнительных правилах или рабочих чертежах. </w:t>
      </w:r>
    </w:p>
    <w:p w:rsidR="00000000" w:rsidRDefault="00202C4E">
      <w:pPr>
        <w:ind w:firstLine="426"/>
        <w:jc w:val="both"/>
      </w:pPr>
      <w:r>
        <w:t>Допускается в проектах при соответствующем обосновании назначать требования к точности параметров, объем</w:t>
      </w:r>
      <w:r>
        <w:t xml:space="preserve">ам и методам контроля, отличающимся от предусмотренных настоящими правилами. При этом точность геометрических параметров конструкций следует назначать на основе расчета точности по </w:t>
      </w:r>
      <w:hyperlink r:id="rId200" w:history="1">
        <w:r>
          <w:rPr>
            <w:rStyle w:val="a3"/>
            <w:color w:val="333399"/>
            <w:u w:val="single"/>
          </w:rPr>
          <w:t>ГОСТ 21779</w:t>
        </w:r>
      </w:hyperlink>
      <w:r>
        <w:t xml:space="preserve"> и </w:t>
      </w:r>
      <w:hyperlink r:id="rId201" w:history="1">
        <w:r>
          <w:rPr>
            <w:rStyle w:val="a3"/>
            <w:color w:val="333399"/>
            <w:u w:val="single"/>
          </w:rPr>
          <w:t>ГОСТ 21780</w:t>
        </w:r>
      </w:hyperlink>
      <w:r>
        <w:t>.</w:t>
      </w:r>
    </w:p>
    <w:p w:rsidR="00000000" w:rsidRDefault="00202C4E">
      <w:pPr>
        <w:ind w:firstLine="426"/>
        <w:jc w:val="both"/>
      </w:pPr>
      <w:r>
        <w:t>4.1.43 В случае отсутствия в проекте производства работ (ППР) специальных указаний величина отклонения элементов при установке не должна превышать 0,4 предельного отклонения на</w:t>
      </w:r>
      <w:r>
        <w:t xml:space="preserve"> приемку.</w:t>
      </w:r>
    </w:p>
    <w:p w:rsidR="00000000" w:rsidRDefault="00202C4E">
      <w:pPr>
        <w:ind w:firstLine="426"/>
        <w:jc w:val="both"/>
      </w:pPr>
      <w:r>
        <w:t>4.1.44 В контрольных процедурах при выполнении оценка соответствия выполненных работ могут участвовать представители соответствующих органов государственного надзора, авторского надзора, а также, при необходимости, независимые эксперты.</w:t>
      </w:r>
    </w:p>
    <w:p w:rsidR="00000000" w:rsidRDefault="00202C4E">
      <w:pPr>
        <w:ind w:firstLine="426"/>
        <w:jc w:val="both"/>
      </w:pPr>
      <w:r>
        <w:t>4.1.45 Ис</w:t>
      </w:r>
      <w:r>
        <w:t>полнитель работ не позднее, чем за три рабочих дня извещает остальных участников о сроках проведения указанных процедур.</w:t>
      </w:r>
    </w:p>
    <w:p w:rsidR="00000000" w:rsidRDefault="00202C4E">
      <w:pPr>
        <w:ind w:firstLine="426"/>
        <w:jc w:val="both"/>
      </w:pPr>
      <w:r>
        <w:t>4.1.46 Результаты приемки работ, скрываемых последующими работами (освидетельствования скрытых работ) требованиям проектной и нормативн</w:t>
      </w:r>
      <w:r>
        <w:t>ой документации оформляются актами освидетельствования скрытых работ.</w:t>
      </w:r>
    </w:p>
    <w:p w:rsidR="00000000" w:rsidRDefault="00202C4E">
      <w:pPr>
        <w:ind w:firstLine="426"/>
        <w:jc w:val="both"/>
      </w:pPr>
      <w:r>
        <w:t>Застройщик (заказчик) может потребовать повторного освидетельствования после устранения выявленных дефектов.</w:t>
      </w:r>
    </w:p>
    <w:p w:rsidR="00000000" w:rsidRDefault="00202C4E">
      <w:pPr>
        <w:ind w:firstLine="426"/>
        <w:jc w:val="both"/>
      </w:pPr>
      <w:r>
        <w:t>4.1.47 К процедуре оценки соответствия отдельных конструкций, ярусов конструк</w:t>
      </w:r>
      <w:r>
        <w:t>ций (этажей) исполнитель работ должен представить акты освидетельствования всех скрытых работ, входящих в состав этих конструкций, геодезические исполнительные схемы, а также протоколы испытаний конструкций в случаях, предусмотренных проектной документацие</w:t>
      </w:r>
      <w:r>
        <w:t>й и (или) договором строительного подряда.</w:t>
      </w:r>
    </w:p>
    <w:p w:rsidR="00000000" w:rsidRDefault="00202C4E">
      <w:pPr>
        <w:ind w:firstLine="426"/>
        <w:jc w:val="both"/>
      </w:pPr>
      <w:r>
        <w:t>4.1.48 Застройщик (заказчик) может выполнить контроль достоверности представленных исполнителем работ исполнительных геодезических схем. С этой целью исполнитель работ должен сохранить до момента завершения приемк</w:t>
      </w:r>
      <w:r>
        <w:t>и закрепленные в натуре разбивочные оси и монтажные ориентиры.</w:t>
      </w:r>
    </w:p>
    <w:p w:rsidR="00000000" w:rsidRDefault="00202C4E">
      <w:pPr>
        <w:ind w:firstLine="426"/>
        <w:jc w:val="both"/>
      </w:pPr>
      <w:r>
        <w:t>4.1.49 Результаты приемки отдельных конструкций должны оформляться актами промежуточной приемки конструкций.</w:t>
      </w:r>
    </w:p>
    <w:p w:rsidR="00000000" w:rsidRDefault="00202C4E">
      <w:pPr>
        <w:ind w:firstLine="426"/>
        <w:jc w:val="both"/>
      </w:pPr>
      <w:r>
        <w:t>4.1.50 Документированные результаты входного контроля материалов и изделий (конструк</w:t>
      </w:r>
      <w:r>
        <w:t>ций), применяемых при возведении несущих и ограждающих конструкций зданий и сооружений, сертификаты и паспорта на эти материалы, изделия (конструкции), данные операционного контроля, акты освидетельствования скрытых работ, акты промежуточной приёмки отдель</w:t>
      </w:r>
      <w:r>
        <w:t>ных конструкций, геодезические исполнительные схемы в числе других документов представляются к приёмке законченных строительством зданий и сооружений.</w:t>
      </w:r>
    </w:p>
    <w:p w:rsidR="00000000" w:rsidRDefault="00202C4E">
      <w:pPr>
        <w:ind w:firstLine="426"/>
        <w:jc w:val="both"/>
      </w:pPr>
      <w:r>
        <w:t>4.1.51 Данные о производстве строительно-монтажных работ, в том числе результаты операционного контроля, следует ежедневно вносить в журналы работ по монтажу строительных конструкций, сварочных работ, антикоррозионной защиты сварных соединений, замоноличив</w:t>
      </w:r>
      <w:r>
        <w:t xml:space="preserve">ания монтажных стыков и узлов, выполнения монтажных соединений на болтах с контролируемым натяжением или в соответствующие документы системы менеджмента качества, а также фиксировать по ходу монтажа конструкций их положение на геодезических исполнительных </w:t>
      </w:r>
      <w:r>
        <w:t>схемах.</w:t>
      </w:r>
    </w:p>
    <w:p w:rsidR="00000000" w:rsidRDefault="00202C4E">
      <w:pPr>
        <w:ind w:firstLine="426"/>
        <w:jc w:val="both"/>
      </w:pPr>
      <w:r>
        <w:rPr>
          <w:b/>
          <w:bCs/>
        </w:rPr>
        <w:t>4.2 Бетонные работы</w:t>
      </w:r>
    </w:p>
    <w:p w:rsidR="00000000" w:rsidRDefault="00202C4E">
      <w:pPr>
        <w:ind w:firstLine="426"/>
        <w:jc w:val="both"/>
      </w:pPr>
      <w:r>
        <w:rPr>
          <w:b/>
          <w:bCs/>
        </w:rPr>
        <w:t>4.2.1 Материалы для бетонов</w:t>
      </w:r>
    </w:p>
    <w:p w:rsidR="00000000" w:rsidRDefault="00202C4E">
      <w:pPr>
        <w:ind w:firstLine="426"/>
        <w:jc w:val="both"/>
      </w:pPr>
      <w:r>
        <w:t xml:space="preserve">4.2.1.1 Для приготовления бетонных смесей выбор цементов следует производить в соответствии с настоящими правилами (см. </w:t>
      </w:r>
      <w:hyperlink r:id="rId202" w:anchor="sub_id=1" w:history="1">
        <w:r>
          <w:rPr>
            <w:rStyle w:val="a3"/>
            <w:color w:val="333399"/>
            <w:u w:val="single"/>
          </w:rPr>
          <w:t>п</w:t>
        </w:r>
        <w:r>
          <w:rPr>
            <w:rStyle w:val="a3"/>
            <w:color w:val="333399"/>
            <w:u w:val="single"/>
          </w:rPr>
          <w:t>риложение А</w:t>
        </w:r>
      </w:hyperlink>
      <w:r>
        <w:t xml:space="preserve">) и </w:t>
      </w:r>
      <w:hyperlink r:id="rId203" w:history="1">
        <w:r>
          <w:rPr>
            <w:rStyle w:val="a3"/>
            <w:color w:val="333399"/>
            <w:u w:val="single"/>
          </w:rPr>
          <w:t>СТ РК EN 197-1</w:t>
        </w:r>
      </w:hyperlink>
      <w:r>
        <w:t xml:space="preserve">, </w:t>
      </w:r>
      <w:hyperlink r:id="rId204" w:history="1">
        <w:r>
          <w:rPr>
            <w:rStyle w:val="a3"/>
            <w:color w:val="333399"/>
            <w:u w:val="single"/>
          </w:rPr>
          <w:t>ГОСТ 30515</w:t>
        </w:r>
      </w:hyperlink>
      <w:r>
        <w:t xml:space="preserve">. </w:t>
      </w:r>
      <w:r>
        <w:lastRenderedPageBreak/>
        <w:t xml:space="preserve">Приемку, транспортирование и хранение цементов следует производить по </w:t>
      </w:r>
      <w:hyperlink r:id="rId205" w:history="1">
        <w:r>
          <w:rPr>
            <w:rStyle w:val="a3"/>
            <w:color w:val="333399"/>
            <w:u w:val="single"/>
          </w:rPr>
          <w:t>СТ РК EN 197-1</w:t>
        </w:r>
      </w:hyperlink>
      <w:r>
        <w:t xml:space="preserve">, </w:t>
      </w:r>
      <w:hyperlink r:id="rId206" w:history="1">
        <w:r>
          <w:rPr>
            <w:rStyle w:val="a3"/>
            <w:color w:val="333399"/>
            <w:u w:val="single"/>
          </w:rPr>
          <w:t>ГОСТ 30515</w:t>
        </w:r>
      </w:hyperlink>
      <w:r>
        <w:t xml:space="preserve"> и </w:t>
      </w:r>
      <w:hyperlink r:id="rId207" w:history="1">
        <w:r>
          <w:rPr>
            <w:rStyle w:val="a3"/>
            <w:color w:val="333399"/>
            <w:u w:val="single"/>
          </w:rPr>
          <w:t>СП РК 5.03-102</w:t>
        </w:r>
      </w:hyperlink>
      <w:r>
        <w:t>.</w:t>
      </w:r>
    </w:p>
    <w:p w:rsidR="00000000" w:rsidRDefault="00202C4E">
      <w:pPr>
        <w:ind w:firstLine="426"/>
        <w:jc w:val="both"/>
      </w:pPr>
      <w:r>
        <w:t>4.2.1.2 Для бетона дорожных и</w:t>
      </w:r>
      <w:r>
        <w:t xml:space="preserve"> аэродромных покрытий, дымовых и вентиляционных труб, железобетонных шпал, вентиляционных и башенных градирен, опор высоковольтных линий, мостовых конструкций, железобетонных напорных и безнапорных труб, стоек опор следует применять портландцемент на основ</w:t>
      </w:r>
      <w:r>
        <w:t xml:space="preserve">е клинкера с нормированным минералогическим составом по </w:t>
      </w:r>
      <w:hyperlink r:id="rId208" w:history="1">
        <w:r>
          <w:rPr>
            <w:rStyle w:val="a3"/>
            <w:color w:val="333399"/>
            <w:u w:val="single"/>
          </w:rPr>
          <w:t>ГОСТ 10178</w:t>
        </w:r>
      </w:hyperlink>
      <w:r>
        <w:t xml:space="preserve">, </w:t>
      </w:r>
      <w:hyperlink r:id="rId209" w:history="1">
        <w:r>
          <w:rPr>
            <w:rStyle w:val="a3"/>
            <w:color w:val="333399"/>
            <w:u w:val="single"/>
          </w:rPr>
          <w:t>ГОСТ 26633</w:t>
        </w:r>
      </w:hyperlink>
      <w:r>
        <w:t>.</w:t>
      </w:r>
    </w:p>
    <w:p w:rsidR="00000000" w:rsidRDefault="00202C4E">
      <w:pPr>
        <w:ind w:firstLine="426"/>
        <w:jc w:val="both"/>
      </w:pPr>
      <w:r>
        <w:t xml:space="preserve">4.2.1.3 Заполнители для бетонов должны соответствовать нормативным документам, указанным в </w:t>
      </w:r>
      <w:hyperlink r:id="rId210" w:anchor="sub_id=2" w:history="1">
        <w:r>
          <w:rPr>
            <w:rStyle w:val="a3"/>
            <w:color w:val="333399"/>
            <w:u w:val="single"/>
          </w:rPr>
          <w:t>Приложении Б</w:t>
        </w:r>
      </w:hyperlink>
      <w:r>
        <w:t>.</w:t>
      </w:r>
    </w:p>
    <w:p w:rsidR="00000000" w:rsidRDefault="00202C4E">
      <w:pPr>
        <w:ind w:firstLine="426"/>
        <w:jc w:val="both"/>
      </w:pPr>
      <w:r>
        <w:t>4.2.1.4Для получения требуемых технологических свойств бетонных смесей и</w:t>
      </w:r>
      <w:r>
        <w:t xml:space="preserve"> эксплуатационных свойств бетонов следует применять химические добавки или их комплексы в соответствии с </w:t>
      </w:r>
      <w:hyperlink r:id="rId211" w:anchor="sub_id=2" w:history="1">
        <w:r>
          <w:rPr>
            <w:rStyle w:val="a3"/>
            <w:color w:val="333399"/>
            <w:u w:val="single"/>
          </w:rPr>
          <w:t>приложениями Б и В</w:t>
        </w:r>
      </w:hyperlink>
      <w:r>
        <w:t>.</w:t>
      </w:r>
    </w:p>
    <w:p w:rsidR="00000000" w:rsidRDefault="00202C4E">
      <w:pPr>
        <w:ind w:firstLine="426"/>
        <w:jc w:val="both"/>
      </w:pPr>
      <w:r>
        <w:t>4.2.1.5 Вода затворения бетонной смеси и приготовлен</w:t>
      </w:r>
      <w:r>
        <w:t xml:space="preserve">ия растворов химических добавок должна соответствовать требованиям </w:t>
      </w:r>
      <w:hyperlink r:id="rId212" w:history="1">
        <w:r>
          <w:rPr>
            <w:rStyle w:val="a3"/>
            <w:color w:val="333399"/>
            <w:u w:val="single"/>
          </w:rPr>
          <w:t>СТ РК ISO 12439</w:t>
        </w:r>
      </w:hyperlink>
      <w:r>
        <w:t xml:space="preserve">, </w:t>
      </w:r>
      <w:hyperlink r:id="rId213" w:history="1">
        <w:r>
          <w:rPr>
            <w:rStyle w:val="a3"/>
            <w:color w:val="333399"/>
            <w:u w:val="single"/>
          </w:rPr>
          <w:t>ГОСТ 23732</w:t>
        </w:r>
      </w:hyperlink>
      <w:r>
        <w:t>.</w:t>
      </w:r>
    </w:p>
    <w:p w:rsidR="00000000" w:rsidRDefault="00202C4E">
      <w:pPr>
        <w:ind w:firstLine="426"/>
        <w:jc w:val="both"/>
      </w:pPr>
      <w:r>
        <w:rPr>
          <w:b/>
          <w:bCs/>
        </w:rPr>
        <w:t>4.2.2Бетонные смеси</w:t>
      </w:r>
    </w:p>
    <w:p w:rsidR="00000000" w:rsidRDefault="00202C4E">
      <w:pPr>
        <w:ind w:firstLine="426"/>
        <w:jc w:val="both"/>
      </w:pPr>
      <w:r>
        <w:t>4.2.2.1 Пр</w:t>
      </w:r>
      <w:r>
        <w:t>и приготовлении бетонной смеси по раздельной технологии необходимо соблюдать следующий порядок:</w:t>
      </w:r>
    </w:p>
    <w:p w:rsidR="00000000" w:rsidRDefault="00202C4E">
      <w:pPr>
        <w:ind w:firstLine="426"/>
        <w:jc w:val="both"/>
      </w:pPr>
      <w:r>
        <w:t>- в работающий скоростной смеситель дозируется вода, часть песка, тонкомолотый минеральный наполнитель (в случае его применения) и цемент, где все перемешиваетс</w:t>
      </w:r>
      <w:r>
        <w:t>я;</w:t>
      </w:r>
    </w:p>
    <w:p w:rsidR="00000000" w:rsidRDefault="00202C4E">
      <w:pPr>
        <w:ind w:firstLine="426"/>
        <w:jc w:val="both"/>
      </w:pPr>
      <w:r>
        <w:t>- полученную смесь подают в бетоносмеситель, предварительно загруженный оставшейся частью заполнителей и воды, и еще раз все перемешивают.</w:t>
      </w:r>
    </w:p>
    <w:p w:rsidR="00000000" w:rsidRDefault="00202C4E">
      <w:pPr>
        <w:ind w:firstLine="426"/>
        <w:jc w:val="both"/>
      </w:pPr>
      <w:r>
        <w:t>4.2.2.2 Бетонные смеси, готовые к употреблению, и сухие приготавливают, транспортируют и хранят в соответствии с т</w:t>
      </w:r>
      <w:r>
        <w:t xml:space="preserve">ребованиями </w:t>
      </w:r>
      <w:hyperlink r:id="rId214" w:history="1">
        <w:r>
          <w:rPr>
            <w:rStyle w:val="a3"/>
            <w:color w:val="333399"/>
            <w:u w:val="single"/>
          </w:rPr>
          <w:t>ГОСТ 7473</w:t>
        </w:r>
      </w:hyperlink>
      <w:r>
        <w:t>.</w:t>
      </w:r>
    </w:p>
    <w:p w:rsidR="00000000" w:rsidRDefault="00202C4E">
      <w:pPr>
        <w:ind w:firstLine="426"/>
        <w:jc w:val="both"/>
      </w:pPr>
      <w:r>
        <w:t>Требования к составу, приготовлению и транспортированию бетонных смесей приведены в таблице 1.</w:t>
      </w:r>
    </w:p>
    <w:p w:rsidR="00000000" w:rsidRDefault="00202C4E">
      <w:pPr>
        <w:ind w:firstLine="426"/>
        <w:jc w:val="both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1 - Требования к составу, приготовлению и транспортированию бет</w:t>
      </w:r>
      <w:r>
        <w:rPr>
          <w:rStyle w:val="s1"/>
        </w:rPr>
        <w:t>онных смесей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7"/>
        <w:gridCol w:w="3542"/>
        <w:gridCol w:w="1826"/>
      </w:tblGrid>
      <w:tr w:rsidR="00000000">
        <w:trPr>
          <w:trHeight w:val="20"/>
        </w:trPr>
        <w:tc>
          <w:tcPr>
            <w:tcW w:w="21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Параметр</w:t>
            </w:r>
          </w:p>
        </w:tc>
        <w:tc>
          <w:tcPr>
            <w:tcW w:w="18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Величина параметра</w:t>
            </w:r>
          </w:p>
        </w:tc>
        <w:tc>
          <w:tcPr>
            <w:tcW w:w="9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Контроль (метод, объем, вид регистрации)</w:t>
            </w:r>
          </w:p>
        </w:tc>
      </w:tr>
      <w:tr w:rsidR="00000000">
        <w:trPr>
          <w:trHeight w:val="20"/>
        </w:trPr>
        <w:tc>
          <w:tcPr>
            <w:tcW w:w="21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1. Число фракций крупного заполнителя при крупности зерен, мм:</w:t>
            </w:r>
          </w:p>
        </w:tc>
        <w:tc>
          <w:tcPr>
            <w:tcW w:w="18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 по</w:t>
            </w:r>
          </w:p>
        </w:tc>
      </w:tr>
      <w:tr w:rsidR="00000000">
        <w:trPr>
          <w:trHeight w:val="20"/>
        </w:trPr>
        <w:tc>
          <w:tcPr>
            <w:tcW w:w="21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до 40</w:t>
            </w:r>
          </w:p>
        </w:tc>
        <w:tc>
          <w:tcPr>
            <w:tcW w:w="18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Не менее двух</w:t>
            </w:r>
          </w:p>
        </w:tc>
        <w:tc>
          <w:tcPr>
            <w:tcW w:w="97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hyperlink r:id="rId215" w:history="1">
              <w:r>
                <w:rPr>
                  <w:rStyle w:val="a3"/>
                  <w:color w:val="333399"/>
                  <w:u w:val="single"/>
                </w:rPr>
                <w:t>СТ РК EN 12620</w:t>
              </w:r>
            </w:hyperlink>
            <w:r>
              <w:t xml:space="preserve">, </w:t>
            </w:r>
            <w:hyperlink r:id="rId216" w:history="1">
              <w:r>
                <w:rPr>
                  <w:rStyle w:val="a3"/>
                  <w:color w:val="333399"/>
                  <w:u w:val="single"/>
                </w:rPr>
                <w:t>ГОСТ 8267</w:t>
              </w:r>
            </w:hyperlink>
            <w:r>
              <w:t>, журнал работ</w:t>
            </w:r>
          </w:p>
        </w:tc>
      </w:tr>
      <w:tr w:rsidR="00000000">
        <w:trPr>
          <w:trHeight w:val="20"/>
        </w:trPr>
        <w:tc>
          <w:tcPr>
            <w:tcW w:w="21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40</w:t>
            </w:r>
          </w:p>
        </w:tc>
        <w:tc>
          <w:tcPr>
            <w:tcW w:w="18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Не менее трех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1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2. Наибольшая крупность заполнителей для:</w:t>
            </w:r>
          </w:p>
        </w:tc>
        <w:tc>
          <w:tcPr>
            <w:tcW w:w="18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97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1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железобето</w:t>
            </w:r>
            <w:r>
              <w:t>нных конструкций</w:t>
            </w:r>
          </w:p>
        </w:tc>
        <w:tc>
          <w:tcPr>
            <w:tcW w:w="18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Не более 2/3 наименьшего расстояния между стержнями арматуры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1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плит</w:t>
            </w:r>
          </w:p>
        </w:tc>
        <w:tc>
          <w:tcPr>
            <w:tcW w:w="18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Не более 1/2 толщины плиты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1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тонкостенных конструкций</w:t>
            </w:r>
          </w:p>
        </w:tc>
        <w:tc>
          <w:tcPr>
            <w:tcW w:w="18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Не более 1/3-1/2 толщины изделия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1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при перекачивании бетононасосом:</w:t>
            </w:r>
          </w:p>
        </w:tc>
        <w:tc>
          <w:tcPr>
            <w:tcW w:w="18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Не более 0,33 внутреннего диаметра трубопровода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1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в том числе зерен наибольшего размера лещадной и игловатой форм</w:t>
            </w:r>
          </w:p>
        </w:tc>
        <w:tc>
          <w:tcPr>
            <w:tcW w:w="18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Не более 15% по массе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1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lastRenderedPageBreak/>
              <w:t>при перекачивании по бетоновозам содержание песка крупностью менее, мм:</w:t>
            </w:r>
          </w:p>
        </w:tc>
        <w:tc>
          <w:tcPr>
            <w:tcW w:w="18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97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 xml:space="preserve">Измерительный по </w:t>
            </w:r>
            <w:hyperlink r:id="rId217" w:history="1">
              <w:r>
                <w:rPr>
                  <w:rStyle w:val="a3"/>
                  <w:color w:val="333399"/>
                  <w:u w:val="single"/>
                </w:rPr>
                <w:t>СТ РК EN 12620</w:t>
              </w:r>
            </w:hyperlink>
            <w:r>
              <w:t xml:space="preserve">, </w:t>
            </w:r>
            <w:hyperlink r:id="rId218" w:history="1">
              <w:r>
                <w:rPr>
                  <w:rStyle w:val="a3"/>
                  <w:color w:val="333399"/>
                  <w:u w:val="single"/>
                </w:rPr>
                <w:t>ГОСТ 8736</w:t>
              </w:r>
            </w:hyperlink>
            <w:r>
              <w:t>, журнал работ</w:t>
            </w:r>
          </w:p>
        </w:tc>
      </w:tr>
      <w:tr w:rsidR="00000000">
        <w:trPr>
          <w:trHeight w:val="20"/>
        </w:trPr>
        <w:tc>
          <w:tcPr>
            <w:tcW w:w="21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0,14</w:t>
            </w:r>
          </w:p>
        </w:tc>
        <w:tc>
          <w:tcPr>
            <w:tcW w:w="18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от 5% до 7%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1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0,3</w:t>
            </w:r>
          </w:p>
        </w:tc>
        <w:tc>
          <w:tcPr>
            <w:tcW w:w="18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от 15% до 20%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</w:tbl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ind w:firstLine="426"/>
        <w:jc w:val="both"/>
      </w:pPr>
      <w:r>
        <w:rPr>
          <w:b/>
          <w:bCs/>
        </w:rPr>
        <w:t>4.2.3 Укладка бетонных смесей</w:t>
      </w:r>
    </w:p>
    <w:p w:rsidR="00000000" w:rsidRDefault="00202C4E">
      <w:pPr>
        <w:ind w:firstLine="426"/>
        <w:jc w:val="both"/>
      </w:pPr>
      <w:r>
        <w:t>4.2.3.1 Перед бетонированием скальные основания, горизонтальные и наклонные бетонные поверхности рабочих швов должны быть очищены от мусора, грязи, масел, снега и льда, цементной пленки.</w:t>
      </w:r>
    </w:p>
    <w:p w:rsidR="00000000" w:rsidRDefault="00202C4E">
      <w:pPr>
        <w:ind w:firstLine="426"/>
        <w:jc w:val="both"/>
      </w:pPr>
      <w:r>
        <w:t>Непосредственно перед укладкой бетонной смеси очищенные поверхности д</w:t>
      </w:r>
      <w:r>
        <w:t>олжны быть промыты водой и просушены струей воздуха.</w:t>
      </w:r>
    </w:p>
    <w:p w:rsidR="00000000" w:rsidRDefault="00202C4E">
      <w:pPr>
        <w:ind w:firstLine="426"/>
        <w:jc w:val="both"/>
      </w:pPr>
      <w:r>
        <w:t>4.2.3.2 Бетонные смеси следует укладывать в бетонируемые конструкции горизонтальными слоями одинаковой толщины без разрывов, с последовательным направлением укладки в одну сторону во всех слоях.</w:t>
      </w:r>
    </w:p>
    <w:p w:rsidR="00000000" w:rsidRDefault="00202C4E">
      <w:pPr>
        <w:ind w:firstLine="426"/>
        <w:jc w:val="both"/>
      </w:pPr>
      <w:r>
        <w:t xml:space="preserve">4.2.3.3 </w:t>
      </w:r>
      <w:r>
        <w:t>При уплотнении бетонной смеси не допускается опирание вибраторов на арматуру и закладные изделия, тяжи и другие элементы крепления опалубки.</w:t>
      </w:r>
    </w:p>
    <w:p w:rsidR="00000000" w:rsidRDefault="00202C4E">
      <w:pPr>
        <w:ind w:firstLine="426"/>
        <w:jc w:val="both"/>
      </w:pPr>
      <w:r>
        <w:t>4.2.3.4 Укладка следующего слоя бетонной смеси допускается до начала схватывания бетона предыдущего слоя. Продолжит</w:t>
      </w:r>
      <w:r>
        <w:t>ельность перерыва между укладкой смежных слоев бетонной смеси без образования рабочего шва устанавливается строительной лабораторией.</w:t>
      </w:r>
    </w:p>
    <w:p w:rsidR="00000000" w:rsidRDefault="00202C4E">
      <w:pPr>
        <w:ind w:firstLine="426"/>
        <w:jc w:val="both"/>
      </w:pPr>
      <w:r>
        <w:t>4.2.3.5 Глубина погружения глубинного вибратора в бетонную смесь должна обеспечивать углубление его в ранее уложенный слой</w:t>
      </w:r>
      <w:r>
        <w:t xml:space="preserve"> на (5-10) см. Шаг перестановки глубинных вибраторов не должен превышать полуторного радиуса их действия, поверхностных вибраторов - должен обеспечивать перекрытие на 100 мм площадкой вибратора границы уже провибрированного участка.</w:t>
      </w:r>
    </w:p>
    <w:p w:rsidR="00000000" w:rsidRDefault="00202C4E">
      <w:pPr>
        <w:ind w:firstLine="426"/>
        <w:jc w:val="both"/>
      </w:pPr>
      <w:r>
        <w:t>4.2.3.6 Верхний уровень</w:t>
      </w:r>
      <w:r>
        <w:t xml:space="preserve"> уложенной бетонной смеси должен быть на (50-70) мм ниже верха щитов опалубки.</w:t>
      </w:r>
    </w:p>
    <w:p w:rsidR="00000000" w:rsidRDefault="00202C4E">
      <w:pPr>
        <w:ind w:firstLine="426"/>
        <w:jc w:val="both"/>
      </w:pPr>
      <w:r>
        <w:t>4.2.3.7 Поверхность рабочих швов, устраиваемых при укладке бетонной смеси с перерывами, должна быть перпендикулярна оси бетонируемых колонн и балок, поверхности плит и стен. Воз</w:t>
      </w:r>
      <w:r>
        <w:t>обновление бетонирования допускается производить по достижении бетоном прочности не менее 1,5 МПа. Рабочие швы по согласованию с проектной организацией допускается устраивать при бетонировании:</w:t>
      </w:r>
    </w:p>
    <w:p w:rsidR="00000000" w:rsidRDefault="00202C4E">
      <w:pPr>
        <w:ind w:firstLine="426"/>
        <w:jc w:val="both"/>
      </w:pPr>
      <w:r>
        <w:t>- колонн - на отметке верха фундамента, низа прогонов, балок и</w:t>
      </w:r>
      <w:r>
        <w:t xml:space="preserve"> подкрановых консолей, верха подкрановых балок, низа капителей колонн;</w:t>
      </w:r>
    </w:p>
    <w:p w:rsidR="00000000" w:rsidRDefault="00202C4E">
      <w:pPr>
        <w:ind w:firstLine="426"/>
        <w:jc w:val="both"/>
      </w:pPr>
      <w:r>
        <w:t>- балок больших размеров, монолитно соединенных с плитами - на (20-30) мм ниже отметки нижней поверхности плиты, а при наличии в плите вутов - на отметке низа вута плиты;</w:t>
      </w:r>
    </w:p>
    <w:p w:rsidR="00000000" w:rsidRDefault="00202C4E">
      <w:pPr>
        <w:ind w:firstLine="426"/>
        <w:jc w:val="both"/>
      </w:pPr>
      <w:r>
        <w:t>- плоских плит</w:t>
      </w:r>
      <w:r>
        <w:t xml:space="preserve"> - в любом месте параллельно меньшей стороне плиты;</w:t>
      </w:r>
    </w:p>
    <w:p w:rsidR="00000000" w:rsidRDefault="00202C4E">
      <w:pPr>
        <w:ind w:firstLine="426"/>
        <w:jc w:val="both"/>
      </w:pPr>
      <w:r>
        <w:t>- ребристых перекрытий - в направлении, параллельном второстепенным балкам;</w:t>
      </w:r>
    </w:p>
    <w:p w:rsidR="00000000" w:rsidRDefault="00202C4E">
      <w:pPr>
        <w:ind w:firstLine="426"/>
        <w:jc w:val="both"/>
      </w:pPr>
      <w:r>
        <w:t>- отдельных балок - в пределах средней трети пролета балок, в направлении, параллельном главным балкам (прогонам) в пределах дву</w:t>
      </w:r>
      <w:r>
        <w:t>х средних четвертей пролета прогонов и плит;</w:t>
      </w:r>
    </w:p>
    <w:p w:rsidR="00000000" w:rsidRDefault="00202C4E">
      <w:pPr>
        <w:ind w:firstLine="426"/>
        <w:jc w:val="both"/>
      </w:pPr>
      <w:r>
        <w:t>- массивов, арок, сводов, резервуаров, бункеров, гидротехнических сооружений, мостов и других сложных инженерных сооружений и конструкций - в местах, указанных в проектах.</w:t>
      </w:r>
    </w:p>
    <w:p w:rsidR="00000000" w:rsidRDefault="00202C4E">
      <w:pPr>
        <w:ind w:firstLine="426"/>
        <w:jc w:val="both"/>
      </w:pPr>
      <w:r>
        <w:t>4.2.3.8 Требования к укладке и уплотнен</w:t>
      </w:r>
      <w:r>
        <w:t>ию бетонных смесей даны в Таблице 2.</w:t>
      </w:r>
    </w:p>
    <w:p w:rsidR="00000000" w:rsidRDefault="00202C4E">
      <w:pPr>
        <w:ind w:firstLine="426"/>
        <w:jc w:val="both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2 - Требования к укладке и уплотнению бетонных смесей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6"/>
        <w:gridCol w:w="8"/>
        <w:gridCol w:w="1878"/>
        <w:gridCol w:w="3323"/>
      </w:tblGrid>
      <w:tr w:rsidR="00000000">
        <w:trPr>
          <w:trHeight w:val="20"/>
        </w:trPr>
        <w:tc>
          <w:tcPr>
            <w:tcW w:w="221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Параметр</w:t>
            </w:r>
          </w:p>
        </w:tc>
        <w:tc>
          <w:tcPr>
            <w:tcW w:w="10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Величина параметра</w:t>
            </w:r>
          </w:p>
        </w:tc>
        <w:tc>
          <w:tcPr>
            <w:tcW w:w="17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Контроль (метод, объем, вид регистрации)</w:t>
            </w:r>
          </w:p>
        </w:tc>
      </w:tr>
      <w:tr w:rsidR="00000000">
        <w:trPr>
          <w:trHeight w:val="20"/>
        </w:trPr>
        <w:tc>
          <w:tcPr>
            <w:tcW w:w="2214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lastRenderedPageBreak/>
              <w:t>1. Прочность поверхностей бетонных оснований при очистке от цементной пленки: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Не менее, МПа:</w:t>
            </w:r>
          </w:p>
        </w:tc>
        <w:tc>
          <w:tcPr>
            <w:tcW w:w="1780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Измерительный по </w:t>
            </w:r>
            <w:hyperlink r:id="rId219" w:history="1">
              <w:r>
                <w:rPr>
                  <w:rStyle w:val="a3"/>
                  <w:color w:val="333399"/>
                  <w:u w:val="single"/>
                </w:rPr>
                <w:t>ГОСТ 10180</w:t>
              </w:r>
            </w:hyperlink>
            <w:r>
              <w:t xml:space="preserve">, </w:t>
            </w:r>
            <w:hyperlink r:id="rId220" w:history="1">
              <w:r>
                <w:rPr>
                  <w:rStyle w:val="a3"/>
                  <w:color w:val="333399"/>
                  <w:u w:val="single"/>
                </w:rPr>
                <w:t>ГОС</w:t>
              </w:r>
              <w:r>
                <w:rPr>
                  <w:rStyle w:val="a3"/>
                  <w:color w:val="333399"/>
                  <w:u w:val="single"/>
                </w:rPr>
                <w:t>Т 18105</w:t>
              </w:r>
            </w:hyperlink>
            <w:r>
              <w:t xml:space="preserve">, </w:t>
            </w:r>
            <w:hyperlink r:id="rId221" w:history="1">
              <w:r>
                <w:rPr>
                  <w:rStyle w:val="a3"/>
                  <w:color w:val="333399"/>
                  <w:u w:val="single"/>
                </w:rPr>
                <w:t>ГОСТ 22690</w:t>
              </w:r>
            </w:hyperlink>
            <w:r>
              <w:t>, журнал работ</w:t>
            </w:r>
          </w:p>
        </w:tc>
      </w:tr>
      <w:tr w:rsidR="00000000">
        <w:trPr>
          <w:trHeight w:val="20"/>
        </w:trPr>
        <w:tc>
          <w:tcPr>
            <w:tcW w:w="2214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водной и воздушной струей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0,3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14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механической металлической щеткой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1,5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14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гидропескоструйной или механической фрезой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5,0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14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густоармированных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3,0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1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2. Высота свободного сбрасывания бетонной смеси в опалубку конструкций:</w:t>
            </w:r>
          </w:p>
        </w:tc>
        <w:tc>
          <w:tcPr>
            <w:tcW w:w="1010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Не более, м:</w:t>
            </w:r>
          </w:p>
        </w:tc>
        <w:tc>
          <w:tcPr>
            <w:tcW w:w="178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Измерительный, 2 раза в смену, журнал работ</w:t>
            </w:r>
          </w:p>
        </w:tc>
      </w:tr>
      <w:tr w:rsidR="00000000">
        <w:trPr>
          <w:trHeight w:val="20"/>
        </w:trPr>
        <w:tc>
          <w:tcPr>
            <w:tcW w:w="221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колонн</w:t>
            </w:r>
          </w:p>
        </w:tc>
        <w:tc>
          <w:tcPr>
            <w:tcW w:w="101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5,0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1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перекрытий</w:t>
            </w:r>
          </w:p>
        </w:tc>
        <w:tc>
          <w:tcPr>
            <w:tcW w:w="101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1,0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1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стен</w:t>
            </w:r>
          </w:p>
        </w:tc>
        <w:tc>
          <w:tcPr>
            <w:tcW w:w="101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4,5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1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неармированных конструкций</w:t>
            </w:r>
          </w:p>
        </w:tc>
        <w:tc>
          <w:tcPr>
            <w:tcW w:w="101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6,0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слабоармированных подземных конструкций в сухих и связных грунтах</w:t>
            </w:r>
          </w:p>
        </w:tc>
        <w:tc>
          <w:tcPr>
            <w:tcW w:w="10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4,5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1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3. Толщина укладываемых слоев бетонной смеси:</w:t>
            </w:r>
          </w:p>
        </w:tc>
        <w:tc>
          <w:tcPr>
            <w:tcW w:w="101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78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Измерительный, 2 раза в смену, журнал работ</w:t>
            </w:r>
          </w:p>
        </w:tc>
      </w:tr>
      <w:tr w:rsidR="00000000">
        <w:trPr>
          <w:trHeight w:val="20"/>
        </w:trPr>
        <w:tc>
          <w:tcPr>
            <w:tcW w:w="22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при уплотнении смеси тяжелыми подвесными вертикально расположенными вибраторами</w:t>
            </w:r>
          </w:p>
        </w:tc>
        <w:tc>
          <w:tcPr>
            <w:tcW w:w="101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На (5-10)</w:t>
            </w:r>
            <w:r>
              <w:t xml:space="preserve"> см меньше длины рабочей части вибратора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при уплотнении смеси тяжелыми подвесными вертикально расположенными вибраторами</w:t>
            </w:r>
          </w:p>
        </w:tc>
        <w:tc>
          <w:tcPr>
            <w:tcW w:w="101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На (5-10) см меньше длины рабочей части вибратора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при уплотнении смеси подвесными вибраторами, расположенными под углом к вертикали (до 30°)</w:t>
            </w:r>
          </w:p>
        </w:tc>
        <w:tc>
          <w:tcPr>
            <w:tcW w:w="101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Не более вертикальной проекции длины рабочей части вибратора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при уплотнении смеси ручными глубинными вибраторами</w:t>
            </w:r>
          </w:p>
        </w:tc>
        <w:tc>
          <w:tcPr>
            <w:tcW w:w="101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Не более 1,25 длины рабочей части вибратора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пр</w:t>
            </w:r>
            <w:r>
              <w:t>и уплотнении смеси поверхностными вибраторами в конструкциях:</w:t>
            </w:r>
          </w:p>
        </w:tc>
        <w:tc>
          <w:tcPr>
            <w:tcW w:w="101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Не более, см: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неармированных</w:t>
            </w:r>
          </w:p>
        </w:tc>
        <w:tc>
          <w:tcPr>
            <w:tcW w:w="101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 одиночной арматурой</w:t>
            </w:r>
          </w:p>
        </w:tc>
        <w:tc>
          <w:tcPr>
            <w:tcW w:w="101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 двойной арматурой</w:t>
            </w:r>
          </w:p>
        </w:tc>
        <w:tc>
          <w:tcPr>
            <w:tcW w:w="10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c>
          <w:tcPr>
            <w:tcW w:w="4950" w:type="dxa"/>
            <w:vAlign w:val="center"/>
            <w:hideMark/>
          </w:tcPr>
          <w:p w:rsidR="00000000" w:rsidRDefault="00202C4E"/>
        </w:tc>
        <w:tc>
          <w:tcPr>
            <w:tcW w:w="15" w:type="dxa"/>
            <w:vAlign w:val="center"/>
            <w:hideMark/>
          </w:tcPr>
          <w:p w:rsidR="00000000" w:rsidRDefault="00202C4E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250" w:type="dxa"/>
            <w:vAlign w:val="center"/>
            <w:hideMark/>
          </w:tcPr>
          <w:p w:rsidR="00000000" w:rsidRDefault="00202C4E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990" w:type="dxa"/>
            <w:vAlign w:val="center"/>
            <w:hideMark/>
          </w:tcPr>
          <w:p w:rsidR="00000000" w:rsidRDefault="00202C4E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ind w:firstLine="426"/>
        <w:jc w:val="both"/>
      </w:pPr>
      <w:r>
        <w:rPr>
          <w:b/>
          <w:bCs/>
        </w:rPr>
        <w:t>4.2.4 Выдерживание и уход за бетоном</w:t>
      </w:r>
    </w:p>
    <w:p w:rsidR="00000000" w:rsidRDefault="00202C4E">
      <w:pPr>
        <w:ind w:firstLine="426"/>
        <w:jc w:val="both"/>
      </w:pPr>
      <w:r>
        <w:t>4.2.4.1</w:t>
      </w:r>
      <w:r>
        <w:t>Открытые поверхности свежеуложенного бетона немедленно после окончания бетонирования (в том числе и при перерывах в укладке) следует надежно предохранять от испарения воды. Свежеуложенный бетон должен быть также защищен от попадания атмосферных осадков. За</w:t>
      </w:r>
      <w:r>
        <w:t>щита открытых поверхностей бетона должна быть обеспечена в течение срока, обеспечивающего приобретение бетоном прочности не менее 70%, в последующем поддерживать температурно-влажностный режим с созданием условий, обеспечивающих нарастание его прочности.</w:t>
      </w:r>
    </w:p>
    <w:p w:rsidR="00000000" w:rsidRDefault="00202C4E">
      <w:pPr>
        <w:ind w:firstLine="426"/>
        <w:jc w:val="both"/>
      </w:pPr>
      <w:r>
        <w:lastRenderedPageBreak/>
        <w:t>4</w:t>
      </w:r>
      <w:r>
        <w:t>.2.4.2 Мероприятия по уходу за бетоном (порядок, сроки и контроль) и распалубкой конструкций следует выполнять по технологической документации (ППР).</w:t>
      </w:r>
    </w:p>
    <w:p w:rsidR="00000000" w:rsidRDefault="00202C4E">
      <w:pPr>
        <w:ind w:firstLine="426"/>
        <w:jc w:val="both"/>
      </w:pPr>
      <w:r>
        <w:t>4.2.4.3 Установка опалубки вышележащих конструкций и движение людей по забетонированным конструкциям допус</w:t>
      </w:r>
      <w:r>
        <w:t>каются после достижения бетоном прочности не менее 1,5 МПа.</w:t>
      </w:r>
    </w:p>
    <w:p w:rsidR="00000000" w:rsidRDefault="00202C4E">
      <w:pPr>
        <w:ind w:firstLine="426"/>
        <w:jc w:val="both"/>
      </w:pPr>
      <w:r>
        <w:rPr>
          <w:b/>
          <w:bCs/>
        </w:rPr>
        <w:t>4.2.5Испытание бетона при приемке конструкций</w:t>
      </w:r>
    </w:p>
    <w:p w:rsidR="00000000" w:rsidRDefault="00202C4E">
      <w:pPr>
        <w:ind w:firstLine="426"/>
        <w:jc w:val="both"/>
      </w:pPr>
      <w:r>
        <w:t>4.2.5.1 Показатели физико-механических свойств бетонов оценивают статистическими методами. При отсутствии стандартизованных статистических методов кон</w:t>
      </w:r>
      <w:r>
        <w:t>троля показатели свойств бетонов определяют по среднему значению результатов испытаний серии образцов и оценивают в порядке, предусмотренном в соответствующих стандартах на методы испытаний.</w:t>
      </w:r>
    </w:p>
    <w:p w:rsidR="00000000" w:rsidRDefault="00202C4E">
      <w:pPr>
        <w:ind w:firstLine="426"/>
        <w:jc w:val="both"/>
      </w:pPr>
      <w:r>
        <w:t>4.2.5.2 Все изделия, принятые техническим контролем, должны иметь</w:t>
      </w:r>
      <w:r>
        <w:t xml:space="preserve"> штамп технического контроля с указанием в нем номера принятой партии изделий и номера партии бетона, примененного в этих изделиях.</w:t>
      </w:r>
    </w:p>
    <w:p w:rsidR="00000000" w:rsidRDefault="00202C4E">
      <w:pPr>
        <w:ind w:firstLine="426"/>
        <w:jc w:val="both"/>
      </w:pPr>
      <w:r>
        <w:rPr>
          <w:b/>
          <w:bCs/>
        </w:rPr>
        <w:t>4.2.6Бетоны на пористых заполнителях</w:t>
      </w:r>
    </w:p>
    <w:p w:rsidR="00000000" w:rsidRDefault="00202C4E">
      <w:pPr>
        <w:ind w:firstLine="426"/>
        <w:jc w:val="both"/>
      </w:pPr>
      <w:r>
        <w:t>4.2.6.1 Бетоны на пористых заполнителях должны удовлетворять требованиям нормативных до</w:t>
      </w:r>
      <w:r>
        <w:t>кументов на легкие бетоны.</w:t>
      </w:r>
    </w:p>
    <w:p w:rsidR="00000000" w:rsidRDefault="00202C4E">
      <w:pPr>
        <w:ind w:firstLine="426"/>
        <w:jc w:val="both"/>
      </w:pPr>
      <w:r>
        <w:t>Приготовление, доставка, укладка и уход за бетоном на пористых заполнителях должны отвечать требованиям нормативных документов.</w:t>
      </w:r>
    </w:p>
    <w:p w:rsidR="00000000" w:rsidRDefault="00202C4E">
      <w:pPr>
        <w:ind w:firstLine="426"/>
        <w:jc w:val="both"/>
      </w:pPr>
      <w:r>
        <w:t xml:space="preserve">4.2.6.2 Материалы для бетонов, включая химические добавки, следует выбирать в соответствии с </w:t>
      </w:r>
      <w:hyperlink r:id="rId222" w:anchor="sub_id=2" w:history="1">
        <w:r>
          <w:rPr>
            <w:rStyle w:val="a3"/>
            <w:color w:val="333399"/>
            <w:u w:val="single"/>
          </w:rPr>
          <w:t>приложениями Б и В</w:t>
        </w:r>
      </w:hyperlink>
      <w:r>
        <w:t>.</w:t>
      </w:r>
    </w:p>
    <w:p w:rsidR="00000000" w:rsidRDefault="00202C4E">
      <w:pPr>
        <w:ind w:firstLine="426"/>
        <w:jc w:val="both"/>
      </w:pPr>
      <w:r>
        <w:t xml:space="preserve">Подбор состава бетона следует производить в соответствии с </w:t>
      </w:r>
      <w:hyperlink r:id="rId223" w:history="1">
        <w:r>
          <w:rPr>
            <w:rStyle w:val="a3"/>
            <w:color w:val="333399"/>
            <w:u w:val="single"/>
          </w:rPr>
          <w:t>ГОСТ 27006</w:t>
        </w:r>
      </w:hyperlink>
      <w:r>
        <w:t>.</w:t>
      </w:r>
    </w:p>
    <w:p w:rsidR="00000000" w:rsidRDefault="00202C4E">
      <w:pPr>
        <w:ind w:firstLine="426"/>
        <w:jc w:val="both"/>
      </w:pPr>
      <w:r>
        <w:t xml:space="preserve">4.2.6.3 Бетоны должны отвечать требованиям </w:t>
      </w:r>
      <w:hyperlink r:id="rId224" w:history="1">
        <w:r>
          <w:rPr>
            <w:rStyle w:val="a3"/>
            <w:color w:val="333399"/>
            <w:u w:val="single"/>
          </w:rPr>
          <w:t>ГОСТ 25820</w:t>
        </w:r>
      </w:hyperlink>
      <w:r>
        <w:t>.</w:t>
      </w:r>
    </w:p>
    <w:p w:rsidR="00000000" w:rsidRDefault="00202C4E">
      <w:pPr>
        <w:ind w:firstLine="426"/>
        <w:jc w:val="both"/>
      </w:pPr>
      <w:r>
        <w:t>Основные показатели качества бетонной смеси и бетона должны</w:t>
      </w:r>
      <w:r>
        <w:t xml:space="preserve"> отвечать условиям </w:t>
      </w:r>
      <w:hyperlink r:id="rId225" w:history="1">
        <w:r>
          <w:rPr>
            <w:rStyle w:val="a3"/>
            <w:color w:val="333399"/>
            <w:u w:val="single"/>
          </w:rPr>
          <w:t>ГОСТ 7473</w:t>
        </w:r>
      </w:hyperlink>
      <w:r>
        <w:t xml:space="preserve"> и контролироваться в соответствии с таблицей 3.</w:t>
      </w:r>
    </w:p>
    <w:p w:rsidR="00000000" w:rsidRDefault="00202C4E">
      <w:pPr>
        <w:ind w:firstLine="426"/>
        <w:jc w:val="both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3 - Основные показатели качества бетонной смеси и бетона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499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2"/>
        <w:gridCol w:w="1994"/>
        <w:gridCol w:w="4510"/>
      </w:tblGrid>
      <w:tr w:rsidR="00000000">
        <w:trPr>
          <w:trHeight w:val="20"/>
        </w:trPr>
        <w:tc>
          <w:tcPr>
            <w:tcW w:w="15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Параметр</w:t>
            </w:r>
          </w:p>
        </w:tc>
        <w:tc>
          <w:tcPr>
            <w:tcW w:w="10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Величина параметра</w:t>
            </w:r>
          </w:p>
        </w:tc>
        <w:tc>
          <w:tcPr>
            <w:tcW w:w="24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Контроль (метод, объем, вид регистрации)</w:t>
            </w:r>
          </w:p>
        </w:tc>
      </w:tr>
      <w:tr w:rsidR="00000000">
        <w:trPr>
          <w:trHeight w:val="20"/>
        </w:trPr>
        <w:tc>
          <w:tcPr>
            <w:tcW w:w="1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1. Расслоение, не более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6%</w:t>
            </w:r>
          </w:p>
        </w:tc>
        <w:tc>
          <w:tcPr>
            <w:tcW w:w="2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Измерительный по </w:t>
            </w:r>
            <w:hyperlink r:id="rId226" w:history="1">
              <w:r>
                <w:rPr>
                  <w:rStyle w:val="a3"/>
                  <w:color w:val="333399"/>
                  <w:u w:val="single"/>
                </w:rPr>
                <w:t>ГОСТ 10181</w:t>
              </w:r>
            </w:hyperlink>
            <w:r>
              <w:t>, 2 раза в смену, журнал работ</w:t>
            </w:r>
          </w:p>
        </w:tc>
      </w:tr>
      <w:tr w:rsidR="00000000">
        <w:trPr>
          <w:trHeight w:val="20"/>
        </w:trPr>
        <w:tc>
          <w:tcPr>
            <w:tcW w:w="151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2. Прочность бетона (в момент распалубки конструкций), не ниже: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241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Измерительный по </w:t>
            </w:r>
            <w:hyperlink r:id="rId227" w:history="1">
              <w:r>
                <w:rPr>
                  <w:rStyle w:val="a3"/>
                  <w:color w:val="333399"/>
                  <w:u w:val="single"/>
                </w:rPr>
                <w:t>ГОСТ 10180</w:t>
              </w:r>
            </w:hyperlink>
            <w:r>
              <w:t xml:space="preserve"> и </w:t>
            </w:r>
            <w:hyperlink r:id="rId228" w:history="1">
              <w:r>
                <w:rPr>
                  <w:rStyle w:val="a3"/>
                  <w:color w:val="333399"/>
                  <w:u w:val="single"/>
                </w:rPr>
                <w:t>ГОСТ 18105</w:t>
              </w:r>
            </w:hyperlink>
            <w:r>
              <w:t>, не менее одного раза на весь объем распалубки, журнал работ</w:t>
            </w:r>
          </w:p>
        </w:tc>
      </w:tr>
      <w:tr w:rsidR="00000000">
        <w:trPr>
          <w:trHeight w:val="20"/>
        </w:trPr>
        <w:tc>
          <w:tcPr>
            <w:tcW w:w="151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теплоизоляционного</w:t>
            </w:r>
          </w:p>
        </w:tc>
        <w:tc>
          <w:tcPr>
            <w:tcW w:w="10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0,5 МПа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конструкционно-теплоизоляционного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1,5 МПа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армированного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3,5 МПа, но не менее 50% проектной прочности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предварительно напряженного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14,0 МПа, но не менее 70% проектной прочности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</w:tbl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ind w:firstLine="426"/>
      </w:pPr>
      <w:r>
        <w:rPr>
          <w:b/>
          <w:bCs/>
        </w:rPr>
        <w:t>4.2.7 Кислотостойкие и щелочестойкие бетоны</w:t>
      </w:r>
    </w:p>
    <w:p w:rsidR="00000000" w:rsidRDefault="00202C4E">
      <w:pPr>
        <w:ind w:firstLine="426"/>
      </w:pPr>
      <w:r>
        <w:t xml:space="preserve">4.2.7.1 Кислотостойкие и щелочестойкие бетоны должны соответствовать требованиям </w:t>
      </w:r>
      <w:hyperlink r:id="rId229" w:history="1">
        <w:r>
          <w:rPr>
            <w:rStyle w:val="a3"/>
            <w:color w:val="333399"/>
            <w:u w:val="single"/>
          </w:rPr>
          <w:t>ГОСТ 25192</w:t>
        </w:r>
      </w:hyperlink>
      <w:r>
        <w:t>. Составы кислотостойких бетонов и требования к материалам приведены в Таблице 4.</w:t>
      </w:r>
    </w:p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lastRenderedPageBreak/>
        <w:t>Таблица 4 - Составы кислотостойких бетонов и требования к материалам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499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9"/>
        <w:gridCol w:w="2588"/>
        <w:gridCol w:w="3559"/>
      </w:tblGrid>
      <w:tr w:rsidR="00000000">
        <w:trPr>
          <w:trHeight w:val="20"/>
        </w:trPr>
        <w:tc>
          <w:tcPr>
            <w:tcW w:w="17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Материал</w:t>
            </w:r>
          </w:p>
        </w:tc>
        <w:tc>
          <w:tcPr>
            <w:tcW w:w="13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Количество</w:t>
            </w:r>
          </w:p>
        </w:tc>
        <w:tc>
          <w:tcPr>
            <w:tcW w:w="19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Требования к материалам</w:t>
            </w:r>
          </w:p>
        </w:tc>
      </w:tr>
      <w:tr w:rsidR="00000000">
        <w:trPr>
          <w:trHeight w:val="20"/>
        </w:trPr>
        <w:tc>
          <w:tcPr>
            <w:tcW w:w="17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1. Вяжущее - жидкое стекло: </w:t>
            </w:r>
          </w:p>
          <w:p w:rsidR="00000000" w:rsidRDefault="00202C4E">
            <w:r>
              <w:t xml:space="preserve">натриевое </w:t>
            </w:r>
          </w:p>
          <w:p w:rsidR="00000000" w:rsidRDefault="00202C4E">
            <w:r>
              <w:t>калиевое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Не менее 280 кг/м</w:t>
            </w:r>
            <w:r>
              <w:rPr>
                <w:vertAlign w:val="superscript"/>
              </w:rPr>
              <w:t xml:space="preserve">3 </w:t>
            </w:r>
            <w:r>
              <w:t>(9-11% по массе)</w:t>
            </w:r>
          </w:p>
          <w:p w:rsidR="00000000" w:rsidRDefault="00202C4E">
            <w:r>
              <w:t> </w:t>
            </w:r>
          </w:p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1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1,38-1,42 (удельная масса) с кремнеземистым модулем 2,5-2,8; </w:t>
            </w:r>
          </w:p>
          <w:p w:rsidR="00000000" w:rsidRDefault="00202C4E">
            <w:r>
              <w:t>1,26-1,36 (удельная масса) с кремнеземистым модулем 2,5-3,5.</w:t>
            </w:r>
          </w:p>
        </w:tc>
      </w:tr>
      <w:tr w:rsidR="00000000">
        <w:trPr>
          <w:trHeight w:val="20"/>
        </w:trPr>
        <w:tc>
          <w:tcPr>
            <w:tcW w:w="17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2. Инициатор твердения кремнефтористый натр</w:t>
            </w:r>
            <w:r>
              <w:t>ий: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от 25 кг/м</w:t>
            </w:r>
            <w:r>
              <w:rPr>
                <w:vertAlign w:val="superscript"/>
              </w:rPr>
              <w:t>3</w:t>
            </w:r>
            <w:r>
              <w:t xml:space="preserve"> до 40 кг/м</w:t>
            </w:r>
            <w:r>
              <w:rPr>
                <w:vertAlign w:val="superscript"/>
              </w:rPr>
              <w:t>3</w:t>
            </w:r>
            <w:r>
              <w:t xml:space="preserve"> (1,3-2% по массе)</w:t>
            </w:r>
          </w:p>
        </w:tc>
        <w:tc>
          <w:tcPr>
            <w:tcW w:w="1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Содержание чистого вещества не менее 93%, влажность не более 2%, тонкость помола, соответствующая остатку не более 5% на сите № 008</w:t>
            </w:r>
          </w:p>
        </w:tc>
      </w:tr>
      <w:tr w:rsidR="00000000">
        <w:trPr>
          <w:trHeight w:val="20"/>
        </w:trPr>
        <w:tc>
          <w:tcPr>
            <w:tcW w:w="17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в том числе для бетона: </w:t>
            </w:r>
          </w:p>
          <w:p w:rsidR="00000000" w:rsidRDefault="00202C4E">
            <w:r>
              <w:t>кислотостойкого (КБ)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от 8% до 10% массы натриевого ж</w:t>
            </w:r>
            <w:r>
              <w:t>идкого стекла</w:t>
            </w:r>
          </w:p>
        </w:tc>
        <w:tc>
          <w:tcPr>
            <w:tcW w:w="1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</w:tr>
      <w:tr w:rsidR="00000000">
        <w:trPr>
          <w:trHeight w:val="20"/>
        </w:trPr>
        <w:tc>
          <w:tcPr>
            <w:tcW w:w="170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кислотоводостойкого (КВБ)</w:t>
            </w:r>
          </w:p>
        </w:tc>
        <w:tc>
          <w:tcPr>
            <w:tcW w:w="13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от 18% до 20% массы натриевого жидкого стекла или 15% массы калиевого жидкого стекла</w:t>
            </w:r>
          </w:p>
        </w:tc>
        <w:tc>
          <w:tcPr>
            <w:tcW w:w="19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</w:tr>
      <w:tr w:rsidR="00000000">
        <w:trPr>
          <w:trHeight w:val="20"/>
        </w:trPr>
        <w:tc>
          <w:tcPr>
            <w:tcW w:w="17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3. Тонкомолотые наполнители - андезитовая, диабазовая или базальтовая мука</w:t>
            </w:r>
          </w:p>
        </w:tc>
        <w:tc>
          <w:tcPr>
            <w:tcW w:w="13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В 1,3-1,5 раза больше расхода жидкого стекла (12% - 16%)</w:t>
            </w:r>
          </w:p>
        </w:tc>
        <w:tc>
          <w:tcPr>
            <w:tcW w:w="19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Кислотостойкость не ниже 96%, тонкость помола, соответствующая остатку не более 10% на сите № 0315, влажность не более 2%</w:t>
            </w:r>
          </w:p>
        </w:tc>
      </w:tr>
      <w:tr w:rsidR="00000000">
        <w:trPr>
          <w:trHeight w:val="20"/>
        </w:trPr>
        <w:tc>
          <w:tcPr>
            <w:tcW w:w="17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4</w:t>
            </w:r>
            <w:r>
              <w:t>. Мелкий заполнитель кварцевый песок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В 2 раза больше расхода жидкого стекла (24-26%)</w:t>
            </w:r>
          </w:p>
        </w:tc>
        <w:tc>
          <w:tcPr>
            <w:tcW w:w="191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Кислотостойкость не ниже 96%, влажность не более 1%. Предел прочности пород, для песка и щебня, должен быть не ниже 60 МПа. Запрещается применение заполнителей из карбонат</w:t>
            </w:r>
            <w:r>
              <w:t>ных пород, заполнители не должны содержать металлических включений.</w:t>
            </w:r>
          </w:p>
        </w:tc>
      </w:tr>
      <w:tr w:rsidR="00000000">
        <w:trPr>
          <w:trHeight w:val="20"/>
        </w:trPr>
        <w:tc>
          <w:tcPr>
            <w:tcW w:w="17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5. Крупный заполнитель-щебень из андезита, бештаунита, кварца, кварцита, фельзита, гранита, кислотостойкой керамики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В 4 раза больше расхода жидкого стекла (48-50%)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</w:tbl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  <w:jc w:val="both"/>
      </w:pPr>
      <w:r>
        <w:t>4.2.7.2 Приготовлен</w:t>
      </w:r>
      <w:r>
        <w:t>ие бетонных смесей на жидком стекле следует осуществлять в следующем порядке. Предварительно в закрытом смесителе в сухом виде перемешивают просеянные через сито № 03 инициатор твердения, наполнитель и другие порошкообразные компоненты. Жидкое стекло перем</w:t>
      </w:r>
      <w:r>
        <w:t>ешивают с модифицирующими добавками. Вначале в смеситель загружают щебень всех фракций и песок, затем - смесь порошкообразных материалов и перемешивают в течение 1 мин., затем добавляют жидкое стекло и перемешивают 1-2 мин. В гравитационных смесителях врем</w:t>
      </w:r>
      <w:r>
        <w:t>я перемешивания сухих материалов увеличивают до 2 мин., а после загрузки всех компонентов - до 3 мин. Добавление в готовую смесь жидкого стекла или воды не допускается. Жизнеспособность бетонной смеси - не более 50 мин. при 20°С, с повышением температуры о</w:t>
      </w:r>
      <w:r>
        <w:t xml:space="preserve">на уменьшается. Требования к подвижности бетонных смесей приведены в </w:t>
      </w:r>
      <w:hyperlink r:id="rId230" w:anchor="sub_id=45" w:history="1">
        <w:r>
          <w:rPr>
            <w:rStyle w:val="a3"/>
            <w:color w:val="333399"/>
            <w:u w:val="single"/>
          </w:rPr>
          <w:t>таблице 5</w:t>
        </w:r>
      </w:hyperlink>
      <w:r>
        <w:t>.</w:t>
      </w:r>
    </w:p>
    <w:p w:rsidR="00000000" w:rsidRDefault="00202C4E">
      <w:pPr>
        <w:ind w:firstLine="426"/>
        <w:jc w:val="both"/>
      </w:pPr>
      <w:r>
        <w:t>4.2.7.3 Транспортирование, укладку и уплотнение бетонной смеси следует производить при температу</w:t>
      </w:r>
      <w:r>
        <w:t xml:space="preserve">ре воздуха не ниже 10°С в сроки, не превышающие ее жизнеспособности. Укладку надлежит вести непрерывно. При устройстве рабочего шва поверхность </w:t>
      </w:r>
      <w:r>
        <w:lastRenderedPageBreak/>
        <w:t>затвердевшего кислотоупорного бетона насекается, обеспыливается и грунтуется жидким стеклом.</w:t>
      </w:r>
    </w:p>
    <w:p w:rsidR="00000000" w:rsidRDefault="00202C4E">
      <w:pPr>
        <w:ind w:firstLine="426"/>
        <w:jc w:val="both"/>
      </w:pPr>
      <w:r>
        <w:t>4.2.7.4 Влажность п</w:t>
      </w:r>
      <w:r>
        <w:t>оверхности бетона или кирпича, защищаемых кислотоупорным бетоном, должна быть не более 5% по массе на глубине до 10 мм.</w:t>
      </w:r>
    </w:p>
    <w:p w:rsidR="00000000" w:rsidRDefault="00202C4E">
      <w:pPr>
        <w:ind w:firstLine="426"/>
        <w:jc w:val="both"/>
      </w:pPr>
      <w:r>
        <w:t>4.2.7.5 Поверхность железобетонных конструкций из бетона на портландцементе перед укладкой на них кислотостойкого бетона должна быть под</w:t>
      </w:r>
      <w:r>
        <w:t>готовлена в соответствии с указаниями проекта или обработана горячим раствором кремнефтористого магния (3%-5%-ный раствор с температурой 60°С) или щавелевой кислоты (5%-10%-ный раствор), или прогрунтована полиизоцианатом или 50%-ным раствором полиизоцианат</w:t>
      </w:r>
      <w:r>
        <w:t>а в ацетоне.</w:t>
      </w:r>
    </w:p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5 - Требования к подвижности бетонных смесей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6"/>
        <w:gridCol w:w="2955"/>
        <w:gridCol w:w="2774"/>
      </w:tblGrid>
      <w:tr w:rsidR="00000000">
        <w:trPr>
          <w:trHeight w:val="20"/>
        </w:trPr>
        <w:tc>
          <w:tcPr>
            <w:tcW w:w="19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Параметр</w:t>
            </w:r>
          </w:p>
        </w:tc>
        <w:tc>
          <w:tcPr>
            <w:tcW w:w="15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Величина параметра</w:t>
            </w:r>
          </w:p>
        </w:tc>
        <w:tc>
          <w:tcPr>
            <w:tcW w:w="14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Контроль (метод, объем, вид регистрации)</w:t>
            </w:r>
          </w:p>
        </w:tc>
      </w:tr>
      <w:tr w:rsidR="00000000">
        <w:trPr>
          <w:trHeight w:val="20"/>
        </w:trPr>
        <w:tc>
          <w:tcPr>
            <w:tcW w:w="193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Подвижность бетонных смесей в зависимости от области применения кислотостойкого бетона для:</w:t>
            </w:r>
          </w:p>
        </w:tc>
        <w:tc>
          <w:tcPr>
            <w:tcW w:w="15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48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 по</w:t>
            </w:r>
          </w:p>
          <w:p w:rsidR="00000000" w:rsidRDefault="00202C4E">
            <w:pPr>
              <w:jc w:val="center"/>
            </w:pPr>
            <w:r>
              <w:t>СТ РК EN 12350-2,</w:t>
            </w:r>
          </w:p>
          <w:p w:rsidR="00000000" w:rsidRDefault="00202C4E">
            <w:pPr>
              <w:jc w:val="center"/>
            </w:pPr>
            <w:r>
              <w:t>СТ РК EN 12350-3,</w:t>
            </w:r>
          </w:p>
          <w:p w:rsidR="00000000" w:rsidRDefault="00202C4E">
            <w:pPr>
              <w:jc w:val="center"/>
            </w:pPr>
            <w:hyperlink r:id="rId231" w:history="1">
              <w:r>
                <w:rPr>
                  <w:rStyle w:val="a3"/>
                  <w:color w:val="333399"/>
                  <w:u w:val="single"/>
                </w:rPr>
                <w:t>ГОСТ 10181</w:t>
              </w:r>
            </w:hyperlink>
            <w:r>
              <w:t>,</w:t>
            </w:r>
          </w:p>
          <w:p w:rsidR="00000000" w:rsidRDefault="00202C4E">
            <w:pPr>
              <w:jc w:val="center"/>
            </w:pPr>
            <w:r>
              <w:t>журнал работ</w:t>
            </w:r>
          </w:p>
        </w:tc>
      </w:tr>
      <w:tr w:rsidR="00000000">
        <w:trPr>
          <w:trHeight w:val="20"/>
        </w:trPr>
        <w:tc>
          <w:tcPr>
            <w:tcW w:w="193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полов, неармирован</w:t>
            </w:r>
            <w:r>
              <w:t>ных конструкций, футеровки емкостей, аппаратов</w:t>
            </w:r>
          </w:p>
        </w:tc>
        <w:tc>
          <w:tcPr>
            <w:tcW w:w="15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Осадка конуса от 0 см до 1 см, жесткость от 30</w:t>
            </w:r>
          </w:p>
          <w:p w:rsidR="00000000" w:rsidRDefault="00202C4E">
            <w:r>
              <w:t>до 50 с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530"/>
        </w:trPr>
        <w:tc>
          <w:tcPr>
            <w:tcW w:w="193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конструкций с редким армированием толщиной свыше 10 мм</w:t>
            </w:r>
          </w:p>
        </w:tc>
        <w:tc>
          <w:tcPr>
            <w:tcW w:w="15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Осадка конуса от 3 до 5 см, жесткость от 20 до 25 с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518"/>
        </w:trPr>
        <w:tc>
          <w:tcPr>
            <w:tcW w:w="19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густоармированных тонкостенных конструкций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Осадка конуса от 6 до 8 см, жесткость от 5 с до 10 с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</w:tbl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  <w:jc w:val="both"/>
      </w:pPr>
      <w:r>
        <w:t>4.2.7.6 Бетонную смесь на жидком стекле следует уплотнять вибрированием каждого слоя толщиной не более</w:t>
      </w:r>
      <w:r>
        <w:t xml:space="preserve"> 200 мм в течение (1-2) мин.</w:t>
      </w:r>
    </w:p>
    <w:p w:rsidR="00000000" w:rsidRDefault="00202C4E">
      <w:pPr>
        <w:ind w:firstLine="426"/>
        <w:jc w:val="both"/>
      </w:pPr>
      <w:r>
        <w:t>4.2.7.7 Твердение бетона в течение 28 сут. должно происходить при температуре не ниже 15°С. Допускается просушивание с помощью воздушных калориферов при температуре (60-80)°С в течение суток. Скорость подъема температуры - не б</w:t>
      </w:r>
      <w:r>
        <w:t>олее 20°С/ч-30°С/ч.</w:t>
      </w:r>
    </w:p>
    <w:p w:rsidR="00000000" w:rsidRDefault="00202C4E">
      <w:pPr>
        <w:ind w:firstLine="426"/>
        <w:jc w:val="both"/>
      </w:pPr>
      <w:r>
        <w:t>4.2.7.8 Введением в состав бетона полимерных добавок (3-5)% массы жидкого стекла: фурилового спирта, фурфурола, фуритола, ацетоноформальдегидной смолы АЦФ-3М, тетрафурфурилового эфира ортокремневой кислоты ТФС, компаунда из фурилового с</w:t>
      </w:r>
      <w:r>
        <w:t>пирта с фенолформальдегидной смолой ФРВ-1 или ФРВ-4 обеспечивается кислотонепроницаемость кислотостойкого бетона.</w:t>
      </w:r>
    </w:p>
    <w:p w:rsidR="00000000" w:rsidRDefault="00202C4E">
      <w:pPr>
        <w:ind w:firstLine="426"/>
        <w:jc w:val="both"/>
      </w:pPr>
      <w:r>
        <w:t>4.2.7.9 Водостойкость кислотостойкого бетона обеспечивается введением в состав бетона тонкомолотых добавок, содержащих активный кремнезем (диа</w:t>
      </w:r>
      <w:r>
        <w:t>томит, трепел, аэросил, кремень, халцедон и др.), (5-10)% массы жидкого стекла или полимерных добавок до (10-12)% массы жидкого стекла: полиизоцианата, карбамидной смолы КФЖ или КФМТ, кремнийорганической гидрофобизирующей жидкости ГКЖ-10 или ГКЖ-11, эмульс</w:t>
      </w:r>
      <w:r>
        <w:t>ии парафина.</w:t>
      </w:r>
    </w:p>
    <w:p w:rsidR="00000000" w:rsidRDefault="00202C4E">
      <w:pPr>
        <w:ind w:firstLine="426"/>
        <w:jc w:val="both"/>
      </w:pPr>
      <w:r>
        <w:t>4.2.7.10 Защитные свойства кислотостойкого бетона по отношению к стальной арматуре обеспечиваются введением в состав бетона ингибиторов коррозии (0,1-0,3)% массы жидкого стекла: оксид свинца, комплексная добавка катапина и сульфонола, фенилант</w:t>
      </w:r>
      <w:r>
        <w:t>ранилата натрия.</w:t>
      </w:r>
    </w:p>
    <w:p w:rsidR="00000000" w:rsidRDefault="00202C4E">
      <w:pPr>
        <w:ind w:firstLine="426"/>
        <w:jc w:val="both"/>
      </w:pPr>
      <w:r>
        <w:t>4.2.7.11 Распалубка конструкций и последующая обработка бетона допускаются при достижении бетоном 70% проектной прочности.</w:t>
      </w:r>
    </w:p>
    <w:p w:rsidR="00000000" w:rsidRDefault="00202C4E">
      <w:pPr>
        <w:ind w:firstLine="426"/>
        <w:jc w:val="both"/>
      </w:pPr>
      <w:r>
        <w:lastRenderedPageBreak/>
        <w:t>4.2.7.12 Повышение химической стойкости конструкций из кислотостойкого бетона обеспечивается двукратной обработкой п</w:t>
      </w:r>
      <w:r>
        <w:t>оверхности раствором серной кислоты (25-40)%-ной концентрации.</w:t>
      </w:r>
    </w:p>
    <w:p w:rsidR="00000000" w:rsidRDefault="00202C4E">
      <w:pPr>
        <w:ind w:firstLine="426"/>
        <w:jc w:val="both"/>
      </w:pPr>
      <w:r>
        <w:t xml:space="preserve">4.2.7.13 Материалы для щелочестойких бетонов, контактирующих с растворами щелочей при температуре до 50°С, должны удовлетворять требованиям </w:t>
      </w:r>
      <w:hyperlink r:id="rId232" w:history="1">
        <w:r>
          <w:rPr>
            <w:rStyle w:val="a3"/>
            <w:color w:val="333399"/>
            <w:u w:val="single"/>
          </w:rPr>
          <w:t>СТ РК EN 197-1</w:t>
        </w:r>
      </w:hyperlink>
      <w:r>
        <w:t xml:space="preserve">, </w:t>
      </w:r>
      <w:hyperlink r:id="rId233" w:history="1">
        <w:r>
          <w:rPr>
            <w:rStyle w:val="a3"/>
            <w:color w:val="333399"/>
            <w:u w:val="single"/>
          </w:rPr>
          <w:t>ГОСТ 10178</w:t>
        </w:r>
      </w:hyperlink>
      <w:r>
        <w:t>. Не допускается применение цементов с активными минеральными добавками. Содержание гранулированных или электротермофосфорных шлаков должно быть не менее</w:t>
      </w:r>
      <w:r>
        <w:t xml:space="preserve"> 10% и не более 20%. Содержание минерала С</w:t>
      </w:r>
      <w:r>
        <w:rPr>
          <w:vertAlign w:val="subscript"/>
        </w:rPr>
        <w:t>3</w:t>
      </w:r>
      <w:r>
        <w:t>А в портландцементе и шлакопортландцементе не должно превышать 8%. Применение глиноземистого вяжущего запрещено.</w:t>
      </w:r>
    </w:p>
    <w:p w:rsidR="00000000" w:rsidRDefault="00202C4E">
      <w:pPr>
        <w:ind w:firstLine="426"/>
        <w:jc w:val="both"/>
      </w:pPr>
      <w:r>
        <w:t>4.2.7.14 Мелкий заполнитель (песок) для щелочестойкого бетона, эксплуатируемого при температуре до 3</w:t>
      </w:r>
      <w:r>
        <w:t xml:space="preserve">0°С, следует применять в соответствии с требованиями </w:t>
      </w:r>
      <w:hyperlink r:id="rId234" w:history="1">
        <w:r>
          <w:rPr>
            <w:rStyle w:val="a3"/>
            <w:color w:val="333399"/>
            <w:u w:val="single"/>
          </w:rPr>
          <w:t>СТ РК EN 206-1</w:t>
        </w:r>
      </w:hyperlink>
      <w:r>
        <w:t xml:space="preserve">, </w:t>
      </w:r>
      <w:hyperlink r:id="rId235" w:history="1">
        <w:r>
          <w:rPr>
            <w:rStyle w:val="a3"/>
            <w:color w:val="333399"/>
            <w:u w:val="single"/>
          </w:rPr>
          <w:t>ГОСТ 26633</w:t>
        </w:r>
      </w:hyperlink>
      <w:r>
        <w:t>, выше 30°С - следует применять дробленый из ще</w:t>
      </w:r>
      <w:r>
        <w:t>лочестойких пород - известняка, доломита, магнезита и т.п. Крупный заполнитель (щебень) для щелочестойких бетонов, эксплуатируемых при температуре до 30 °С, следует применять из плотных изверженных пород - гранита, диабаза, базальта и др.</w:t>
      </w:r>
    </w:p>
    <w:p w:rsidR="00000000" w:rsidRDefault="00202C4E">
      <w:pPr>
        <w:ind w:firstLine="426"/>
        <w:jc w:val="both"/>
      </w:pPr>
      <w:r>
        <w:t>4.2.7.15 Щебень д</w:t>
      </w:r>
      <w:r>
        <w:t>ля щелочестойких бетонов, эксплуатируемых при температуре выше 30°С, следует применять из плотных карбонатных осадочных или метаморфических пород - известняка, доломита, магнезита и т.п. Водонасыщение щебня должно быть не более 5%.</w:t>
      </w:r>
    </w:p>
    <w:p w:rsidR="00000000" w:rsidRDefault="00202C4E">
      <w:pPr>
        <w:ind w:firstLine="426"/>
        <w:jc w:val="both"/>
      </w:pPr>
      <w:r>
        <w:rPr>
          <w:b/>
          <w:bCs/>
        </w:rPr>
        <w:t>4.2.8 Жаростойкие бетоны</w:t>
      </w:r>
      <w:r>
        <w:rPr>
          <w:b/>
          <w:bCs/>
        </w:rPr>
        <w:t xml:space="preserve"> и бетоны особо тяжёлые и для радиационной защиты</w:t>
      </w:r>
    </w:p>
    <w:p w:rsidR="00000000" w:rsidRDefault="00202C4E">
      <w:pPr>
        <w:ind w:firstLine="426"/>
        <w:jc w:val="both"/>
      </w:pPr>
      <w:r>
        <w:t xml:space="preserve">4.2.8.1 Материалы для приготовления бетона, эксплуатируемого при температуре до 200°С, и жаростойкого бетона следует применять в соответствии с </w:t>
      </w:r>
      <w:hyperlink r:id="rId236" w:anchor="sub_id=1" w:history="1">
        <w:r>
          <w:rPr>
            <w:rStyle w:val="a3"/>
            <w:color w:val="333399"/>
            <w:u w:val="single"/>
          </w:rPr>
          <w:t>Приложениями А и Б</w:t>
        </w:r>
      </w:hyperlink>
      <w:r>
        <w:t>.</w:t>
      </w:r>
    </w:p>
    <w:p w:rsidR="00000000" w:rsidRDefault="00202C4E">
      <w:pPr>
        <w:ind w:firstLine="426"/>
        <w:jc w:val="both"/>
      </w:pPr>
      <w:r>
        <w:t xml:space="preserve">4.2.8.2 Дозирование материалов, приготовление и транспортирование бетонных смесей для жаростойкого бетона должно удовлетворять требованиям </w:t>
      </w:r>
      <w:hyperlink r:id="rId237" w:history="1">
        <w:r>
          <w:rPr>
            <w:rStyle w:val="a3"/>
            <w:color w:val="333399"/>
            <w:u w:val="single"/>
          </w:rPr>
          <w:t>ГОСТ 7473</w:t>
        </w:r>
      </w:hyperlink>
      <w:r>
        <w:t xml:space="preserve"> и </w:t>
      </w:r>
      <w:hyperlink r:id="rId238" w:history="1">
        <w:r>
          <w:rPr>
            <w:rStyle w:val="a3"/>
            <w:color w:val="333399"/>
            <w:u w:val="single"/>
          </w:rPr>
          <w:t>ГОСТ 20910</w:t>
        </w:r>
      </w:hyperlink>
      <w:r>
        <w:t>.</w:t>
      </w:r>
    </w:p>
    <w:p w:rsidR="00000000" w:rsidRDefault="00202C4E">
      <w:pPr>
        <w:ind w:firstLine="426"/>
        <w:jc w:val="both"/>
      </w:pPr>
      <w:r>
        <w:t>4.2.8.3 Увеличение подвижности бетонных смесей для обычных бетонов, эксплуатируемых при температуре до 200°С, допускается за счет применения пластификаторов и суперпластификаторов.</w:t>
      </w:r>
    </w:p>
    <w:p w:rsidR="00000000" w:rsidRDefault="00202C4E">
      <w:pPr>
        <w:ind w:firstLine="426"/>
        <w:jc w:val="both"/>
      </w:pPr>
      <w:r>
        <w:t>4</w:t>
      </w:r>
      <w:r>
        <w:t>.2.8.4. В жаростойких бетонах, эксплуатируемых при температуре до 150°С, допускается применение химических ускорителей твердения.</w:t>
      </w:r>
    </w:p>
    <w:p w:rsidR="00000000" w:rsidRDefault="00202C4E">
      <w:pPr>
        <w:ind w:firstLine="426"/>
        <w:jc w:val="both"/>
      </w:pPr>
      <w:r>
        <w:t>4.2.8.5 Бетонные смеси следует укладывать при температуре не ниже минус 15°С.</w:t>
      </w:r>
    </w:p>
    <w:p w:rsidR="00000000" w:rsidRDefault="00202C4E">
      <w:pPr>
        <w:ind w:firstLine="426"/>
        <w:jc w:val="both"/>
      </w:pPr>
      <w:r>
        <w:t>4.2.8.6 При укладке бетонных смесей для бетонов особо тяжёлых и для радиационной защиты запрещается применение ленточных и вибрационных транспортеров, вибробункеров, виброхоботов</w:t>
      </w:r>
      <w:r>
        <w:t>, сбрасывание особо тяжелой бетонной смеси допускается с высоты не более 1 м.</w:t>
      </w:r>
    </w:p>
    <w:p w:rsidR="00000000" w:rsidRDefault="00202C4E">
      <w:pPr>
        <w:ind w:firstLine="426"/>
        <w:jc w:val="both"/>
      </w:pPr>
      <w:r>
        <w:t>4.2.8.7 Сушку и разогрев жаростойкого бетона следует производить в соответствии с технологической документацией (ППР).</w:t>
      </w:r>
    </w:p>
    <w:p w:rsidR="00000000" w:rsidRDefault="00202C4E">
      <w:pPr>
        <w:ind w:firstLine="426"/>
        <w:jc w:val="both"/>
      </w:pPr>
      <w:r>
        <w:t xml:space="preserve">4.2.8.8 Испытания бетонов особо тяжёлых и для радиационной </w:t>
      </w:r>
      <w:r>
        <w:t xml:space="preserve">защиты следует производить в соответствии с </w:t>
      </w:r>
      <w:hyperlink r:id="rId239" w:anchor="sub_id=40205" w:history="1">
        <w:r>
          <w:rPr>
            <w:rStyle w:val="a3"/>
            <w:color w:val="333399"/>
            <w:u w:val="single"/>
          </w:rPr>
          <w:t>4.2.5</w:t>
        </w:r>
      </w:hyperlink>
      <w:r>
        <w:t>.</w:t>
      </w:r>
    </w:p>
    <w:p w:rsidR="00000000" w:rsidRDefault="00202C4E">
      <w:pPr>
        <w:ind w:firstLine="426"/>
        <w:jc w:val="both"/>
      </w:pPr>
      <w:r>
        <w:rPr>
          <w:b/>
          <w:bCs/>
        </w:rPr>
        <w:t>4.2.9 Производство бетонных работ при отрицательных температурах воздуха</w:t>
      </w:r>
    </w:p>
    <w:p w:rsidR="00000000" w:rsidRDefault="00202C4E">
      <w:pPr>
        <w:ind w:firstLine="426"/>
        <w:jc w:val="both"/>
      </w:pPr>
      <w:r>
        <w:t>4.2.9.1 Настоящие правила выполняются в период пр</w:t>
      </w:r>
      <w:r>
        <w:t>оизводства бетонных работ при ожидаемой среднесуточной температуре наружного воздуха ниже 5°С и минимальной суточной температуре ниже 0°С.</w:t>
      </w:r>
    </w:p>
    <w:p w:rsidR="00000000" w:rsidRDefault="00202C4E">
      <w:pPr>
        <w:ind w:firstLine="426"/>
        <w:jc w:val="both"/>
      </w:pPr>
      <w:r>
        <w:t>4.2.9.2 Приготовление бетонной смеси следует производить в обогреваемых бетоносмесительных установках, применяя подог</w:t>
      </w:r>
      <w:r>
        <w:t>ретую воду, оттаянные или подогретые заполнители, обеспечивающие получение бетонной смеси с температурой, не ниже требуемой по расчету. Допускается применение неотогретых сухих заполнителей, не содержащих наледи на зернах и смерзшихся комьев. При этом прод</w:t>
      </w:r>
      <w:r>
        <w:t>олжительность перемешивания бетонной смеси должна быть увеличена не менее чем на 25% по сравнению с летними условиями.</w:t>
      </w:r>
    </w:p>
    <w:p w:rsidR="00000000" w:rsidRDefault="00202C4E">
      <w:pPr>
        <w:ind w:firstLine="426"/>
        <w:jc w:val="both"/>
      </w:pPr>
      <w:r>
        <w:t>4.2.9.3 При выдерживании бетона в конструкции методом термоса, при предварительном разогреве бетонной смеси, а также при применении бетон</w:t>
      </w:r>
      <w:r>
        <w:t xml:space="preserve">а с противоморозными добавками допускается укладывать смесь на неотогретое непучинистое </w:t>
      </w:r>
      <w:r>
        <w:lastRenderedPageBreak/>
        <w:t>основание или старый бетон, если по расчету в зоне контакта на протяжении расчетного периода выдерживания бетона не произойдет его замерзания. При температуре воздуха н</w:t>
      </w:r>
      <w:r>
        <w:t>иже минус 10°С бетонирование густоармированных конструкций с арматурой диаметром больше 24 мм, арматурой из жестких прокатных профилей или с крупными металлическими закладными частями следует выполнять с предварительным отогревом металла до положительной т</w:t>
      </w:r>
      <w:r>
        <w:t xml:space="preserve">емпературы или местным вибрированием смеси в приарматурной и опалубочной зонах, за исключением случаев укладки предварительно разогретых бетонных смесей (при температуре смеси выше 45°С). Продолжительность вибрирования бетонной смеси должна быть увеличена </w:t>
      </w:r>
      <w:r>
        <w:t>не менее чем на 25% по сравнению с летними условиями.</w:t>
      </w:r>
    </w:p>
    <w:p w:rsidR="00000000" w:rsidRDefault="00202C4E">
      <w:pPr>
        <w:ind w:firstLine="426"/>
        <w:jc w:val="both"/>
      </w:pPr>
      <w:r>
        <w:t>4.2.9.4 Выпуски арматуры забетонированных конструкций должны быть укрыты или утеплены на высоту (длину) не менее чем 0,5 м.</w:t>
      </w:r>
    </w:p>
    <w:p w:rsidR="00000000" w:rsidRDefault="00202C4E">
      <w:pPr>
        <w:ind w:firstLine="426"/>
        <w:jc w:val="both"/>
      </w:pPr>
      <w:r>
        <w:t>4.2.9.5 Ускорение твердения бетона при бетонировании монолитных буронабивных с</w:t>
      </w:r>
      <w:r>
        <w:t>вай и замоноличивании буроопускных следует достигать путем введения в бетонную смесь комплексных противоморозных добавок, не снижающих прочность бетона.</w:t>
      </w:r>
    </w:p>
    <w:p w:rsidR="00000000" w:rsidRDefault="00202C4E">
      <w:pPr>
        <w:ind w:firstLine="426"/>
        <w:jc w:val="both"/>
      </w:pPr>
      <w:r>
        <w:t>4.2.9.6 Выбор способа выдерживания бетона при зимнем бетонировании монолитных конструкций следует произ</w:t>
      </w:r>
      <w:r>
        <w:t xml:space="preserve">водить в соответствии с </w:t>
      </w:r>
      <w:hyperlink r:id="rId240" w:anchor="sub_id=4" w:history="1">
        <w:r>
          <w:rPr>
            <w:rStyle w:val="a3"/>
            <w:color w:val="333399"/>
            <w:u w:val="single"/>
          </w:rPr>
          <w:t>приложением Г</w:t>
        </w:r>
      </w:hyperlink>
      <w:r>
        <w:t>.</w:t>
      </w:r>
    </w:p>
    <w:p w:rsidR="00000000" w:rsidRDefault="00202C4E">
      <w:pPr>
        <w:ind w:firstLine="426"/>
        <w:jc w:val="both"/>
      </w:pPr>
      <w:r>
        <w:t>4.2.9.7 Образцы, хранящиеся на морозе, перед испытанием надлежит выдерживать (2-4) ч. при температуре (15-20)°С.</w:t>
      </w:r>
    </w:p>
    <w:p w:rsidR="00000000" w:rsidRDefault="00202C4E">
      <w:pPr>
        <w:ind w:firstLine="426"/>
        <w:jc w:val="both"/>
      </w:pPr>
      <w:r>
        <w:t>4.2.9.8 При омоноличивани</w:t>
      </w:r>
      <w:r>
        <w:t xml:space="preserve">и конструкций с выдерживанием бетона с противоморозными добавками поверхностные слои бетона омоноличиваемых конструкций допускается не отогревать, но необходимо удалить наледь, снег и строительный мусор с поверхностей бетона, арматуры и закладных деталей. </w:t>
      </w:r>
      <w:r>
        <w:t>Запрещается промывать указанные поверхности солевыми растворами.</w:t>
      </w:r>
    </w:p>
    <w:p w:rsidR="00000000" w:rsidRDefault="00202C4E">
      <w:pPr>
        <w:ind w:firstLine="426"/>
        <w:jc w:val="both"/>
      </w:pPr>
      <w:r>
        <w:t>4.2.9.9 Требования к производству работ при отрицательных температурах воздуха установлены в таблице 6.</w:t>
      </w:r>
    </w:p>
    <w:p w:rsidR="00000000" w:rsidRDefault="00202C4E">
      <w:pPr>
        <w:ind w:firstLine="426"/>
        <w:jc w:val="both"/>
      </w:pPr>
      <w:r>
        <w:t> </w:t>
      </w:r>
    </w:p>
    <w:p w:rsidR="00000000" w:rsidRDefault="00202C4E">
      <w:pPr>
        <w:jc w:val="center"/>
      </w:pPr>
      <w:r>
        <w:rPr>
          <w:rStyle w:val="s1"/>
        </w:rPr>
        <w:t>Таблица 6 - Требования к производству работ при отрицательных температурах</w:t>
      </w:r>
    </w:p>
    <w:p w:rsidR="00000000" w:rsidRDefault="00202C4E">
      <w:pPr>
        <w:ind w:firstLine="426"/>
      </w:pPr>
      <w:r>
        <w:t> </w:t>
      </w:r>
    </w:p>
    <w:tbl>
      <w:tblPr>
        <w:tblW w:w="498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4"/>
        <w:gridCol w:w="2466"/>
        <w:gridCol w:w="2580"/>
      </w:tblGrid>
      <w:tr w:rsidR="00000000">
        <w:trPr>
          <w:trHeight w:val="20"/>
        </w:trPr>
        <w:tc>
          <w:tcPr>
            <w:tcW w:w="22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Параметр</w:t>
            </w:r>
          </w:p>
        </w:tc>
        <w:tc>
          <w:tcPr>
            <w:tcW w:w="13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Величина параметра</w:t>
            </w:r>
          </w:p>
        </w:tc>
        <w:tc>
          <w:tcPr>
            <w:tcW w:w="13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Контроль (метод, объем, вид регистрации)</w:t>
            </w:r>
          </w:p>
        </w:tc>
      </w:tr>
      <w:tr w:rsidR="00000000">
        <w:trPr>
          <w:trHeight w:val="20"/>
        </w:trPr>
        <w:tc>
          <w:tcPr>
            <w:tcW w:w="22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1. Прочность бетона монолитных и сборно-монолитных конструкций к моменту замерзания: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38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 xml:space="preserve">Измерительный по </w:t>
            </w:r>
            <w:hyperlink r:id="rId241" w:history="1">
              <w:r>
                <w:rPr>
                  <w:rStyle w:val="a3"/>
                  <w:color w:val="333399"/>
                  <w:u w:val="single"/>
                </w:rPr>
                <w:t>ГОСТ 18105</w:t>
              </w:r>
            </w:hyperlink>
            <w:r>
              <w:t>, журнал работ</w:t>
            </w:r>
          </w:p>
        </w:tc>
      </w:tr>
      <w:tr w:rsidR="00000000">
        <w:trPr>
          <w:trHeight w:val="20"/>
        </w:trPr>
        <w:tc>
          <w:tcPr>
            <w:tcW w:w="22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для бетона без противоморозных добавок: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конструкций, эксплуатирующихся внутри зданий, фундаментов под оборудование, не подвергающихся динамическим воздействиям, </w:t>
            </w:r>
            <w:r>
              <w:t>подземных конструкций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Не менее 5 МПа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конструкций, подвергающихся атмосферным воздействиям в процессе эксплуатации, для класса: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Не менее, % проектной прочности: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В7,5-В10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50</w:t>
            </w:r>
          </w:p>
        </w:tc>
        <w:tc>
          <w:tcPr>
            <w:tcW w:w="138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В12,5-В25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конструкций, подвергающихся по окончании выдерживания переменному замораживанию и оттаиванию в водонасыщенном состоянии или расположенных в зоне сезонного </w:t>
            </w:r>
            <w:r>
              <w:lastRenderedPageBreak/>
              <w:t>оттаивания вечномерзлых грунтов при условии введения в бетон воздухововлекающих или газообразующих ПА</w:t>
            </w:r>
            <w:r>
              <w:t>В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lastRenderedPageBreak/>
              <w:t>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В30 и выше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30</w:t>
            </w:r>
          </w:p>
        </w:tc>
        <w:tc>
          <w:tcPr>
            <w:tcW w:w="138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2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в преднапряженных конструкциях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80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для бетона с противоморозными добавками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К моменту охлаждения бетона до температуры, на которую рассчитано количество добавок, не менее 20% проектной прочности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2. Загружение конструкций расчетной нагрузкой допускается после достижения бетоном прочности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Не менее 100% проектной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8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3. Температура</w:t>
            </w:r>
            <w:r>
              <w:t xml:space="preserve"> воды и бетонной смеси на выходе из смесителя, приготовленной:</w:t>
            </w:r>
          </w:p>
        </w:tc>
        <w:tc>
          <w:tcPr>
            <w:tcW w:w="13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3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2 раза в смену, журнал работ</w:t>
            </w:r>
          </w:p>
        </w:tc>
      </w:tr>
      <w:tr w:rsidR="00000000">
        <w:trPr>
          <w:trHeight w:val="20"/>
        </w:trPr>
        <w:tc>
          <w:tcPr>
            <w:tcW w:w="22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на портландцементе, шлакопортландцементе, пуццолановом портландцементе марок ниже М600</w:t>
            </w:r>
          </w:p>
        </w:tc>
        <w:tc>
          <w:tcPr>
            <w:tcW w:w="13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Воды не более 70°С, смеси не более 35°С</w:t>
            </w:r>
          </w:p>
        </w:tc>
        <w:tc>
          <w:tcPr>
            <w:tcW w:w="13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на быстротвердеющем портландцементе и портландцементе марки М600 и выше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Воды не более 60°С, смеси не более 30°С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на глиноземистом портландцементе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Воды не более 40°С, смеси не более 25°С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4. Температура бетонно</w:t>
            </w:r>
            <w:r>
              <w:t>й смеси, уложенной в опалубку, к началу выдерживания или термообработки: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в местах, определенных ППР, журнал работ</w:t>
            </w:r>
          </w:p>
        </w:tc>
      </w:tr>
      <w:tr w:rsidR="00000000">
        <w:trPr>
          <w:trHeight w:val="20"/>
        </w:trPr>
        <w:tc>
          <w:tcPr>
            <w:tcW w:w="22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при методе термоса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Устанавливается расчетом, но не ниже 5°С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 противоморозными добавками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Не менее чем на 5°С выше темпера</w:t>
            </w:r>
            <w:r>
              <w:t>туры замерзания раствора затворения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при тепловой обработке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Не ниже 0°С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5. Температура в процессе выдерживания и тепловой обработки для бетона на: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Определяется расчетом, но не выше, °С: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При термообработке - через каждые 2 ч. в период подъема температуры или в первые сутки. В последующие трое суток и без термообработки - не реже 2 раз в смену. В остальное время выдерживания - один раз в сутки</w:t>
            </w:r>
          </w:p>
        </w:tc>
      </w:tr>
      <w:tr w:rsidR="00000000">
        <w:trPr>
          <w:trHeight w:val="20"/>
        </w:trPr>
        <w:tc>
          <w:tcPr>
            <w:tcW w:w="22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портландцементе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80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шлакопортландцементе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90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lastRenderedPageBreak/>
              <w:t>6. Скорость подъема температуры при тепловой обработке бетона: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38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через каждые 2 ч., журнал работ</w:t>
            </w:r>
          </w:p>
        </w:tc>
      </w:tr>
      <w:tr w:rsidR="00000000">
        <w:trPr>
          <w:trHeight w:val="20"/>
        </w:trPr>
        <w:tc>
          <w:tcPr>
            <w:tcW w:w="22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для конструкций с модулем поверхности: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Не более, °С/ч: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до 4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от 5 до 10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1387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8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10</w:t>
            </w:r>
          </w:p>
        </w:tc>
        <w:tc>
          <w:tcPr>
            <w:tcW w:w="13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7. Скорость остывания бетона по окончании тепловой обработки для конструкций с модулем поверхности:</w:t>
            </w:r>
          </w:p>
        </w:tc>
        <w:tc>
          <w:tcPr>
            <w:tcW w:w="13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38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журнал работ</w:t>
            </w:r>
          </w:p>
          <w:p w:rsidR="00000000" w:rsidRDefault="00202C4E">
            <w:pPr>
              <w:jc w:val="center"/>
            </w:pPr>
            <w:r>
              <w:t> </w:t>
            </w:r>
          </w:p>
          <w:p w:rsidR="00000000" w:rsidRDefault="00202C4E">
            <w:pPr>
              <w:jc w:val="center"/>
            </w:pPr>
            <w:r>
              <w:t> </w:t>
            </w:r>
          </w:p>
          <w:p w:rsidR="00000000" w:rsidRDefault="00202C4E">
            <w:pPr>
              <w:jc w:val="center"/>
            </w:pPr>
            <w:r>
              <w:t> </w:t>
            </w:r>
          </w:p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до 4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Определяется расчетом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от 5 до 10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Не более 5°С/ч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10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Не более 10°С/ч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8. Разность температур наружных слоев бетона и воздуха при распалубке с коэффициентом армирования до 1%, до 3% и более 3% должна быть соответственно для конструкций с модулем поверхности: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38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2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от 2 до 5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Не более 20, 30, 40°С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5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Не более 30, 40, 50</w:t>
            </w:r>
            <w:r>
              <w:t>°С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</w:tbl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ind w:firstLine="426"/>
        <w:jc w:val="both"/>
      </w:pPr>
      <w:r>
        <w:rPr>
          <w:b/>
          <w:bCs/>
        </w:rPr>
        <w:t xml:space="preserve">4.2.10 Производство бетонных работ при температуре воздуха выше </w:t>
      </w:r>
      <w:r>
        <w:t>25°</w:t>
      </w:r>
      <w:r>
        <w:rPr>
          <w:b/>
          <w:bCs/>
        </w:rPr>
        <w:t>С</w:t>
      </w:r>
    </w:p>
    <w:p w:rsidR="00000000" w:rsidRDefault="00202C4E">
      <w:pPr>
        <w:ind w:firstLine="426"/>
        <w:jc w:val="both"/>
      </w:pPr>
      <w:r>
        <w:t>4.2.10.1 При производстве бетонных работ при температуре воздуха выше 25°С и относительной влажности менее 50% должны применяться быстротвердеющие портландцементы, марка которых до</w:t>
      </w:r>
      <w:r>
        <w:t xml:space="preserve">лжна превышать марочную прочность бетона не менее чем в 1,5 раза. Для бетонов класса С18/22,5 по </w:t>
      </w:r>
      <w:hyperlink r:id="rId242" w:history="1">
        <w:r>
          <w:rPr>
            <w:rStyle w:val="a3"/>
            <w:color w:val="333399"/>
            <w:u w:val="single"/>
          </w:rPr>
          <w:t>СТ РК EN 206-1</w:t>
        </w:r>
      </w:hyperlink>
      <w:r>
        <w:t xml:space="preserve"> и В22,5 и выше по </w:t>
      </w:r>
      <w:hyperlink r:id="rId243" w:history="1">
        <w:r>
          <w:rPr>
            <w:rStyle w:val="a3"/>
            <w:color w:val="333399"/>
            <w:u w:val="single"/>
          </w:rPr>
          <w:t>ГОСТ 26633</w:t>
        </w:r>
      </w:hyperlink>
      <w:r>
        <w:t xml:space="preserve"> допускается применять цементы, марка которых превышает марочную прочность бетона менее чем в 1,5 раза при условии применения пластифицированных портландцементов или введения пластифицирующих добавок.</w:t>
      </w:r>
    </w:p>
    <w:p w:rsidR="00000000" w:rsidRDefault="00202C4E">
      <w:pPr>
        <w:ind w:firstLine="426"/>
        <w:jc w:val="both"/>
      </w:pPr>
      <w:r>
        <w:t>Примечание. Соотношение классов бетона до</w:t>
      </w:r>
      <w:r>
        <w:t>лжно определяться проведением научно-исследовательской работы.</w:t>
      </w:r>
    </w:p>
    <w:p w:rsidR="00000000" w:rsidRDefault="00202C4E">
      <w:pPr>
        <w:ind w:firstLine="426"/>
        <w:jc w:val="both"/>
      </w:pPr>
      <w:r>
        <w:t>Не допускается применение пуццоланового портландцемента, шлакопортландцемента ниже класса прочности 32,5 ППЦ 400, ШПЦ 400) и глиноземистого цемента для бетонирования надземных конструкций, за и</w:t>
      </w:r>
      <w:r>
        <w:t>сключением случаев, предусмотренных проектом. Цементы не должны обладать ложным схватыванием, иметь температуру выше 50°С, нормальная густота цементного теста не должна превышать 27%.</w:t>
      </w:r>
    </w:p>
    <w:p w:rsidR="00000000" w:rsidRDefault="00202C4E">
      <w:pPr>
        <w:ind w:firstLine="426"/>
        <w:jc w:val="both"/>
      </w:pPr>
      <w:r>
        <w:t>4.2.10.2 Температура бетонной смеси при бетонировании конструкций с модулем поверхности более 3 не должна превышать (30-35)°С, а для массивных конструкций с модулем поверхности менее (3-20)°С.</w:t>
      </w:r>
    </w:p>
    <w:p w:rsidR="00000000" w:rsidRDefault="00202C4E">
      <w:pPr>
        <w:ind w:firstLine="426"/>
        <w:jc w:val="both"/>
      </w:pPr>
      <w:r>
        <w:t xml:space="preserve">4.2.10.3 При появлении на поверхности уложенного бетона трещин </w:t>
      </w:r>
      <w:r>
        <w:t>вследствие пластической усадки допускается его повторное поверхностное вибрирование не позднее чем через (0,5-1) ч. после окончания его укладки.</w:t>
      </w:r>
    </w:p>
    <w:p w:rsidR="00000000" w:rsidRDefault="00202C4E">
      <w:pPr>
        <w:ind w:firstLine="426"/>
        <w:jc w:val="both"/>
      </w:pPr>
      <w:r>
        <w:t>4.2.10.4 Уход за свежеуложенным бетоном следует начинать сразу после окончания укладки бетонной смеси и осущест</w:t>
      </w:r>
      <w:r>
        <w:t>влять до достижения, как правило, 70% проектной прочности, а при соответствующем обосновании - 50%.</w:t>
      </w:r>
    </w:p>
    <w:p w:rsidR="00000000" w:rsidRDefault="00202C4E">
      <w:pPr>
        <w:ind w:firstLine="426"/>
        <w:jc w:val="both"/>
      </w:pPr>
      <w:r>
        <w:t>Свежеуложенная бетонная смесь в начальный период ухода должна быть защищена от обезвоживания.</w:t>
      </w:r>
    </w:p>
    <w:p w:rsidR="00000000" w:rsidRDefault="00202C4E">
      <w:pPr>
        <w:ind w:firstLine="426"/>
        <w:jc w:val="both"/>
      </w:pPr>
      <w:r>
        <w:t>При достижении бетоном прочности 0,5 МПа последующий уход за н</w:t>
      </w:r>
      <w:r>
        <w:t xml:space="preserve">им должен заключаться в обеспечении влажного состояния поверхности путем устройства </w:t>
      </w:r>
      <w:r>
        <w:lastRenderedPageBreak/>
        <w:t>влагоемкого покрытия и его увлажнения, выдерживания открытых поверхностей бетона под слоем воды, непрерывного распыления влаги над поверхностью конструкций. При этом период</w:t>
      </w:r>
      <w:r>
        <w:t>ический полив водой открытых поверхностей твердеющих бетонных и железобетонных конструкций не допускается.</w:t>
      </w:r>
    </w:p>
    <w:p w:rsidR="00000000" w:rsidRDefault="00202C4E">
      <w:pPr>
        <w:ind w:firstLine="426"/>
        <w:jc w:val="both"/>
      </w:pPr>
      <w:r>
        <w:t xml:space="preserve">4.2.10.5 Для интенсификации твердения бетона следует использовать солнечную радиацию путем укрытия конструкций рулонным или листовым светопрозрачным </w:t>
      </w:r>
      <w:r>
        <w:t>влагонепроницаемым материалом, покрытия их пленкообразующими составами или укладывать бетонную смесь с температурой (50-60)°С.</w:t>
      </w:r>
    </w:p>
    <w:p w:rsidR="00000000" w:rsidRDefault="00202C4E">
      <w:pPr>
        <w:ind w:firstLine="426"/>
        <w:jc w:val="both"/>
      </w:pPr>
      <w:r>
        <w:t>4.2.10.6 Во избежание возможного возникновения термонапряженного состояния в монолитных конструкциях при прямом воздействии солне</w:t>
      </w:r>
      <w:r>
        <w:t>чных лучей свежеуложенный бетон следует защищать саморазрушающимися полимерными пенами, инвентарными тепловлагоизоляционными покрытиями, полимерной пленкой с коэффициентом отражения более 50% или любым другим теплоизоляционным материалом.</w:t>
      </w:r>
    </w:p>
    <w:p w:rsidR="00000000" w:rsidRDefault="00202C4E">
      <w:pPr>
        <w:ind w:firstLine="426"/>
        <w:jc w:val="both"/>
      </w:pPr>
      <w:r>
        <w:rPr>
          <w:b/>
          <w:bCs/>
        </w:rPr>
        <w:t>4.2.11 Специальны</w:t>
      </w:r>
      <w:r>
        <w:rPr>
          <w:b/>
          <w:bCs/>
        </w:rPr>
        <w:t>е методы бетонирования</w:t>
      </w:r>
    </w:p>
    <w:p w:rsidR="00000000" w:rsidRDefault="00202C4E">
      <w:pPr>
        <w:ind w:firstLine="426"/>
        <w:jc w:val="both"/>
      </w:pPr>
      <w:r>
        <w:t>4.2.11.1 Исходя из конкретных инженерно-геологических и производственных условий в соответствии с проектом допускается применение следующих специальных методов бетонирования:</w:t>
      </w:r>
    </w:p>
    <w:p w:rsidR="00000000" w:rsidRDefault="00202C4E">
      <w:pPr>
        <w:ind w:firstLine="426"/>
        <w:jc w:val="both"/>
      </w:pPr>
      <w:r>
        <w:t>- вертикально перемещаемой трубы (ВПТ);</w:t>
      </w:r>
    </w:p>
    <w:p w:rsidR="00000000" w:rsidRDefault="00202C4E">
      <w:pPr>
        <w:ind w:firstLine="426"/>
        <w:jc w:val="both"/>
      </w:pPr>
      <w:r>
        <w:t>- восходящего раст</w:t>
      </w:r>
      <w:r>
        <w:t>вора (ВР);</w:t>
      </w:r>
    </w:p>
    <w:p w:rsidR="00000000" w:rsidRDefault="00202C4E">
      <w:pPr>
        <w:ind w:firstLine="426"/>
        <w:jc w:val="both"/>
      </w:pPr>
      <w:r>
        <w:t>- инъекционного;</w:t>
      </w:r>
    </w:p>
    <w:p w:rsidR="00000000" w:rsidRDefault="00202C4E">
      <w:pPr>
        <w:ind w:firstLine="426"/>
        <w:jc w:val="both"/>
      </w:pPr>
      <w:r>
        <w:t>- вибронагнетательного;</w:t>
      </w:r>
    </w:p>
    <w:p w:rsidR="00000000" w:rsidRDefault="00202C4E">
      <w:pPr>
        <w:ind w:firstLine="426"/>
        <w:jc w:val="both"/>
      </w:pPr>
      <w:r>
        <w:t>- укладки бетонной смеси бункерами;</w:t>
      </w:r>
    </w:p>
    <w:p w:rsidR="00000000" w:rsidRDefault="00202C4E">
      <w:pPr>
        <w:ind w:firstLine="426"/>
        <w:jc w:val="both"/>
      </w:pPr>
      <w:r>
        <w:t>- втрамбовывания бетонной смеси;</w:t>
      </w:r>
    </w:p>
    <w:p w:rsidR="00000000" w:rsidRDefault="00202C4E">
      <w:pPr>
        <w:ind w:firstLine="426"/>
        <w:jc w:val="both"/>
      </w:pPr>
      <w:r>
        <w:t>- напорного бетонирования;</w:t>
      </w:r>
    </w:p>
    <w:p w:rsidR="00000000" w:rsidRDefault="00202C4E">
      <w:pPr>
        <w:ind w:firstLine="426"/>
        <w:jc w:val="both"/>
      </w:pPr>
      <w:r>
        <w:t>- укатки бетонных смесей;</w:t>
      </w:r>
    </w:p>
    <w:p w:rsidR="00000000" w:rsidRDefault="00202C4E">
      <w:pPr>
        <w:ind w:firstLine="426"/>
        <w:jc w:val="both"/>
      </w:pPr>
      <w:r>
        <w:t>- цементирования буросмесительным способом.</w:t>
      </w:r>
    </w:p>
    <w:p w:rsidR="00000000" w:rsidRDefault="00202C4E">
      <w:pPr>
        <w:ind w:firstLine="426"/>
        <w:jc w:val="both"/>
      </w:pPr>
      <w:r>
        <w:t>4.2.11.2 Метод ВПТ следует применять п</w:t>
      </w:r>
      <w:r>
        <w:t xml:space="preserve">ри возведении заглубленных конструкций при их глубине от 1,5 м и более; при этом используют бетон проектного класса до С20/25 по </w:t>
      </w:r>
      <w:hyperlink r:id="rId244" w:history="1">
        <w:r>
          <w:rPr>
            <w:rStyle w:val="a3"/>
            <w:color w:val="333399"/>
            <w:u w:val="single"/>
          </w:rPr>
          <w:t>СТ РК EN 206-1</w:t>
        </w:r>
      </w:hyperlink>
      <w:r>
        <w:t xml:space="preserve">, (В25 по </w:t>
      </w:r>
      <w:hyperlink r:id="rId245" w:history="1">
        <w:r>
          <w:rPr>
            <w:rStyle w:val="a3"/>
            <w:color w:val="333399"/>
            <w:u w:val="single"/>
          </w:rPr>
          <w:t>ГОСТ 26633</w:t>
        </w:r>
      </w:hyperlink>
      <w:r>
        <w:t>).</w:t>
      </w:r>
    </w:p>
    <w:p w:rsidR="00000000" w:rsidRDefault="00202C4E">
      <w:pPr>
        <w:ind w:firstLine="426"/>
        <w:jc w:val="both"/>
      </w:pPr>
      <w:r>
        <w:t>Перемещение трубы после аварийного перерыва допускается возобновлять только при достижении бетоном в оболочке прочности от 2,0 МПа до 2,5 МПа.</w:t>
      </w:r>
    </w:p>
    <w:p w:rsidR="00000000" w:rsidRDefault="00202C4E">
      <w:pPr>
        <w:ind w:firstLine="426"/>
        <w:jc w:val="both"/>
      </w:pPr>
      <w:r>
        <w:t>4.2.11.3 Бетонирование методом ВР с заливкой наброски из крупного камня ц</w:t>
      </w:r>
      <w:r>
        <w:t>ементно-песчаным раствором следует применять при укладке под водой бетона на глубине до 20 м для получения прочности бетона, соответствующей прочности бутовой кладки.</w:t>
      </w:r>
    </w:p>
    <w:p w:rsidR="00000000" w:rsidRDefault="00202C4E">
      <w:pPr>
        <w:ind w:firstLine="426"/>
        <w:jc w:val="both"/>
      </w:pPr>
      <w:r>
        <w:t>Метод ВР с заливкой наброски из щебня цементно-песчаным раствором допускается применять н</w:t>
      </w:r>
      <w:r>
        <w:t xml:space="preserve">а глубинах до 20 м для возведения конструкций из бетона класса до С20/25 по </w:t>
      </w:r>
      <w:hyperlink r:id="rId246" w:history="1">
        <w:r>
          <w:rPr>
            <w:rStyle w:val="a3"/>
            <w:color w:val="333399"/>
            <w:u w:val="single"/>
          </w:rPr>
          <w:t>СТ РК EN 206-1</w:t>
        </w:r>
      </w:hyperlink>
      <w:r>
        <w:t xml:space="preserve">, (В25 по </w:t>
      </w:r>
      <w:hyperlink r:id="rId247" w:history="1">
        <w:r>
          <w:rPr>
            <w:rStyle w:val="a3"/>
            <w:color w:val="333399"/>
            <w:u w:val="single"/>
          </w:rPr>
          <w:t>ГОСТ 26633</w:t>
        </w:r>
      </w:hyperlink>
      <w:r>
        <w:t>).</w:t>
      </w:r>
    </w:p>
    <w:p w:rsidR="00000000" w:rsidRDefault="00202C4E">
      <w:pPr>
        <w:ind w:firstLine="426"/>
        <w:jc w:val="both"/>
      </w:pPr>
      <w:r>
        <w:t>При глубине бетонирования от 20 до 50 м, а также при ремонтных работах для усиления конструкций и восстановительного строительства следует применять заливку щебеночного заполните</w:t>
      </w:r>
      <w:r>
        <w:t>ля цементным раствором без песка.</w:t>
      </w:r>
    </w:p>
    <w:p w:rsidR="00000000" w:rsidRDefault="00202C4E">
      <w:pPr>
        <w:ind w:firstLine="426"/>
        <w:jc w:val="both"/>
      </w:pPr>
      <w:r>
        <w:t>4.2.11.4 Инъекционный и вибронагнетательный методы следует применять для бетонирования подземных конструкций преимущественно тонкостенных из бетона класса С20/25, В25 на заполнителе максимальной фракции (10-20) мм.</w:t>
      </w:r>
    </w:p>
    <w:p w:rsidR="00000000" w:rsidRDefault="00202C4E">
      <w:pPr>
        <w:ind w:firstLine="426"/>
        <w:jc w:val="both"/>
      </w:pPr>
      <w:r>
        <w:t>4.2.11.</w:t>
      </w:r>
      <w:r>
        <w:t xml:space="preserve">5 Метод укладки бетонной смеси бункерами следует применять при бетонировании конструкций из бетона класса С16/20 по </w:t>
      </w:r>
      <w:hyperlink r:id="rId248" w:history="1">
        <w:r>
          <w:rPr>
            <w:rStyle w:val="a3"/>
            <w:color w:val="333399"/>
            <w:u w:val="single"/>
          </w:rPr>
          <w:t>СТ РК EN 206-1</w:t>
        </w:r>
      </w:hyperlink>
      <w:r>
        <w:t xml:space="preserve">, (В20 по </w:t>
      </w:r>
      <w:hyperlink r:id="rId249" w:history="1">
        <w:r>
          <w:rPr>
            <w:rStyle w:val="a3"/>
            <w:color w:val="333399"/>
            <w:u w:val="single"/>
          </w:rPr>
          <w:t>ГОСТ 26633</w:t>
        </w:r>
      </w:hyperlink>
      <w:r>
        <w:t>) на глубине более 20 м.</w:t>
      </w:r>
    </w:p>
    <w:p w:rsidR="00000000" w:rsidRDefault="00202C4E">
      <w:pPr>
        <w:ind w:firstLine="426"/>
        <w:jc w:val="both"/>
      </w:pPr>
      <w:r>
        <w:t>4.2.11.6 Бетонирование методом втрамбовывания бетонной смеси следует применять на глубине менее 1,5 м для конструкций больших площадей, бетонируемых до отметки, расположенной выше уровня воды, при классе бет</w:t>
      </w:r>
      <w:r>
        <w:t xml:space="preserve">она до С20/25 по </w:t>
      </w:r>
      <w:hyperlink r:id="rId250" w:history="1">
        <w:r>
          <w:rPr>
            <w:rStyle w:val="a3"/>
            <w:color w:val="333399"/>
            <w:u w:val="single"/>
          </w:rPr>
          <w:t>СТ РК EN 206-1</w:t>
        </w:r>
      </w:hyperlink>
      <w:r>
        <w:t xml:space="preserve">, (В25 по </w:t>
      </w:r>
      <w:hyperlink r:id="rId251" w:history="1">
        <w:r>
          <w:rPr>
            <w:rStyle w:val="a3"/>
            <w:color w:val="333399"/>
            <w:u w:val="single"/>
          </w:rPr>
          <w:t>ГОСТ 26633</w:t>
        </w:r>
      </w:hyperlink>
      <w:r>
        <w:t>).</w:t>
      </w:r>
    </w:p>
    <w:p w:rsidR="00000000" w:rsidRDefault="00202C4E">
      <w:pPr>
        <w:ind w:firstLine="426"/>
        <w:jc w:val="both"/>
      </w:pPr>
      <w:r>
        <w:t>4.2.11.7 Напорное бетонирование путем непрерывного нагнетания бетонной с</w:t>
      </w:r>
      <w:r>
        <w:t xml:space="preserve">меси при избыточном давлении следует применять при возведении подземных конструкций в </w:t>
      </w:r>
      <w:r>
        <w:lastRenderedPageBreak/>
        <w:t>обводненных грунтах и сложных гидрогеологических условиях при устройстве подводных конструкций на глубине более 10 м и возведении ответственных сильноармированных констру</w:t>
      </w:r>
      <w:r>
        <w:t>кций, а также при повышенных требованиях к качеству бетона.</w:t>
      </w:r>
    </w:p>
    <w:p w:rsidR="00000000" w:rsidRDefault="00202C4E">
      <w:pPr>
        <w:ind w:firstLine="426"/>
        <w:jc w:val="both"/>
      </w:pPr>
      <w:r>
        <w:t xml:space="preserve">4.2.11.8 Бетонирование путем укатки малоцементной жесткой бетонной смеси следует применять для возведения плоских протяженных конструкций из бетона класса до С16/20 по </w:t>
      </w:r>
      <w:hyperlink r:id="rId252" w:history="1">
        <w:r>
          <w:rPr>
            <w:rStyle w:val="a3"/>
            <w:color w:val="333399"/>
            <w:u w:val="single"/>
          </w:rPr>
          <w:t>СТ РК EN 206-1</w:t>
        </w:r>
      </w:hyperlink>
      <w:r>
        <w:t xml:space="preserve">, (В20 по </w:t>
      </w:r>
      <w:hyperlink r:id="rId253" w:history="1">
        <w:r>
          <w:rPr>
            <w:rStyle w:val="a3"/>
            <w:color w:val="333399"/>
            <w:u w:val="single"/>
          </w:rPr>
          <w:t>ГОСТ 26633</w:t>
        </w:r>
      </w:hyperlink>
      <w:r>
        <w:t>). Толщина укатываемого слоя должна приниматься в пределах (20-50) см.</w:t>
      </w:r>
    </w:p>
    <w:p w:rsidR="00000000" w:rsidRDefault="00202C4E">
      <w:pPr>
        <w:ind w:firstLine="426"/>
        <w:jc w:val="both"/>
      </w:pPr>
      <w:r>
        <w:t>4.2.11.9 Для устройства цементно-грунтовых конструкций нулевого цикла при глубине заложения до 0,5 м допускается использование буросмесительной технологии бетонирования путем смешивания расчетного количества цемента, грунта и воды в скважине с помощью буро</w:t>
      </w:r>
      <w:r>
        <w:t>вого оборудования.</w:t>
      </w:r>
    </w:p>
    <w:p w:rsidR="00000000" w:rsidRDefault="00202C4E">
      <w:pPr>
        <w:ind w:firstLine="426"/>
        <w:jc w:val="both"/>
      </w:pPr>
      <w:r>
        <w:t>4.2.11.10 При бетонировании методом втрамбовывания бетонной смеси с островка необходимо втрамбовывание вновь поступающих порций бетонной смеси производить не ближе (200-300) мм от уреза воды, не допуская сплыва смеси поверх откоса в воду</w:t>
      </w:r>
      <w:r>
        <w:t>.</w:t>
      </w:r>
    </w:p>
    <w:p w:rsidR="00000000" w:rsidRDefault="00202C4E">
      <w:pPr>
        <w:ind w:firstLine="426"/>
        <w:jc w:val="both"/>
      </w:pPr>
      <w:r>
        <w:t>4.2.11.11 Не допускаются при бетонировании под глинистым раствором перерывы продолжительностью более срока схватывания бетонной смеси. При превышении указанного ограничения конструкцию следует считать бракованной и не подлежащей ремонту с применением мет</w:t>
      </w:r>
      <w:r>
        <w:t>ода ВПТ.</w:t>
      </w:r>
    </w:p>
    <w:p w:rsidR="00000000" w:rsidRDefault="00202C4E">
      <w:pPr>
        <w:ind w:firstLine="426"/>
        <w:jc w:val="both"/>
      </w:pPr>
      <w:r>
        <w:t>4.2.11.12 При устройстве конструкций типа «стена в грунте» бетонирование траншей следует выполнять секциями длиной не более 6 м с применением инвентарных межсекционных разделителей.</w:t>
      </w:r>
    </w:p>
    <w:p w:rsidR="00000000" w:rsidRDefault="00202C4E">
      <w:pPr>
        <w:ind w:firstLine="426"/>
        <w:jc w:val="both"/>
      </w:pPr>
      <w:r>
        <w:t>4.2.11.13 При наличии в траншее глинистого раствора бетонирование</w:t>
      </w:r>
      <w:r>
        <w:t xml:space="preserve"> секции производится не позднее чем через 6 ч после заливки раствора в траншею; в противном случае следует заменить глинистый раствор с одновременной выработкой шлама, осевшего на дно траншеи.</w:t>
      </w:r>
    </w:p>
    <w:p w:rsidR="00000000" w:rsidRDefault="00202C4E">
      <w:pPr>
        <w:ind w:firstLine="426"/>
        <w:jc w:val="both"/>
      </w:pPr>
      <w:r>
        <w:t>4.2.11.14 Арматурный каркас перед погружением в глинистый раств</w:t>
      </w:r>
      <w:r>
        <w:t>ор следует смачивать водой. Продолжительность погружения от момента опускания арматурного каркаса в глинистый раствор до момента начала бетонирования секции не должна превышать 4 ч.</w:t>
      </w:r>
    </w:p>
    <w:p w:rsidR="00000000" w:rsidRDefault="00202C4E">
      <w:pPr>
        <w:ind w:firstLine="426"/>
        <w:jc w:val="both"/>
      </w:pPr>
      <w:r>
        <w:t>4.2.11.15 Расстояние от бетонолитной трубы до межсекционного разделителя с</w:t>
      </w:r>
      <w:r>
        <w:t>ледует принимать не более 1,5 м при толщине стены до 40 см и не более 3 м при толщине стены более 40 см.</w:t>
      </w:r>
    </w:p>
    <w:p w:rsidR="00000000" w:rsidRDefault="00202C4E">
      <w:pPr>
        <w:ind w:firstLine="426"/>
        <w:jc w:val="both"/>
      </w:pPr>
      <w:r>
        <w:t>4.2.11.16 Выбор метода бетонирования должен определяться ППР.</w:t>
      </w:r>
    </w:p>
    <w:p w:rsidR="00000000" w:rsidRDefault="00202C4E">
      <w:pPr>
        <w:ind w:firstLine="426"/>
        <w:jc w:val="both"/>
      </w:pPr>
      <w:r>
        <w:t>4.2.11.17 Требования к бетонным смесям при их укладке специальными методами приведены в т</w:t>
      </w:r>
      <w:r>
        <w:t>аблице 7.</w:t>
      </w:r>
    </w:p>
    <w:p w:rsidR="00000000" w:rsidRDefault="00202C4E">
      <w:pPr>
        <w:ind w:firstLine="426"/>
        <w:jc w:val="both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7 - Требования к бетонным смесям при их укладке специальными методами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3"/>
        <w:gridCol w:w="3473"/>
        <w:gridCol w:w="3719"/>
      </w:tblGrid>
      <w:tr w:rsidR="00000000">
        <w:trPr>
          <w:trHeight w:val="20"/>
        </w:trPr>
        <w:tc>
          <w:tcPr>
            <w:tcW w:w="11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Параметр</w:t>
            </w:r>
          </w:p>
        </w:tc>
        <w:tc>
          <w:tcPr>
            <w:tcW w:w="18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Величина параметра</w:t>
            </w:r>
          </w:p>
        </w:tc>
        <w:tc>
          <w:tcPr>
            <w:tcW w:w="19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Контроль (метод, объем, вид регистрации)</w:t>
            </w:r>
          </w:p>
        </w:tc>
      </w:tr>
      <w:tr w:rsidR="00000000">
        <w:trPr>
          <w:trHeight w:val="20"/>
        </w:trPr>
        <w:tc>
          <w:tcPr>
            <w:tcW w:w="114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1. Подвижность бетонных смесей при методе бетонирования: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  <w:tc>
          <w:tcPr>
            <w:tcW w:w="199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Измерительный по СТ РК EN 12350-2 (</w:t>
            </w:r>
            <w:hyperlink r:id="rId254" w:history="1">
              <w:r>
                <w:rPr>
                  <w:rStyle w:val="a3"/>
                  <w:color w:val="333399"/>
                  <w:u w:val="single"/>
                </w:rPr>
                <w:t>ГОСТ 10181</w:t>
              </w:r>
            </w:hyperlink>
            <w:r>
              <w:t>) (попартионно), журнал работ</w:t>
            </w:r>
          </w:p>
        </w:tc>
      </w:tr>
      <w:tr w:rsidR="00000000">
        <w:trPr>
          <w:trHeight w:val="20"/>
        </w:trPr>
        <w:tc>
          <w:tcPr>
            <w:tcW w:w="114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ВПТ без вибрации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от 16 см до 20 см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14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ВПТ с вибрацией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от 6 см до 10 см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14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напорном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от 14 см до 24 см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14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укладки бункерами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от 1 см до 5 см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1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втрамбовывании</w:t>
            </w:r>
          </w:p>
        </w:tc>
        <w:tc>
          <w:tcPr>
            <w:tcW w:w="1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от 5 см до 7 см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14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2. Растворы при бетонировании методом ВР: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  <w:tc>
          <w:tcPr>
            <w:tcW w:w="199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То же, по </w:t>
            </w:r>
            <w:hyperlink r:id="rId255" w:history="1">
              <w:r>
                <w:rPr>
                  <w:rStyle w:val="a3"/>
                  <w:color w:val="333399"/>
                  <w:u w:val="single"/>
                </w:rPr>
                <w:t>ГОСТ 5802</w:t>
              </w:r>
            </w:hyperlink>
            <w:r>
              <w:t xml:space="preserve"> (попартионно), журнал работ</w:t>
            </w:r>
          </w:p>
        </w:tc>
      </w:tr>
      <w:tr w:rsidR="00000000">
        <w:trPr>
          <w:trHeight w:val="20"/>
        </w:trPr>
        <w:tc>
          <w:tcPr>
            <w:tcW w:w="114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lastRenderedPageBreak/>
              <w:t>подвижность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от 12 до 15 см по эталонному конусу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1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водоотделение</w:t>
            </w:r>
          </w:p>
        </w:tc>
        <w:tc>
          <w:tcPr>
            <w:tcW w:w="1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Не более 2,5%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14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3. Заглубление трубопровода в бетонную смесь при методе бетонирования: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  <w:tc>
          <w:tcPr>
            <w:tcW w:w="199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Измерительный, постоянный</w:t>
            </w:r>
          </w:p>
        </w:tc>
      </w:tr>
      <w:tr w:rsidR="00000000">
        <w:trPr>
          <w:trHeight w:val="20"/>
        </w:trPr>
        <w:tc>
          <w:tcPr>
            <w:tcW w:w="114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всех подводных, кроме напорного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Не менее 0,8 м и не более 2 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1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напорном</w:t>
            </w:r>
          </w:p>
        </w:tc>
        <w:tc>
          <w:tcPr>
            <w:tcW w:w="1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Не менее 0,8 м.</w:t>
            </w:r>
            <w:r>
              <w:t xml:space="preserve"> Максимальное заглубление принимается в зависимости от величины давления нагнетательного оборудования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</w:tbl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ind w:firstLine="426"/>
      </w:pPr>
      <w:r>
        <w:rPr>
          <w:b/>
          <w:bCs/>
        </w:rPr>
        <w:t>4.2.12 Прорезка деформационных швов, технологических борозд, проёмов, отверстий и обработка поверхности монолитных конструкций</w:t>
      </w:r>
    </w:p>
    <w:p w:rsidR="00000000" w:rsidRDefault="00202C4E">
      <w:pPr>
        <w:ind w:firstLine="426"/>
      </w:pPr>
      <w:r>
        <w:t>4.2.12.1 Инструмент для</w:t>
      </w:r>
      <w:r>
        <w:t xml:space="preserve"> механической обработки следует выбирать в зависимости от физико-механических свойств обрабатываемого бетона и железобетона с учетом требований, предъявляемых к качеству обработки действующим стандартом на алмазный инструмент, и </w:t>
      </w:r>
      <w:hyperlink r:id="rId256" w:anchor="sub_id=5" w:history="1">
        <w:r>
          <w:rPr>
            <w:rStyle w:val="a3"/>
            <w:color w:val="333399"/>
            <w:u w:val="single"/>
          </w:rPr>
          <w:t>приложения Д</w:t>
        </w:r>
      </w:hyperlink>
      <w:r>
        <w:t>.</w:t>
      </w:r>
    </w:p>
    <w:p w:rsidR="00000000" w:rsidRDefault="00202C4E">
      <w:pPr>
        <w:ind w:firstLine="426"/>
      </w:pPr>
      <w:r>
        <w:t>4.2.12.2 Охлаждение инструмента следует предусматривать водой под давлением (0,15-0,2) МПа, для снижения энергоемкости обработки - растворами поверхностно-активных веществ концентрации (0,01</w:t>
      </w:r>
      <w:r>
        <w:t>-1)%.</w:t>
      </w:r>
    </w:p>
    <w:p w:rsidR="00000000" w:rsidRDefault="00202C4E">
      <w:pPr>
        <w:ind w:firstLine="426"/>
      </w:pPr>
      <w:r>
        <w:t>4.2.12.3 Требования к режимам механической обработки бетона и железобетона приведены в таблице 8.</w:t>
      </w:r>
    </w:p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8 - Требования к режимам механической обработки бетона и железобетона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1794"/>
        <w:gridCol w:w="3413"/>
      </w:tblGrid>
      <w:tr w:rsidR="00000000">
        <w:trPr>
          <w:trHeight w:val="20"/>
        </w:trPr>
        <w:tc>
          <w:tcPr>
            <w:tcW w:w="22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Параметр</w:t>
            </w:r>
          </w:p>
        </w:tc>
        <w:tc>
          <w:tcPr>
            <w:tcW w:w="9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Величина параметра</w:t>
            </w:r>
          </w:p>
        </w:tc>
        <w:tc>
          <w:tcPr>
            <w:tcW w:w="1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Контроль (метод, объем, вид регистрации)</w:t>
            </w:r>
          </w:p>
        </w:tc>
      </w:tr>
      <w:tr w:rsidR="00000000">
        <w:trPr>
          <w:trHeight w:val="20"/>
        </w:trPr>
        <w:tc>
          <w:tcPr>
            <w:tcW w:w="22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1. Прочность бетона и железобетона при обработке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Не менее 50% проектной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Измерительный по </w:t>
            </w:r>
            <w:hyperlink r:id="rId257" w:history="1">
              <w:r>
                <w:rPr>
                  <w:rStyle w:val="a3"/>
                  <w:color w:val="333399"/>
                  <w:u w:val="single"/>
                </w:rPr>
                <w:t>ГОСТ 18105</w:t>
              </w:r>
            </w:hyperlink>
          </w:p>
        </w:tc>
      </w:tr>
      <w:tr w:rsidR="00000000">
        <w:trPr>
          <w:trHeight w:val="20"/>
        </w:trPr>
        <w:tc>
          <w:tcPr>
            <w:tcW w:w="221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2. Окружная скорость режущего инструмента при обработке бетона и железобетона, м/с: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82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Измерительный, 2 раза в смену</w:t>
            </w:r>
          </w:p>
        </w:tc>
      </w:tr>
      <w:tr w:rsidR="00000000">
        <w:trPr>
          <w:trHeight w:val="20"/>
        </w:trPr>
        <w:tc>
          <w:tcPr>
            <w:tcW w:w="221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резанием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от 40 до 80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1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сверлением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от 1 до 7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1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фрезерованием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от 35 до 80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шлифованием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от 25 до 45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2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3. Расход охлаждающей жидкости на 1 см</w:t>
            </w:r>
            <w:r>
              <w:rPr>
                <w:vertAlign w:val="superscript"/>
              </w:rPr>
              <w:t>2</w:t>
            </w:r>
            <w:r>
              <w:t xml:space="preserve"> площади режущей поверхности инструмента, м</w:t>
            </w:r>
            <w:r>
              <w:rPr>
                <w:vertAlign w:val="superscript"/>
              </w:rPr>
              <w:t>3</w:t>
            </w:r>
            <w:r>
              <w:t>/с при: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Измерительный, 2 раза в смену</w:t>
            </w:r>
          </w:p>
        </w:tc>
      </w:tr>
      <w:tr w:rsidR="00000000">
        <w:trPr>
          <w:trHeight w:val="20"/>
        </w:trPr>
        <w:tc>
          <w:tcPr>
            <w:tcW w:w="22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резании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от 0,5 до 1,2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</w:tr>
      <w:tr w:rsidR="00000000">
        <w:trPr>
          <w:trHeight w:val="20"/>
        </w:trPr>
        <w:tc>
          <w:tcPr>
            <w:tcW w:w="22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сверлении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от 0,3 до 0,8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</w:tr>
      <w:tr w:rsidR="00000000">
        <w:trPr>
          <w:trHeight w:val="20"/>
        </w:trPr>
        <w:tc>
          <w:tcPr>
            <w:tcW w:w="22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фрезеровании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от 1 до 1,5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</w:tr>
      <w:tr w:rsidR="00000000">
        <w:trPr>
          <w:trHeight w:val="20"/>
        </w:trPr>
        <w:tc>
          <w:tcPr>
            <w:tcW w:w="22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шлифовании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от 1 до 2,0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</w:tr>
    </w:tbl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ind w:firstLine="426"/>
        <w:jc w:val="both"/>
      </w:pPr>
      <w:r>
        <w:rPr>
          <w:b/>
          <w:bCs/>
        </w:rPr>
        <w:t>4.2.13 Цементация швов. Работы по торкретированию и устройству набрызг-бетона</w:t>
      </w:r>
    </w:p>
    <w:p w:rsidR="00000000" w:rsidRDefault="00202C4E">
      <w:pPr>
        <w:ind w:firstLine="426"/>
        <w:jc w:val="both"/>
      </w:pPr>
      <w:r>
        <w:lastRenderedPageBreak/>
        <w:t>4.2.13.1 Инструмент для механической обработки следует выбирать в зависимости от физико-механических свойств обрабатываемого бетона.</w:t>
      </w:r>
    </w:p>
    <w:p w:rsidR="00000000" w:rsidRDefault="00202C4E">
      <w:pPr>
        <w:ind w:firstLine="426"/>
        <w:jc w:val="both"/>
      </w:pPr>
      <w:r>
        <w:t>4.</w:t>
      </w:r>
      <w:r>
        <w:t>2.13.2 Для цементации усадочных, температурных, деформационных и конструкционных швов следует применять портландцемент не ниже ПЦ 400. При цементации швов с раскрытием менее 0,5 мм используют пластифицированные цементные растворы. До начала работ по цемент</w:t>
      </w:r>
      <w:r>
        <w:t xml:space="preserve">ации производится промывка и гидравлическое опробование шва для определения его пропускной способности и герметичности карты (шва). Заполнители для торкретирования и устройства набрызг-бетона должны отвечать требованиям </w:t>
      </w:r>
      <w:hyperlink r:id="rId258" w:history="1">
        <w:r>
          <w:rPr>
            <w:rStyle w:val="a3"/>
            <w:color w:val="333399"/>
            <w:u w:val="single"/>
          </w:rPr>
          <w:t>СТ РК EN 206-1</w:t>
        </w:r>
      </w:hyperlink>
      <w:r>
        <w:t xml:space="preserve">, </w:t>
      </w:r>
      <w:hyperlink r:id="rId259" w:history="1">
        <w:r>
          <w:rPr>
            <w:rStyle w:val="a3"/>
            <w:color w:val="333399"/>
            <w:u w:val="single"/>
          </w:rPr>
          <w:t>ГОСТ 26633</w:t>
        </w:r>
      </w:hyperlink>
      <w:r>
        <w:t>.</w:t>
      </w:r>
    </w:p>
    <w:p w:rsidR="00000000" w:rsidRDefault="00202C4E">
      <w:pPr>
        <w:ind w:firstLine="426"/>
        <w:jc w:val="both"/>
      </w:pPr>
      <w:r>
        <w:t>4.2.13.3 Качество цементирования швов проверяется: обследованием бетона посредством бурения контрольных скважин и гидравлического опро</w:t>
      </w:r>
      <w:r>
        <w:t>бования их и кернов, взятых из мест пересечения швов; замером фильтрации воды через швы; ультразвуковыми испытаниями.</w:t>
      </w:r>
    </w:p>
    <w:p w:rsidR="00000000" w:rsidRDefault="00202C4E">
      <w:pPr>
        <w:ind w:firstLine="426"/>
        <w:jc w:val="both"/>
      </w:pPr>
      <w:r>
        <w:t xml:space="preserve">4.2.13.4 Поверхность для торкретирования должна быть очищена, продута сжатым воздухом и промыта струей воды под давлением. Не допускается </w:t>
      </w:r>
      <w:r>
        <w:t>наплывов по высоте более 1/2 толщины торкретируемого слоя. Устанавливаемая арматура должна быть зачищена и закреплена от смещения и колебаний.</w:t>
      </w:r>
    </w:p>
    <w:p w:rsidR="00000000" w:rsidRDefault="00202C4E">
      <w:pPr>
        <w:ind w:firstLine="426"/>
        <w:jc w:val="both"/>
      </w:pPr>
      <w:r>
        <w:t>4.2.13.5 Торкретирование производится в один или несколько слоев толщиной (3-5) мм по неармированной или армирова</w:t>
      </w:r>
      <w:r>
        <w:t>нной поверхности согласно проекту.</w:t>
      </w:r>
    </w:p>
    <w:p w:rsidR="00000000" w:rsidRDefault="00202C4E">
      <w:pPr>
        <w:ind w:firstLine="426"/>
        <w:jc w:val="both"/>
      </w:pPr>
      <w:r>
        <w:t>4.2.13.6 При возведении ответственных конструкций контрольные образцы следует вырезать из плит, специально полученных методом торкретирования, размером не менее 50 см х 50 см или из конструкций. Для прочих конструкций кон</w:t>
      </w:r>
      <w:r>
        <w:t>троль и оценка качества производятся неразрушающими методами.</w:t>
      </w:r>
    </w:p>
    <w:p w:rsidR="00000000" w:rsidRDefault="00202C4E">
      <w:pPr>
        <w:ind w:firstLine="426"/>
        <w:jc w:val="both"/>
      </w:pPr>
      <w:r>
        <w:rPr>
          <w:b/>
          <w:bCs/>
        </w:rPr>
        <w:t>4.2.14 Арматурные работы</w:t>
      </w:r>
    </w:p>
    <w:p w:rsidR="00000000" w:rsidRDefault="00202C4E">
      <w:pPr>
        <w:ind w:firstLine="426"/>
        <w:jc w:val="both"/>
      </w:pPr>
      <w:r>
        <w:t xml:space="preserve">4.2.14.1 Основными работами с арматурой при возведении монолитных железобетонных конструкций, устройстве конструкций узлов их сопряжения является резка, правка, гнутье, </w:t>
      </w:r>
      <w:r>
        <w:t>сварка, вязка, выполнение бессварочных стыков с опрессованными или резьбовыми муфтами и другие процессы, требования к которым приведены в действующей нормативно-технической документации.</w:t>
      </w:r>
    </w:p>
    <w:p w:rsidR="00000000" w:rsidRDefault="00202C4E">
      <w:pPr>
        <w:ind w:firstLine="426"/>
        <w:jc w:val="both"/>
      </w:pPr>
      <w:r>
        <w:t>4.2.14.2 Продолжительность хранения высокопрочной проволочной арматур</w:t>
      </w:r>
      <w:r>
        <w:t xml:space="preserve">ы, арматурных и стальных канатов в закрытых помещениях или специальных емкостях - не более одного года. Допускаемая относительная влажность воздуха не более 65%. Транспортирование и хранение арматурной стали выполняется по </w:t>
      </w:r>
      <w:hyperlink r:id="rId260" w:history="1">
        <w:r>
          <w:rPr>
            <w:rStyle w:val="a3"/>
            <w:color w:val="333399"/>
            <w:u w:val="single"/>
          </w:rPr>
          <w:t>ГОСТ 7566</w:t>
        </w:r>
      </w:hyperlink>
      <w:r>
        <w:t>.</w:t>
      </w:r>
    </w:p>
    <w:p w:rsidR="00000000" w:rsidRDefault="00202C4E">
      <w:pPr>
        <w:ind w:firstLine="426"/>
        <w:jc w:val="both"/>
      </w:pPr>
      <w:r>
        <w:t xml:space="preserve">4.2.14.3 Изготовление несущих арматурных каркасов из стержней диаметром более 32 мм прокатных профилей следует выполнять в соответствии с требованиями </w:t>
      </w:r>
      <w:hyperlink r:id="rId261" w:anchor="sub_id=408" w:history="1">
        <w:r>
          <w:rPr>
            <w:rStyle w:val="a3"/>
            <w:color w:val="333399"/>
            <w:u w:val="single"/>
          </w:rPr>
          <w:t>Раздела 4.8</w:t>
        </w:r>
      </w:hyperlink>
      <w:r>
        <w:t>.</w:t>
      </w:r>
    </w:p>
    <w:p w:rsidR="00000000" w:rsidRDefault="00202C4E">
      <w:pPr>
        <w:ind w:firstLine="426"/>
        <w:jc w:val="both"/>
      </w:pPr>
      <w:r>
        <w:t xml:space="preserve">4.2.14.4 Монтаж арматурных конструкций следует производить преимущественно из крупноразмерных блоков или унифицированных сеток заводского изготовления с обеспечением фиксации защитного слоя согласно </w:t>
      </w:r>
      <w:hyperlink r:id="rId262" w:anchor="sub_id=49" w:history="1">
        <w:r>
          <w:rPr>
            <w:rStyle w:val="a3"/>
            <w:color w:val="333399"/>
            <w:u w:val="single"/>
          </w:rPr>
          <w:t>таблице 9</w:t>
        </w:r>
      </w:hyperlink>
      <w:r>
        <w:t>.</w:t>
      </w:r>
    </w:p>
    <w:p w:rsidR="00000000" w:rsidRDefault="00202C4E">
      <w:pPr>
        <w:ind w:firstLine="426"/>
        <w:jc w:val="both"/>
      </w:pPr>
      <w:r>
        <w:t>4.2.14.5 Бессварочные соединения стержней следует производить:</w:t>
      </w:r>
    </w:p>
    <w:p w:rsidR="00000000" w:rsidRDefault="00202C4E">
      <w:pPr>
        <w:ind w:firstLine="426"/>
        <w:jc w:val="both"/>
      </w:pPr>
      <w:r>
        <w:t>- стыковые - внахлестку или обжимными гильзами и винтовыми муфтами с обеспечением равнопрочности стыка;</w:t>
      </w:r>
    </w:p>
    <w:p w:rsidR="00000000" w:rsidRDefault="00202C4E">
      <w:pPr>
        <w:ind w:firstLine="426"/>
        <w:jc w:val="both"/>
      </w:pPr>
      <w:r>
        <w:t>- крестообразные - вязкой отожженной проволокой. Допускается применение специальных соединительных элементов (пластмассовых и проволочных фиксаторов).</w:t>
      </w:r>
    </w:p>
    <w:p w:rsidR="00000000" w:rsidRDefault="00202C4E">
      <w:pPr>
        <w:ind w:firstLine="426"/>
        <w:jc w:val="both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9 - Требования при устройстве арматурных конструкций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5"/>
        <w:gridCol w:w="1318"/>
        <w:gridCol w:w="3572"/>
      </w:tblGrid>
      <w:tr w:rsidR="00000000">
        <w:trPr>
          <w:trHeight w:val="20"/>
        </w:trPr>
        <w:tc>
          <w:tcPr>
            <w:tcW w:w="23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Параметр</w:t>
            </w:r>
          </w:p>
        </w:tc>
        <w:tc>
          <w:tcPr>
            <w:tcW w:w="7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Величина параметра,</w:t>
            </w:r>
          </w:p>
          <w:p w:rsidR="00000000" w:rsidRDefault="00202C4E">
            <w:pPr>
              <w:jc w:val="center"/>
            </w:pPr>
            <w:r>
              <w:t>мм</w:t>
            </w:r>
          </w:p>
        </w:tc>
        <w:tc>
          <w:tcPr>
            <w:tcW w:w="19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Контроль (метод, объем, вид регистрации)</w:t>
            </w:r>
          </w:p>
        </w:tc>
      </w:tr>
      <w:tr w:rsidR="00000000">
        <w:trPr>
          <w:trHeight w:val="20"/>
        </w:trPr>
        <w:tc>
          <w:tcPr>
            <w:tcW w:w="23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1. Отклонение в расстоянии между отдельно установленными рабочими стержнями для: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9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 xml:space="preserve">Технический осмотр всех элементов, </w:t>
            </w:r>
            <w:r>
              <w:t>журнал работ</w:t>
            </w:r>
          </w:p>
        </w:tc>
      </w:tr>
      <w:tr w:rsidR="00000000">
        <w:trPr>
          <w:trHeight w:val="20"/>
        </w:trPr>
        <w:tc>
          <w:tcPr>
            <w:tcW w:w="23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lastRenderedPageBreak/>
              <w:t>колонн и балок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10</w:t>
            </w:r>
          </w:p>
        </w:tc>
        <w:tc>
          <w:tcPr>
            <w:tcW w:w="19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плит и стен фундаментов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20</w:t>
            </w:r>
          </w:p>
        </w:tc>
        <w:tc>
          <w:tcPr>
            <w:tcW w:w="19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массивных конструкций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30</w:t>
            </w:r>
          </w:p>
        </w:tc>
        <w:tc>
          <w:tcPr>
            <w:tcW w:w="19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2. Отклонение в расстоянии между рядами арматуры для: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9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3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плит и балок толщиной до 1 м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10</w:t>
            </w:r>
          </w:p>
        </w:tc>
        <w:tc>
          <w:tcPr>
            <w:tcW w:w="19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конструкций толщиной более 1 м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20</w:t>
            </w:r>
          </w:p>
        </w:tc>
        <w:tc>
          <w:tcPr>
            <w:tcW w:w="19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3. Отклонение от проектной толщины защитного слоя бетона не должно превышать:</w:t>
            </w:r>
          </w:p>
          <w:p w:rsidR="00000000" w:rsidRDefault="00202C4E">
            <w:r>
              <w:t>при толщине защитного слоя до 15 мм и линейных размерах поперечного сечения конструкции, мм: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Технический осмотр всех элементов, журнал ра</w:t>
            </w:r>
            <w:r>
              <w:t>бот</w:t>
            </w:r>
          </w:p>
        </w:tc>
      </w:tr>
      <w:tr w:rsidR="00000000">
        <w:trPr>
          <w:trHeight w:val="20"/>
        </w:trPr>
        <w:tc>
          <w:tcPr>
            <w:tcW w:w="23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до 100 </w:t>
            </w:r>
          </w:p>
          <w:p w:rsidR="00000000" w:rsidRDefault="00202C4E">
            <w:r>
              <w:t>от 101 до 200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 xml:space="preserve">+ 4 </w:t>
            </w:r>
          </w:p>
          <w:p w:rsidR="00000000" w:rsidRDefault="00202C4E">
            <w:pPr>
              <w:jc w:val="center"/>
            </w:pPr>
            <w:r>
              <w:t>+ 5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при толщине защитного слоя от 16 до 20 мм включ. и линейных размерах поперечного сечения конструкций, мм: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до 100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+ 4; - 3</w:t>
            </w:r>
          </w:p>
        </w:tc>
        <w:tc>
          <w:tcPr>
            <w:tcW w:w="19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от 101 до 200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+ 8; - 3</w:t>
            </w:r>
          </w:p>
        </w:tc>
        <w:tc>
          <w:tcPr>
            <w:tcW w:w="19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от 201 до 300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+ 10; - 3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300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+ 15; - 5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при толщине защитного слоя свыше 20 мм и линейных размерах поперечного сечения конструкций, мм: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до 100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+ 4; - 5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от 101 до 200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+ 8; - 5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от 201 до 300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+ 10; - 5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300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+ 15; - 5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</w:tbl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</w:pPr>
      <w:r>
        <w:t>По проекту стыковые и крестообразные сварные соединения след</w:t>
      </w:r>
      <w:r>
        <w:t xml:space="preserve">ует выполнять в соответствии с </w:t>
      </w:r>
      <w:hyperlink r:id="rId263" w:history="1">
        <w:r>
          <w:rPr>
            <w:rStyle w:val="a3"/>
            <w:color w:val="333399"/>
            <w:u w:val="single"/>
          </w:rPr>
          <w:t>ГОСТ 14098</w:t>
        </w:r>
      </w:hyperlink>
      <w:r>
        <w:t>.</w:t>
      </w:r>
    </w:p>
    <w:p w:rsidR="00000000" w:rsidRDefault="00202C4E">
      <w:pPr>
        <w:ind w:firstLine="426"/>
        <w:jc w:val="both"/>
      </w:pPr>
      <w:r>
        <w:t xml:space="preserve">4.2.14.6 При устройстве арматурных конструкций следует соблюдать требования </w:t>
      </w:r>
      <w:hyperlink r:id="rId264" w:history="1">
        <w:r>
          <w:rPr>
            <w:rStyle w:val="a3"/>
            <w:color w:val="333399"/>
            <w:u w:val="single"/>
          </w:rPr>
          <w:t>СП РК 2.01-101</w:t>
        </w:r>
      </w:hyperlink>
      <w:r>
        <w:t xml:space="preserve"> и </w:t>
      </w:r>
      <w:hyperlink r:id="rId265" w:anchor="sub_id=49" w:history="1">
        <w:r>
          <w:rPr>
            <w:rStyle w:val="a3"/>
            <w:color w:val="333399"/>
            <w:u w:val="single"/>
          </w:rPr>
          <w:t>таблицы 9</w:t>
        </w:r>
      </w:hyperlink>
      <w:r>
        <w:t>.</w:t>
      </w:r>
    </w:p>
    <w:p w:rsidR="00000000" w:rsidRDefault="00202C4E">
      <w:pPr>
        <w:ind w:firstLine="426"/>
        <w:jc w:val="both"/>
      </w:pPr>
      <w:r>
        <w:t>4.2.14.</w:t>
      </w:r>
      <w:r>
        <w:t>7 Установку на арматурных конструкциях пешеходных, транспортных или монтажных устройств следует осуществлять в соответствии с ППР, по согласованию с проектной организацией.</w:t>
      </w:r>
    </w:p>
    <w:p w:rsidR="00000000" w:rsidRDefault="00202C4E">
      <w:pPr>
        <w:ind w:firstLine="426"/>
        <w:jc w:val="both"/>
      </w:pPr>
      <w:r>
        <w:t>4.2.14.8 Приемочный контроль выполненных сварных соединений арматуры должна выполня</w:t>
      </w:r>
      <w:r>
        <w:t xml:space="preserve">ть аккредитованная испытательная лаборатория в соответствии с требованиями проекта, </w:t>
      </w:r>
      <w:hyperlink r:id="rId266" w:history="1">
        <w:r>
          <w:rPr>
            <w:rStyle w:val="a3"/>
            <w:color w:val="333399"/>
            <w:u w:val="single"/>
          </w:rPr>
          <w:t>ГОСТ 10922</w:t>
        </w:r>
      </w:hyperlink>
      <w:r>
        <w:t xml:space="preserve">, </w:t>
      </w:r>
      <w:hyperlink r:id="rId267" w:history="1">
        <w:r>
          <w:rPr>
            <w:rStyle w:val="a3"/>
            <w:color w:val="333399"/>
            <w:u w:val="single"/>
          </w:rPr>
          <w:t>ГОСТ 14098</w:t>
        </w:r>
      </w:hyperlink>
      <w:r>
        <w:t xml:space="preserve"> и </w:t>
      </w:r>
      <w:hyperlink r:id="rId268" w:anchor="sub_id=40804" w:history="1">
        <w:r>
          <w:rPr>
            <w:rStyle w:val="a3"/>
            <w:color w:val="333399"/>
            <w:u w:val="single"/>
          </w:rPr>
          <w:t>раздела 4.8.4</w:t>
        </w:r>
      </w:hyperlink>
      <w:r>
        <w:t xml:space="preserve"> настоящих правил.</w:t>
      </w:r>
    </w:p>
    <w:p w:rsidR="00000000" w:rsidRDefault="00202C4E">
      <w:pPr>
        <w:ind w:firstLine="426"/>
        <w:jc w:val="both"/>
      </w:pPr>
      <w:r>
        <w:t>4.2.14.9 Механические соединения арматуры (муфты, резьбовые соединения) контролируются по специально разработанным регламентам.</w:t>
      </w:r>
    </w:p>
    <w:p w:rsidR="00000000" w:rsidRDefault="00202C4E">
      <w:pPr>
        <w:ind w:firstLine="426"/>
        <w:jc w:val="both"/>
      </w:pPr>
      <w:r>
        <w:rPr>
          <w:b/>
          <w:bCs/>
        </w:rPr>
        <w:t>4.2.15 Опалубочные работы</w:t>
      </w:r>
    </w:p>
    <w:p w:rsidR="00000000" w:rsidRDefault="00202C4E">
      <w:pPr>
        <w:ind w:firstLine="426"/>
        <w:jc w:val="both"/>
      </w:pPr>
      <w:r>
        <w:t>4.2.</w:t>
      </w:r>
      <w:r>
        <w:t>15.1 При выборе типа опалубки, применяемой при возведении бетонных и железобетонных конструкций, следует предусматривать:</w:t>
      </w:r>
    </w:p>
    <w:p w:rsidR="00000000" w:rsidRDefault="00202C4E">
      <w:pPr>
        <w:ind w:firstLine="426"/>
        <w:jc w:val="both"/>
      </w:pPr>
      <w:r>
        <w:t>- точность изготовления и монтажа опалубки;</w:t>
      </w:r>
    </w:p>
    <w:p w:rsidR="00000000" w:rsidRDefault="00202C4E">
      <w:pPr>
        <w:ind w:firstLine="426"/>
        <w:jc w:val="both"/>
      </w:pPr>
      <w:r>
        <w:t>- качество бетонной поверхности и монолитной конструкции после распалубки;</w:t>
      </w:r>
    </w:p>
    <w:p w:rsidR="00000000" w:rsidRDefault="00202C4E">
      <w:pPr>
        <w:ind w:firstLine="426"/>
        <w:jc w:val="both"/>
      </w:pPr>
      <w:r>
        <w:t>- оборачиваемос</w:t>
      </w:r>
      <w:r>
        <w:t>ть опалубки.</w:t>
      </w:r>
    </w:p>
    <w:p w:rsidR="00000000" w:rsidRDefault="00202C4E">
      <w:pPr>
        <w:ind w:firstLine="426"/>
        <w:jc w:val="both"/>
      </w:pPr>
      <w:r>
        <w:t>4.2.15.2 Комплектность опалубки определяется заказом потребителя.</w:t>
      </w:r>
    </w:p>
    <w:p w:rsidR="00000000" w:rsidRDefault="00202C4E">
      <w:pPr>
        <w:ind w:firstLine="426"/>
        <w:jc w:val="both"/>
      </w:pPr>
      <w:r>
        <w:t xml:space="preserve">4.2.15.3 Нагрузки и данные для расчёта опалубки следует принимать по </w:t>
      </w:r>
      <w:hyperlink r:id="rId269" w:anchor="sub_id=6" w:history="1">
        <w:r>
          <w:rPr>
            <w:rStyle w:val="a3"/>
            <w:color w:val="333399"/>
            <w:u w:val="single"/>
          </w:rPr>
          <w:t>приложению Е</w:t>
        </w:r>
      </w:hyperlink>
      <w:r>
        <w:t>.</w:t>
      </w:r>
    </w:p>
    <w:p w:rsidR="00000000" w:rsidRDefault="00202C4E">
      <w:pPr>
        <w:ind w:firstLine="426"/>
        <w:jc w:val="both"/>
      </w:pPr>
      <w:r>
        <w:lastRenderedPageBreak/>
        <w:t>4.2.15.4 Устано</w:t>
      </w:r>
      <w:r>
        <w:t>вка и приемка опалубки, снятие опалубки монолитных конструкций, очистка и смазка производится по ППР и в соответствии с действующими нормативно-техническими документами.</w:t>
      </w:r>
    </w:p>
    <w:p w:rsidR="00000000" w:rsidRDefault="00202C4E">
      <w:pPr>
        <w:ind w:firstLine="426"/>
        <w:jc w:val="both"/>
      </w:pPr>
      <w:r>
        <w:t>4.2.15.5 Испытания опалубки проводятся по программам и методикам, разработанным предпр</w:t>
      </w:r>
      <w:r>
        <w:t>иятиями-разработчиками опалубки.</w:t>
      </w:r>
    </w:p>
    <w:p w:rsidR="00000000" w:rsidRDefault="00202C4E">
      <w:pPr>
        <w:ind w:firstLine="426"/>
        <w:jc w:val="both"/>
      </w:pPr>
      <w:r>
        <w:t>Подготовленную к бетонированию опалубку следует принимать по акту.</w:t>
      </w:r>
    </w:p>
    <w:p w:rsidR="00000000" w:rsidRDefault="00202C4E">
      <w:pPr>
        <w:ind w:firstLine="426"/>
        <w:jc w:val="both"/>
      </w:pPr>
      <w:r>
        <w:t>При этом металлические рабочие поверхности должны подвергаться консервации по ГОСТ 9.014.</w:t>
      </w:r>
    </w:p>
    <w:p w:rsidR="00000000" w:rsidRDefault="00202C4E">
      <w:pPr>
        <w:ind w:firstLine="426"/>
        <w:jc w:val="both"/>
      </w:pPr>
      <w:r>
        <w:t>4.2.15.6 Поверхность опалубки, соприкасающаяся с бетоном, должна б</w:t>
      </w:r>
      <w:r>
        <w:t>ыть перед укладкой бетонной смеси покрыта смазкой. Смазку следует наносить тонким слоем на тщательно очищенную поверхность.</w:t>
      </w:r>
    </w:p>
    <w:p w:rsidR="00000000" w:rsidRDefault="00202C4E">
      <w:pPr>
        <w:ind w:firstLine="426"/>
        <w:jc w:val="both"/>
      </w:pPr>
      <w:r>
        <w:t>Смазку из отработанных машинных масел случайного состава применять не допускается.</w:t>
      </w:r>
    </w:p>
    <w:p w:rsidR="00000000" w:rsidRDefault="00202C4E">
      <w:pPr>
        <w:ind w:firstLine="426"/>
        <w:jc w:val="both"/>
      </w:pPr>
      <w:r>
        <w:t>4.2.15.7 Опалубка и арматура массивных конструкци</w:t>
      </w:r>
      <w:r>
        <w:t>й перед бетонированием должны быть очищены сжатым (в том числе горячим) воздухом от снега и наледи. Очистка и нагрев арматуры паром или горячей водой не допускается.</w:t>
      </w:r>
    </w:p>
    <w:p w:rsidR="00000000" w:rsidRDefault="00202C4E">
      <w:pPr>
        <w:ind w:firstLine="426"/>
        <w:jc w:val="both"/>
      </w:pPr>
      <w:r>
        <w:t xml:space="preserve">Показатели качества опалубки и допустимая прочность бетона при распалубке приведены в </w:t>
      </w:r>
      <w:hyperlink r:id="rId270" w:anchor="sub_id=410" w:history="1">
        <w:r>
          <w:rPr>
            <w:rStyle w:val="a3"/>
            <w:color w:val="333399"/>
            <w:u w:val="single"/>
          </w:rPr>
          <w:t>таблице 10</w:t>
        </w:r>
      </w:hyperlink>
      <w:r>
        <w:t>.</w:t>
      </w:r>
    </w:p>
    <w:p w:rsidR="00000000" w:rsidRDefault="00202C4E">
      <w:pPr>
        <w:ind w:firstLine="426"/>
        <w:jc w:val="both"/>
      </w:pPr>
      <w:r>
        <w:t>4.2.15.8 При установке промежуточных опор в пролете перекрытия при частичном или последовательном удалении опалубки минимальная прочность бетона при распалубке может б</w:t>
      </w:r>
      <w:r>
        <w:t>ыть снижена. В этом случае прочность бетона, свободный пролет перекрытия, число, место и способ установки опор определяются ППР и согласовываются с проектной организацией. Снятие всех типов опалубки следует производить после предварительного отрыва от бето</w:t>
      </w:r>
      <w:r>
        <w:t>на.</w:t>
      </w:r>
    </w:p>
    <w:p w:rsidR="00000000" w:rsidRDefault="00202C4E">
      <w:pPr>
        <w:ind w:firstLine="426"/>
        <w:jc w:val="both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10 - Показатели качества опалубки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499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7"/>
        <w:gridCol w:w="1939"/>
        <w:gridCol w:w="2850"/>
      </w:tblGrid>
      <w:tr w:rsidR="00000000">
        <w:trPr>
          <w:trHeight w:val="20"/>
        </w:trPr>
        <w:tc>
          <w:tcPr>
            <w:tcW w:w="24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Наименование показателей, единица измерения</w:t>
            </w:r>
          </w:p>
        </w:tc>
        <w:tc>
          <w:tcPr>
            <w:tcW w:w="10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Значения показателей</w:t>
            </w:r>
          </w:p>
        </w:tc>
        <w:tc>
          <w:tcPr>
            <w:tcW w:w="15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Контроль (метод, объем, вид регистрации)</w:t>
            </w:r>
          </w:p>
        </w:tc>
      </w:tr>
      <w:tr w:rsidR="00000000">
        <w:trPr>
          <w:trHeight w:val="20"/>
        </w:trPr>
        <w:tc>
          <w:tcPr>
            <w:tcW w:w="2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1. Точность изготовления и монтажа опалубки: </w:t>
            </w:r>
          </w:p>
          <w:p w:rsidR="00000000" w:rsidRDefault="00202C4E">
            <w:r>
              <w:t xml:space="preserve">- при длине до 1 м </w:t>
            </w:r>
          </w:p>
          <w:p w:rsidR="00000000" w:rsidRDefault="00202C4E">
            <w:r>
              <w:t>- при длине св. 1 до 3 м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  <w:p w:rsidR="00000000" w:rsidRDefault="00202C4E">
            <w:pPr>
              <w:jc w:val="center"/>
            </w:pPr>
            <w:r>
              <w:t>1,5</w:t>
            </w:r>
          </w:p>
          <w:p w:rsidR="00000000" w:rsidRDefault="00202C4E">
            <w:pPr>
              <w:jc w:val="center"/>
            </w:pPr>
            <w:r>
              <w:t>2</w:t>
            </w:r>
          </w:p>
        </w:tc>
        <w:tc>
          <w:tcPr>
            <w:tcW w:w="15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  <w:p w:rsidR="00000000" w:rsidRDefault="00202C4E">
            <w:r>
              <w:t xml:space="preserve">журнал входного контроля </w:t>
            </w:r>
          </w:p>
          <w:p w:rsidR="00000000" w:rsidRDefault="00202C4E">
            <w:r>
              <w:t>журнал работ</w:t>
            </w:r>
          </w:p>
        </w:tc>
      </w:tr>
      <w:tr w:rsidR="00000000">
        <w:trPr>
          <w:trHeight w:val="20"/>
        </w:trPr>
        <w:tc>
          <w:tcPr>
            <w:tcW w:w="2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отклонения от прямолинейности кромок формообразующих элементов опалубки на длине 3 м, мм, не более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</w:t>
            </w:r>
          </w:p>
        </w:tc>
        <w:tc>
          <w:tcPr>
            <w:tcW w:w="1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  <w:p w:rsidR="00000000" w:rsidRDefault="00202C4E">
            <w:r>
              <w:t> </w:t>
            </w:r>
          </w:p>
        </w:tc>
      </w:tr>
      <w:tr w:rsidR="00000000">
        <w:trPr>
          <w:trHeight w:val="20"/>
        </w:trPr>
        <w:tc>
          <w:tcPr>
            <w:tcW w:w="2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отклонения от прямолинейности профиля формообразующей поверхности элементов</w:t>
            </w:r>
            <w:r>
              <w:t xml:space="preserve"> опалубки на длине 3 м, мм, не более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</w:t>
            </w:r>
          </w:p>
        </w:tc>
        <w:tc>
          <w:tcPr>
            <w:tcW w:w="1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</w:tr>
      <w:tr w:rsidR="00000000">
        <w:trPr>
          <w:trHeight w:val="20"/>
        </w:trPr>
        <w:tc>
          <w:tcPr>
            <w:tcW w:w="2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разность длин диагоналей щитов и панелей опалубки размером до 3 м, мм, не более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</w:t>
            </w:r>
          </w:p>
        </w:tc>
        <w:tc>
          <w:tcPr>
            <w:tcW w:w="1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</w:tr>
      <w:tr w:rsidR="00000000">
        <w:trPr>
          <w:trHeight w:val="20"/>
        </w:trPr>
        <w:tc>
          <w:tcPr>
            <w:tcW w:w="2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отклонения от прямолинейности горизонтальных элементов опалубки на длине </w:t>
            </w:r>
            <w:r>
              <w:rPr>
                <w:i/>
                <w:iCs/>
              </w:rPr>
              <w:t>l</w:t>
            </w:r>
            <w:r>
              <w:t>, мм, не более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i/>
                <w:iCs/>
              </w:rPr>
              <w:t>l</w:t>
            </w:r>
            <w:r>
              <w:t xml:space="preserve"> /800</w:t>
            </w:r>
          </w:p>
        </w:tc>
        <w:tc>
          <w:tcPr>
            <w:tcW w:w="1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</w:tr>
      <w:tr w:rsidR="00000000">
        <w:trPr>
          <w:trHeight w:val="20"/>
        </w:trPr>
        <w:tc>
          <w:tcPr>
            <w:tcW w:w="2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отклонения от прямолинейности вертикальных несущих элементов (стоек, рам) опалубки перекрытий на высоте </w:t>
            </w:r>
            <w:r>
              <w:rPr>
                <w:i/>
                <w:iCs/>
              </w:rPr>
              <w:t>h</w:t>
            </w:r>
            <w:r>
              <w:t>, мм, не более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i/>
                <w:iCs/>
              </w:rPr>
              <w:t xml:space="preserve">h </w:t>
            </w:r>
            <w:r>
              <w:t>/800</w:t>
            </w:r>
          </w:p>
        </w:tc>
        <w:tc>
          <w:tcPr>
            <w:tcW w:w="1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</w:tr>
      <w:tr w:rsidR="00000000">
        <w:trPr>
          <w:trHeight w:val="20"/>
        </w:trPr>
        <w:tc>
          <w:tcPr>
            <w:tcW w:w="2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глубина впадин на формообразующих поверхностях, мм, не более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</w:t>
            </w:r>
          </w:p>
        </w:tc>
        <w:tc>
          <w:tcPr>
            <w:tcW w:w="1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</w:tr>
      <w:tr w:rsidR="00000000">
        <w:trPr>
          <w:trHeight w:val="20"/>
        </w:trPr>
        <w:tc>
          <w:tcPr>
            <w:tcW w:w="2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lastRenderedPageBreak/>
              <w:t>отклонения линейных размеров щитов и панелей опалубки, мм, не более,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Измерительный по </w:t>
            </w:r>
            <w:hyperlink r:id="rId271" w:history="1">
              <w:r>
                <w:rPr>
                  <w:rStyle w:val="a3"/>
                  <w:color w:val="333399"/>
                  <w:u w:val="single"/>
                </w:rPr>
                <w:t>ГОСТ 26433.1</w:t>
              </w:r>
            </w:hyperlink>
            <w:r>
              <w:t>, журнал входного контрол</w:t>
            </w:r>
            <w:r>
              <w:t>я журнал работ</w:t>
            </w:r>
          </w:p>
        </w:tc>
      </w:tr>
      <w:tr w:rsidR="00000000">
        <w:trPr>
          <w:trHeight w:val="20"/>
        </w:trPr>
        <w:tc>
          <w:tcPr>
            <w:tcW w:w="2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количество впадин на 1 м</w:t>
            </w:r>
            <w:r>
              <w:rPr>
                <w:vertAlign w:val="superscript"/>
              </w:rPr>
              <w:t>2</w:t>
            </w:r>
            <w:r>
              <w:t>, шт., не более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</w:t>
            </w:r>
          </w:p>
        </w:tc>
        <w:tc>
          <w:tcPr>
            <w:tcW w:w="1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Измерительный по </w:t>
            </w:r>
            <w:hyperlink r:id="rId272" w:history="1">
              <w:r>
                <w:rPr>
                  <w:rStyle w:val="a3"/>
                  <w:color w:val="333399"/>
                  <w:u w:val="single"/>
                </w:rPr>
                <w:t>ГОСТ 26433.1</w:t>
              </w:r>
            </w:hyperlink>
            <w:r>
              <w:t>, журнал входного контроля журнал работ</w:t>
            </w:r>
          </w:p>
        </w:tc>
      </w:tr>
      <w:tr w:rsidR="00000000">
        <w:trPr>
          <w:trHeight w:val="20"/>
        </w:trPr>
        <w:tc>
          <w:tcPr>
            <w:tcW w:w="2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сквозные щели в стыковых соединениях щитов и панелей, мм, не б</w:t>
            </w:r>
            <w:r>
              <w:t>олее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</w:t>
            </w:r>
          </w:p>
        </w:tc>
        <w:tc>
          <w:tcPr>
            <w:tcW w:w="1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4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2. Точность установки и качество поверхности несъемной опалубки-облицовки</w:t>
            </w: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Определяется качеством поверхности облицовки в проектной документации</w:t>
            </w:r>
          </w:p>
        </w:tc>
        <w:tc>
          <w:tcPr>
            <w:tcW w:w="15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4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3. Точность установки несъемной опалубки, выполняющей функции внешнего армирования</w:t>
            </w:r>
          </w:p>
        </w:tc>
        <w:tc>
          <w:tcPr>
            <w:tcW w:w="10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Определяется проектной документацией</w:t>
            </w:r>
          </w:p>
        </w:tc>
        <w:tc>
          <w:tcPr>
            <w:tcW w:w="15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4. Минимальная прочность бетона незагруженных монолитных конструкций при распалубке поверхностей: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 xml:space="preserve">Измерительный по </w:t>
            </w:r>
            <w:hyperlink r:id="rId273" w:history="1">
              <w:r>
                <w:rPr>
                  <w:rStyle w:val="a3"/>
                  <w:color w:val="333399"/>
                  <w:u w:val="single"/>
                </w:rPr>
                <w:t>ГОСТ 10180</w:t>
              </w:r>
            </w:hyperlink>
            <w:r>
              <w:t xml:space="preserve">, </w:t>
            </w:r>
            <w:hyperlink r:id="rId274" w:history="1">
              <w:r>
                <w:rPr>
                  <w:rStyle w:val="a3"/>
                  <w:color w:val="333399"/>
                  <w:u w:val="single"/>
                </w:rPr>
                <w:t>ГОСТ 18105</w:t>
              </w:r>
            </w:hyperlink>
            <w:r>
              <w:t>, журнал работ</w:t>
            </w:r>
          </w:p>
        </w:tc>
      </w:tr>
      <w:tr w:rsidR="00000000">
        <w:trPr>
          <w:trHeight w:val="20"/>
        </w:trPr>
        <w:tc>
          <w:tcPr>
            <w:tcW w:w="2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вертикальных из условия сохранения формы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от 0,2 до 0,3 МПа</w:t>
            </w:r>
          </w:p>
        </w:tc>
        <w:tc>
          <w:tcPr>
            <w:tcW w:w="1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горизонтальных и наклонных при пролете</w:t>
            </w:r>
            <w:r>
              <w:t>: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до 6 м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70% проектной</w:t>
            </w:r>
          </w:p>
        </w:tc>
        <w:tc>
          <w:tcPr>
            <w:tcW w:w="1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6 м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80% проектной</w:t>
            </w:r>
          </w:p>
        </w:tc>
        <w:tc>
          <w:tcPr>
            <w:tcW w:w="1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5. Минимальная прочность бетона при распалубке загруженных конструкций, в том числе от вышележащего бетона (бетонной смеси)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Определяется ППР и согласовывается с проектной организацией</w:t>
            </w:r>
          </w:p>
        </w:tc>
        <w:tc>
          <w:tcPr>
            <w:tcW w:w="1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</w:tbl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  <w:jc w:val="both"/>
      </w:pPr>
      <w:r>
        <w:t xml:space="preserve">4.2.15.9 Элементы опалубки при хранении до одного года следует </w:t>
      </w:r>
      <w:r>
        <w:t>рассортировать и уложить, а при более длительном хранении (больше года) подвергать консервации.</w:t>
      </w:r>
    </w:p>
    <w:p w:rsidR="00000000" w:rsidRDefault="00202C4E">
      <w:pPr>
        <w:ind w:firstLine="426"/>
        <w:jc w:val="both"/>
      </w:pPr>
      <w:r>
        <w:t>4.2.15.10 Монтаж и демонтаж опалубки должен производиться только в соответствии с технологической картой или проектом производства работ.</w:t>
      </w:r>
    </w:p>
    <w:p w:rsidR="00000000" w:rsidRDefault="00202C4E">
      <w:pPr>
        <w:ind w:firstLine="426"/>
        <w:jc w:val="both"/>
      </w:pPr>
      <w:r>
        <w:rPr>
          <w:b/>
          <w:bCs/>
        </w:rPr>
        <w:t>4.2.16 Приемка бетонны</w:t>
      </w:r>
      <w:r>
        <w:rPr>
          <w:b/>
          <w:bCs/>
        </w:rPr>
        <w:t>х и железобетонных конструкций или частей сооружений</w:t>
      </w:r>
    </w:p>
    <w:p w:rsidR="00000000" w:rsidRDefault="00202C4E">
      <w:pPr>
        <w:ind w:firstLine="426"/>
        <w:jc w:val="both"/>
      </w:pPr>
      <w:r>
        <w:t>4.2.16.1 Точность геометрических параметров законченных бетонных и железобетонных конструкций или частей сооружений при отсутствии в проектной документации требований к ней, установленных расчетом, должн</w:t>
      </w:r>
      <w:r>
        <w:t>а соответствовать требованиям, приведенным в таблице 11.</w:t>
      </w:r>
    </w:p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11 - Точность геометрических параметров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499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6"/>
        <w:gridCol w:w="1746"/>
        <w:gridCol w:w="2934"/>
      </w:tblGrid>
      <w:tr w:rsidR="00000000">
        <w:trPr>
          <w:trHeight w:val="20"/>
        </w:trPr>
        <w:tc>
          <w:tcPr>
            <w:tcW w:w="24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Параметр</w:t>
            </w:r>
          </w:p>
        </w:tc>
        <w:tc>
          <w:tcPr>
            <w:tcW w:w="9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Предельные отклонения</w:t>
            </w:r>
          </w:p>
        </w:tc>
        <w:tc>
          <w:tcPr>
            <w:tcW w:w="15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Контроль (метод, объем, вид регистрации)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1. Отклонение линий плоскостей пересечения от вертикали или проектного наклона на всю высоту конструкций для: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фундаментов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20 мм</w:t>
            </w:r>
          </w:p>
        </w:tc>
        <w:tc>
          <w:tcPr>
            <w:tcW w:w="15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Измерительный, каждый конструктивный элемент, журнал работ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lastRenderedPageBreak/>
              <w:t>стен и колонн, поддерживающих монолитные покрытия и перекрытия</w:t>
            </w:r>
          </w:p>
        </w:tc>
        <w:tc>
          <w:tcPr>
            <w:tcW w:w="9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 мм</w:t>
            </w:r>
          </w:p>
        </w:tc>
        <w:tc>
          <w:tcPr>
            <w:tcW w:w="15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стен и колонн, поддерживающих сборные балочные конструкции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 мм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стен зданий и сооружений, возводимых в скользящей опалубке, при отсутствии промежуточных перекрытий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1/500 высоты сооружения, но не более 100 мм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Измерительный, всех стен и лини</w:t>
            </w:r>
            <w:r>
              <w:t>й их пересечения, журнал работ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стен зданий и сооружений, возводимых в скользящей опалубке, при наличии промежуточных перекрытий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1/1000 высоты сооружения, но не более 50 мм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2. Отклонение горизонтальных плоскостей на всю длину выверяемого участка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20 мм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Измерительный, не менее 5 измерений на каждые от 50 м до 100 м, журнал работ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3. Местные неровности поверхности бетона при проверке двухметровой рейкой, кроме опорных поверхност</w:t>
            </w:r>
            <w:r>
              <w:t>ей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 мм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4. Длина или пролет элементов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20 мм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Измерительный, каждый элемент, журнал работ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5. Размер поперечного сечения элементов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+ 6 мм; - 3 мм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6. Отметки поверхностей и закладных изделий, служащих опорами для стальных или сборных железобет</w:t>
            </w:r>
            <w:r>
              <w:t>онных колонн и других сборных элементов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- 5 мм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Измерительный, каждый опорный элемент, исполнительная схема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7. Уклон опорных поверхностей фундаментов при опирании стальных колонн без подливки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0,0007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То же, каждый фундамент, исполнительная схема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8. Расположение анкерных болтов: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То же, каждый фундаментный болт, исполнительная схема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в плане внутри контура опоры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 мм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в плане вне контура опоры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 мм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по высоте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+ 20 мм</w:t>
            </w:r>
          </w:p>
        </w:tc>
        <w:tc>
          <w:tcPr>
            <w:tcW w:w="15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</w:tr>
      <w:tr w:rsidR="00000000">
        <w:trPr>
          <w:trHeight w:val="20"/>
        </w:trPr>
        <w:tc>
          <w:tcPr>
            <w:tcW w:w="24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9. Разница отметок по высоте на стыке двух смежных поверхностей</w:t>
            </w:r>
          </w:p>
        </w:tc>
        <w:tc>
          <w:tcPr>
            <w:tcW w:w="9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 мм</w:t>
            </w:r>
          </w:p>
        </w:tc>
        <w:tc>
          <w:tcPr>
            <w:tcW w:w="15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То же, каждый стык, исполнительная схема</w:t>
            </w:r>
          </w:p>
        </w:tc>
      </w:tr>
    </w:tbl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  <w:jc w:val="both"/>
      </w:pPr>
      <w:r>
        <w:t xml:space="preserve">4.2.16.2 Требования к качеству поверхности сборных конструкций устанавливаются согласно </w:t>
      </w:r>
      <w:hyperlink r:id="rId275" w:history="1">
        <w:r>
          <w:rPr>
            <w:rStyle w:val="a3"/>
            <w:color w:val="333399"/>
            <w:u w:val="single"/>
          </w:rPr>
          <w:t>ГОСТ 13015</w:t>
        </w:r>
      </w:hyperlink>
      <w:r>
        <w:t>.</w:t>
      </w:r>
    </w:p>
    <w:p w:rsidR="00000000" w:rsidRDefault="00202C4E">
      <w:pPr>
        <w:ind w:firstLine="426"/>
        <w:jc w:val="both"/>
      </w:pPr>
      <w:r>
        <w:t>4.2.16.3 Требования к законченным бетонным и железобетонным конструкциям или частям сооруже</w:t>
      </w:r>
      <w:r>
        <w:t>ний устанавливаются в проектной документации.</w:t>
      </w:r>
    </w:p>
    <w:p w:rsidR="00000000" w:rsidRDefault="00202C4E">
      <w:pPr>
        <w:ind w:firstLine="426"/>
        <w:jc w:val="both"/>
      </w:pPr>
      <w:r>
        <w:rPr>
          <w:b/>
          <w:bCs/>
        </w:rPr>
        <w:t xml:space="preserve">4.3 Монтаж сборных железобетонных и бетонных конструкций </w:t>
      </w:r>
    </w:p>
    <w:p w:rsidR="00000000" w:rsidRDefault="00202C4E">
      <w:pPr>
        <w:ind w:firstLine="426"/>
        <w:jc w:val="both"/>
      </w:pPr>
      <w:r>
        <w:rPr>
          <w:b/>
          <w:bCs/>
        </w:rPr>
        <w:t>4.3.1 Параметры монтажа конструкций</w:t>
      </w:r>
    </w:p>
    <w:p w:rsidR="00000000" w:rsidRDefault="00202C4E">
      <w:pPr>
        <w:ind w:firstLine="426"/>
        <w:jc w:val="both"/>
      </w:pPr>
      <w:r>
        <w:t xml:space="preserve">4.3.1.1 Марки растворов, применяемых при монтаже конструкций для устройства постели, должны быть указаны в проекте. </w:t>
      </w:r>
      <w:r>
        <w:t>Подвижность раствора должна составлять от 5 см до 7 см по глубине погружения стандартного конуса, за исключением случаев, специально оговоренных в проекте.</w:t>
      </w:r>
    </w:p>
    <w:p w:rsidR="00000000" w:rsidRDefault="00202C4E">
      <w:pPr>
        <w:ind w:firstLine="426"/>
        <w:jc w:val="both"/>
      </w:pPr>
      <w:r>
        <w:t xml:space="preserve">4.3.1.2 Точность геометрических параметров готовых бетонных и железобетонных конструкций или частей </w:t>
      </w:r>
      <w:r>
        <w:t>сооружений при отсутствии в проектной документации требований к ней, установленных расчетом, должна соответствовать требованиям, приведенным в таблице 12.</w:t>
      </w:r>
    </w:p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12 - Требования к точности геометрических параметров конструкций</w:t>
      </w:r>
    </w:p>
    <w:p w:rsidR="00000000" w:rsidRDefault="00202C4E">
      <w:pPr>
        <w:ind w:firstLine="426"/>
        <w:jc w:val="center"/>
      </w:pPr>
      <w:r>
        <w:lastRenderedPageBreak/>
        <w:t> </w:t>
      </w:r>
    </w:p>
    <w:tbl>
      <w:tblPr>
        <w:tblW w:w="499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60"/>
        <w:gridCol w:w="1334"/>
        <w:gridCol w:w="2432"/>
      </w:tblGrid>
      <w:tr w:rsidR="00000000">
        <w:trPr>
          <w:trHeight w:val="20"/>
        </w:trPr>
        <w:tc>
          <w:tcPr>
            <w:tcW w:w="29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Параметр</w:t>
            </w:r>
          </w:p>
        </w:tc>
        <w:tc>
          <w:tcPr>
            <w:tcW w:w="7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Предельные откл</w:t>
            </w:r>
            <w:r>
              <w:t>онения,</w:t>
            </w:r>
          </w:p>
          <w:p w:rsidR="00000000" w:rsidRDefault="00202C4E">
            <w:pPr>
              <w:jc w:val="center"/>
            </w:pPr>
            <w:r>
              <w:t>мм</w:t>
            </w:r>
          </w:p>
        </w:tc>
        <w:tc>
          <w:tcPr>
            <w:tcW w:w="13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Контроль (метод, объем, вид регистрации)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1. Отклонение от совмещения установочных ориентиров фундаментных блоков и стаканов фундаментов с рисками разбивочных осей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12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каждый элемент, геодезическая исполнительная схема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2. Отклонение отметок опорной поверхности дна стаканов фундаментов от проектных:</w:t>
            </w:r>
          </w:p>
          <w:p w:rsidR="00000000" w:rsidRDefault="00202C4E">
            <w:r>
              <w:t xml:space="preserve">до устройства выравнивающего слоя по дну стакана </w:t>
            </w:r>
          </w:p>
          <w:p w:rsidR="00000000" w:rsidRDefault="00202C4E">
            <w:r>
              <w:t>после устройства выравнивающего слоя по дну стакана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  <w:p w:rsidR="00000000" w:rsidRDefault="00202C4E">
            <w:pPr>
              <w:jc w:val="center"/>
            </w:pPr>
            <w:r>
              <w:t>- 20</w:t>
            </w:r>
          </w:p>
          <w:p w:rsidR="00000000" w:rsidRDefault="00202C4E">
            <w:pPr>
              <w:jc w:val="center"/>
            </w:pPr>
            <w:r>
              <w:t>± 5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3. Отклонение от совмещения ориентиров (рисок геометрич</w:t>
            </w:r>
            <w:r>
              <w:t>еских осей, граней) в нижнем сечении установленных элементов с установочными ориентирами (рисками геометрических осей или гранями нижележащих элементов, рисками разбивочных осей):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колонн, панелей и крупных блоков несущих стен, объемных блоков</w:t>
            </w:r>
          </w:p>
        </w:tc>
        <w:tc>
          <w:tcPr>
            <w:tcW w:w="71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8</w:t>
            </w:r>
          </w:p>
        </w:tc>
        <w:tc>
          <w:tcPr>
            <w:tcW w:w="1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</w:t>
            </w:r>
            <w:r>
              <w:t xml:space="preserve"> же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панелей навесных стен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каждый элемент, журнал работ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ригелей, прогонов, балок, подкрановых балок, подстропильных ферм, стропильных балок и ферм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8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4. Отклонение осей колонн одноэтажных зданий в верхнем сечении от вертикали при длине</w:t>
            </w:r>
            <w:r>
              <w:t xml:space="preserve"> колонн, м: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каждый элемент, геодезическая исполнительная схема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до 4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20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4 до 8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25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8 до 16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30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16 до 25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40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5. Отклонение от совмещения ориентиров (рисок геометрических осей) в верхнем сечении колонн многоэтажных зданий с рисками разбивочных осей при длине колонн, м: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до 4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12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4 до 8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8 до 16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20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16 до 25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25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6. Разность отметок верха колонн или их опорных площадок (кронштейнов, консолей) одноэтажных зданий и сооружений при длине колонн, м: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каждый элемент, геодезическая исполнительная схема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4 до 8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16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8 до 16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20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16 до 25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24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7. Разность отметок верха колонн каждого яруса многоэтажного здания и сооружения, а также верха </w:t>
            </w:r>
            <w:r>
              <w:lastRenderedPageBreak/>
              <w:t>стеновых панелей каркасных зданий в пределах выверяемого участка при: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lastRenderedPageBreak/>
              <w:t> 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контактной установке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12 + 2</w:t>
            </w:r>
            <w:r>
              <w:rPr>
                <w:i/>
                <w:iCs/>
              </w:rPr>
              <w:t>n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установке по маякам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8. Откло</w:t>
            </w:r>
            <w:r>
              <w:t>нение от совмещения ориентиров (рисок геометрических осей, граней) в верхнем сечении установленных элементов (ригелей, прогонов, балок, подстропильных ферм, стропильных ферм и балок) на опоре с установочными ориентирами (рисками геометрических осей или гра</w:t>
            </w:r>
            <w:r>
              <w:t>ней нижестоящих элементов, рисками разбивочных осей) при высоте элемента на опоре, м: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каждый элемент, журнал работ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до 1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6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1 до 1,6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8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1,6 до 2,5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2,5 до 4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12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9. Отклонение от симметричности (половина разности глубины опирания концов элемента) при установке ригелей, прогонов, балок, подкрановых балок, подстропильных ферм, стропильных ферм (балок), плит покрытий и перекрытий в направлении перекрываемого пролета п</w:t>
            </w:r>
            <w:r>
              <w:t>ри длине элемента, м: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до 4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4 до 8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6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8 до 16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8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16 до 25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10. Расстояние между осями верхних поясов ферм и балок в середине пролета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60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каждый элемент, журнал работ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11. Отклонение от вертикали верха плоскостей: панелей несущих стен и объемных блоков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каждый элемент, геодезическая исполнительная схема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крупных блоков несущих стен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12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перегородок, навесных стеновых панелей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12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каждый</w:t>
            </w:r>
            <w:r>
              <w:t xml:space="preserve"> элемент, журнал работ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12. Разность отметок лицевых поверхностей двух смежных непреднапряженных панелей (плит) перекрытий в шве при длине плит, м: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до 4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8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4 до 8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8 до 16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12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13. Разность отметок верхних полок подкрановых балок и рельсов:</w:t>
            </w:r>
          </w:p>
        </w:tc>
        <w:tc>
          <w:tcPr>
            <w:tcW w:w="71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на каждой опоре, геодезическая исполнительная схема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на двух соседних колоннах вдоль ряда при расстоянии между колоннами </w:t>
            </w:r>
            <w:r>
              <w:rPr>
                <w:i/>
                <w:iCs/>
              </w:rPr>
              <w:t>l</w:t>
            </w:r>
            <w:r>
              <w:t>, м: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rPr>
                <w:i/>
                <w:iCs/>
              </w:rPr>
              <w:t>l</w:t>
            </w:r>
            <w:r>
              <w:t xml:space="preserve"> ≤ 10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rPr>
                <w:i/>
                <w:iCs/>
              </w:rPr>
              <w:t>l</w:t>
            </w:r>
            <w:r>
              <w:t xml:space="preserve"> &gt; 10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 xml:space="preserve">0,001 </w:t>
            </w:r>
            <w:r>
              <w:rPr>
                <w:i/>
                <w:iCs/>
              </w:rPr>
              <w:t>l</w:t>
            </w:r>
            <w:r>
              <w:t>, но не более 15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lastRenderedPageBreak/>
              <w:t>в одном поперечном разрезе пролета: на колоннах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в пролете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20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14. Отклонение по высоте порога дверного проема объемного элемента шахты лифта относительно посадочной площадки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10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каждый элемент, геодезическая испо</w:t>
            </w:r>
            <w:r>
              <w:t>лнительная схема</w:t>
            </w:r>
          </w:p>
        </w:tc>
      </w:tr>
      <w:tr w:rsidR="00000000">
        <w:trPr>
          <w:trHeight w:val="20"/>
        </w:trPr>
        <w:tc>
          <w:tcPr>
            <w:tcW w:w="29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15. Отклонение от перпендикулярности внутренней поверхности стен ствола шахты лифта относительно горизонтальной плоскости (пола приямка)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30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каждый элемент, геодезическая исполнительная схема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Обозначение, принятое в таблице</w:t>
            </w:r>
            <w:r>
              <w:t xml:space="preserve"> 12: n - порядковый номер яруса колонн или число установленных по высоте панелей. </w:t>
            </w:r>
          </w:p>
          <w:p w:rsidR="00000000" w:rsidRDefault="00202C4E">
            <w:r>
              <w:t>Примечание. Наименьшая предельная глубина опирания горизонтальных элементов на вертикальные несущие конструкции должна быть установлена в проектной документации.</w:t>
            </w:r>
          </w:p>
        </w:tc>
      </w:tr>
    </w:tbl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  <w:jc w:val="both"/>
      </w:pPr>
      <w:r>
        <w:t>4.3.1.3 Работы по монтажу конструкций каждого вышележащего яруса многоэтажного здания следует производить после достижения бетоном (раствором) замоноличенных стыков несущих конструкций прочности, указанной в ППР и проектного закрепления всех монтажных элем</w:t>
      </w:r>
      <w:r>
        <w:t>ентов.</w:t>
      </w:r>
    </w:p>
    <w:p w:rsidR="00000000" w:rsidRDefault="00202C4E">
      <w:pPr>
        <w:ind w:firstLine="426"/>
        <w:jc w:val="both"/>
      </w:pPr>
      <w:r>
        <w:t>4.3.1.4 В случаях, когда постоянные связи не обеспечивают устойчивость конструкций в процессе их сборки, необходимо применять временные монтажные связи.</w:t>
      </w:r>
    </w:p>
    <w:p w:rsidR="00000000" w:rsidRDefault="00202C4E">
      <w:pPr>
        <w:ind w:firstLine="426"/>
        <w:jc w:val="both"/>
      </w:pPr>
      <w:r>
        <w:t>Конструкция и число связей, а также порядок их установки и снятия должны быть указаны в ППР.</w:t>
      </w:r>
    </w:p>
    <w:p w:rsidR="00000000" w:rsidRDefault="00202C4E">
      <w:pPr>
        <w:ind w:firstLine="426"/>
        <w:jc w:val="both"/>
      </w:pPr>
      <w:r>
        <w:rPr>
          <w:b/>
          <w:bCs/>
        </w:rPr>
        <w:t>4.3</w:t>
      </w:r>
      <w:r>
        <w:rPr>
          <w:b/>
          <w:bCs/>
        </w:rPr>
        <w:t>.2Устройство оснований и фундаментов</w:t>
      </w:r>
    </w:p>
    <w:p w:rsidR="00000000" w:rsidRDefault="00202C4E">
      <w:pPr>
        <w:ind w:firstLine="426"/>
        <w:jc w:val="both"/>
      </w:pPr>
      <w:r>
        <w:rPr>
          <w:b/>
          <w:bCs/>
        </w:rPr>
        <w:t>4.3.2.1Устройство оснований, фундаментов и свай</w:t>
      </w:r>
    </w:p>
    <w:p w:rsidR="00000000" w:rsidRDefault="00202C4E">
      <w:pPr>
        <w:ind w:firstLine="426"/>
        <w:jc w:val="both"/>
      </w:pPr>
      <w:r>
        <w:t xml:space="preserve">Устройство оснований и фундаментов следует выполнять в соответствии с требованиями СП РК 5.01-102, </w:t>
      </w:r>
      <w:hyperlink r:id="rId276" w:history="1">
        <w:r>
          <w:rPr>
            <w:rStyle w:val="a3"/>
            <w:color w:val="333399"/>
            <w:u w:val="single"/>
          </w:rPr>
          <w:t>СП РК 5</w:t>
        </w:r>
        <w:r>
          <w:rPr>
            <w:rStyle w:val="a3"/>
            <w:color w:val="333399"/>
            <w:u w:val="single"/>
          </w:rPr>
          <w:t>.01-101</w:t>
        </w:r>
      </w:hyperlink>
      <w:r>
        <w:t>, указаниями проекта работ и настоящего раздела.</w:t>
      </w:r>
    </w:p>
    <w:p w:rsidR="00000000" w:rsidRDefault="00202C4E">
      <w:pPr>
        <w:ind w:firstLine="426"/>
        <w:jc w:val="both"/>
      </w:pPr>
      <w:r>
        <w:t>Работы по погружению свай и свай-оболочек, устройство буровых свай, устройство и опускание колодцев, устройство фундаментов мелкого заложения следует выполнять по СП РК 3.03-112, а также в соответстви</w:t>
      </w:r>
      <w:r>
        <w:t>и с действующими нормативно-техническими документами.</w:t>
      </w:r>
    </w:p>
    <w:p w:rsidR="00000000" w:rsidRDefault="00202C4E">
      <w:pPr>
        <w:ind w:firstLine="426"/>
        <w:jc w:val="both"/>
      </w:pPr>
      <w:r>
        <w:rPr>
          <w:b/>
          <w:bCs/>
        </w:rPr>
        <w:t>4.3.2.2Установка блоков фундаментов и стен подземной части зданий</w:t>
      </w:r>
    </w:p>
    <w:p w:rsidR="00000000" w:rsidRDefault="00202C4E">
      <w:pPr>
        <w:ind w:firstLine="426"/>
        <w:jc w:val="both"/>
      </w:pPr>
      <w:r>
        <w:t xml:space="preserve">4.3.2.2.1 Установку блоков фундаментов стаканного типа и их элементов в плане следует производить относительно разбивочных осей по двум </w:t>
      </w:r>
      <w:r>
        <w:t>взаимно перпендикулярным направлениям, совмещая осевые риски фундаментов с ориентирами, закрепленными на основании, или контролируя правильность установки геодезическими приборами.</w:t>
      </w:r>
    </w:p>
    <w:p w:rsidR="00000000" w:rsidRDefault="00202C4E">
      <w:pPr>
        <w:ind w:firstLine="426"/>
        <w:jc w:val="both"/>
      </w:pPr>
      <w:r>
        <w:t>4.3.2.2.2 Установку блоков ленточных фундаментов и стен подвала следует про</w:t>
      </w:r>
      <w:r>
        <w:t>изводить, начиная с установки маячных блоков в углах здания и на пересечении осей. Маячные блоки устанавливают, совмещая их осевые риски с рисками разбивочных осей, по двум взаимно перпендикулярным направлениям. К установке рядовых блоков следует приступат</w:t>
      </w:r>
      <w:r>
        <w:t>ь после выверки положения маячных блоков в плане и по высоте.</w:t>
      </w:r>
    </w:p>
    <w:p w:rsidR="00000000" w:rsidRDefault="00202C4E">
      <w:pPr>
        <w:ind w:firstLine="426"/>
        <w:jc w:val="both"/>
      </w:pPr>
      <w:r>
        <w:t>4.3.2.2.3 Фундаментные блоки следует устанавливать на выровненный до проектной отметки слой песка. Предельное отклонение отметки выравнивающего слоя песка от проектной должно быть менее минус 15</w:t>
      </w:r>
      <w:r>
        <w:t xml:space="preserve"> мм.</w:t>
      </w:r>
    </w:p>
    <w:p w:rsidR="00000000" w:rsidRDefault="00202C4E">
      <w:pPr>
        <w:ind w:firstLine="426"/>
        <w:jc w:val="both"/>
      </w:pPr>
      <w:r>
        <w:t>Установка блоков фундаментов на покрытые водой или снегом основания не допускается.</w:t>
      </w:r>
    </w:p>
    <w:p w:rsidR="00000000" w:rsidRDefault="00202C4E">
      <w:pPr>
        <w:ind w:firstLine="426"/>
        <w:jc w:val="both"/>
      </w:pPr>
      <w:r>
        <w:t>Стаканы фундаментов и опорные поверхности должны быть защищены от загрязнения.</w:t>
      </w:r>
    </w:p>
    <w:p w:rsidR="00000000" w:rsidRDefault="00202C4E">
      <w:pPr>
        <w:ind w:firstLine="426"/>
        <w:jc w:val="both"/>
      </w:pPr>
      <w:r>
        <w:t xml:space="preserve">4.3.2.2.4 Установку блоков стен подвала следует выполнять с соблюдением перевязки. Рядовые блоки следует устанавливать, ориентируя низ по обрезу блоков нижнего ряда, верх - по разбивочной оси. Блоки наружных стен, устанавливаемые ниже уровня грунта, </w:t>
      </w:r>
      <w:r>
        <w:lastRenderedPageBreak/>
        <w:t>необхо</w:t>
      </w:r>
      <w:r>
        <w:t>димо выравнивать по внутренней стороне стены, а выше - по наружной. Вертикальные и горизонтальные швы между блоками должны быть заполнены раствором и расшиты с двух сторон.</w:t>
      </w:r>
    </w:p>
    <w:p w:rsidR="00000000" w:rsidRDefault="00202C4E">
      <w:pPr>
        <w:ind w:firstLine="426"/>
        <w:jc w:val="both"/>
      </w:pPr>
      <w:r>
        <w:rPr>
          <w:b/>
          <w:bCs/>
        </w:rPr>
        <w:t>4.3.3Установка колонн и рам</w:t>
      </w:r>
    </w:p>
    <w:p w:rsidR="00000000" w:rsidRDefault="00202C4E">
      <w:pPr>
        <w:ind w:firstLine="426"/>
        <w:jc w:val="both"/>
      </w:pPr>
      <w:r>
        <w:t>4.3.3.1 Низ колонн следует выверять, совмещая риски, об</w:t>
      </w:r>
      <w:r>
        <w:t>означающие их геометрические оси в нижнем сечении, с рисками разбивочных осей или геометрических осей ниже установленных колонн.</w:t>
      </w:r>
    </w:p>
    <w:p w:rsidR="00000000" w:rsidRDefault="00202C4E">
      <w:pPr>
        <w:ind w:firstLine="426"/>
        <w:jc w:val="both"/>
      </w:pPr>
      <w:r>
        <w:t>4.3.3.2 Способ опирания колонн на дно стакана должен обеспечивать закрепление низа колонны от горизонтального перемещения на пе</w:t>
      </w:r>
      <w:r>
        <w:t>риод до замоноличивания узла.</w:t>
      </w:r>
    </w:p>
    <w:p w:rsidR="00000000" w:rsidRDefault="00202C4E">
      <w:pPr>
        <w:ind w:firstLine="426"/>
        <w:jc w:val="both"/>
      </w:pPr>
      <w:r>
        <w:t>4.3.3.3 Верх колонн многоэтажных зданий следует выверять, совмещая геометрические оси колонн в верхнем сечении с рисками разбивочных осей, а колонн одноэтажных зданий - совмещая геометрические оси колонн в верхнем сечении с ге</w:t>
      </w:r>
      <w:r>
        <w:t>ометрическими осями в нижнем сечении.</w:t>
      </w:r>
    </w:p>
    <w:p w:rsidR="00000000" w:rsidRDefault="00202C4E">
      <w:pPr>
        <w:ind w:firstLine="426"/>
        <w:jc w:val="both"/>
      </w:pPr>
      <w:r>
        <w:t>4.3.3.4 Выверку низа рам в продольном и поперечном направлениях следует производить путем совмещения рисок геометрических осей с рисками разбивочных осей или осей стоек в верхнем сечении нижестоящей рамы.</w:t>
      </w:r>
    </w:p>
    <w:p w:rsidR="00000000" w:rsidRDefault="00202C4E">
      <w:pPr>
        <w:ind w:firstLine="426"/>
        <w:jc w:val="both"/>
      </w:pPr>
      <w:r>
        <w:t>4.3.3.5 Вывер</w:t>
      </w:r>
      <w:r>
        <w:t>ку верха рам надлежит производить: из плоскости рам - путем совмещения рисок осей стоек рам в верхнем сечении относительно разбивочных осей, в плоскости рам - путем соблюдения отметок опорных поверхностей стоек рам.</w:t>
      </w:r>
    </w:p>
    <w:p w:rsidR="00000000" w:rsidRDefault="00202C4E">
      <w:pPr>
        <w:ind w:firstLine="426"/>
        <w:jc w:val="both"/>
      </w:pPr>
      <w:r>
        <w:t>4.3.3.6 Ориентиры для выверки верха и ни</w:t>
      </w:r>
      <w:r>
        <w:t>за колонн и рам должны быть указаны в ППР. По двум взаимно перпендикулярным направлениям следует выверять проектное положение колонн и рам.</w:t>
      </w:r>
    </w:p>
    <w:p w:rsidR="00000000" w:rsidRDefault="00202C4E">
      <w:pPr>
        <w:ind w:firstLine="426"/>
        <w:jc w:val="both"/>
      </w:pPr>
      <w:r>
        <w:rPr>
          <w:b/>
          <w:bCs/>
        </w:rPr>
        <w:t>4.3.4 Установка ригелей, балок, ферм, плит перекрытий и покрытий</w:t>
      </w:r>
    </w:p>
    <w:p w:rsidR="00000000" w:rsidRDefault="00202C4E">
      <w:pPr>
        <w:ind w:firstLine="426"/>
        <w:jc w:val="both"/>
      </w:pPr>
      <w:r>
        <w:t>4.3.4.1 Установку элементов в поперечном направлени</w:t>
      </w:r>
      <w:r>
        <w:t>и перекрываемого пролета следует выполнять:</w:t>
      </w:r>
    </w:p>
    <w:p w:rsidR="00000000" w:rsidRDefault="00202C4E">
      <w:pPr>
        <w:ind w:firstLine="426"/>
        <w:jc w:val="both"/>
      </w:pPr>
      <w:r>
        <w:t>- ригелей и межколонных (связевых) плит - совмещая риски продольных осей устанавливаемых элементов с рисками осей колонн на опорах;</w:t>
      </w:r>
    </w:p>
    <w:p w:rsidR="00000000" w:rsidRDefault="00202C4E">
      <w:pPr>
        <w:ind w:firstLine="426"/>
        <w:jc w:val="both"/>
      </w:pPr>
      <w:r>
        <w:t>- подкрановых балок - совмещая риски, фиксирующие геометрические оси верхних поя</w:t>
      </w:r>
      <w:r>
        <w:t>сов балок, с разбивочной осью;</w:t>
      </w:r>
    </w:p>
    <w:p w:rsidR="00000000" w:rsidRDefault="00202C4E">
      <w:pPr>
        <w:ind w:firstLine="426"/>
        <w:jc w:val="both"/>
      </w:pPr>
      <w:r>
        <w:t>- подстропильных и стропильных ферм (балок) при опирании на колонны, а также стропильных ферм при опирании на подстропильные фермы - совмещая риски, фиксирующие геометрические оси нижних поясов ферм (балок), с рисками осей ко</w:t>
      </w:r>
      <w:r>
        <w:t>лонн в верхнем сечении или с ориентирными рисками в опорном узле подстропильной фермы;</w:t>
      </w:r>
    </w:p>
    <w:p w:rsidR="00000000" w:rsidRDefault="00202C4E">
      <w:pPr>
        <w:ind w:firstLine="426"/>
        <w:jc w:val="both"/>
      </w:pPr>
      <w:r>
        <w:t>- стропильных ферм (балок), опирающихся на стены - совмещая риски, фиксирующие геометрические оси нижних поясов ферм (балок), с рисками разбивочных осей на опорах.</w:t>
      </w:r>
    </w:p>
    <w:p w:rsidR="00000000" w:rsidRDefault="00202C4E">
      <w:pPr>
        <w:ind w:firstLine="426"/>
        <w:jc w:val="both"/>
      </w:pPr>
      <w:r>
        <w:t>Во вс</w:t>
      </w:r>
      <w:r>
        <w:t>ех случаях стропильные фермы (балки) следует устанавливать с соблюдением односторонней направленности отклонений от прямолинейности их верхних поясов:</w:t>
      </w:r>
    </w:p>
    <w:p w:rsidR="00000000" w:rsidRDefault="00202C4E">
      <w:pPr>
        <w:ind w:firstLine="426"/>
        <w:jc w:val="both"/>
      </w:pPr>
      <w:r>
        <w:t>- плит перекрытий - по разметке, определяющей их проектное положение на опорах и выполняемой после устано</w:t>
      </w:r>
      <w:r>
        <w:t>вки в проектное положение конструкций, на которые они опираются (балки, ригели, стропильные фермы и т.п.);</w:t>
      </w:r>
    </w:p>
    <w:p w:rsidR="00000000" w:rsidRDefault="00202C4E">
      <w:pPr>
        <w:ind w:firstLine="426"/>
        <w:jc w:val="both"/>
      </w:pPr>
      <w:r>
        <w:t>- плит покрытий по фермам (стропильным балкам) - симметрично относительно центров узлов ферм (закладных изделий) вдоль их верхних поясов.</w:t>
      </w:r>
    </w:p>
    <w:p w:rsidR="00000000" w:rsidRDefault="00202C4E">
      <w:pPr>
        <w:ind w:firstLine="426"/>
        <w:jc w:val="both"/>
      </w:pPr>
      <w:r>
        <w:t>4.3.4.2 Риг</w:t>
      </w:r>
      <w:r>
        <w:t>ели, межколонные (связевые) плиты, фермы (стропильные балки), плиты покрытий по фермам (балкам) укладывают насухо на опорные поверхности несущих конструкций.</w:t>
      </w:r>
    </w:p>
    <w:p w:rsidR="00000000" w:rsidRDefault="00202C4E">
      <w:pPr>
        <w:ind w:firstLine="426"/>
        <w:jc w:val="both"/>
      </w:pPr>
      <w:r>
        <w:t xml:space="preserve">4.3.4.3 Плиты перекрытий необходимо укладывать на слой раствора толщиной не более 20 мм, совмещая </w:t>
      </w:r>
      <w:r>
        <w:t>поверхности смежных плит вдоль шва со стороны потолка.</w:t>
      </w:r>
    </w:p>
    <w:p w:rsidR="00000000" w:rsidRDefault="00202C4E">
      <w:pPr>
        <w:ind w:firstLine="426"/>
        <w:jc w:val="both"/>
      </w:pPr>
      <w:r>
        <w:t xml:space="preserve">4.3.4.4 Выверку подкрановых балок по высоте следует производить по наибольшей отметке в пролете или на опоре с применением прокладок из стального листа. В случае применения пакета прокладок они должны </w:t>
      </w:r>
      <w:r>
        <w:t>быть сварены между собой, пакет приварен к опорной пластине.</w:t>
      </w:r>
    </w:p>
    <w:p w:rsidR="00000000" w:rsidRDefault="00202C4E">
      <w:pPr>
        <w:ind w:firstLine="426"/>
        <w:jc w:val="both"/>
      </w:pPr>
      <w:r>
        <w:lastRenderedPageBreak/>
        <w:t>4.3.4.5 Установку ферм и стропильных балок в вертикальной плоскости следует выполнять путем выверки их геометрических осей на опорах относительно вертикали.</w:t>
      </w:r>
    </w:p>
    <w:p w:rsidR="00000000" w:rsidRDefault="00202C4E">
      <w:pPr>
        <w:ind w:firstLine="426"/>
        <w:jc w:val="both"/>
      </w:pPr>
      <w:r>
        <w:rPr>
          <w:b/>
          <w:bCs/>
        </w:rPr>
        <w:t>4.3.5Установка панелей стен</w:t>
      </w:r>
    </w:p>
    <w:p w:rsidR="00000000" w:rsidRDefault="00202C4E">
      <w:pPr>
        <w:ind w:firstLine="426"/>
        <w:jc w:val="both"/>
      </w:pPr>
      <w:r>
        <w:t>4.3.5.1 Вы</w:t>
      </w:r>
      <w:r>
        <w:t>верку панелей наружных стен однорядной разрезки следует производить:</w:t>
      </w:r>
    </w:p>
    <w:p w:rsidR="00000000" w:rsidRDefault="00202C4E">
      <w:pPr>
        <w:ind w:firstLine="426"/>
        <w:jc w:val="both"/>
      </w:pPr>
      <w:r>
        <w:t>- в плоскости стены - совмещая осевую риску панели в уровне низа с ориентирной риской на перекрытии, вынесенной от разбивочной оси. При наличии в стыках панелей зон компенсации накопленны</w:t>
      </w:r>
      <w:r>
        <w:t>х погрешностей (при стыковании панелей внахлест в местах устройства лоджий, эркеров и других выступающих или западающих частей здания) выверку допускается производить по шаблонам, фиксирующим проектный размер шва между панелями;</w:t>
      </w:r>
    </w:p>
    <w:p w:rsidR="00000000" w:rsidRDefault="00202C4E">
      <w:pPr>
        <w:ind w:firstLine="426"/>
        <w:jc w:val="both"/>
      </w:pPr>
      <w:r>
        <w:t>- из плоскости стены - совм</w:t>
      </w:r>
      <w:r>
        <w:t>ещая нижнюю грань панели с установочными рисками на перекрытии, вынесенными от разбивочных осей;</w:t>
      </w:r>
    </w:p>
    <w:p w:rsidR="00000000" w:rsidRDefault="00202C4E">
      <w:pPr>
        <w:ind w:firstLine="426"/>
        <w:jc w:val="both"/>
      </w:pPr>
      <w:r>
        <w:t>- в вертикальной плоскости - выверяя внутреннюю грань панели относительно вертикали.</w:t>
      </w:r>
    </w:p>
    <w:p w:rsidR="00000000" w:rsidRDefault="00202C4E">
      <w:pPr>
        <w:ind w:firstLine="426"/>
        <w:jc w:val="both"/>
      </w:pPr>
      <w:r>
        <w:t>4.3.5.2 Относительно монтажного горизонта отклонения отметок маяков не дол</w:t>
      </w:r>
      <w:r>
        <w:t>жны превышать ± 5 мм. При отсутствии в проекте специальных указаний толщина маяков должна составлять (10-30) мм.</w:t>
      </w:r>
    </w:p>
    <w:p w:rsidR="00000000" w:rsidRDefault="00202C4E">
      <w:pPr>
        <w:ind w:firstLine="426"/>
        <w:jc w:val="both"/>
      </w:pPr>
      <w:r>
        <w:t>4.3.5.3 Установку поясных панелей наружных стен каркасных зданий следует производить:</w:t>
      </w:r>
    </w:p>
    <w:p w:rsidR="00000000" w:rsidRDefault="00202C4E">
      <w:pPr>
        <w:ind w:firstLine="426"/>
        <w:jc w:val="both"/>
      </w:pPr>
      <w:r>
        <w:t>- в плоскости стены - симметрично относительно оси пролета между колоннами путем выравнивания расстояний между торцами панели и рисками осей колонн в уровне установки пан</w:t>
      </w:r>
      <w:r>
        <w:t>ели;</w:t>
      </w:r>
    </w:p>
    <w:p w:rsidR="00000000" w:rsidRDefault="00202C4E">
      <w:pPr>
        <w:ind w:firstLine="426"/>
        <w:jc w:val="both"/>
      </w:pPr>
      <w:r>
        <w:t>- из плоскости стены: в уровне низа панели - совмещая нижнюю внутреннюю грань устанавливаемой панели с гранью нижестоящей панели; в уровне верха панели - совмещая (с помощью шаблона) грань панели с риской оси или гранью колонны.</w:t>
      </w:r>
    </w:p>
    <w:p w:rsidR="00000000" w:rsidRDefault="00202C4E">
      <w:pPr>
        <w:ind w:firstLine="426"/>
        <w:jc w:val="both"/>
      </w:pPr>
      <w:r>
        <w:t>4.3.5.4 Выверку просте</w:t>
      </w:r>
      <w:r>
        <w:t>ночных панелей наружных стен каркасных зданий следует производить:</w:t>
      </w:r>
    </w:p>
    <w:p w:rsidR="00000000" w:rsidRDefault="00202C4E">
      <w:pPr>
        <w:ind w:firstLine="426"/>
        <w:jc w:val="both"/>
      </w:pPr>
      <w:r>
        <w:t>- в плоскости стены - совмещая риску оси низа устанавливаемой панели с ориентирной риской, нанесенной на поясной панели;</w:t>
      </w:r>
    </w:p>
    <w:p w:rsidR="00000000" w:rsidRDefault="00202C4E">
      <w:pPr>
        <w:ind w:firstLine="426"/>
        <w:jc w:val="both"/>
      </w:pPr>
      <w:r>
        <w:t>- из плоскости стены - совмещая внутреннюю грань устанавливаемой пан</w:t>
      </w:r>
      <w:r>
        <w:t>ели с гранью нижестоящей панели;</w:t>
      </w:r>
    </w:p>
    <w:p w:rsidR="00000000" w:rsidRDefault="00202C4E">
      <w:pPr>
        <w:ind w:firstLine="426"/>
        <w:jc w:val="both"/>
      </w:pPr>
      <w:r>
        <w:t>- в вертикальной плоскости - выверяя внутреннюю и торцевую грани панели относительно вертикали.</w:t>
      </w:r>
    </w:p>
    <w:p w:rsidR="00000000" w:rsidRDefault="00202C4E">
      <w:pPr>
        <w:ind w:firstLine="426"/>
        <w:jc w:val="both"/>
      </w:pPr>
      <w:r>
        <w:rPr>
          <w:b/>
          <w:bCs/>
        </w:rPr>
        <w:t>4.3.6Установка вентиляционных блоков, объёмных блоков шахт лифтов и санитарно-технических кабин</w:t>
      </w:r>
    </w:p>
    <w:p w:rsidR="00000000" w:rsidRDefault="00202C4E">
      <w:pPr>
        <w:ind w:firstLine="426"/>
        <w:jc w:val="both"/>
      </w:pPr>
      <w:r>
        <w:t xml:space="preserve">4.3.6.1 Выверку вентиляционных </w:t>
      </w:r>
      <w:r>
        <w:t>блоков следует выполнять, совмещая оси двух взаимно перпендикулярных граней устанавливаемых блоков в уровне нижнего сечения с рисками осей нижестоящего блока. Относительно вертикальной плоскости блоки следует устанавливать, выверяя плоскости двух взаимно п</w:t>
      </w:r>
      <w:r>
        <w:t>ерпендикулярных граней. Стыки вентиляционных каналов блоков следует тщательно очищать от раствора и не допускать попадания его и других посторонних предметов в каналы.</w:t>
      </w:r>
    </w:p>
    <w:p w:rsidR="00000000" w:rsidRDefault="00202C4E">
      <w:pPr>
        <w:ind w:firstLine="426"/>
        <w:jc w:val="both"/>
      </w:pPr>
      <w:r>
        <w:t xml:space="preserve">4.3.6.2 Объемные блоки шахт лифтов следует монтировать, как правило, с установленными в </w:t>
      </w:r>
      <w:r>
        <w:t>них кронштейнами для закрепления направляющих кабин и противовесов. Низ объемных блоков необходимо устанавливать по ориентирным рискам, вынесенным на перекрытие от разбивочных осей и соответствующим проектному положению двух взаимно перпендикулярных стен б</w:t>
      </w:r>
      <w:r>
        <w:t>лока (передней и одной из боковых). Относительно вертикальной плоскости блоки следует устанавливать, выверяя грани двух взаимно перпендикулярных стен блока.</w:t>
      </w:r>
    </w:p>
    <w:p w:rsidR="00000000" w:rsidRDefault="00202C4E">
      <w:pPr>
        <w:ind w:firstLine="426"/>
        <w:jc w:val="both"/>
      </w:pPr>
      <w:r>
        <w:t xml:space="preserve">4.3.6.3 Выверку низа и вертикальности санитарно-технических кабин следует производить по </w:t>
      </w:r>
      <w:hyperlink r:id="rId277" w:anchor="sub_id=4030602" w:history="1">
        <w:r>
          <w:rPr>
            <w:rStyle w:val="a3"/>
            <w:color w:val="333399"/>
            <w:u w:val="single"/>
          </w:rPr>
          <w:t>4.3.6.2</w:t>
        </w:r>
      </w:hyperlink>
      <w:r>
        <w:t>.</w:t>
      </w:r>
    </w:p>
    <w:p w:rsidR="00000000" w:rsidRDefault="00202C4E">
      <w:pPr>
        <w:ind w:firstLine="426"/>
        <w:jc w:val="both"/>
      </w:pPr>
      <w:r>
        <w:rPr>
          <w:b/>
          <w:bCs/>
        </w:rPr>
        <w:t>4.3.7Возведение зданий методом подъема перекрытий</w:t>
      </w:r>
    </w:p>
    <w:p w:rsidR="00000000" w:rsidRDefault="00202C4E">
      <w:pPr>
        <w:ind w:firstLine="426"/>
        <w:jc w:val="both"/>
      </w:pPr>
      <w:r>
        <w:lastRenderedPageBreak/>
        <w:t>4.3.7.1 При возведении зданий методом подъема перекрытий применяемое оборудование должно обеспечивать равномерный подъем п</w:t>
      </w:r>
      <w:r>
        <w:t>лит перекрытий относительно всех колонн и ядер жесткости.</w:t>
      </w:r>
    </w:p>
    <w:p w:rsidR="00000000" w:rsidRDefault="00202C4E">
      <w:pPr>
        <w:ind w:firstLine="426"/>
        <w:jc w:val="both"/>
      </w:pPr>
      <w:r>
        <w:t>4.3.7.2 Отклонение отметок отдельных опорных точек на колоннах в процессе подъема не должно превышать 0,003 пролета и должно быть не более 20 мм, если иные величины не предусмотрены в проекте.</w:t>
      </w:r>
    </w:p>
    <w:p w:rsidR="00000000" w:rsidRDefault="00202C4E">
      <w:pPr>
        <w:ind w:firstLine="426"/>
        <w:jc w:val="both"/>
      </w:pPr>
      <w:r>
        <w:t>4.3.7</w:t>
      </w:r>
      <w:r>
        <w:t>.3 При выполнении работ по конструкциям, поднятым до проектной отметки, следует крепить постоянными креплениями; при этом должны быть оформлены акты промежуточной приемки законченных монтажом конструкций.</w:t>
      </w:r>
    </w:p>
    <w:p w:rsidR="00000000" w:rsidRDefault="00202C4E">
      <w:pPr>
        <w:ind w:firstLine="426"/>
        <w:jc w:val="both"/>
      </w:pPr>
      <w:r>
        <w:rPr>
          <w:b/>
          <w:bCs/>
        </w:rPr>
        <w:t>4.3.8Сварка и антикоррозионное покрытие закладных и</w:t>
      </w:r>
      <w:r>
        <w:rPr>
          <w:b/>
          <w:bCs/>
        </w:rPr>
        <w:t xml:space="preserve"> соединительных элементов, замоноличивание стыков и швов</w:t>
      </w:r>
    </w:p>
    <w:p w:rsidR="00000000" w:rsidRDefault="00202C4E">
      <w:pPr>
        <w:ind w:firstLine="426"/>
        <w:jc w:val="both"/>
      </w:pPr>
      <w:r>
        <w:t xml:space="preserve">4.3.8.1 Сварку закладных и соединительных изделий надлежит выполнять в соответствии с </w:t>
      </w:r>
      <w:hyperlink r:id="rId278" w:anchor="sub_id=408" w:history="1">
        <w:r>
          <w:rPr>
            <w:rStyle w:val="a3"/>
            <w:color w:val="333399"/>
            <w:u w:val="single"/>
          </w:rPr>
          <w:t>разделом 4.8</w:t>
        </w:r>
      </w:hyperlink>
      <w:r>
        <w:t>.</w:t>
      </w:r>
    </w:p>
    <w:p w:rsidR="00000000" w:rsidRDefault="00202C4E">
      <w:pPr>
        <w:ind w:firstLine="426"/>
        <w:jc w:val="both"/>
      </w:pPr>
      <w:r>
        <w:t>4.3.8.2 Для пригот</w:t>
      </w:r>
      <w:r>
        <w:t>овления бетонных смесей следует применять быстротвердеющие портландцементы или портландцементы класса 32,5 R, ПЦ 400 и выше. С целью интенсификации твердения бетонной смеси в стыках необходимо применять химические добавки - ускорители твердения.</w:t>
      </w:r>
    </w:p>
    <w:p w:rsidR="00000000" w:rsidRDefault="00202C4E">
      <w:pPr>
        <w:ind w:firstLine="426"/>
        <w:jc w:val="both"/>
      </w:pPr>
      <w:r>
        <w:t>4.3.8.3 На</w:t>
      </w:r>
      <w:r>
        <w:t xml:space="preserve">ибольший размер зерен крупного заполнителя в бетонной смеси не должен превышать 1/3 наименьшего размера сечения стыка и 3/4 наименьшего расстояния в свету между стержнями арматуры. Для улучшения удобоукладываемости в смеси следует вводить пластифицирующие </w:t>
      </w:r>
      <w:r>
        <w:t xml:space="preserve">добавки в соответствии с </w:t>
      </w:r>
      <w:hyperlink r:id="rId279" w:anchor="sub_id=402" w:history="1">
        <w:r>
          <w:rPr>
            <w:rStyle w:val="a3"/>
            <w:color w:val="333399"/>
            <w:u w:val="single"/>
          </w:rPr>
          <w:t>разделом 4.2</w:t>
        </w:r>
      </w:hyperlink>
      <w:r>
        <w:t>.</w:t>
      </w:r>
    </w:p>
    <w:p w:rsidR="00000000" w:rsidRDefault="00202C4E">
      <w:pPr>
        <w:ind w:firstLine="426"/>
        <w:jc w:val="both"/>
      </w:pPr>
      <w:r>
        <w:t xml:space="preserve">4.3.8.4 Показатели бетонных смесей, применяемых для замоноличивания стыков, должны соответствовать требованиям </w:t>
      </w:r>
      <w:hyperlink r:id="rId280" w:history="1">
        <w:r>
          <w:rPr>
            <w:rStyle w:val="a3"/>
            <w:color w:val="333399"/>
            <w:u w:val="single"/>
          </w:rPr>
          <w:t>ГОСТ 7473</w:t>
        </w:r>
      </w:hyperlink>
      <w:r>
        <w:t>.</w:t>
      </w:r>
    </w:p>
    <w:p w:rsidR="00000000" w:rsidRDefault="00202C4E">
      <w:pPr>
        <w:ind w:firstLine="426"/>
        <w:jc w:val="both"/>
      </w:pPr>
      <w:r>
        <w:t>4.3.8.5 Прочность раствора в горизонтальных и вертикальных стыках сборных панелей для различных стадий готовности здания в зависимости от монтируемого этажа должна быть указана в проекте или ППР.</w:t>
      </w:r>
    </w:p>
    <w:p w:rsidR="00000000" w:rsidRDefault="00202C4E">
      <w:pPr>
        <w:ind w:firstLine="426"/>
        <w:jc w:val="both"/>
      </w:pPr>
      <w:r>
        <w:t>4.3.8.6 Д</w:t>
      </w:r>
      <w:r>
        <w:t>ля проверки прочности уложенного бетона (раствора) следует изготовлять не менее трех образцов на группу стыков, бетонируемых в течение данной смены.</w:t>
      </w:r>
    </w:p>
    <w:p w:rsidR="00000000" w:rsidRDefault="00202C4E">
      <w:pPr>
        <w:ind w:firstLine="426"/>
        <w:jc w:val="both"/>
      </w:pPr>
      <w:r>
        <w:t>4.3.8.7 Предел прочности на сжатие бетона или раствора в стыках ко времени распалубки должен соответствоват</w:t>
      </w:r>
      <w:r>
        <w:t>ь указанной в проекте, а при отсутствии такого указания - должен быть не менее 50 % проектной прочности.</w:t>
      </w:r>
    </w:p>
    <w:p w:rsidR="00000000" w:rsidRDefault="00202C4E">
      <w:pPr>
        <w:ind w:firstLine="426"/>
        <w:jc w:val="both"/>
      </w:pPr>
      <w:r>
        <w:t>4.3.8.8 Методы предварительного обогрева стыкуемых поверхностей и прогрева замоноличенных стыков и швов, продолжительность и температурно-влажностный р</w:t>
      </w:r>
      <w:r>
        <w:t>ежим выдерживания бетона (раствора), способы утепления, сроки и порядок распалубливания и загружения конструкций с учетом особенностей выполнения работ в зимних условиях, а также в жаркую и сухую погоду должны быть указаны в ППР.</w:t>
      </w:r>
    </w:p>
    <w:p w:rsidR="00000000" w:rsidRDefault="00202C4E">
      <w:pPr>
        <w:ind w:firstLine="426"/>
        <w:jc w:val="both"/>
      </w:pPr>
      <w:r>
        <w:rPr>
          <w:b/>
          <w:bCs/>
        </w:rPr>
        <w:t>4.3.9 Водо-, воздухо- и те</w:t>
      </w:r>
      <w:r>
        <w:rPr>
          <w:b/>
          <w:bCs/>
        </w:rPr>
        <w:t>плоизоляция стыков наружных стен полносборных зданий</w:t>
      </w:r>
    </w:p>
    <w:p w:rsidR="00000000" w:rsidRDefault="00202C4E">
      <w:pPr>
        <w:ind w:firstLine="426"/>
        <w:jc w:val="both"/>
      </w:pPr>
      <w:r>
        <w:t>4.3.9.1 Для воздухоизоляции стыков применяются воздухозащитные ленты, закрепляемые на клеях или самоклеящиеся. Соединять воздухозащитные ленты по длине необходимо внахлест с длиной участка нахлеста (100-</w:t>
      </w:r>
      <w:r>
        <w:t>120) мм. Места соединения лент в колодцах вертикальных стыков должны располагаться на расстоянии не менее 0,3 м от пересечения вертикальных и горизонтальных стыков. При этом конец нижерасположенной ленты следует наклеивать поверх ленты, устанавливаемой в с</w:t>
      </w:r>
      <w:r>
        <w:t>тыке монтируемого этажа.</w:t>
      </w:r>
    </w:p>
    <w:p w:rsidR="00000000" w:rsidRDefault="00202C4E">
      <w:pPr>
        <w:ind w:firstLine="426"/>
        <w:jc w:val="both"/>
      </w:pPr>
      <w:r>
        <w:t>4.3.9.2 Соединять уплотняющие прокладки по длине необходимо «на ус», располагая место соединения на расстоянии не менее 0,3 м от пересечения вертикального и горизонтального стыков.</w:t>
      </w:r>
    </w:p>
    <w:p w:rsidR="00000000" w:rsidRDefault="00202C4E">
      <w:pPr>
        <w:ind w:firstLine="426"/>
        <w:jc w:val="both"/>
      </w:pPr>
      <w:r>
        <w:t>4.3.9.3 Обжатие прокладок, установленных в стыках,</w:t>
      </w:r>
      <w:r>
        <w:t xml:space="preserve"> должно составлять не менее 20% диаметра (ширины) их поперечного сечения.</w:t>
      </w:r>
    </w:p>
    <w:p w:rsidR="00000000" w:rsidRDefault="00202C4E">
      <w:pPr>
        <w:ind w:firstLine="426"/>
        <w:jc w:val="both"/>
      </w:pPr>
      <w:r>
        <w:t>4.3.9.4</w:t>
      </w:r>
      <w:r>
        <w:t xml:space="preserve">Конструкции монтажных швов узлов примыкания оконных и дверных блоков к стеновым проемам должны удовлетворять требованиям </w:t>
      </w:r>
      <w:hyperlink r:id="rId281" w:history="1">
        <w:r>
          <w:rPr>
            <w:rStyle w:val="a3"/>
            <w:color w:val="333399"/>
            <w:u w:val="single"/>
          </w:rPr>
          <w:t>ГОСТ 30971</w:t>
        </w:r>
      </w:hyperlink>
      <w:r>
        <w:t>.</w:t>
      </w:r>
    </w:p>
    <w:p w:rsidR="00000000" w:rsidRDefault="00202C4E">
      <w:pPr>
        <w:ind w:firstLine="426"/>
        <w:jc w:val="both"/>
      </w:pPr>
      <w:r>
        <w:lastRenderedPageBreak/>
        <w:t>4.3.9.5 Изоляцию стыков мастиками следует производить после установки уплотняющих прокладок путем нагнетания мастик в устье стыка электрогерметизаторами, пневматическими, ручными шприцами и другими средствами.</w:t>
      </w:r>
    </w:p>
    <w:p w:rsidR="00000000" w:rsidRDefault="00202C4E">
      <w:pPr>
        <w:ind w:firstLine="426"/>
        <w:jc w:val="both"/>
      </w:pPr>
      <w:r>
        <w:t>4.3.9.6 Толщина нанесенного слоя мастики должн</w:t>
      </w:r>
      <w:r>
        <w:t>а соответствовать проектным данным. Предельное отклонение толщины слоя мастики от проектной не должно превышать плюс 2 мм.</w:t>
      </w:r>
    </w:p>
    <w:p w:rsidR="00000000" w:rsidRDefault="00202C4E">
      <w:pPr>
        <w:ind w:firstLine="426"/>
        <w:jc w:val="both"/>
      </w:pPr>
      <w:r>
        <w:t>4.3.9.7 Температура мастик в момент нанесения при положительных температурах наружного воздуха должна быть (15-20)°С. В зимние период</w:t>
      </w:r>
      <w:r>
        <w:t>ы температура, при которой наносят мастику, а также температура мастики в момент нанесения должны соответствовать указанным в технических условиях завода-изготовителя мастики. При отсутствии в технических условиях соответствующих указаний температура масти</w:t>
      </w:r>
      <w:r>
        <w:t>к в момент нанесения должна составлять: для нетвердеющих - (35-40)°С, для отверждающихся - (15-20)°С.</w:t>
      </w:r>
    </w:p>
    <w:p w:rsidR="00000000" w:rsidRDefault="00202C4E">
      <w:pPr>
        <w:ind w:firstLine="426"/>
        <w:jc w:val="both"/>
      </w:pPr>
      <w:r>
        <w:t>4.3.9.8 В стыках открытого типа жесткие водоотбойные экраны следует вводить в вертикальные каналы открытых стыков сверху вниз до упора в водоотводящий фар</w:t>
      </w:r>
      <w:r>
        <w:t>тук.</w:t>
      </w:r>
    </w:p>
    <w:p w:rsidR="00000000" w:rsidRDefault="00202C4E">
      <w:pPr>
        <w:ind w:firstLine="426"/>
        <w:jc w:val="both"/>
      </w:pPr>
      <w:r>
        <w:t>При применении жестких водоотбойных экранов в виде гофрированных металлических лент их следует устанавливать в вертикальные стыки так, чтобы раскрытие крайних гофр было обращено к фасаду. Экран должен входить в паз свободно. При раскрытии вертикальног</w:t>
      </w:r>
      <w:r>
        <w:t>о стыка панелей более 20 мм следует устанавливать две ленты, склепанные по краям.</w:t>
      </w:r>
    </w:p>
    <w:p w:rsidR="00000000" w:rsidRDefault="00202C4E">
      <w:pPr>
        <w:ind w:firstLine="426"/>
        <w:jc w:val="both"/>
      </w:pPr>
      <w:r>
        <w:t>Гибкие водоотбойные экраны (ленты) устанавливают в вертикальные стыки как снаружи, так и изнутри здания.</w:t>
      </w:r>
    </w:p>
    <w:p w:rsidR="00000000" w:rsidRDefault="00202C4E">
      <w:pPr>
        <w:ind w:firstLine="426"/>
        <w:jc w:val="both"/>
      </w:pPr>
      <w:r>
        <w:t>4.3.9.9Неметаллические водоотводящие фартуки из упругих материалов сл</w:t>
      </w:r>
      <w:r>
        <w:t>едует наклеивать на верхние грани стыкуемых панелей на длину не менее 100 мм в обе стороны от оси вертикального стыка.</w:t>
      </w:r>
    </w:p>
    <w:p w:rsidR="00000000" w:rsidRDefault="00202C4E">
      <w:pPr>
        <w:ind w:firstLine="426"/>
        <w:jc w:val="both"/>
      </w:pPr>
      <w:r>
        <w:t>4.3.9.10 Изоляцию стыков между оконными (балконными дверными) блоками и четвертями в проемах ограждающих конструкций следует выполнять пу</w:t>
      </w:r>
      <w:r>
        <w:t>тем нанесения нетвердеющей мастики на поверхность четверти перед установкой блока либо путем нагнетания мастики в зазор между оконными блоками и ограждающими конструкциями после закрепления блока в проектном положении. Места примыкания металлических подоко</w:t>
      </w:r>
      <w:r>
        <w:t>нных сливов к коробке также надлежит изолировать нетвердеющей мастикой.</w:t>
      </w:r>
    </w:p>
    <w:p w:rsidR="00000000" w:rsidRDefault="00202C4E">
      <w:pPr>
        <w:ind w:firstLine="426"/>
        <w:jc w:val="both"/>
      </w:pPr>
      <w:r>
        <w:t>При изоляции стыков между оконными блоками и ограждающими конструкциями с проемами без четверти перед нанесением мастик следует устанавливать уплотняющую прокладку.</w:t>
      </w:r>
    </w:p>
    <w:p w:rsidR="00000000" w:rsidRDefault="00202C4E">
      <w:pPr>
        <w:ind w:firstLine="426"/>
        <w:jc w:val="both"/>
      </w:pPr>
      <w:r>
        <w:rPr>
          <w:b/>
          <w:bCs/>
        </w:rPr>
        <w:t>4.4 Монтаж стальных</w:t>
      </w:r>
      <w:r>
        <w:rPr>
          <w:b/>
          <w:bCs/>
        </w:rPr>
        <w:t xml:space="preserve"> конструкций </w:t>
      </w:r>
    </w:p>
    <w:p w:rsidR="00000000" w:rsidRDefault="00202C4E">
      <w:pPr>
        <w:ind w:firstLine="426"/>
        <w:jc w:val="both"/>
      </w:pPr>
      <w:r>
        <w:rPr>
          <w:b/>
          <w:bCs/>
        </w:rPr>
        <w:t>4.4.1 Подготовка конструкций к монтажу</w:t>
      </w:r>
    </w:p>
    <w:p w:rsidR="00000000" w:rsidRDefault="00202C4E">
      <w:pPr>
        <w:ind w:firstLine="426"/>
        <w:jc w:val="both"/>
      </w:pPr>
      <w:r>
        <w:t>4.4.1.1 Монтаж стальных конструкций должен осуществляться в соответствии с утвержденным проектом производства работ (ППР),разработанным с учетом специфики сооружения.</w:t>
      </w:r>
    </w:p>
    <w:p w:rsidR="00000000" w:rsidRDefault="00202C4E">
      <w:pPr>
        <w:ind w:firstLine="426"/>
        <w:jc w:val="both"/>
      </w:pPr>
      <w:r>
        <w:t>4.4.1.2 Исполнительными рабочими чер</w:t>
      </w:r>
      <w:r>
        <w:t>тежами при составлении ППР должны быть чертежи марок КМ и КМД (конструкции металлические и конструкции металлические деталировочные соответственно).</w:t>
      </w:r>
    </w:p>
    <w:p w:rsidR="00000000" w:rsidRDefault="00202C4E">
      <w:pPr>
        <w:ind w:firstLine="426"/>
        <w:jc w:val="both"/>
      </w:pPr>
      <w:r>
        <w:t>Принципиальные решения, включенные в ППР, следует согласовывать с авторами чертежей марки КМ.</w:t>
      </w:r>
    </w:p>
    <w:p w:rsidR="00000000" w:rsidRDefault="00202C4E">
      <w:pPr>
        <w:ind w:firstLine="426"/>
        <w:jc w:val="both"/>
      </w:pPr>
      <w:r>
        <w:t>4.4.1.3 При с</w:t>
      </w:r>
      <w:r>
        <w:t>оставлении ППР следует учитывать требования, указанные в чертежах марки КМ:</w:t>
      </w:r>
    </w:p>
    <w:p w:rsidR="00000000" w:rsidRDefault="00202C4E">
      <w:pPr>
        <w:ind w:firstLine="426"/>
        <w:jc w:val="both"/>
      </w:pPr>
      <w:r>
        <w:t>- описания принятых монтажных соединений;</w:t>
      </w:r>
    </w:p>
    <w:p w:rsidR="00000000" w:rsidRDefault="00202C4E">
      <w:pPr>
        <w:ind w:firstLine="426"/>
        <w:jc w:val="both"/>
      </w:pPr>
      <w:r>
        <w:t>- указания по выполнению сварных соединений;</w:t>
      </w:r>
    </w:p>
    <w:p w:rsidR="00000000" w:rsidRDefault="00202C4E">
      <w:pPr>
        <w:ind w:firstLine="426"/>
        <w:jc w:val="both"/>
      </w:pPr>
      <w:r>
        <w:t>- указания по выполнению соединений на болтах, винтах и других крепежных деталей;</w:t>
      </w:r>
    </w:p>
    <w:p w:rsidR="00000000" w:rsidRDefault="00202C4E">
      <w:pPr>
        <w:ind w:firstLine="426"/>
        <w:jc w:val="both"/>
      </w:pPr>
      <w:r>
        <w:t xml:space="preserve">- указания </w:t>
      </w:r>
      <w:r>
        <w:t>по защите стальных строительных конструкций от коррозии;</w:t>
      </w:r>
    </w:p>
    <w:p w:rsidR="00000000" w:rsidRDefault="00202C4E">
      <w:pPr>
        <w:ind w:firstLine="426"/>
        <w:jc w:val="both"/>
      </w:pPr>
      <w:r>
        <w:t>- требования по изготовлению и монтажу.</w:t>
      </w:r>
    </w:p>
    <w:p w:rsidR="00000000" w:rsidRDefault="00202C4E">
      <w:pPr>
        <w:ind w:firstLine="426"/>
        <w:jc w:val="both"/>
      </w:pPr>
      <w:r>
        <w:lastRenderedPageBreak/>
        <w:t>4.4.1.4В ППР наряду с требованиями соответствующих нормативных документов и рабочих чертежей марок КМ и КМД должны быть предусмотрены: последовательность устан</w:t>
      </w:r>
      <w:r>
        <w:t>овки конструктивных элементов; мероприятия, обеспечивающие требуемую точность установки; пространственную неизменяемость конструкций в процессе их укрупнительной сборки и установки в проектное положение; устойчивость конструкций и частей здания (сооружения</w:t>
      </w:r>
      <w:r>
        <w:t>) в процессе возведения; степень укрупнения конструкций и безопасные условия труда.</w:t>
      </w:r>
    </w:p>
    <w:p w:rsidR="00000000" w:rsidRDefault="00202C4E">
      <w:pPr>
        <w:ind w:firstLine="426"/>
        <w:jc w:val="both"/>
      </w:pPr>
      <w:r>
        <w:t>4.4.1.5 Все технологические процессы и операции монтажа и демонтажа стальных конструкций всех видов зданий и сооружений должны быть разработаны в ППР, при любых методах про</w:t>
      </w:r>
      <w:r>
        <w:t>изводства работ, включая подращивание, надвижку, вертолетный монтаж в соответствии с СП РК 5.01-102.</w:t>
      </w:r>
    </w:p>
    <w:p w:rsidR="00000000" w:rsidRDefault="00202C4E">
      <w:pPr>
        <w:ind w:firstLine="426"/>
        <w:jc w:val="both"/>
      </w:pPr>
      <w:r>
        <w:t>4.4.1.6Монтажную оснастку: полиспасты, стропы, траверсы, стенды, кантователи и т.п. следует разработать в проекте производства работ (ППР).</w:t>
      </w:r>
    </w:p>
    <w:p w:rsidR="00000000" w:rsidRDefault="00202C4E">
      <w:pPr>
        <w:ind w:firstLine="426"/>
        <w:jc w:val="both"/>
      </w:pPr>
      <w:r>
        <w:t>4.4.1.7 Для кру</w:t>
      </w:r>
      <w:r>
        <w:t>пных и уникальных объектов выбор метода монтажа стальных конструкций следует определять на основании вариантов, разрабатываемых в ППР, и в соответствии с действующими нормативными документами.</w:t>
      </w:r>
    </w:p>
    <w:p w:rsidR="00000000" w:rsidRDefault="00202C4E">
      <w:pPr>
        <w:ind w:firstLine="426"/>
        <w:jc w:val="both"/>
      </w:pPr>
      <w:r>
        <w:t>4.4.1.8 К акту сдачи объекта в эксплуатацию прикладывается доку</w:t>
      </w:r>
      <w:r>
        <w:t>ментация, перечень которой указывается в проекте сооружения и в ППР.</w:t>
      </w:r>
    </w:p>
    <w:p w:rsidR="00000000" w:rsidRDefault="00202C4E">
      <w:pPr>
        <w:ind w:firstLine="426"/>
        <w:jc w:val="both"/>
      </w:pPr>
      <w:r>
        <w:t>4.4.1.9Правка может быть выполнена без нагрева поврежденного элемента (холодная правка) либо с предварительным нагревом (правка в горячем состоянии) термическим или термомеханическим мето</w:t>
      </w:r>
      <w:r>
        <w:t>дом. Холодная правка допускается только для плавно деформированных элементов.</w:t>
      </w:r>
    </w:p>
    <w:p w:rsidR="00000000" w:rsidRDefault="00202C4E">
      <w:pPr>
        <w:ind w:firstLine="426"/>
        <w:jc w:val="both"/>
      </w:pPr>
      <w:r>
        <w:t>4.4.1.10 При производстве монтажных работ запрещаются ударные воздействия на сварные конструкции из сталей:</w:t>
      </w:r>
    </w:p>
    <w:p w:rsidR="00000000" w:rsidRDefault="00202C4E">
      <w:pPr>
        <w:ind w:firstLine="426"/>
        <w:jc w:val="both"/>
      </w:pPr>
      <w:r>
        <w:t>- с пределом текучести 390 МПа (40 кгс/мм</w:t>
      </w:r>
      <w:r>
        <w:rPr>
          <w:vertAlign w:val="superscript"/>
        </w:rPr>
        <w:t>2</w:t>
      </w:r>
      <w:r>
        <w:t>) и менее - при температуре ниже минус 25°С;</w:t>
      </w:r>
    </w:p>
    <w:p w:rsidR="00000000" w:rsidRDefault="00202C4E">
      <w:pPr>
        <w:ind w:firstLine="426"/>
        <w:jc w:val="both"/>
      </w:pPr>
      <w:r>
        <w:rPr>
          <w:i/>
          <w:iCs/>
        </w:rPr>
        <w:t xml:space="preserve">- </w:t>
      </w:r>
      <w:r>
        <w:t>с пределом текучести свыше 390 МПа (40 кгс/мм</w:t>
      </w:r>
      <w:r>
        <w:rPr>
          <w:vertAlign w:val="superscript"/>
        </w:rPr>
        <w:t>2</w:t>
      </w:r>
      <w:r>
        <w:t>) - при температуре ниже 0°С.</w:t>
      </w:r>
    </w:p>
    <w:p w:rsidR="00000000" w:rsidRDefault="00202C4E">
      <w:pPr>
        <w:ind w:firstLine="426"/>
        <w:jc w:val="both"/>
      </w:pPr>
      <w:r>
        <w:rPr>
          <w:b/>
          <w:bCs/>
        </w:rPr>
        <w:t>4.4.2Укрупнительная сборка</w:t>
      </w:r>
    </w:p>
    <w:p w:rsidR="00000000" w:rsidRDefault="00202C4E">
      <w:pPr>
        <w:ind w:firstLine="426"/>
        <w:jc w:val="both"/>
      </w:pPr>
      <w:r>
        <w:t>При отсутствии в рабочих чертежах специальных требований предель</w:t>
      </w:r>
      <w:r>
        <w:t xml:space="preserve">ные отклонения размеров, определяющих собираемость конструкций (длина элементов, расстояние между группами монтажных отверстий), при сборке отдельных конструктивных элементов и блоков не должны превышать величин, приведенных в </w:t>
      </w:r>
      <w:hyperlink r:id="rId282" w:anchor="sub_id=413" w:history="1">
        <w:r>
          <w:rPr>
            <w:rStyle w:val="a3"/>
            <w:color w:val="333399"/>
            <w:u w:val="single"/>
          </w:rPr>
          <w:t>таблице 13</w:t>
        </w:r>
      </w:hyperlink>
      <w:r>
        <w:t xml:space="preserve"> и дополнительных правилах.</w:t>
      </w:r>
    </w:p>
    <w:p w:rsidR="00000000" w:rsidRDefault="00202C4E">
      <w:pPr>
        <w:ind w:firstLine="426"/>
        <w:jc w:val="both"/>
      </w:pPr>
      <w:r>
        <w:rPr>
          <w:b/>
          <w:bCs/>
        </w:rPr>
        <w:t>4.4.3Установка, выверка и закрепление</w:t>
      </w:r>
    </w:p>
    <w:p w:rsidR="00000000" w:rsidRDefault="00202C4E">
      <w:pPr>
        <w:ind w:firstLine="426"/>
        <w:jc w:val="both"/>
      </w:pPr>
      <w:r>
        <w:t>4.4.3.1 Установку, выверку и закрепление конструкций следует выполнять в соответствии с рабочими чертежами (чертежи КМД (констру</w:t>
      </w:r>
      <w:r>
        <w:t xml:space="preserve">кции металлические деталировочные)). Проектное закрепление конструкций (отдельных элементов и блоков), установленных в проектное положение, с монтажными соединениями на болтах производится сразу после инструментальной проверки точности положения и выверки </w:t>
      </w:r>
      <w:r>
        <w:t>конструкций, кроме случаев, оговоренных в дополнительных правилах настоящего раздела или в ППР.</w:t>
      </w:r>
    </w:p>
    <w:p w:rsidR="00000000" w:rsidRDefault="00202C4E">
      <w:pPr>
        <w:ind w:firstLine="426"/>
        <w:jc w:val="both"/>
      </w:pPr>
      <w:r>
        <w:t xml:space="preserve">Число болтов и пробок для временного крепления конструкций надлежит определять расчетом; во всех случаях болтами должна быть заполнена 1/3 и пробками 1/10 всех </w:t>
      </w:r>
      <w:r>
        <w:t>отверстий, но не менее двух.</w:t>
      </w:r>
    </w:p>
    <w:p w:rsidR="00000000" w:rsidRDefault="00202C4E">
      <w:pPr>
        <w:ind w:firstLine="426"/>
        <w:jc w:val="both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13 - Предельные отклонения размеров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04"/>
        <w:gridCol w:w="1443"/>
        <w:gridCol w:w="1619"/>
        <w:gridCol w:w="3769"/>
      </w:tblGrid>
      <w:tr w:rsidR="00000000">
        <w:trPr>
          <w:trHeight w:val="20"/>
        </w:trPr>
        <w:tc>
          <w:tcPr>
            <w:tcW w:w="134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Интервалы номинальных размеров, мм</w:t>
            </w:r>
          </w:p>
        </w:tc>
        <w:tc>
          <w:tcPr>
            <w:tcW w:w="164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Предельные отклонения, ± мм</w:t>
            </w:r>
          </w:p>
        </w:tc>
        <w:tc>
          <w:tcPr>
            <w:tcW w:w="201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Контроль (метод, объем, вид регистрации)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линейных размеров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равенства диагоналей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34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От 2500 до 4000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12</w:t>
            </w:r>
          </w:p>
        </w:tc>
        <w:tc>
          <w:tcPr>
            <w:tcW w:w="201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Измерительный, каждый конструктивный элемент и блок,</w:t>
            </w:r>
          </w:p>
        </w:tc>
      </w:tr>
      <w:tr w:rsidR="00000000">
        <w:trPr>
          <w:trHeight w:val="20"/>
        </w:trPr>
        <w:tc>
          <w:tcPr>
            <w:tcW w:w="13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lastRenderedPageBreak/>
              <w:t>Св. 4000 до 8000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6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3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8000 до 16 000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8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20</w:t>
            </w:r>
          </w:p>
        </w:tc>
        <w:tc>
          <w:tcPr>
            <w:tcW w:w="201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журнал работ</w:t>
            </w:r>
          </w:p>
        </w:tc>
      </w:tr>
      <w:tr w:rsidR="00000000">
        <w:trPr>
          <w:trHeight w:val="20"/>
        </w:trPr>
        <w:tc>
          <w:tcPr>
            <w:tcW w:w="13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16 000 до 25 000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25 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3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25 000 до 40 000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30 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</w:tbl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  <w:jc w:val="both"/>
      </w:pPr>
      <w:r>
        <w:t>4.4.3.2 Конструкции с монтажными сварными соединениями надлежит закреплять в два этапа - сначала временно, затем по проекту. Способ временного закрепления должен быть указан в проекте.</w:t>
      </w:r>
    </w:p>
    <w:p w:rsidR="00000000" w:rsidRDefault="00202C4E">
      <w:pPr>
        <w:ind w:firstLine="426"/>
        <w:jc w:val="both"/>
      </w:pPr>
      <w:r>
        <w:t>4.4.3.3 Балки путей подвесного транспорта и другие элементы, опирающиес</w:t>
      </w:r>
      <w:r>
        <w:t>я на конструкции покрытия (мостики для обслуживания светильников, балки и монорельсы для эксплуатационных ремонтов кранов с площадками обслуживания), целесообразно устанавливать при сборке блоков.</w:t>
      </w:r>
    </w:p>
    <w:p w:rsidR="00000000" w:rsidRDefault="00202C4E">
      <w:pPr>
        <w:ind w:firstLine="426"/>
        <w:jc w:val="both"/>
      </w:pPr>
      <w:r>
        <w:rPr>
          <w:b/>
          <w:bCs/>
        </w:rPr>
        <w:t>4.4.4 Монтажные соединения на болтах без контролируемого на</w:t>
      </w:r>
      <w:r>
        <w:rPr>
          <w:b/>
          <w:bCs/>
        </w:rPr>
        <w:t>тяжения</w:t>
      </w:r>
    </w:p>
    <w:p w:rsidR="00000000" w:rsidRDefault="00202C4E">
      <w:pPr>
        <w:ind w:firstLine="426"/>
        <w:jc w:val="both"/>
      </w:pPr>
      <w:r>
        <w:t>4.4.4.1При сборке соединений отверстия в деталях конструкций должны быть совмещены и детали зафиксированы от смещения сборочными пробками (не менее двух), а пакеты плотно стянуты болтами. В соединениях с двумя отверстиями сборочную пробку устанавли</w:t>
      </w:r>
      <w:r>
        <w:t>вают в одно из них.</w:t>
      </w:r>
    </w:p>
    <w:p w:rsidR="00000000" w:rsidRDefault="00202C4E">
      <w:pPr>
        <w:ind w:firstLine="426"/>
        <w:jc w:val="both"/>
      </w:pPr>
      <w:r>
        <w:t>4.4.4.2 В собранном пакете болты заданного в проекте диаметра должны пройти в 100% отверстий. Допускается прочистка 20% отверстий сверлом, диаметр которого равен диаметру отверстия, указанному в чертежах. При этом в соединениях с работо</w:t>
      </w:r>
      <w:r>
        <w:t>й болтов на срез и соединенных элементов на смятие допускается чернота (несовпадение отверстий в смежных деталях собранного пакета) до 1 мм - в 50% отверстий, до 1,5 мм - в 10% отверстий.</w:t>
      </w:r>
    </w:p>
    <w:p w:rsidR="00000000" w:rsidRDefault="00202C4E">
      <w:pPr>
        <w:ind w:firstLine="426"/>
        <w:jc w:val="both"/>
      </w:pPr>
      <w:r>
        <w:t>В случае несоблюдения этого требования с разрешения организации - ра</w:t>
      </w:r>
      <w:r>
        <w:t>зработчика проекта отверстия следует рассверлить на ближайший больший диаметр с установкой болта соответствующего диаметра.</w:t>
      </w:r>
    </w:p>
    <w:p w:rsidR="00000000" w:rsidRDefault="00202C4E">
      <w:pPr>
        <w:ind w:firstLine="426"/>
        <w:jc w:val="both"/>
      </w:pPr>
      <w:r>
        <w:t>4.4.4.3 Не более двух круглых шайб следует устанавливать под гайки болтов по требованиям нормативных документов.</w:t>
      </w:r>
    </w:p>
    <w:p w:rsidR="00000000" w:rsidRDefault="00202C4E">
      <w:pPr>
        <w:ind w:firstLine="426"/>
        <w:jc w:val="both"/>
      </w:pPr>
      <w:r>
        <w:t>4.4.4.4 Каждая парт</w:t>
      </w:r>
      <w:r>
        <w:t>ия болтов, гаек и шайб должна быть снабжена сертификатом качества с указанием результатов механических приемо-сдаточных испытаний.</w:t>
      </w:r>
    </w:p>
    <w:p w:rsidR="00000000" w:rsidRDefault="00202C4E">
      <w:pPr>
        <w:ind w:firstLine="426"/>
        <w:jc w:val="both"/>
      </w:pPr>
      <w:r>
        <w:t>При выполнении соединений на болтах без контролируемого натяжения болты, гайки и шайбы устанавливают в соединения без удалени</w:t>
      </w:r>
      <w:r>
        <w:t xml:space="preserve">я заводской консервирующей смазки, а при ее отсутствии резьбу болтов и гаек смазывают минеральным маслом по </w:t>
      </w:r>
      <w:hyperlink r:id="rId283" w:history="1">
        <w:r>
          <w:rPr>
            <w:rStyle w:val="a3"/>
            <w:color w:val="333399"/>
            <w:u w:val="single"/>
          </w:rPr>
          <w:t>ГОСТ 20799</w:t>
        </w:r>
      </w:hyperlink>
      <w:r>
        <w:t>.</w:t>
      </w:r>
    </w:p>
    <w:p w:rsidR="00000000" w:rsidRDefault="00202C4E">
      <w:pPr>
        <w:ind w:firstLine="426"/>
        <w:jc w:val="both"/>
      </w:pPr>
      <w:r>
        <w:t>4.4.4.5 Гайки и контргайки следует закручивать до отказа от середины со</w:t>
      </w:r>
      <w:r>
        <w:t>единения к его краям.</w:t>
      </w:r>
    </w:p>
    <w:p w:rsidR="00000000" w:rsidRDefault="00202C4E">
      <w:pPr>
        <w:ind w:firstLine="426"/>
        <w:jc w:val="both"/>
      </w:pPr>
      <w:r>
        <w:t xml:space="preserve">В необходимых случаях следует устанавливать косые шайбы по </w:t>
      </w:r>
      <w:hyperlink r:id="rId284" w:history="1">
        <w:r>
          <w:rPr>
            <w:rStyle w:val="a3"/>
            <w:color w:val="333399"/>
            <w:u w:val="single"/>
          </w:rPr>
          <w:t>ГОСТ 10906</w:t>
        </w:r>
      </w:hyperlink>
      <w:r>
        <w:t>.</w:t>
      </w:r>
    </w:p>
    <w:p w:rsidR="00000000" w:rsidRDefault="00202C4E">
      <w:pPr>
        <w:ind w:firstLine="426"/>
        <w:jc w:val="both"/>
      </w:pPr>
      <w:r>
        <w:t xml:space="preserve">4.4.4.6 В конструкциях, воспринимающих статические нагрузки, гайки болтов, затянутых на усилие свыше 50% расчетного предела прочности стали болта, допускается дополнительно не закреплять. Фундаментные болты должны комплектоваться в соответствии с </w:t>
      </w:r>
      <w:hyperlink r:id="rId285" w:history="1">
        <w:r>
          <w:rPr>
            <w:rStyle w:val="a3"/>
            <w:color w:val="333399"/>
            <w:u w:val="single"/>
          </w:rPr>
          <w:t>ГОСТ 24379.0</w:t>
        </w:r>
      </w:hyperlink>
      <w:r>
        <w:t>.</w:t>
      </w:r>
    </w:p>
    <w:p w:rsidR="00000000" w:rsidRDefault="00202C4E">
      <w:pPr>
        <w:ind w:firstLine="426"/>
        <w:jc w:val="both"/>
      </w:pPr>
      <w:r>
        <w:t>4.4.4.7 Гайки и контргайки болтов диаметром (12-27) мм следует затягивать до отказа, от середины соединения к краям, с усилием (294-343) H (30-35) кгс монтажными ключами. Длина ключа дол</w:t>
      </w:r>
      <w:r>
        <w:t>жна составлять для болтов М12 - (150-200) мм; М16 - (250-300) мм; М20 - (350-400) мм; М22 - (400-450) мм; М24 - (500-550) мм; М27 - (550-600) мм или динамометрическими ключами.</w:t>
      </w:r>
    </w:p>
    <w:p w:rsidR="00000000" w:rsidRDefault="00202C4E">
      <w:pPr>
        <w:ind w:firstLine="426"/>
        <w:jc w:val="both"/>
      </w:pPr>
      <w:r>
        <w:t xml:space="preserve">4.4.4.8 Головки и гайки болтов, в том числе фундаментных, должны после затяжки </w:t>
      </w:r>
      <w:r>
        <w:t>плотно (без зазоров) соприкасаться с плоскостями шайб или элементов конструкций, а стержень болта выступать из гайки не менее чем на 3 мм.</w:t>
      </w:r>
    </w:p>
    <w:p w:rsidR="00000000" w:rsidRDefault="00202C4E">
      <w:pPr>
        <w:ind w:firstLine="426"/>
        <w:jc w:val="both"/>
      </w:pPr>
      <w:r>
        <w:t>4.4.4.9 Резьба болтов не должна входить в глубь отверстия более чем наполовину толщины крайнего элемента пакета со ст</w:t>
      </w:r>
      <w:r>
        <w:t>ороны гайки.</w:t>
      </w:r>
    </w:p>
    <w:p w:rsidR="00000000" w:rsidRDefault="00202C4E">
      <w:pPr>
        <w:ind w:firstLine="426"/>
        <w:jc w:val="both"/>
      </w:pPr>
      <w:r>
        <w:lastRenderedPageBreak/>
        <w:t>4.4.4.10 Контактные поверхности соединяемых элементов должны быть очищены от загрязнения, заусенец, льда и других неровностей, препятствующих плотному их прилеганию.</w:t>
      </w:r>
    </w:p>
    <w:p w:rsidR="00000000" w:rsidRDefault="00202C4E">
      <w:pPr>
        <w:ind w:firstLine="426"/>
        <w:jc w:val="both"/>
      </w:pPr>
      <w:r>
        <w:t xml:space="preserve">Плотность стяжки собранного пакета надлежит проверять щупом толщиной 0,3 мм, </w:t>
      </w:r>
      <w:r>
        <w:t>который в пределах зоны, ограниченной шайбой, не должен проходить между собранными деталями на глубину более 20 мм.</w:t>
      </w:r>
    </w:p>
    <w:p w:rsidR="00000000" w:rsidRDefault="00202C4E">
      <w:pPr>
        <w:ind w:firstLine="426"/>
        <w:jc w:val="both"/>
      </w:pPr>
      <w:r>
        <w:t>4.4.4.11 Качество затяжки постоянных болтов следует проверять остукиванием их молотком массой 0,4 кг, при этом болты не должны смещаться.</w:t>
      </w:r>
    </w:p>
    <w:p w:rsidR="00000000" w:rsidRDefault="00202C4E">
      <w:pPr>
        <w:ind w:firstLine="426"/>
        <w:jc w:val="both"/>
      </w:pPr>
      <w:r>
        <w:t>Ка</w:t>
      </w:r>
      <w:r>
        <w:t xml:space="preserve">чество затяжки постоянных болтов в расчетных соединениях следует проверять монтажными ключами длиной и с усилием, указанными в </w:t>
      </w:r>
      <w:hyperlink r:id="rId286" w:anchor="sub_id=4040406" w:history="1">
        <w:r>
          <w:rPr>
            <w:rStyle w:val="a3"/>
            <w:color w:val="333399"/>
            <w:u w:val="single"/>
          </w:rPr>
          <w:t>4.4.4.6</w:t>
        </w:r>
      </w:hyperlink>
      <w:r>
        <w:t>.</w:t>
      </w:r>
    </w:p>
    <w:p w:rsidR="00000000" w:rsidRDefault="00202C4E">
      <w:pPr>
        <w:ind w:firstLine="426"/>
        <w:jc w:val="both"/>
      </w:pPr>
      <w:r>
        <w:t>Решения по предупреждению самоотвин</w:t>
      </w:r>
      <w:r>
        <w:t xml:space="preserve">чивания гаек - постановка пружинной шайбы по </w:t>
      </w:r>
      <w:hyperlink r:id="rId287" w:history="1">
        <w:r>
          <w:rPr>
            <w:rStyle w:val="a3"/>
            <w:color w:val="333399"/>
            <w:u w:val="single"/>
          </w:rPr>
          <w:t>ГОСТ 6402</w:t>
        </w:r>
      </w:hyperlink>
      <w:r>
        <w:t xml:space="preserve"> или контргайки - как правило, указывают в рабочих чертежах.</w:t>
      </w:r>
    </w:p>
    <w:p w:rsidR="00000000" w:rsidRDefault="00202C4E">
      <w:pPr>
        <w:ind w:firstLine="426"/>
        <w:jc w:val="both"/>
      </w:pPr>
      <w:r>
        <w:t>4.4.4.12 Применение пружинных шайб не допускается при совместной установке с</w:t>
      </w:r>
      <w:r>
        <w:t xml:space="preserve"> круглой шайбой по СТ РК ISO 7089, </w:t>
      </w:r>
      <w:hyperlink r:id="rId288" w:history="1">
        <w:r>
          <w:rPr>
            <w:rStyle w:val="a3"/>
            <w:color w:val="333399"/>
            <w:u w:val="single"/>
          </w:rPr>
          <w:t>ГОСТ 11371</w:t>
        </w:r>
      </w:hyperlink>
      <w:r>
        <w:t>.</w:t>
      </w:r>
    </w:p>
    <w:p w:rsidR="00000000" w:rsidRDefault="00202C4E">
      <w:pPr>
        <w:ind w:firstLine="426"/>
        <w:jc w:val="both"/>
      </w:pPr>
      <w:r>
        <w:rPr>
          <w:b/>
          <w:bCs/>
        </w:rPr>
        <w:t>4.4.5 Монтажные соединения на высокопрочных болтах с контролируемым натяжением</w:t>
      </w:r>
    </w:p>
    <w:p w:rsidR="00000000" w:rsidRDefault="00202C4E">
      <w:pPr>
        <w:ind w:firstLine="426"/>
        <w:jc w:val="both"/>
      </w:pPr>
      <w:r>
        <w:t xml:space="preserve">4.4.5.1 Перепад поверхностей стыкуемых деталей свыше 0,5 мм и до </w:t>
      </w:r>
      <w:r>
        <w:t>3 мм должен быть ликвидирован механической обработкой путем образования плавного скоса с уклоном не более 1:10.</w:t>
      </w:r>
    </w:p>
    <w:p w:rsidR="00000000" w:rsidRDefault="00202C4E">
      <w:pPr>
        <w:ind w:firstLine="426"/>
        <w:jc w:val="both"/>
      </w:pPr>
      <w:r>
        <w:t>При перепаде свыше 3 мм необходимо устанавливать прокладки требуемой толщины, обработанные тем же способом, что и детали соединения.</w:t>
      </w:r>
    </w:p>
    <w:p w:rsidR="00000000" w:rsidRDefault="00202C4E">
      <w:pPr>
        <w:ind w:firstLine="426"/>
        <w:jc w:val="both"/>
      </w:pPr>
      <w:r>
        <w:t>4.4.5.2 При</w:t>
      </w:r>
      <w:r>
        <w:t xml:space="preserve"> сборке отверстия в деталях должны быть совмещены и зафиксированы от смещения пробками, число которых определяю по расчету на действие монтажных нагрузок, но их должно быть не менее 10% при числе отверстий 20 и более и не менее двух - при меньшем числе отв</w:t>
      </w:r>
      <w:r>
        <w:t>ерстий.</w:t>
      </w:r>
    </w:p>
    <w:p w:rsidR="00000000" w:rsidRDefault="00202C4E">
      <w:pPr>
        <w:ind w:firstLine="426"/>
        <w:jc w:val="both"/>
      </w:pPr>
      <w:r>
        <w:t>4.4.5.3 Калибр диаметром на 0,5 мм больше номинального диаметра болта должен пройти в 100% отверстий каждого соединения.</w:t>
      </w:r>
    </w:p>
    <w:p w:rsidR="00000000" w:rsidRDefault="00202C4E">
      <w:pPr>
        <w:ind w:firstLine="426"/>
        <w:jc w:val="both"/>
      </w:pPr>
      <w:r>
        <w:t xml:space="preserve">4.4.5.4 Расчетный момент закручивания </w:t>
      </w:r>
      <w:r>
        <w:rPr>
          <w:i/>
          <w:iCs/>
        </w:rPr>
        <w:t>М</w:t>
      </w:r>
      <w:r>
        <w:t>, необходимый для натяжения болта, следует определять по формуле:</w:t>
      </w:r>
    </w:p>
    <w:p w:rsidR="00000000" w:rsidRDefault="00202C4E">
      <w:pPr>
        <w:ind w:firstLine="426"/>
        <w:jc w:val="both"/>
      </w:pPr>
      <w:r>
        <w:rPr>
          <w:i/>
          <w:iCs/>
        </w:rPr>
        <w:t> </w:t>
      </w:r>
    </w:p>
    <w:p w:rsidR="00000000" w:rsidRDefault="00202C4E">
      <w:pPr>
        <w:ind w:firstLine="426"/>
        <w:jc w:val="center"/>
      </w:pPr>
      <w:r>
        <w:rPr>
          <w:i/>
          <w:iCs/>
        </w:rPr>
        <w:t>M = K · P · d</w:t>
      </w:r>
      <w:r>
        <w:t xml:space="preserve">,  H·м </w:t>
      </w:r>
      <w:r>
        <w:t>(кгс·м),     (1)</w:t>
      </w:r>
    </w:p>
    <w:p w:rsidR="00000000" w:rsidRDefault="00202C4E">
      <w:pPr>
        <w:ind w:firstLine="426"/>
        <w:jc w:val="both"/>
      </w:pPr>
      <w:r>
        <w:t> </w:t>
      </w:r>
    </w:p>
    <w:p w:rsidR="00000000" w:rsidRDefault="00202C4E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K - </w:t>
      </w:r>
      <w:r>
        <w:t>среднее значение коэффициента закручивания, установленное для каждой партии болтов в сертификате предприятия-изготовителя либо определяемое на монтажной площадке с помощью контрольных приборов;</w:t>
      </w:r>
    </w:p>
    <w:p w:rsidR="00000000" w:rsidRDefault="00202C4E">
      <w:pPr>
        <w:ind w:firstLine="426"/>
        <w:jc w:val="both"/>
      </w:pPr>
      <w:r>
        <w:rPr>
          <w:i/>
          <w:iCs/>
        </w:rPr>
        <w:t xml:space="preserve">Р - </w:t>
      </w:r>
      <w:r>
        <w:t>расчетное натяжение болта, зада</w:t>
      </w:r>
      <w:r>
        <w:t>нное в рабочих чертежах, H (кгс);</w:t>
      </w:r>
    </w:p>
    <w:p w:rsidR="00000000" w:rsidRDefault="00202C4E">
      <w:pPr>
        <w:ind w:firstLine="426"/>
        <w:jc w:val="both"/>
      </w:pPr>
      <w:r>
        <w:rPr>
          <w:i/>
          <w:iCs/>
        </w:rPr>
        <w:t xml:space="preserve">d - </w:t>
      </w:r>
      <w:r>
        <w:t>номинальный диаметр болта, м.</w:t>
      </w:r>
    </w:p>
    <w:p w:rsidR="00000000" w:rsidRDefault="00202C4E">
      <w:pPr>
        <w:ind w:firstLine="426"/>
        <w:jc w:val="both"/>
      </w:pPr>
      <w:r>
        <w:t> </w:t>
      </w:r>
    </w:p>
    <w:p w:rsidR="00000000" w:rsidRDefault="00202C4E">
      <w:pPr>
        <w:ind w:firstLine="426"/>
        <w:jc w:val="both"/>
      </w:pPr>
      <w:r>
        <w:t>4.4.5.5 Натяжение болтов по углу поворота гайки следует производить в следующем порядке:</w:t>
      </w:r>
    </w:p>
    <w:p w:rsidR="00000000" w:rsidRDefault="00202C4E">
      <w:pPr>
        <w:ind w:firstLine="426"/>
        <w:jc w:val="both"/>
      </w:pPr>
      <w:r>
        <w:t>- затянуть вручную все болты в соединении до отказа монтажным ключом с длиной рукоятки 0,3 м;</w:t>
      </w:r>
    </w:p>
    <w:p w:rsidR="00000000" w:rsidRDefault="00202C4E">
      <w:pPr>
        <w:ind w:firstLine="426"/>
        <w:jc w:val="both"/>
      </w:pPr>
      <w:r>
        <w:t>- повернуть гайки болтов на угол 180° ± 30°.</w:t>
      </w:r>
    </w:p>
    <w:p w:rsidR="00000000" w:rsidRDefault="00202C4E">
      <w:pPr>
        <w:ind w:firstLine="426"/>
        <w:jc w:val="both"/>
      </w:pPr>
      <w:r>
        <w:t>Указанный метод применим для болтов диаметром 24 мм при толщине пакета до 140 мм и числе деталей в пакете до 7.</w:t>
      </w:r>
    </w:p>
    <w:p w:rsidR="00000000" w:rsidRDefault="00202C4E">
      <w:pPr>
        <w:ind w:firstLine="426"/>
        <w:jc w:val="both"/>
      </w:pPr>
      <w:r>
        <w:t xml:space="preserve">4.4.5.6 Под каждую головку болта и гайку должно быть установлено по одной высокопрочной шайбе с твердостью не менее 35 единиц </w:t>
      </w:r>
      <w:r>
        <w:rPr>
          <w:i/>
          <w:iCs/>
        </w:rPr>
        <w:t xml:space="preserve">HRC. </w:t>
      </w:r>
      <w:r>
        <w:t xml:space="preserve">При разности </w:t>
      </w:r>
      <w:r>
        <w:t>номинальных диаметров отверстий и болтов не более 4 мм допускается установка одной шайбы только под вращаемым элементом (головкой болта или гайкой).</w:t>
      </w:r>
    </w:p>
    <w:p w:rsidR="00000000" w:rsidRDefault="00202C4E">
      <w:pPr>
        <w:ind w:firstLine="426"/>
        <w:jc w:val="both"/>
      </w:pPr>
      <w:r>
        <w:t>4.4.5.7 Не допускается применение болтов, не имеющих на головке заводской маркировки временного сопротивлен</w:t>
      </w:r>
      <w:r>
        <w:t xml:space="preserve">ия, клейма предприятия-изготовителя, условного </w:t>
      </w:r>
      <w:r>
        <w:lastRenderedPageBreak/>
        <w:t xml:space="preserve">обозначения номера плавки, а на болтах климатического исполнения ХЛ по </w:t>
      </w:r>
      <w:hyperlink r:id="rId289" w:history="1">
        <w:r>
          <w:rPr>
            <w:rStyle w:val="a3"/>
            <w:color w:val="333399"/>
            <w:u w:val="single"/>
          </w:rPr>
          <w:t>ГОСТ 15150</w:t>
        </w:r>
      </w:hyperlink>
      <w:r>
        <w:t xml:space="preserve"> - также и букв «ХЛ».</w:t>
      </w:r>
    </w:p>
    <w:p w:rsidR="00000000" w:rsidRDefault="00202C4E">
      <w:pPr>
        <w:ind w:firstLine="426"/>
        <w:jc w:val="both"/>
      </w:pPr>
      <w:r>
        <w:t xml:space="preserve">4.4.5.8 Под головку высокопрочного болта </w:t>
      </w:r>
      <w:r>
        <w:t>и высокопрочную гайку должны быть установлены по одной шайбе по ГОСТ 22355. Допускается при разности диаметров отверстия и болта не более 4 мм установка одной шайбы только под элемент (гайку или головку болта), вращение которого обеспечивает натяжение болт</w:t>
      </w:r>
      <w:r>
        <w:t>а.</w:t>
      </w:r>
    </w:p>
    <w:p w:rsidR="00000000" w:rsidRDefault="00202C4E">
      <w:pPr>
        <w:ind w:firstLine="426"/>
        <w:jc w:val="both"/>
      </w:pPr>
      <w:r>
        <w:t>4.4.5.9 Натяжение болтов следует контролировать: при числе болтов в соединении до 4 - все болты, от 5 до 9 - не менее трех болтов, 10 и более - 10% болтов, но не менее трех в каждом соединении.</w:t>
      </w:r>
    </w:p>
    <w:p w:rsidR="00000000" w:rsidRDefault="00202C4E">
      <w:pPr>
        <w:ind w:firstLine="426"/>
        <w:jc w:val="both"/>
      </w:pPr>
      <w:r>
        <w:t>Фактический момент закручивания должен быть не менее расчет</w:t>
      </w:r>
      <w:r>
        <w:t xml:space="preserve">ного, определенного по </w:t>
      </w:r>
      <w:hyperlink r:id="rId290" w:anchor="sub_id=4040504" w:history="1">
        <w:r>
          <w:rPr>
            <w:rStyle w:val="a3"/>
            <w:color w:val="333399"/>
            <w:u w:val="single"/>
          </w:rPr>
          <w:t>формуле (1)</w:t>
        </w:r>
      </w:hyperlink>
      <w:r>
        <w:t>, и не превышать его более чем на 20%. Отклонение угла поворота гайки допускается в пределах ± 30°.</w:t>
      </w:r>
    </w:p>
    <w:p w:rsidR="00000000" w:rsidRDefault="00202C4E">
      <w:pPr>
        <w:ind w:firstLine="426"/>
        <w:jc w:val="both"/>
      </w:pPr>
      <w:r>
        <w:t>Фактический момент закручивания долже</w:t>
      </w:r>
      <w:r>
        <w:t>н быть не менее расчетного, определенного по формуле (1), и не превышать его более чем на 10%.</w:t>
      </w:r>
    </w:p>
    <w:p w:rsidR="00000000" w:rsidRDefault="00202C4E">
      <w:pPr>
        <w:ind w:firstLine="426"/>
        <w:jc w:val="both"/>
      </w:pPr>
      <w:r>
        <w:t>4.4.5.10 Динамометрические ключи для натяжения и контроля натяжения высокопрочных болтов необходимо тарировать не реже одного раза в смену при отсутствии механич</w:t>
      </w:r>
      <w:r>
        <w:t>еских повреждений, а также после каждой замены контрольного прибора или ремонта ключа.</w:t>
      </w:r>
    </w:p>
    <w:p w:rsidR="00000000" w:rsidRDefault="00202C4E">
      <w:pPr>
        <w:ind w:firstLine="426"/>
        <w:jc w:val="both"/>
      </w:pPr>
      <w:r>
        <w:t>4.4.5.11 Гайки, затянутые до расчетного крутящего момента или поворотом на определенный угол, дополнительно ничем закреплять не следует.</w:t>
      </w:r>
    </w:p>
    <w:p w:rsidR="00000000" w:rsidRDefault="00202C4E">
      <w:pPr>
        <w:ind w:firstLine="426"/>
        <w:jc w:val="both"/>
      </w:pPr>
      <w:r>
        <w:t>4.4.5.12 После натяжения всех бо</w:t>
      </w:r>
      <w:r>
        <w:t>лтов в соединении старший рабочий-сборщик (бригадир) обязан в предусмотренном месте поставить клеймо (присвоенный ему номер или знак).</w:t>
      </w:r>
    </w:p>
    <w:p w:rsidR="00000000" w:rsidRDefault="00202C4E">
      <w:pPr>
        <w:ind w:firstLine="426"/>
        <w:jc w:val="both"/>
      </w:pPr>
      <w:r>
        <w:t>4.4.5.13 При обнаружении хотя бы одного болта, не удовлетворяющего этим требованиям, контролю подлежит удвоенное число бо</w:t>
      </w:r>
      <w:r>
        <w:t>лтов. В случае обнаружения при повторной проверке одного болта с меньшим значением крутящего момента или с меньшим углом поворота гайки должны быть проконтролированы все болты с доведением момента закручивания или угла поворота гайки каждого до требуемой в</w:t>
      </w:r>
      <w:r>
        <w:t>еличины.</w:t>
      </w:r>
    </w:p>
    <w:p w:rsidR="00000000" w:rsidRDefault="00202C4E">
      <w:pPr>
        <w:ind w:firstLine="426"/>
        <w:jc w:val="both"/>
      </w:pPr>
      <w:r>
        <w:t>4.4.5.14 Соприкасающиеся поверхности деталей фрикционных (сдвигоустойчивых), фрикционно-срезных и фланцевых соединений должны быть обработаны способом, предусмотренным в чертежах марок КМ, КМД.</w:t>
      </w:r>
    </w:p>
    <w:p w:rsidR="00000000" w:rsidRDefault="00202C4E">
      <w:pPr>
        <w:ind w:firstLine="426"/>
        <w:jc w:val="both"/>
      </w:pPr>
      <w:r>
        <w:t>4.4.5.15 Зазор между соприкасающимися плоскостями фла</w:t>
      </w:r>
      <w:r>
        <w:t>нцев в местах расположения болтов не допускается. Щуп толщиной 0,1 мм не должен проникать в зону радиусом 40 мм от оси болта.</w:t>
      </w:r>
    </w:p>
    <w:p w:rsidR="00000000" w:rsidRDefault="00202C4E">
      <w:pPr>
        <w:ind w:firstLine="426"/>
        <w:jc w:val="both"/>
      </w:pPr>
      <w:r>
        <w:t>4.4.5.16 На соприкасающихся поверхностях не допускается наличие грязи, масла, образование льда и других загрязнений, препятствующи</w:t>
      </w:r>
      <w:r>
        <w:t>х плотному прилеганию деталей или способствующих снижению указанной в чертежах марок КМ, КМД расчетной величины коэффициента трения.</w:t>
      </w:r>
    </w:p>
    <w:p w:rsidR="00000000" w:rsidRDefault="00202C4E">
      <w:pPr>
        <w:ind w:firstLine="426"/>
        <w:jc w:val="both"/>
      </w:pPr>
      <w:r>
        <w:t>4.4.5.17 После контроля натяжения и приемки соединения все наружные поверхности стыков, включая головки болтов, гайки и выс</w:t>
      </w:r>
      <w:r>
        <w:t>тупающие из них части резьбы болтов должны быть очищены, загрунтованы, окрашены, а щели в местах перепада толщин и зазоры в стыках зашпатлеваны.</w:t>
      </w:r>
    </w:p>
    <w:p w:rsidR="00000000" w:rsidRDefault="00202C4E">
      <w:pPr>
        <w:ind w:firstLine="426"/>
        <w:jc w:val="both"/>
      </w:pPr>
      <w:r>
        <w:t>4.4.5.18 Все работы по натяжению и контролю натяжения следует регистрировать в журнале выполнения соединений на</w:t>
      </w:r>
      <w:r>
        <w:t xml:space="preserve"> болтах с контролируемым натяжением.</w:t>
      </w:r>
    </w:p>
    <w:p w:rsidR="00000000" w:rsidRDefault="00202C4E">
      <w:pPr>
        <w:ind w:firstLine="426"/>
        <w:jc w:val="both"/>
      </w:pPr>
      <w:r>
        <w:t>4.4.5.19 Болты во фланцевых соединениях должны быть натянуты на усилия, указанные в рабочих чертежах, вращением гайки до расчетного момента закручивания. Контролю натяжения подлежат все болты.</w:t>
      </w:r>
    </w:p>
    <w:p w:rsidR="00000000" w:rsidRDefault="00202C4E">
      <w:pPr>
        <w:ind w:firstLine="426"/>
        <w:jc w:val="both"/>
      </w:pPr>
      <w:r>
        <w:rPr>
          <w:b/>
          <w:bCs/>
        </w:rPr>
        <w:t xml:space="preserve">4.4.6Монтажные соединения </w:t>
      </w:r>
      <w:r>
        <w:rPr>
          <w:b/>
          <w:bCs/>
        </w:rPr>
        <w:t>на высокопрочных дюбелях</w:t>
      </w:r>
    </w:p>
    <w:p w:rsidR="00000000" w:rsidRDefault="00202C4E">
      <w:pPr>
        <w:ind w:firstLine="426"/>
        <w:jc w:val="both"/>
      </w:pPr>
      <w:r>
        <w:t>4.4.6.1 К руководству работами и выполнению соединений на дюбелях могут быть допущены лица, прошедшие обучение, подтвержденное соответствующим удостоверением.</w:t>
      </w:r>
    </w:p>
    <w:p w:rsidR="00000000" w:rsidRDefault="00202C4E">
      <w:pPr>
        <w:ind w:firstLine="426"/>
        <w:jc w:val="both"/>
      </w:pPr>
      <w:r>
        <w:lastRenderedPageBreak/>
        <w:t>4.4.6.2 При производстве работ следует соблюдать инструкции по эксплуата</w:t>
      </w:r>
      <w:r>
        <w:t>ции пороховых монтажных инструментов, регламентирующие порядок ввода их в эксплуатацию, правила эксплуатации, технического обслуживания, требования безопасности, хранения, учета и контроля пистолетов и монтажных патронов к ним.</w:t>
      </w:r>
    </w:p>
    <w:p w:rsidR="00000000" w:rsidRDefault="00202C4E">
      <w:pPr>
        <w:ind w:firstLine="426"/>
        <w:jc w:val="both"/>
      </w:pPr>
      <w:r>
        <w:t>4.4.6.3 Перед началом работы</w:t>
      </w:r>
      <w:r>
        <w:t xml:space="preserve"> необходимо выполнить контрольную пристрелку с внешним осмотром и оценкой качества соединения для уточнения мощности выстрела (номера патрона).</w:t>
      </w:r>
    </w:p>
    <w:p w:rsidR="00000000" w:rsidRDefault="00202C4E">
      <w:pPr>
        <w:ind w:firstLine="426"/>
        <w:jc w:val="both"/>
      </w:pPr>
      <w:r>
        <w:t>4.4.6.4 Расстояние от оси дюбеля до края опорного элемента должно быть не менее 10 мм в любом направлении.</w:t>
      </w:r>
    </w:p>
    <w:p w:rsidR="00000000" w:rsidRDefault="00202C4E">
      <w:pPr>
        <w:ind w:firstLine="426"/>
        <w:jc w:val="both"/>
      </w:pPr>
      <w:r>
        <w:t>4.4.6</w:t>
      </w:r>
      <w:r>
        <w:t>.5 При необходимости установки рядом двух дюбелей минимальное расстояние между ними определяется условием расположения стальных шайб впритык друг к другу.</w:t>
      </w:r>
    </w:p>
    <w:p w:rsidR="00000000" w:rsidRDefault="00202C4E">
      <w:pPr>
        <w:ind w:firstLine="426"/>
        <w:jc w:val="both"/>
      </w:pPr>
      <w:r>
        <w:t>4.4.6.6 Установленный дюбель должен плотно прижимать шайбу к закрепляемой детали, а закрепляемую дета</w:t>
      </w:r>
      <w:r>
        <w:t>ль - к опорному элементу. При этом цилиндрическая часть стержня дюбеля не должна выступать над поверхностью стальной шайбы.</w:t>
      </w:r>
    </w:p>
    <w:p w:rsidR="00000000" w:rsidRDefault="00202C4E">
      <w:pPr>
        <w:ind w:firstLine="426"/>
        <w:jc w:val="both"/>
      </w:pPr>
      <w:r>
        <w:t>4.4.6.7 Плотность прижатия проверяют визуально при операционном (100%) и приемочном контроле (выборочно не менее 5%) дюбелей.</w:t>
      </w:r>
    </w:p>
    <w:p w:rsidR="00000000" w:rsidRDefault="00202C4E">
      <w:pPr>
        <w:ind w:firstLine="426"/>
        <w:jc w:val="both"/>
      </w:pPr>
      <w:r>
        <w:rPr>
          <w:b/>
          <w:bCs/>
        </w:rPr>
        <w:t>4.4.7С</w:t>
      </w:r>
      <w:r>
        <w:rPr>
          <w:b/>
          <w:bCs/>
        </w:rPr>
        <w:t>пециальные монтажные соединения</w:t>
      </w:r>
    </w:p>
    <w:p w:rsidR="00000000" w:rsidRDefault="00202C4E">
      <w:pPr>
        <w:ind w:firstLine="426"/>
        <w:jc w:val="both"/>
      </w:pPr>
      <w:r>
        <w:t>4.4.7.1 К специальным монтажным соединениям (CMC) относятся:</w:t>
      </w:r>
    </w:p>
    <w:p w:rsidR="00000000" w:rsidRDefault="00202C4E">
      <w:pPr>
        <w:ind w:firstLine="426"/>
        <w:jc w:val="both"/>
      </w:pPr>
      <w:r>
        <w:t>- пристрелка высокопрочными дюбелями;</w:t>
      </w:r>
    </w:p>
    <w:p w:rsidR="00000000" w:rsidRDefault="00202C4E">
      <w:pPr>
        <w:ind w:firstLine="426"/>
        <w:jc w:val="both"/>
      </w:pPr>
      <w:r>
        <w:t>- постановка самонарезающих и самосверлящих винтов;</w:t>
      </w:r>
    </w:p>
    <w:p w:rsidR="00000000" w:rsidRDefault="00202C4E">
      <w:pPr>
        <w:ind w:firstLine="426"/>
        <w:jc w:val="both"/>
      </w:pPr>
      <w:r>
        <w:t>- постановка комбинированных заклепок;</w:t>
      </w:r>
    </w:p>
    <w:p w:rsidR="00000000" w:rsidRDefault="00202C4E">
      <w:pPr>
        <w:ind w:firstLine="426"/>
        <w:jc w:val="both"/>
      </w:pPr>
      <w:r>
        <w:t>- совместное пластическое деформирование кромок;</w:t>
      </w:r>
    </w:p>
    <w:p w:rsidR="00000000" w:rsidRDefault="00202C4E">
      <w:pPr>
        <w:ind w:firstLine="426"/>
        <w:jc w:val="both"/>
      </w:pPr>
      <w:r>
        <w:t>- контактная точечная сварка;</w:t>
      </w:r>
    </w:p>
    <w:p w:rsidR="00000000" w:rsidRDefault="00202C4E">
      <w:pPr>
        <w:ind w:firstLine="426"/>
        <w:jc w:val="both"/>
      </w:pPr>
      <w:r>
        <w:t>- электрозаклепки;</w:t>
      </w:r>
    </w:p>
    <w:p w:rsidR="00000000" w:rsidRDefault="00202C4E">
      <w:pPr>
        <w:ind w:firstLine="426"/>
        <w:jc w:val="both"/>
      </w:pPr>
      <w:r>
        <w:t>- фальцовка продольных кромок.</w:t>
      </w:r>
    </w:p>
    <w:p w:rsidR="00000000" w:rsidRDefault="00202C4E">
      <w:pPr>
        <w:ind w:firstLine="426"/>
        <w:jc w:val="both"/>
      </w:pPr>
      <w:r>
        <w:t xml:space="preserve">4.4.7.2 К руководству работами и выполнению соединений на CMC могут быть допущены лица, </w:t>
      </w:r>
      <w:r>
        <w:t>прошедшие обучение, подтвержденное соответствующим удостоверением.</w:t>
      </w:r>
    </w:p>
    <w:p w:rsidR="00000000" w:rsidRDefault="00202C4E">
      <w:pPr>
        <w:ind w:firstLine="426"/>
        <w:jc w:val="both"/>
      </w:pPr>
      <w:r>
        <w:t>4.4.7.3 Перед началом работы надлежит выполнить контрольную пристрелку с внешним осмотром и оценкой качества соединения для уточнения мощности выстрела (номера патрона).</w:t>
      </w:r>
    </w:p>
    <w:p w:rsidR="00000000" w:rsidRDefault="00202C4E">
      <w:pPr>
        <w:ind w:firstLine="426"/>
        <w:jc w:val="both"/>
      </w:pPr>
      <w:r>
        <w:t>4.4.7.4 Установленн</w:t>
      </w:r>
      <w:r>
        <w:t>ый дюбель должен плотно прижимать шайбу к закрепляемой детали, а закрепляемую деталь - к опорному элементу. При этом цилиндрическая часть стержня дюбеля не должна выступать над поверхностью стальной шайбы.</w:t>
      </w:r>
    </w:p>
    <w:p w:rsidR="00000000" w:rsidRDefault="00202C4E">
      <w:pPr>
        <w:ind w:firstLine="426"/>
        <w:jc w:val="both"/>
      </w:pPr>
      <w:r>
        <w:t>Плотность прижатия проверяют визуально при операци</w:t>
      </w:r>
      <w:r>
        <w:t>онном (100%) и выборочном (не менее 5%) приемочном контроле установленных дюбелей.</w:t>
      </w:r>
    </w:p>
    <w:p w:rsidR="00000000" w:rsidRDefault="00202C4E">
      <w:pPr>
        <w:ind w:firstLine="426"/>
        <w:jc w:val="both"/>
      </w:pPr>
      <w:r>
        <w:t>4.4.7.5 Применение того или иного типа CMC и расстояние между осями элементов и от оси элемента CMC до края соединяемого элемента должны соответствовать указаниям рабочих че</w:t>
      </w:r>
      <w:r>
        <w:t>ртежей.</w:t>
      </w:r>
    </w:p>
    <w:p w:rsidR="00000000" w:rsidRDefault="00202C4E">
      <w:pPr>
        <w:ind w:firstLine="426"/>
        <w:jc w:val="both"/>
      </w:pPr>
      <w:r>
        <w:t xml:space="preserve">Типы CMC приведены в </w:t>
      </w:r>
      <w:hyperlink r:id="rId291" w:anchor="sub_id=414" w:history="1">
        <w:r>
          <w:rPr>
            <w:rStyle w:val="a3"/>
            <w:color w:val="333399"/>
            <w:u w:val="single"/>
          </w:rPr>
          <w:t>таблице 14</w:t>
        </w:r>
      </w:hyperlink>
      <w:r>
        <w:t>.</w:t>
      </w:r>
    </w:p>
    <w:p w:rsidR="00000000" w:rsidRDefault="00202C4E">
      <w:pPr>
        <w:ind w:firstLine="426"/>
        <w:jc w:val="both"/>
      </w:pPr>
      <w:r>
        <w:t>4.4.7.6 Основной областью применения CMC является закрепление ограждающих конструкций зданий и сооружений. В отдельных случаях допуска</w:t>
      </w:r>
      <w:r>
        <w:t>ется применение CMC для закрепления конструкций, совмещающих ограждающие и несущие функции (диафрагмы жесткости, мембранно-каркасные конструкции).</w:t>
      </w:r>
    </w:p>
    <w:p w:rsidR="00000000" w:rsidRDefault="00202C4E">
      <w:pPr>
        <w:ind w:firstLine="426"/>
        <w:jc w:val="both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14 - Типы специальных монтажных соединений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6"/>
        <w:gridCol w:w="1789"/>
        <w:gridCol w:w="2176"/>
        <w:gridCol w:w="1490"/>
        <w:gridCol w:w="2004"/>
      </w:tblGrid>
      <w:tr w:rsidR="00000000">
        <w:trPr>
          <w:trHeight w:val="20"/>
        </w:trPr>
        <w:tc>
          <w:tcPr>
            <w:tcW w:w="99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Технологический процесс</w:t>
            </w:r>
          </w:p>
        </w:tc>
        <w:tc>
          <w:tcPr>
            <w:tcW w:w="224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CMC в узлах на опоре</w:t>
            </w:r>
          </w:p>
        </w:tc>
        <w:tc>
          <w:tcPr>
            <w:tcW w:w="176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CMC с пр</w:t>
            </w:r>
            <w:r>
              <w:t>одольным соединением кромок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безметизные</w:t>
            </w:r>
          </w:p>
        </w:tc>
        <w:tc>
          <w:tcPr>
            <w:tcW w:w="1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на метизах</w:t>
            </w: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безметизные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на метизах</w:t>
            </w:r>
          </w:p>
        </w:tc>
      </w:tr>
      <w:tr w:rsidR="00000000">
        <w:trPr>
          <w:trHeight w:val="20"/>
        </w:trPr>
        <w:tc>
          <w:tcPr>
            <w:tcW w:w="99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lastRenderedPageBreak/>
              <w:t>Автономный (ручной)</w:t>
            </w:r>
          </w:p>
        </w:tc>
        <w:tc>
          <w:tcPr>
            <w:tcW w:w="89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134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Высокопрочные дюбели, самонарезающие винты, комбинированные заклепки</w:t>
            </w: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Контактная точечная сварка</w:t>
            </w:r>
          </w:p>
        </w:tc>
        <w:tc>
          <w:tcPr>
            <w:tcW w:w="86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Комбинированные заклепки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Фальцовка ручная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9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 энергетическими коммуникациями</w:t>
            </w: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Точечная сварка, электрозаклепки</w:t>
            </w:r>
          </w:p>
        </w:tc>
        <w:tc>
          <w:tcPr>
            <w:tcW w:w="1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Самонарезающие винты, комбинированные заклепки</w:t>
            </w: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Фальцовка механическая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</w:tr>
    </w:tbl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  <w:jc w:val="both"/>
      </w:pPr>
      <w:r>
        <w:t>4.4.7.7 Для самонарезающих и самосверлящих винтов допускаемое временное сопротивление стали опорного элемента не должно превышать 450 Н/мм .</w:t>
      </w:r>
    </w:p>
    <w:p w:rsidR="00000000" w:rsidRDefault="00202C4E">
      <w:pPr>
        <w:ind w:firstLine="426"/>
        <w:jc w:val="both"/>
      </w:pPr>
      <w:r>
        <w:rPr>
          <w:b/>
          <w:bCs/>
        </w:rPr>
        <w:t>4.4.8Монтажные сварные соединения</w:t>
      </w:r>
    </w:p>
    <w:p w:rsidR="00000000" w:rsidRDefault="00202C4E">
      <w:pPr>
        <w:ind w:firstLine="426"/>
        <w:jc w:val="both"/>
      </w:pPr>
      <w:r>
        <w:t xml:space="preserve">Производство работ по монтажным сварным соединениям стальных конструкций следует </w:t>
      </w:r>
      <w:r>
        <w:t xml:space="preserve">выполнять в соответствии с требованиями </w:t>
      </w:r>
      <w:hyperlink r:id="rId292" w:anchor="sub_id=408" w:history="1">
        <w:r>
          <w:rPr>
            <w:rStyle w:val="a3"/>
            <w:color w:val="333399"/>
            <w:u w:val="single"/>
          </w:rPr>
          <w:t>раздела 4.8</w:t>
        </w:r>
      </w:hyperlink>
      <w:r>
        <w:t>.</w:t>
      </w:r>
    </w:p>
    <w:p w:rsidR="00000000" w:rsidRDefault="00202C4E">
      <w:pPr>
        <w:ind w:firstLine="426"/>
        <w:jc w:val="both"/>
      </w:pPr>
      <w:r>
        <w:rPr>
          <w:b/>
          <w:bCs/>
        </w:rPr>
        <w:t>4.4.9Предварительное напряжение конструкций</w:t>
      </w:r>
    </w:p>
    <w:p w:rsidR="00000000" w:rsidRDefault="00202C4E">
      <w:pPr>
        <w:ind w:firstLine="426"/>
        <w:jc w:val="both"/>
      </w:pPr>
      <w:r>
        <w:t xml:space="preserve">4.4.9.1 Стальные канаты, применяемые в качестве напрягающих элементов, должны </w:t>
      </w:r>
      <w:r>
        <w:t>быть перед изготовлением элементов вытянуты усилием, равным 0,6 разрывного усилия каната в целом, указанного в соответствующем стандарте, и выдержаны под этой нагрузкой в течение 20 мин.</w:t>
      </w:r>
    </w:p>
    <w:p w:rsidR="00000000" w:rsidRDefault="00202C4E">
      <w:pPr>
        <w:ind w:firstLine="426"/>
        <w:jc w:val="both"/>
      </w:pPr>
      <w:r>
        <w:t>4.4.9.2 Предварительное напряжение гибких элементов следует выполнять</w:t>
      </w:r>
      <w:r>
        <w:t xml:space="preserve"> этапами:</w:t>
      </w:r>
    </w:p>
    <w:p w:rsidR="00000000" w:rsidRDefault="00202C4E">
      <w:pPr>
        <w:ind w:firstLine="426"/>
        <w:jc w:val="both"/>
      </w:pPr>
      <w:r>
        <w:t>- напряжение до 50% проектного с выдержкой в течение 10 мин. для осмотра и контрольных замеров;</w:t>
      </w:r>
    </w:p>
    <w:p w:rsidR="00000000" w:rsidRDefault="00202C4E">
      <w:pPr>
        <w:ind w:firstLine="426"/>
        <w:jc w:val="both"/>
      </w:pPr>
      <w:r>
        <w:t>- напряжение до 100% проектного.</w:t>
      </w:r>
    </w:p>
    <w:p w:rsidR="00000000" w:rsidRDefault="00202C4E">
      <w:pPr>
        <w:ind w:firstLine="426"/>
        <w:jc w:val="both"/>
      </w:pPr>
      <w:r>
        <w:t>Предельные отклонения напряжений на обоих этапах ± 5%.</w:t>
      </w:r>
    </w:p>
    <w:p w:rsidR="00000000" w:rsidRDefault="00202C4E">
      <w:pPr>
        <w:ind w:firstLine="426"/>
        <w:jc w:val="both"/>
      </w:pPr>
      <w:r>
        <w:t>В предусмотренных проектом случаях напряжение может быть выполнено до проектной величины с большим числом этапов.</w:t>
      </w:r>
    </w:p>
    <w:p w:rsidR="00000000" w:rsidRDefault="00202C4E">
      <w:pPr>
        <w:ind w:firstLine="426"/>
        <w:jc w:val="both"/>
      </w:pPr>
      <w:r>
        <w:t>4.4.9.3 Величина усилий и деформаций, а также предельные отклонения конструкций, напрягаемых гибкими элементами, должны соответствовать требов</w:t>
      </w:r>
      <w:r>
        <w:t>аниям дополнительных правил или приведены в проекте.</w:t>
      </w:r>
    </w:p>
    <w:p w:rsidR="00000000" w:rsidRDefault="00202C4E">
      <w:pPr>
        <w:ind w:firstLine="426"/>
        <w:jc w:val="both"/>
      </w:pPr>
      <w:r>
        <w:t>4.4.9.4 Величину предварительного напряжения конструкций и результаты ее контроля необходимо регистрировать в журнале монтажных работ.</w:t>
      </w:r>
    </w:p>
    <w:p w:rsidR="00000000" w:rsidRDefault="00202C4E">
      <w:pPr>
        <w:ind w:firstLine="426"/>
        <w:jc w:val="both"/>
      </w:pPr>
      <w:r>
        <w:t>4.4.9.5 В предварительно напряженных конструкциях запрещается привар</w:t>
      </w:r>
      <w:r>
        <w:t>ка деталей в местах, не предусмотренных в рабочих чертежах, в том числе сварка около мест примыкания напрягающих элементов (стальных канатов, пучков проволок).</w:t>
      </w:r>
    </w:p>
    <w:p w:rsidR="00000000" w:rsidRDefault="00202C4E">
      <w:pPr>
        <w:ind w:firstLine="426"/>
        <w:jc w:val="both"/>
      </w:pPr>
      <w:r>
        <w:t>4.4.9.6 Натяжные приспособления для гибких элементов должны иметь паспорт предприятия-изготовите</w:t>
      </w:r>
      <w:r>
        <w:t>ля с данными об их тарировке.</w:t>
      </w:r>
    </w:p>
    <w:p w:rsidR="00000000" w:rsidRDefault="00202C4E">
      <w:pPr>
        <w:ind w:firstLine="426"/>
        <w:jc w:val="both"/>
      </w:pPr>
      <w:r>
        <w:t>4.4.9.7 Контроль напряжения конструкций, выполненного методом предварительного выгиба (поддомкрачивание, изменение положения опор и др.), необходимо осуществлять нивелированием положения опор и геометрической формы конструкций</w:t>
      </w:r>
      <w:r>
        <w:t>.</w:t>
      </w:r>
    </w:p>
    <w:p w:rsidR="00000000" w:rsidRDefault="00202C4E">
      <w:pPr>
        <w:ind w:firstLine="426"/>
        <w:jc w:val="both"/>
      </w:pPr>
      <w:r>
        <w:t>Предельные отклонения должны быть указаны в проектной документации.</w:t>
      </w:r>
    </w:p>
    <w:p w:rsidR="00000000" w:rsidRDefault="00202C4E">
      <w:pPr>
        <w:ind w:firstLine="426"/>
        <w:jc w:val="both"/>
      </w:pPr>
      <w:r>
        <w:rPr>
          <w:b/>
          <w:bCs/>
        </w:rPr>
        <w:t>4.4.10Испытание конструкций и сооружений</w:t>
      </w:r>
    </w:p>
    <w:p w:rsidR="00000000" w:rsidRDefault="00202C4E">
      <w:pPr>
        <w:ind w:firstLine="426"/>
        <w:jc w:val="both"/>
      </w:pPr>
      <w:r>
        <w:t>4.4.10.1 Испытания конструкций и сооружений проводят по методам, схемам и программам проведения испытания, приведенных в проекте, а порядок прове</w:t>
      </w:r>
      <w:r>
        <w:t>дения испытаний приведен в разработанном специальном ППР или разделе этого проекта.</w:t>
      </w:r>
    </w:p>
    <w:p w:rsidR="00000000" w:rsidRDefault="00202C4E">
      <w:pPr>
        <w:ind w:firstLine="426"/>
        <w:jc w:val="both"/>
      </w:pPr>
      <w:r>
        <w:t>ППР на испытания подлежит согласованию с дирекцией действующего или строящегося предприятия и генподрядчиком.</w:t>
      </w:r>
    </w:p>
    <w:p w:rsidR="00000000" w:rsidRDefault="00202C4E">
      <w:pPr>
        <w:ind w:firstLine="426"/>
        <w:jc w:val="both"/>
      </w:pPr>
      <w:r>
        <w:t>4.4.10.2 Номенклатура конструкций зданий и сооружений, подлежа</w:t>
      </w:r>
      <w:r>
        <w:t>щих испытанию, приведена в дополнительных правилах и может быть уточнена в проекте.</w:t>
      </w:r>
    </w:p>
    <w:p w:rsidR="00000000" w:rsidRDefault="00202C4E">
      <w:pPr>
        <w:ind w:firstLine="426"/>
        <w:jc w:val="both"/>
      </w:pPr>
      <w:r>
        <w:rPr>
          <w:b/>
          <w:bCs/>
        </w:rPr>
        <w:t xml:space="preserve">4.4.11Дополнительные правила монтажа конструкций одноэтажных зданий </w:t>
      </w:r>
    </w:p>
    <w:p w:rsidR="00000000" w:rsidRDefault="00202C4E">
      <w:pPr>
        <w:ind w:firstLine="426"/>
        <w:jc w:val="both"/>
      </w:pPr>
      <w:r>
        <w:rPr>
          <w:b/>
          <w:bCs/>
        </w:rPr>
        <w:t>4.4.11.1 Требования к монтажу</w:t>
      </w:r>
    </w:p>
    <w:p w:rsidR="00000000" w:rsidRDefault="00202C4E">
      <w:pPr>
        <w:ind w:firstLine="426"/>
        <w:jc w:val="both"/>
      </w:pPr>
      <w:r>
        <w:lastRenderedPageBreak/>
        <w:t>4.4.11.1.1 Подкрановые балки пролетом 12 м по крайним и средним рядам кол</w:t>
      </w:r>
      <w:r>
        <w:t>онн здания надлежит укрупнить в блоки вместе с тормозными конструкциями и крановыми рельсами, если они не поставлены блоками предприятием-изготовителем.</w:t>
      </w:r>
    </w:p>
    <w:p w:rsidR="00000000" w:rsidRDefault="00202C4E">
      <w:pPr>
        <w:ind w:firstLine="426"/>
        <w:jc w:val="both"/>
      </w:pPr>
      <w:r>
        <w:t>4.4.11.1.2 При возведении каркаса зданий необходимо соблюдать следующую очередность и правила установки</w:t>
      </w:r>
      <w:r>
        <w:t xml:space="preserve"> конструкций:</w:t>
      </w:r>
    </w:p>
    <w:p w:rsidR="00000000" w:rsidRDefault="00202C4E">
      <w:pPr>
        <w:ind w:firstLine="426"/>
        <w:jc w:val="both"/>
      </w:pPr>
      <w:r>
        <w:t>- установить первыми в каждом ряду на участке между температурными швами колонны, между которыми расположены вертикальные связи, закрепить их фундаментными болтами, а также расчалками, если они предусмотрены в ППР;</w:t>
      </w:r>
    </w:p>
    <w:p w:rsidR="00000000" w:rsidRDefault="00202C4E">
      <w:pPr>
        <w:ind w:firstLine="426"/>
        <w:jc w:val="both"/>
      </w:pPr>
      <w:r>
        <w:t>- раскрепить первую пару ко</w:t>
      </w:r>
      <w:r>
        <w:t>лонн связями и подкрановыми балками (в зданиях без подкрановых балок - связями и распорками);</w:t>
      </w:r>
    </w:p>
    <w:p w:rsidR="00000000" w:rsidRDefault="00202C4E">
      <w:pPr>
        <w:ind w:firstLine="426"/>
        <w:jc w:val="both"/>
      </w:pPr>
      <w:r>
        <w:t>- в случаях, когда такой порядок невыполним, первую пару монтируемых колонн следует раскрепить согласно ППР;</w:t>
      </w:r>
    </w:p>
    <w:p w:rsidR="00000000" w:rsidRDefault="00202C4E">
      <w:pPr>
        <w:ind w:firstLine="426"/>
        <w:jc w:val="both"/>
      </w:pPr>
      <w:r>
        <w:t>- установить после каждой очередной колонны подкранов</w:t>
      </w:r>
      <w:r>
        <w:t>ую балку или распорку, а в связевой панели - предварительно связи;</w:t>
      </w:r>
    </w:p>
    <w:p w:rsidR="00000000" w:rsidRDefault="00202C4E">
      <w:pPr>
        <w:ind w:firstLine="426"/>
        <w:jc w:val="both"/>
      </w:pPr>
      <w:r>
        <w:t>- разрезные подкрановые балки пролетом 12 м надлежит устанавливать блоками, неразрезные - элементами, укрупненными согласно ППР;</w:t>
      </w:r>
    </w:p>
    <w:p w:rsidR="00000000" w:rsidRDefault="00202C4E">
      <w:pPr>
        <w:ind w:firstLine="426"/>
        <w:jc w:val="both"/>
      </w:pPr>
      <w:r>
        <w:t>- начинать установку конструкций покрытия с панели, в которо</w:t>
      </w:r>
      <w:r>
        <w:t>й расположены горизонтальные связи между стропильными фермами, а при их отсутствии - очередность установки должна быть указана в ППР;</w:t>
      </w:r>
    </w:p>
    <w:p w:rsidR="00000000" w:rsidRDefault="00202C4E">
      <w:pPr>
        <w:ind w:firstLine="426"/>
        <w:jc w:val="both"/>
      </w:pPr>
      <w:r>
        <w:t>- устанавливать конструкции покрытия, как правило, блоками;</w:t>
      </w:r>
    </w:p>
    <w:p w:rsidR="00000000" w:rsidRDefault="00202C4E">
      <w:pPr>
        <w:ind w:firstLine="426"/>
        <w:jc w:val="both"/>
      </w:pPr>
      <w:r>
        <w:t>- при поэлементном способе временно раскрепить первую пару стр</w:t>
      </w:r>
      <w:r>
        <w:t>опильных ферм расчалками, а в последующем каждую очередную ферму;</w:t>
      </w:r>
    </w:p>
    <w:p w:rsidR="00000000" w:rsidRDefault="00202C4E">
      <w:pPr>
        <w:ind w:firstLine="426"/>
        <w:jc w:val="both"/>
      </w:pPr>
      <w:r>
        <w:t>- расчалками или монтажными распорками по ППР;</w:t>
      </w:r>
    </w:p>
    <w:p w:rsidR="00000000" w:rsidRDefault="00202C4E">
      <w:pPr>
        <w:ind w:firstLine="426"/>
        <w:jc w:val="both"/>
      </w:pPr>
      <w:r>
        <w:t>- снимать расчалки и монтажные распорки разрешается только после закрепления и выверки положения стропильных ферм, установки и закрепления в св</w:t>
      </w:r>
      <w:r>
        <w:t>язевых панелях вертикальных и горизонтальных связей, в рядовых панелях - распорок по верхним и нижним поясам стропильных ферм, а при отсутствии связей - после крепления стального настила.</w:t>
      </w:r>
    </w:p>
    <w:p w:rsidR="00000000" w:rsidRDefault="00202C4E">
      <w:pPr>
        <w:ind w:firstLine="426"/>
        <w:jc w:val="both"/>
      </w:pPr>
      <w:r>
        <w:t>4.4.11.1.3 При обеспечении прочности и устойчивости смонтированных конструкций допускается отставание бетонирования монолитных перекрытий от установки и проектного закрепления конструкций не более чем на 5 ярусов (10 этажей).</w:t>
      </w:r>
    </w:p>
    <w:p w:rsidR="00000000" w:rsidRDefault="00202C4E">
      <w:pPr>
        <w:ind w:firstLine="426"/>
        <w:jc w:val="both"/>
      </w:pPr>
      <w:r>
        <w:t>4.4.11.1.4 Укладка стального н</w:t>
      </w:r>
      <w:r>
        <w:t>астила допускается только после приемки работ по установке, проектному закреплению всех элементов конструкции на закрываемом настилом участке покрытия и окраски поверхностей, к которым примыкает настил.</w:t>
      </w:r>
    </w:p>
    <w:p w:rsidR="00000000" w:rsidRDefault="00202C4E">
      <w:pPr>
        <w:ind w:firstLine="426"/>
        <w:jc w:val="both"/>
      </w:pPr>
      <w:r>
        <w:t>4.4.11.1.5 Листы профилированного настила следует укл</w:t>
      </w:r>
      <w:r>
        <w:t>адывать и осаживать (в местах нахлестки) без повреждения цинкового покрытия и искажения формы. Металлический инструмент надлежит укладывать только на деревянные подкладки во избежание нарушения защитного покрытия.</w:t>
      </w:r>
    </w:p>
    <w:p w:rsidR="00000000" w:rsidRDefault="00202C4E">
      <w:pPr>
        <w:ind w:firstLine="426"/>
        <w:jc w:val="both"/>
      </w:pPr>
      <w:r>
        <w:t>4.4.11.1.6 При поэлементном способе монтаж</w:t>
      </w:r>
      <w:r>
        <w:t>а балки путей подвесного транспорта, а также монтажные балки для подъема мостовых кранов следует устанавливать вслед за конструкциями, к которым они должны быть закреплены, до укладки настила или плит покрытия.</w:t>
      </w:r>
    </w:p>
    <w:p w:rsidR="00000000" w:rsidRDefault="00202C4E">
      <w:pPr>
        <w:ind w:firstLine="426"/>
        <w:jc w:val="both"/>
      </w:pPr>
      <w:r>
        <w:t>4.4.11.1.7Крановые пути (мостовых и подвесных</w:t>
      </w:r>
      <w:r>
        <w:t xml:space="preserve"> кранов) каждого пролета необходимо выверять и закреплять по проекту после проектного закрепления несущих конструкций каркаса каждого пролета на всей длине или на участке между температурными швами.</w:t>
      </w:r>
    </w:p>
    <w:p w:rsidR="00000000" w:rsidRDefault="00202C4E">
      <w:pPr>
        <w:ind w:firstLine="426"/>
        <w:jc w:val="both"/>
      </w:pPr>
      <w:r>
        <w:t>4.4.11.1.8 При окончательной приемке смонтированных конст</w:t>
      </w:r>
      <w:r>
        <w:t xml:space="preserve">рукций должны быть предъявлены документы, указанные в </w:t>
      </w:r>
      <w:hyperlink r:id="rId293" w:anchor="sub_id=40150" w:history="1">
        <w:r>
          <w:rPr>
            <w:rStyle w:val="a3"/>
            <w:color w:val="333399"/>
            <w:u w:val="single"/>
          </w:rPr>
          <w:t>4.1.50</w:t>
        </w:r>
      </w:hyperlink>
      <w:r>
        <w:t>.</w:t>
      </w:r>
    </w:p>
    <w:p w:rsidR="00000000" w:rsidRDefault="00202C4E">
      <w:pPr>
        <w:ind w:firstLine="426"/>
        <w:jc w:val="both"/>
      </w:pPr>
      <w:r>
        <w:rPr>
          <w:b/>
          <w:bCs/>
        </w:rPr>
        <w:t>4.4.11.2 Требования при приемочном контроле</w:t>
      </w:r>
    </w:p>
    <w:p w:rsidR="00000000" w:rsidRDefault="00202C4E">
      <w:pPr>
        <w:ind w:firstLine="426"/>
        <w:jc w:val="both"/>
      </w:pPr>
      <w:r>
        <w:t>4.4.11.2.1 Предельные отклонения фактического положения смонтирован</w:t>
      </w:r>
      <w:r>
        <w:t>ных конструкций не должны превышать при приемке значений, приведенных в таблице 15.</w:t>
      </w:r>
    </w:p>
    <w:p w:rsidR="00000000" w:rsidRDefault="00202C4E">
      <w:pPr>
        <w:ind w:firstLine="426"/>
        <w:jc w:val="both"/>
      </w:pPr>
      <w:r>
        <w:t> </w:t>
      </w:r>
    </w:p>
    <w:p w:rsidR="00000000" w:rsidRDefault="00202C4E">
      <w:pPr>
        <w:jc w:val="center"/>
      </w:pPr>
      <w:r>
        <w:rPr>
          <w:rStyle w:val="s1"/>
        </w:rPr>
        <w:lastRenderedPageBreak/>
        <w:t>Таблица 15 - Предельные отклонения фактического положения смонтированных конструкций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498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1"/>
        <w:gridCol w:w="19"/>
        <w:gridCol w:w="1759"/>
        <w:gridCol w:w="19"/>
        <w:gridCol w:w="2990"/>
      </w:tblGrid>
      <w:tr w:rsidR="00000000">
        <w:trPr>
          <w:trHeight w:val="20"/>
        </w:trPr>
        <w:tc>
          <w:tcPr>
            <w:tcW w:w="24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Параметр</w:t>
            </w:r>
          </w:p>
        </w:tc>
        <w:tc>
          <w:tcPr>
            <w:tcW w:w="9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Предельные отклонения, мм</w:t>
            </w:r>
          </w:p>
        </w:tc>
        <w:tc>
          <w:tcPr>
            <w:tcW w:w="16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Контроль (метод, объем, вид регистрации)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i/>
                <w:iCs/>
              </w:rPr>
              <w:t>Коло</w:t>
            </w:r>
            <w:r>
              <w:rPr>
                <w:i/>
                <w:iCs/>
              </w:rPr>
              <w:t>нны и опоры</w:t>
            </w:r>
          </w:p>
        </w:tc>
      </w:tr>
      <w:tr w:rsidR="00000000">
        <w:trPr>
          <w:trHeight w:val="20"/>
        </w:trPr>
        <w:tc>
          <w:tcPr>
            <w:tcW w:w="2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1. Отклонения отметок опорных поверхностей колонны и опор от проектных</w:t>
            </w:r>
          </w:p>
        </w:tc>
        <w:tc>
          <w:tcPr>
            <w:tcW w:w="9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</w:t>
            </w:r>
          </w:p>
        </w:tc>
        <w:tc>
          <w:tcPr>
            <w:tcW w:w="16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каждая колонна и опора, геодезическая исполнительная схема</w:t>
            </w:r>
          </w:p>
        </w:tc>
      </w:tr>
      <w:tr w:rsidR="00000000">
        <w:trPr>
          <w:trHeight w:val="20"/>
        </w:trPr>
        <w:tc>
          <w:tcPr>
            <w:tcW w:w="2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2. Разность отметок опорных поверхностей соседних колонн и опор по ряду и в пролете</w:t>
            </w:r>
          </w:p>
        </w:tc>
        <w:tc>
          <w:tcPr>
            <w:tcW w:w="9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</w:t>
            </w:r>
          </w:p>
        </w:tc>
        <w:tc>
          <w:tcPr>
            <w:tcW w:w="16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3. Смещение осей колонн и опор относительно разбивочных осей в опорном сечении</w:t>
            </w:r>
          </w:p>
        </w:tc>
        <w:tc>
          <w:tcPr>
            <w:tcW w:w="9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</w:t>
            </w:r>
          </w:p>
        </w:tc>
        <w:tc>
          <w:tcPr>
            <w:tcW w:w="16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4. Отклонение осей колонн от вертикали в верхнем сечении при длине коло</w:t>
            </w:r>
            <w:r>
              <w:t>нн, мм:</w:t>
            </w:r>
          </w:p>
        </w:tc>
        <w:tc>
          <w:tcPr>
            <w:tcW w:w="9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6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4000 до 8000</w:t>
            </w:r>
          </w:p>
        </w:tc>
        <w:tc>
          <w:tcPr>
            <w:tcW w:w="9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16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8000 до 16 000</w:t>
            </w:r>
          </w:p>
        </w:tc>
        <w:tc>
          <w:tcPr>
            <w:tcW w:w="9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12</w:t>
            </w:r>
          </w:p>
        </w:tc>
        <w:tc>
          <w:tcPr>
            <w:tcW w:w="16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16 000 до 25 000</w:t>
            </w:r>
          </w:p>
        </w:tc>
        <w:tc>
          <w:tcPr>
            <w:tcW w:w="9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</w:t>
            </w:r>
          </w:p>
        </w:tc>
        <w:tc>
          <w:tcPr>
            <w:tcW w:w="16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25 000 до 40 000</w:t>
            </w:r>
          </w:p>
        </w:tc>
        <w:tc>
          <w:tcPr>
            <w:tcW w:w="9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20</w:t>
            </w:r>
          </w:p>
        </w:tc>
        <w:tc>
          <w:tcPr>
            <w:tcW w:w="16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5. Стрела прогиба (кривизна) колонны, опоры и связей по колоннам</w:t>
            </w:r>
          </w:p>
        </w:tc>
        <w:tc>
          <w:tcPr>
            <w:tcW w:w="9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0,0013 расстояния между точками закрепления, но не более 15</w:t>
            </w:r>
          </w:p>
        </w:tc>
        <w:tc>
          <w:tcPr>
            <w:tcW w:w="16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каждый элемент, журнал работ</w:t>
            </w:r>
          </w:p>
        </w:tc>
      </w:tr>
      <w:tr w:rsidR="00000000">
        <w:trPr>
          <w:trHeight w:val="20"/>
        </w:trPr>
        <w:tc>
          <w:tcPr>
            <w:tcW w:w="2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6. Односторонний зазор между фрезерованными поверхностями в стыках колонн</w:t>
            </w:r>
          </w:p>
        </w:tc>
        <w:tc>
          <w:tcPr>
            <w:tcW w:w="9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0,0007 поп</w:t>
            </w:r>
            <w:r>
              <w:t>еречного размера сечения колонны; при этом площадь контакта должна составлять не менее 65% площади поперечного сечения</w:t>
            </w:r>
          </w:p>
        </w:tc>
        <w:tc>
          <w:tcPr>
            <w:tcW w:w="16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i/>
                <w:iCs/>
              </w:rPr>
              <w:t>Фермы, ригели, балки, прогоны</w:t>
            </w:r>
          </w:p>
        </w:tc>
      </w:tr>
      <w:tr w:rsidR="00000000">
        <w:trPr>
          <w:trHeight w:val="20"/>
        </w:trPr>
        <w:tc>
          <w:tcPr>
            <w:tcW w:w="2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7. Отметки опорных узлов</w:t>
            </w:r>
          </w:p>
        </w:tc>
        <w:tc>
          <w:tcPr>
            <w:tcW w:w="96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каждый узел, журнал работ</w:t>
            </w:r>
          </w:p>
        </w:tc>
      </w:tr>
      <w:tr w:rsidR="00000000">
        <w:trPr>
          <w:trHeight w:val="20"/>
        </w:trPr>
        <w:tc>
          <w:tcPr>
            <w:tcW w:w="242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8. Смещение ферм, балок ригелей с осей на оголовках колонн из плоскости рамы</w:t>
            </w:r>
          </w:p>
        </w:tc>
        <w:tc>
          <w:tcPr>
            <w:tcW w:w="96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</w:t>
            </w:r>
          </w:p>
        </w:tc>
        <w:tc>
          <w:tcPr>
            <w:tcW w:w="16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каждый элемент, геодезическая исполнительная схема</w:t>
            </w:r>
          </w:p>
        </w:tc>
      </w:tr>
      <w:tr w:rsidR="00000000">
        <w:trPr>
          <w:trHeight w:val="20"/>
        </w:trPr>
        <w:tc>
          <w:tcPr>
            <w:tcW w:w="242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9. Стрела прогиба (кривизна) между точками закрепления сжатых уча</w:t>
            </w:r>
            <w:r>
              <w:t>стков пояса фермы, и балки ригеля</w:t>
            </w:r>
          </w:p>
        </w:tc>
        <w:tc>
          <w:tcPr>
            <w:tcW w:w="966" w:type="pct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0,0013 длины закрепленного участка, но не более 15</w:t>
            </w:r>
          </w:p>
        </w:tc>
        <w:tc>
          <w:tcPr>
            <w:tcW w:w="16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каждый элемент, журнал работ</w:t>
            </w:r>
          </w:p>
        </w:tc>
      </w:tr>
      <w:tr w:rsidR="00000000">
        <w:trPr>
          <w:trHeight w:val="20"/>
        </w:trPr>
        <w:tc>
          <w:tcPr>
            <w:tcW w:w="24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lastRenderedPageBreak/>
              <w:t>10. Расстояние между осями ферм, балок, ригелей, по верхним поясам между точками закрепления</w:t>
            </w:r>
          </w:p>
        </w:tc>
        <w:tc>
          <w:tcPr>
            <w:tcW w:w="96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</w:t>
            </w:r>
          </w:p>
        </w:tc>
        <w:tc>
          <w:tcPr>
            <w:tcW w:w="16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11. Совмещение осей</w:t>
            </w:r>
            <w:r>
              <w:t xml:space="preserve"> нижнего и верхнего поясов ферм относительно друг друга (в плане)</w:t>
            </w:r>
          </w:p>
        </w:tc>
        <w:tc>
          <w:tcPr>
            <w:tcW w:w="96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0,004 высоты фермы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каждый элемент, журнал работ</w:t>
            </w:r>
          </w:p>
        </w:tc>
      </w:tr>
      <w:tr w:rsidR="00000000">
        <w:trPr>
          <w:trHeight w:val="20"/>
        </w:trPr>
        <w:tc>
          <w:tcPr>
            <w:tcW w:w="2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12. Отклонение стоек фонаря и фонарных панелей от вертикали</w:t>
            </w:r>
          </w:p>
        </w:tc>
        <w:tc>
          <w:tcPr>
            <w:tcW w:w="96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8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13. Расстояние между прогонами</w:t>
            </w:r>
          </w:p>
        </w:tc>
        <w:tc>
          <w:tcPr>
            <w:tcW w:w="96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i/>
                <w:iCs/>
              </w:rPr>
              <w:t>Подкрановые балки</w:t>
            </w:r>
          </w:p>
        </w:tc>
      </w:tr>
      <w:tr w:rsidR="00000000">
        <w:trPr>
          <w:trHeight w:val="20"/>
        </w:trPr>
        <w:tc>
          <w:tcPr>
            <w:tcW w:w="24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14. Смещение оси подкрановой балки с продольной разбивочной оси</w:t>
            </w:r>
          </w:p>
        </w:tc>
        <w:tc>
          <w:tcPr>
            <w:tcW w:w="9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на каждой опоре, журнал работ</w:t>
            </w:r>
          </w:p>
        </w:tc>
      </w:tr>
      <w:tr w:rsidR="00000000">
        <w:trPr>
          <w:trHeight w:val="20"/>
        </w:trPr>
        <w:tc>
          <w:tcPr>
            <w:tcW w:w="24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15. Смещение опорного ребра балки с оси колонны</w:t>
            </w:r>
          </w:p>
        </w:tc>
        <w:tc>
          <w:tcPr>
            <w:tcW w:w="9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20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4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16. Перегиб стенки в сварном стыке (измеряют просвет между шаблоном длиной 200 мм и вогнутой стороной стенки)</w:t>
            </w:r>
          </w:p>
        </w:tc>
        <w:tc>
          <w:tcPr>
            <w:tcW w:w="9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i/>
                <w:iCs/>
              </w:rPr>
              <w:t>Крановые пути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а) мостовых кранов</w:t>
            </w:r>
          </w:p>
        </w:tc>
      </w:tr>
      <w:tr w:rsidR="00000000">
        <w:trPr>
          <w:trHeight w:val="20"/>
        </w:trPr>
        <w:tc>
          <w:tcPr>
            <w:tcW w:w="24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17. Расстояние между осями рельсов одного пролета (по осям колонн, но не реже чем через 6 м)</w:t>
            </w:r>
          </w:p>
        </w:tc>
        <w:tc>
          <w:tcPr>
            <w:tcW w:w="9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на каждой опоре, геодезическая исполнительная схема</w:t>
            </w:r>
          </w:p>
        </w:tc>
      </w:tr>
      <w:tr w:rsidR="00000000">
        <w:trPr>
          <w:trHeight w:val="20"/>
        </w:trPr>
        <w:tc>
          <w:tcPr>
            <w:tcW w:w="24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18. Смещение оси рельса с оси подкрановой балки</w:t>
            </w:r>
          </w:p>
        </w:tc>
        <w:tc>
          <w:tcPr>
            <w:tcW w:w="9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4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19. Отклонение оси рельса от п</w:t>
            </w:r>
            <w:r>
              <w:t>рямой на длине 40 м</w:t>
            </w:r>
          </w:p>
        </w:tc>
        <w:tc>
          <w:tcPr>
            <w:tcW w:w="9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4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20. Разность отметок головок рельсов в одном поперечном разрезе пролета здания:</w:t>
            </w:r>
          </w:p>
        </w:tc>
        <w:tc>
          <w:tcPr>
            <w:tcW w:w="9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24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на опорах</w:t>
            </w:r>
          </w:p>
        </w:tc>
        <w:tc>
          <w:tcPr>
            <w:tcW w:w="9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в пролете</w:t>
            </w:r>
          </w:p>
        </w:tc>
        <w:tc>
          <w:tcPr>
            <w:tcW w:w="9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20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21. Разность отметок подкрановых рельсов на соседних колоннах (расстояние между колоннами </w:t>
            </w:r>
            <w:r>
              <w:rPr>
                <w:i/>
                <w:iCs/>
              </w:rPr>
              <w:t>L</w:t>
            </w:r>
            <w:r>
              <w:t>):</w:t>
            </w:r>
          </w:p>
        </w:tc>
        <w:tc>
          <w:tcPr>
            <w:tcW w:w="9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2436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при </w:t>
            </w:r>
            <w:r>
              <w:rPr>
                <w:i/>
                <w:iCs/>
              </w:rPr>
              <w:t>L</w:t>
            </w:r>
            <w:r>
              <w:t xml:space="preserve"> менее 10 м</w:t>
            </w:r>
          </w:p>
        </w:tc>
        <w:tc>
          <w:tcPr>
            <w:tcW w:w="95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16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36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при </w:t>
            </w:r>
            <w:r>
              <w:rPr>
                <w:i/>
                <w:iCs/>
              </w:rPr>
              <w:t>L</w:t>
            </w:r>
            <w:r>
              <w:t xml:space="preserve"> 10 м и более</w:t>
            </w:r>
          </w:p>
        </w:tc>
        <w:tc>
          <w:tcPr>
            <w:tcW w:w="956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 xml:space="preserve">0,001 </w:t>
            </w:r>
            <w:r>
              <w:rPr>
                <w:i/>
                <w:iCs/>
              </w:rPr>
              <w:t>L</w:t>
            </w:r>
            <w:r>
              <w:t>,но не более 15</w:t>
            </w:r>
          </w:p>
        </w:tc>
        <w:tc>
          <w:tcPr>
            <w:tcW w:w="16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3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22. Взаимное смещение торцов стыкуемых рельсов в плане и по высоте</w:t>
            </w:r>
          </w:p>
        </w:tc>
        <w:tc>
          <w:tcPr>
            <w:tcW w:w="9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</w:t>
            </w:r>
          </w:p>
        </w:tc>
        <w:tc>
          <w:tcPr>
            <w:tcW w:w="16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каждый стык, журнал работ</w:t>
            </w:r>
          </w:p>
        </w:tc>
      </w:tr>
      <w:tr w:rsidR="00000000">
        <w:trPr>
          <w:trHeight w:val="20"/>
        </w:trPr>
        <w:tc>
          <w:tcPr>
            <w:tcW w:w="24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23. Зазор в стыках рельсов (при температуре 0°С и длине рельса 12,5 м); при изменении температуры на 10°С допуск на зазор изменяется на 1,5 мм</w:t>
            </w:r>
          </w:p>
        </w:tc>
        <w:tc>
          <w:tcPr>
            <w:tcW w:w="9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б) подвесных кранов</w:t>
            </w:r>
          </w:p>
        </w:tc>
      </w:tr>
      <w:tr w:rsidR="00000000">
        <w:trPr>
          <w:trHeight w:val="20"/>
        </w:trPr>
        <w:tc>
          <w:tcPr>
            <w:tcW w:w="24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24. Разность отметок нижнего ездового пояса на смежных опорах (вдоль пути) независимо от типа крана (расстояние между опорами </w:t>
            </w:r>
            <w:r>
              <w:rPr>
                <w:i/>
                <w:iCs/>
              </w:rPr>
              <w:t>L</w:t>
            </w:r>
            <w:r>
              <w:t>)</w:t>
            </w:r>
          </w:p>
        </w:tc>
        <w:tc>
          <w:tcPr>
            <w:tcW w:w="9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 xml:space="preserve">0,0007 </w:t>
            </w:r>
            <w:r>
              <w:rPr>
                <w:i/>
                <w:iCs/>
              </w:rPr>
              <w:t>L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на каждой опоре, геодезическая исполнительная схема</w:t>
            </w:r>
          </w:p>
        </w:tc>
      </w:tr>
      <w:tr w:rsidR="00000000">
        <w:trPr>
          <w:trHeight w:val="20"/>
        </w:trPr>
        <w:tc>
          <w:tcPr>
            <w:tcW w:w="24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lastRenderedPageBreak/>
              <w:t>25. Разность отметок нижних ездовых поясов сосед</w:t>
            </w:r>
            <w:r>
              <w:t>них балок в пролетах в одном поперечном сечении двух- и многоопорных подвесных кранов:</w:t>
            </w:r>
          </w:p>
        </w:tc>
        <w:tc>
          <w:tcPr>
            <w:tcW w:w="9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каждая балка, геодезическая исполнительная схема</w:t>
            </w:r>
          </w:p>
        </w:tc>
      </w:tr>
      <w:tr w:rsidR="00000000">
        <w:trPr>
          <w:trHeight w:val="20"/>
        </w:trPr>
        <w:tc>
          <w:tcPr>
            <w:tcW w:w="24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на опорах</w:t>
            </w:r>
          </w:p>
        </w:tc>
        <w:tc>
          <w:tcPr>
            <w:tcW w:w="9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6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в пролете</w:t>
            </w:r>
          </w:p>
        </w:tc>
        <w:tc>
          <w:tcPr>
            <w:tcW w:w="9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26. То же, но со стыковыми замками на опорах и в пролете</w:t>
            </w:r>
          </w:p>
        </w:tc>
        <w:tc>
          <w:tcPr>
            <w:tcW w:w="9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4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27. Смещение оси балки с продольной разбивочной оси пути (для талей ручных и электрических не ограничивается)</w:t>
            </w:r>
          </w:p>
        </w:tc>
        <w:tc>
          <w:tcPr>
            <w:tcW w:w="9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i/>
                <w:iCs/>
              </w:rPr>
              <w:t>Стальной оцинкованный профилированный настил</w:t>
            </w:r>
          </w:p>
        </w:tc>
      </w:tr>
      <w:tr w:rsidR="00000000">
        <w:trPr>
          <w:trHeight w:val="20"/>
        </w:trPr>
        <w:tc>
          <w:tcPr>
            <w:tcW w:w="24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28. Отклонение длины опирания настила на прогоны в местах поперечных стыков</w:t>
            </w:r>
          </w:p>
        </w:tc>
        <w:tc>
          <w:tcPr>
            <w:tcW w:w="9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0; -5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каждый стык, журнал работ</w:t>
            </w:r>
          </w:p>
        </w:tc>
      </w:tr>
      <w:tr w:rsidR="00000000">
        <w:trPr>
          <w:trHeight w:val="20"/>
        </w:trPr>
        <w:tc>
          <w:tcPr>
            <w:tcW w:w="24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29. Отклонение положения центров: высокопрочных дюбелей, самонарезающих болтов и винтов</w:t>
            </w:r>
          </w:p>
        </w:tc>
        <w:tc>
          <w:tcPr>
            <w:tcW w:w="9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же, выборочный в объеме 5%, журнал работ объеме 5%, журнал работ</w:t>
            </w:r>
          </w:p>
        </w:tc>
      </w:tr>
      <w:tr w:rsidR="00000000">
        <w:trPr>
          <w:trHeight w:val="20"/>
        </w:trPr>
        <w:tc>
          <w:tcPr>
            <w:tcW w:w="24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комбинированных заклепок:</w:t>
            </w:r>
          </w:p>
        </w:tc>
        <w:tc>
          <w:tcPr>
            <w:tcW w:w="9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вдоль настила</w:t>
            </w:r>
          </w:p>
        </w:tc>
        <w:tc>
          <w:tcPr>
            <w:tcW w:w="9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20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поперек настила</w:t>
            </w:r>
          </w:p>
        </w:tc>
        <w:tc>
          <w:tcPr>
            <w:tcW w:w="9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Примечание. Отклонение симметричности установки фермы, балки, ригеля, щита перекрытия и покрытия (при глубине опирания 50 мм и более) - 10 мм.</w:t>
            </w:r>
          </w:p>
        </w:tc>
      </w:tr>
      <w:tr w:rsidR="00000000">
        <w:tc>
          <w:tcPr>
            <w:tcW w:w="5415" w:type="dxa"/>
            <w:vAlign w:val="center"/>
            <w:hideMark/>
          </w:tcPr>
          <w:p w:rsidR="00000000" w:rsidRDefault="00202C4E"/>
        </w:tc>
        <w:tc>
          <w:tcPr>
            <w:tcW w:w="15" w:type="dxa"/>
            <w:vAlign w:val="center"/>
            <w:hideMark/>
          </w:tcPr>
          <w:p w:rsidR="00000000" w:rsidRDefault="00202C4E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115" w:type="dxa"/>
            <w:vAlign w:val="center"/>
            <w:hideMark/>
          </w:tcPr>
          <w:p w:rsidR="00000000" w:rsidRDefault="00202C4E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202C4E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585" w:type="dxa"/>
            <w:vAlign w:val="center"/>
            <w:hideMark/>
          </w:tcPr>
          <w:p w:rsidR="00000000" w:rsidRDefault="00202C4E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  <w:jc w:val="both"/>
      </w:pPr>
      <w:r>
        <w:t>4.4.11.2.2</w:t>
      </w:r>
      <w:r>
        <w:t xml:space="preserve">Сварные соединения, качество которых требуется согласно проекту проверять при монтаже физическими методами, надлежит контролировать одним из следующих методов: радиографическим или ультразвуковым в объеме 5% - при ручной или механизированной сварке и 2% - </w:t>
      </w:r>
      <w:r>
        <w:t>при автоматизированной сварке.</w:t>
      </w:r>
    </w:p>
    <w:p w:rsidR="00000000" w:rsidRDefault="00202C4E">
      <w:pPr>
        <w:ind w:firstLine="426"/>
        <w:jc w:val="both"/>
      </w:pPr>
      <w:r>
        <w:t xml:space="preserve">4.4.11.2.3 Места обязательного контроля должны быть указаны в проекте. Остальные сварные соединения следует контролировать в объеме, указанном в </w:t>
      </w:r>
      <w:hyperlink r:id="rId294" w:anchor="sub_id=408" w:history="1">
        <w:r>
          <w:rPr>
            <w:rStyle w:val="a3"/>
            <w:color w:val="333399"/>
            <w:u w:val="single"/>
          </w:rPr>
          <w:t>разделе 4.8</w:t>
        </w:r>
      </w:hyperlink>
      <w:r>
        <w:t>.</w:t>
      </w:r>
    </w:p>
    <w:p w:rsidR="00000000" w:rsidRDefault="00202C4E">
      <w:pPr>
        <w:ind w:firstLine="426"/>
        <w:jc w:val="both"/>
      </w:pPr>
      <w:r>
        <w:rPr>
          <w:b/>
          <w:bCs/>
        </w:rPr>
        <w:t>4.4.12 Дополнительные правила монтажа конструкций многоэтажных зданий</w:t>
      </w:r>
    </w:p>
    <w:p w:rsidR="00000000" w:rsidRDefault="00202C4E">
      <w:pPr>
        <w:ind w:firstLine="426"/>
        <w:jc w:val="both"/>
      </w:pPr>
      <w:r>
        <w:rPr>
          <w:b/>
          <w:bCs/>
        </w:rPr>
        <w:t>4.4.12.1Укрупнительная сборка конструкций, подъем и установка конструкций</w:t>
      </w:r>
    </w:p>
    <w:p w:rsidR="00000000" w:rsidRDefault="00202C4E">
      <w:pPr>
        <w:ind w:firstLine="426"/>
        <w:jc w:val="both"/>
      </w:pPr>
      <w:r>
        <w:t>4.4.12.1.1 Предельные отклонения размеров собранных блоков и положения отдельных элементов, входящ</w:t>
      </w:r>
      <w:r>
        <w:t xml:space="preserve">их в состав блока, не должны превышать величин, приведенных в </w:t>
      </w:r>
      <w:hyperlink r:id="rId295" w:anchor="sub_id=416" w:history="1">
        <w:r>
          <w:rPr>
            <w:rStyle w:val="a3"/>
            <w:color w:val="333399"/>
            <w:u w:val="single"/>
          </w:rPr>
          <w:t>таблице 16</w:t>
        </w:r>
      </w:hyperlink>
      <w:r>
        <w:t>.</w:t>
      </w:r>
    </w:p>
    <w:p w:rsidR="00000000" w:rsidRDefault="00202C4E">
      <w:pPr>
        <w:ind w:firstLine="426"/>
        <w:jc w:val="both"/>
      </w:pPr>
      <w:r>
        <w:t>4.4.12.1.2 При выполнении работ по подъему конструкций их следует устанавливать поярусно. Работы на с</w:t>
      </w:r>
      <w:r>
        <w:t>ледующем ярусе следует начинать только после проектного закрепления всех конструкций нижележащего яруса.</w:t>
      </w:r>
    </w:p>
    <w:p w:rsidR="00000000" w:rsidRDefault="00202C4E">
      <w:pPr>
        <w:ind w:firstLine="426"/>
        <w:jc w:val="both"/>
      </w:pPr>
      <w:r>
        <w:t>4.4.12.1.3 Бетонирование монолитных перекрытий может отставать от установки и проектного закрепления конструкций не более чем на 5 ярусов (10 этажей) при условии обеспечения прочности и устойчивости смонтированных конструкций.</w:t>
      </w:r>
    </w:p>
    <w:p w:rsidR="00000000" w:rsidRDefault="00202C4E">
      <w:pPr>
        <w:ind w:firstLine="426"/>
        <w:jc w:val="both"/>
      </w:pPr>
      <w:r>
        <w:rPr>
          <w:b/>
          <w:bCs/>
        </w:rPr>
        <w:t>4.4.12.2Обеспечение устойчиво</w:t>
      </w:r>
      <w:r>
        <w:rPr>
          <w:b/>
          <w:bCs/>
        </w:rPr>
        <w:t>сти основных конструктивных элементов в процессе монтажа</w:t>
      </w:r>
    </w:p>
    <w:p w:rsidR="00000000" w:rsidRDefault="00202C4E">
      <w:pPr>
        <w:ind w:firstLine="426"/>
        <w:jc w:val="both"/>
      </w:pPr>
      <w:r>
        <w:t>4.4.12.2.1 Для устойчивости и геометрической неизменяемости монтируемых конструкций зданий и сооружений следует соблюдать последовательность установки конструктивных элементов и блоков. Это должно до</w:t>
      </w:r>
      <w:r>
        <w:t>стигаться разбивкой зданий в плане и по высоте на отдельные устойчивые секции (пролеты, этажи, ярусы, части каркаса между температурными швами), последовательность монтажа которых обеспечивает устойчивость и неизменяемость смонтированных конструкций в данн</w:t>
      </w:r>
      <w:r>
        <w:t>ой секции.</w:t>
      </w:r>
    </w:p>
    <w:p w:rsidR="00000000" w:rsidRDefault="00202C4E">
      <w:pPr>
        <w:ind w:firstLine="426"/>
        <w:jc w:val="both"/>
      </w:pPr>
      <w:r>
        <w:t>4.4.12.2.2 Установку конструктивных элементов в одноэтажных производственных зданиях следует осуществлять в следующей последовательности:</w:t>
      </w:r>
    </w:p>
    <w:p w:rsidR="00000000" w:rsidRDefault="00202C4E">
      <w:pPr>
        <w:ind w:firstLine="426"/>
        <w:jc w:val="both"/>
      </w:pPr>
      <w:r>
        <w:lastRenderedPageBreak/>
        <w:t>- монтаж колонн в секции следует начинать со связевой панели. Если по каким-либо условиям указанное требова</w:t>
      </w:r>
      <w:r>
        <w:t>ние выполнить невозможно, то необходимо устройство временной связевой панели из первых установленных колонн ряда, подкрановой балки или распорки и временных вертикальных связей между ними, устанавливаемых ниже уровня подкрановой балки (распорки). Затем сле</w:t>
      </w:r>
      <w:r>
        <w:t>дует установить следующую колонну и раскрепить ее к временной связевой панели подкрановой балкой или распоркой;</w:t>
      </w:r>
    </w:p>
    <w:p w:rsidR="00000000" w:rsidRDefault="00202C4E">
      <w:pPr>
        <w:ind w:firstLine="426"/>
        <w:jc w:val="both"/>
      </w:pPr>
      <w:r>
        <w:t>- монтаж конструкций покрытий следует начинать со связевой панели, а если это невозможно, то с любой, установив между соседними фермами горизонт</w:t>
      </w:r>
      <w:r>
        <w:t>альные и вертикальные связи. Следующую установленную ферму необходимо раскрепить к связевой панели распоркой.</w:t>
      </w:r>
    </w:p>
    <w:p w:rsidR="00000000" w:rsidRDefault="00202C4E">
      <w:pPr>
        <w:ind w:firstLine="426"/>
        <w:jc w:val="both"/>
      </w:pPr>
      <w:r>
        <w:t>4.4.12.2.3 При монтаже конструкций многоэтажных зданий после установки колонн по оси в секции необходимо смонтировать ригели, обеспечивающие устой</w:t>
      </w:r>
      <w:r>
        <w:t>чивость полученной рамы в поперечном направлении. В продольном направлении устойчивость следует обеспечивать с помощью вертикальных связей по колоннам и распорным элементам.</w:t>
      </w:r>
    </w:p>
    <w:p w:rsidR="00000000" w:rsidRDefault="00202C4E">
      <w:pPr>
        <w:ind w:firstLine="426"/>
        <w:jc w:val="both"/>
      </w:pPr>
      <w:r>
        <w:t>Если устойчивость здания в продольном направлении обеспечивается стеновыми констру</w:t>
      </w:r>
      <w:r>
        <w:t>кциями (о чем должно быть указано в рабочей документации), то их следует возводить одновременно с каркасом и перекрытиями.</w:t>
      </w:r>
    </w:p>
    <w:p w:rsidR="00000000" w:rsidRDefault="00202C4E">
      <w:pPr>
        <w:ind w:firstLine="426"/>
        <w:jc w:val="both"/>
      </w:pPr>
      <w:r>
        <w:t>4.4.12.2.4 Во всех случаях при возведении зданий обязательным условием является полная готовность смонтированных стальных конструкций</w:t>
      </w:r>
      <w:r>
        <w:t xml:space="preserve"> в секции к производству последующих работ (общестроительных, электро- и механомонтажных и др.) независимо от состояния монтажа конструкций в соседних секциях.</w:t>
      </w:r>
    </w:p>
    <w:p w:rsidR="00000000" w:rsidRDefault="00202C4E">
      <w:pPr>
        <w:ind w:firstLine="426"/>
        <w:jc w:val="both"/>
      </w:pPr>
      <w:r>
        <w:rPr>
          <w:b/>
          <w:bCs/>
        </w:rPr>
        <w:t>4.4.12.3 Монтаж встроенных конструкций</w:t>
      </w:r>
    </w:p>
    <w:p w:rsidR="00000000" w:rsidRDefault="00202C4E">
      <w:pPr>
        <w:ind w:firstLine="426"/>
        <w:jc w:val="both"/>
      </w:pPr>
      <w:r>
        <w:t>4.4.12.3.1 Монтаж встроенных стальных конструкций следует</w:t>
      </w:r>
      <w:r>
        <w:t xml:space="preserve"> осуществлять, как правило, отдельным потоком, либо в период монтажа несущих и ограждающих конструкций каркаса здания, либо после окончания их монтажа. Для встроенных конструкций, монтируемых после завершения монтажа каркаса, следует применять средства мал</w:t>
      </w:r>
      <w:r>
        <w:t>ой механизации, используя конструкции каркаса.</w:t>
      </w:r>
    </w:p>
    <w:p w:rsidR="00000000" w:rsidRDefault="00202C4E">
      <w:pPr>
        <w:ind w:firstLine="426"/>
        <w:jc w:val="both"/>
      </w:pPr>
      <w:r>
        <w:t xml:space="preserve">4.4.12.3.2 При окончательной приемке смонтированных конструкций должны быть предъявлены документы, указанные в </w:t>
      </w:r>
      <w:hyperlink r:id="rId296" w:anchor="sub_id=40150" w:history="1">
        <w:r>
          <w:rPr>
            <w:rStyle w:val="a3"/>
            <w:color w:val="333399"/>
            <w:u w:val="single"/>
          </w:rPr>
          <w:t>4.1.50</w:t>
        </w:r>
      </w:hyperlink>
      <w:r>
        <w:t>.</w:t>
      </w:r>
    </w:p>
    <w:p w:rsidR="00000000" w:rsidRDefault="00202C4E">
      <w:pPr>
        <w:ind w:firstLine="426"/>
        <w:jc w:val="both"/>
      </w:pPr>
      <w:r>
        <w:t>4.4.12.</w:t>
      </w:r>
      <w:r>
        <w:t>3.3 Предельные отклонения фактического положения смонтированных элементов встроенных конструкций от проектных не должны превышать значений, приведенных в таблице 16.</w:t>
      </w:r>
    </w:p>
    <w:p w:rsidR="00000000" w:rsidRDefault="00202C4E">
      <w:pPr>
        <w:ind w:firstLine="426"/>
        <w:jc w:val="both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16 - Предельные отклонения фактического положения смонтированных элементов встро</w:t>
      </w:r>
      <w:r>
        <w:rPr>
          <w:rStyle w:val="s1"/>
        </w:rPr>
        <w:t>енных конструкций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9"/>
        <w:gridCol w:w="2444"/>
        <w:gridCol w:w="3232"/>
      </w:tblGrid>
      <w:tr w:rsidR="00000000">
        <w:trPr>
          <w:trHeight w:val="20"/>
        </w:trPr>
        <w:tc>
          <w:tcPr>
            <w:tcW w:w="19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13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Предельные отклонения, ± мм</w:t>
            </w:r>
          </w:p>
        </w:tc>
        <w:tc>
          <w:tcPr>
            <w:tcW w:w="17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Контроль (метод, объем, вид регистрации)</w:t>
            </w:r>
          </w:p>
        </w:tc>
      </w:tr>
      <w:tr w:rsidR="00000000">
        <w:trPr>
          <w:trHeight w:val="20"/>
        </w:trPr>
        <w:tc>
          <w:tcPr>
            <w:tcW w:w="19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1. Отклонение отметок опорных поверхностей колонн (стоек) от проектных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</w:t>
            </w:r>
          </w:p>
        </w:tc>
        <w:tc>
          <w:tcPr>
            <w:tcW w:w="1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каждая колонна, стойка, геодезическая исполнительная схема</w:t>
            </w:r>
          </w:p>
        </w:tc>
      </w:tr>
      <w:tr w:rsidR="00000000">
        <w:trPr>
          <w:trHeight w:val="20"/>
        </w:trPr>
        <w:tc>
          <w:tcPr>
            <w:tcW w:w="19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2. Разность отметок опорных поверхностей соседних колонн (стоек) в обоих направлениях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</w:t>
            </w:r>
          </w:p>
        </w:tc>
        <w:tc>
          <w:tcPr>
            <w:tcW w:w="1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9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3. Смещение осей колонн (стоек) относительно разбивочных осей в опорном сечении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8</w:t>
            </w:r>
          </w:p>
        </w:tc>
        <w:tc>
          <w:tcPr>
            <w:tcW w:w="1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</w:t>
            </w:r>
            <w:r>
              <w:t>е</w:t>
            </w:r>
          </w:p>
        </w:tc>
      </w:tr>
      <w:tr w:rsidR="00000000">
        <w:trPr>
          <w:trHeight w:val="20"/>
        </w:trPr>
        <w:tc>
          <w:tcPr>
            <w:tcW w:w="19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4. Отклонение осей колонн (стоек) от вертикали в верхнем сечении при их длине, мм: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от 2000 до 4000 включ.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9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lastRenderedPageBreak/>
              <w:t>св. 4000 до 8000 включ.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12</w:t>
            </w: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9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8000 до 12000 включ.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</w:t>
            </w: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9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5. Стрелка прогиба (кривизна) колонны (стойки), связей по колоннам</w:t>
            </w:r>
          </w:p>
        </w:tc>
        <w:tc>
          <w:tcPr>
            <w:tcW w:w="13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Не более 0,0015 расстояний между точками закрепления, но не более 20</w:t>
            </w:r>
          </w:p>
        </w:tc>
        <w:tc>
          <w:tcPr>
            <w:tcW w:w="17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каждый элемент, журнал работ</w:t>
            </w:r>
          </w:p>
        </w:tc>
      </w:tr>
      <w:tr w:rsidR="00000000">
        <w:trPr>
          <w:trHeight w:val="20"/>
        </w:trPr>
        <w:tc>
          <w:tcPr>
            <w:tcW w:w="19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6. Смещение опирания балок, ригелей с осей колонн (стоек)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18</w:t>
            </w:r>
          </w:p>
        </w:tc>
        <w:tc>
          <w:tcPr>
            <w:tcW w:w="1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</w:t>
            </w:r>
            <w:r>
              <w:t xml:space="preserve"> каждый элемент, геодезическая исполнительная схема</w:t>
            </w:r>
          </w:p>
        </w:tc>
      </w:tr>
      <w:tr w:rsidR="00000000">
        <w:trPr>
          <w:trHeight w:val="20"/>
        </w:trPr>
        <w:tc>
          <w:tcPr>
            <w:tcW w:w="19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7. Отклонение отметок опор переходных, посадочных, ремонтных площадок и лестниц от проектных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1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каждая опора, геодезическая исполнительная схема</w:t>
            </w:r>
          </w:p>
        </w:tc>
      </w:tr>
    </w:tbl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ind w:firstLine="426"/>
        <w:jc w:val="both"/>
      </w:pPr>
      <w:r>
        <w:rPr>
          <w:b/>
          <w:bCs/>
        </w:rPr>
        <w:t>4.4.12.4Монтаж конструкций структурных покрытий</w:t>
      </w:r>
    </w:p>
    <w:p w:rsidR="00000000" w:rsidRDefault="00202C4E">
      <w:pPr>
        <w:ind w:firstLine="426"/>
        <w:jc w:val="both"/>
      </w:pPr>
      <w:r>
        <w:t>4.4.12.4.1 Отдельными элементами, упакованными комплектно с приложением паспорта и монтажных схем, заводами-изготовителями поставляются конст</w:t>
      </w:r>
      <w:r>
        <w:t>рукции структур.</w:t>
      </w:r>
    </w:p>
    <w:p w:rsidR="00000000" w:rsidRDefault="00202C4E">
      <w:pPr>
        <w:ind w:firstLine="426"/>
        <w:jc w:val="both"/>
      </w:pPr>
      <w:r>
        <w:t>4.4.12.4.2 На месте подъема или вблизи строящегося объекта на временных опорах производится укрупнительная сборка блоков покрытий. Предельные отклонения установки временных опор должны соответствовать поз. 1</w:t>
      </w:r>
      <w:hyperlink r:id="rId297" w:anchor="sub_id=417" w:history="1">
        <w:r>
          <w:rPr>
            <w:rStyle w:val="a3"/>
            <w:color w:val="333399"/>
            <w:u w:val="single"/>
          </w:rPr>
          <w:t xml:space="preserve"> таблицы 17</w:t>
        </w:r>
      </w:hyperlink>
      <w:r>
        <w:t>. На каждый собранный блок составляется геодезическая исполнительная схема.</w:t>
      </w:r>
    </w:p>
    <w:p w:rsidR="00000000" w:rsidRDefault="00202C4E">
      <w:pPr>
        <w:ind w:firstLine="426"/>
        <w:jc w:val="both"/>
      </w:pPr>
      <w:r>
        <w:t>4.4.12.4.3 При укрупнительной сборке блоков следует строго следить за установкой элементов в соответствии с монтажной сх</w:t>
      </w:r>
      <w:r>
        <w:t>емой, так как замена на элемент даже большего сечения, чем в проекте, может привести при эксплуатации здания к аварийной ситуации.</w:t>
      </w:r>
    </w:p>
    <w:p w:rsidR="00000000" w:rsidRDefault="00202C4E">
      <w:pPr>
        <w:ind w:firstLine="426"/>
        <w:jc w:val="both"/>
      </w:pPr>
      <w:r>
        <w:t>4.4.12.4.4 До подъема блоков устанавливаются опорные конструкции с последующей их выверкой и закреплением по проекту.</w:t>
      </w:r>
    </w:p>
    <w:p w:rsidR="00000000" w:rsidRDefault="00202C4E">
      <w:pPr>
        <w:ind w:firstLine="426"/>
        <w:jc w:val="both"/>
      </w:pPr>
      <w:r>
        <w:t>4.4.12.</w:t>
      </w:r>
      <w:r>
        <w:t>4.5 При подъеме блоков в проектное положение монтажными механизмами необходимо обеспечивать его горизонтальность, не допуская перекоса блока.</w:t>
      </w:r>
    </w:p>
    <w:p w:rsidR="00000000" w:rsidRDefault="00202C4E">
      <w:pPr>
        <w:ind w:firstLine="426"/>
        <w:jc w:val="both"/>
      </w:pPr>
      <w:r>
        <w:t>4.4.12.4.6 Предельные отклонения фактических размеров структурных конструкций от проектных не должны превышать зна</w:t>
      </w:r>
      <w:r>
        <w:t xml:space="preserve">чений, приведенных в </w:t>
      </w:r>
      <w:hyperlink r:id="rId298" w:anchor="sub_id=417" w:history="1">
        <w:r>
          <w:rPr>
            <w:rStyle w:val="a3"/>
            <w:color w:val="333399"/>
            <w:u w:val="single"/>
          </w:rPr>
          <w:t>таблице 17</w:t>
        </w:r>
      </w:hyperlink>
      <w:r>
        <w:t>.</w:t>
      </w:r>
    </w:p>
    <w:p w:rsidR="00000000" w:rsidRDefault="00202C4E">
      <w:pPr>
        <w:ind w:firstLine="426"/>
        <w:jc w:val="both"/>
      </w:pPr>
      <w:r>
        <w:t>4.4.12.4.7 К устройству кровельного ковра приступают только после полного проектного закрепления элементов блока на опорах.</w:t>
      </w:r>
    </w:p>
    <w:p w:rsidR="00000000" w:rsidRDefault="00202C4E">
      <w:pPr>
        <w:ind w:firstLine="426"/>
        <w:jc w:val="both"/>
      </w:pPr>
      <w:r>
        <w:rPr>
          <w:b/>
          <w:bCs/>
        </w:rPr>
        <w:t>4.4.12.5</w:t>
      </w:r>
      <w:r>
        <w:rPr>
          <w:b/>
          <w:bCs/>
        </w:rPr>
        <w:t>Монтаж конструкций висячих вантовых покрытий</w:t>
      </w:r>
    </w:p>
    <w:p w:rsidR="00000000" w:rsidRDefault="00202C4E">
      <w:pPr>
        <w:ind w:firstLine="426"/>
        <w:jc w:val="both"/>
      </w:pPr>
      <w:r>
        <w:t>4.4.12.5.1 Несущие и стабилизирующие ванты и элементы вантовых ферм из стальных канатов изготовляются, как правило, на заводе и поставляются на монтажную площадку в бухтах или на барабанах.</w:t>
      </w:r>
    </w:p>
    <w:p w:rsidR="00000000" w:rsidRDefault="00202C4E">
      <w:pPr>
        <w:ind w:firstLine="426"/>
        <w:jc w:val="both"/>
      </w:pPr>
      <w:r>
        <w:t>Рекомендуются следующ</w:t>
      </w:r>
      <w:r>
        <w:t>ие диаметры бухт:</w:t>
      </w:r>
    </w:p>
    <w:p w:rsidR="00000000" w:rsidRDefault="00202C4E">
      <w:pPr>
        <w:ind w:firstLine="426"/>
        <w:jc w:val="both"/>
      </w:pPr>
      <w:r>
        <w:t>- при диаметре каната до 42 мм - не менее 2 м;</w:t>
      </w:r>
    </w:p>
    <w:p w:rsidR="00000000" w:rsidRDefault="00202C4E">
      <w:pPr>
        <w:ind w:firstLine="426"/>
        <w:jc w:val="both"/>
      </w:pPr>
      <w:r>
        <w:t>- при диаметре каната свыше 42 мм - не менее 3,5 м.</w:t>
      </w:r>
    </w:p>
    <w:p w:rsidR="00000000" w:rsidRDefault="00202C4E">
      <w:pPr>
        <w:ind w:firstLine="426"/>
        <w:jc w:val="both"/>
      </w:pPr>
      <w:r>
        <w:t>Каждая партия указанных элементов должна быть снабжена паспортом завода-изготовителя.</w:t>
      </w:r>
    </w:p>
    <w:p w:rsidR="00000000" w:rsidRDefault="00202C4E">
      <w:pPr>
        <w:ind w:firstLine="426"/>
        <w:jc w:val="both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17 - Предельные отклонения фактических разм</w:t>
      </w:r>
      <w:r>
        <w:rPr>
          <w:rStyle w:val="s1"/>
        </w:rPr>
        <w:t>еров структурных конструкций от проектных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2"/>
        <w:gridCol w:w="1932"/>
        <w:gridCol w:w="3441"/>
      </w:tblGrid>
      <w:tr w:rsidR="00000000">
        <w:trPr>
          <w:trHeight w:val="20"/>
        </w:trPr>
        <w:tc>
          <w:tcPr>
            <w:tcW w:w="21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Параметр</w:t>
            </w:r>
          </w:p>
        </w:tc>
        <w:tc>
          <w:tcPr>
            <w:tcW w:w="10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Предельные отклонения, ± мм</w:t>
            </w:r>
          </w:p>
        </w:tc>
        <w:tc>
          <w:tcPr>
            <w:tcW w:w="18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Контроль (метод, объем, вид регистрации)</w:t>
            </w:r>
          </w:p>
        </w:tc>
      </w:tr>
      <w:tr w:rsidR="00000000">
        <w:trPr>
          <w:trHeight w:val="20"/>
        </w:trPr>
        <w:tc>
          <w:tcPr>
            <w:tcW w:w="21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1. Отклонения отметок опорных поверхностей блоков от проектных, мм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1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каждая опора, геодезическая исполнительная схема</w:t>
            </w:r>
          </w:p>
        </w:tc>
      </w:tr>
      <w:tr w:rsidR="00000000">
        <w:trPr>
          <w:trHeight w:val="20"/>
        </w:trPr>
        <w:tc>
          <w:tcPr>
            <w:tcW w:w="21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lastRenderedPageBreak/>
              <w:t>2. Расстояние по ширине блока, мм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</w:t>
            </w:r>
          </w:p>
        </w:tc>
        <w:tc>
          <w:tcPr>
            <w:tcW w:w="1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каждый блок, журнал работ</w:t>
            </w:r>
          </w:p>
        </w:tc>
      </w:tr>
      <w:tr w:rsidR="00000000">
        <w:trPr>
          <w:trHeight w:val="20"/>
        </w:trPr>
        <w:tc>
          <w:tcPr>
            <w:tcW w:w="21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3. Расстояние по длине блока, мм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7</w:t>
            </w:r>
          </w:p>
        </w:tc>
        <w:tc>
          <w:tcPr>
            <w:tcW w:w="1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1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4. Расстояние по диагонали блока, мм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1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</w:tbl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  <w:jc w:val="both"/>
      </w:pPr>
      <w:r>
        <w:t>4.4.12.5.2 Необходимо стальные канаты предварительно вытянуть на усилие, указанное в паспорте завода-изготовителя, с выдержкой в течение 20 мин., при изготовлении несущих и стабилизирующих вант и элементов вантовых ферм на монтажной площадке.</w:t>
      </w:r>
    </w:p>
    <w:p w:rsidR="00000000" w:rsidRDefault="00202C4E">
      <w:pPr>
        <w:ind w:firstLine="426"/>
        <w:jc w:val="both"/>
      </w:pPr>
      <w:r>
        <w:t>4.4.12.5.3 Из</w:t>
      </w:r>
      <w:r>
        <w:t>готовленные в монтажных условиях канатные элементы подаются в зону действия монтажного крана в развернутом положении.</w:t>
      </w:r>
    </w:p>
    <w:p w:rsidR="00000000" w:rsidRDefault="00202C4E">
      <w:pPr>
        <w:ind w:firstLine="426"/>
        <w:jc w:val="both"/>
      </w:pPr>
      <w:r>
        <w:t>4.4.12.5.4 Ванты из круглых арматурных стрежней изготавливаются, как правило, на монтажной площадке и после вытяжки подаются в зону действ</w:t>
      </w:r>
      <w:r>
        <w:t>ия монтажного крана.</w:t>
      </w:r>
    </w:p>
    <w:p w:rsidR="00000000" w:rsidRDefault="00202C4E">
      <w:pPr>
        <w:ind w:firstLine="426"/>
        <w:jc w:val="both"/>
      </w:pPr>
      <w:r>
        <w:t>4.4.12.5.5 Монтаж элементов вантовых покрытий производится кранами с применением специальных, временных опор и других приспособлений, чертежи на которые разрабатываются в ППР.</w:t>
      </w:r>
    </w:p>
    <w:p w:rsidR="00000000" w:rsidRDefault="00202C4E">
      <w:pPr>
        <w:ind w:firstLine="426"/>
        <w:jc w:val="both"/>
      </w:pPr>
      <w:r>
        <w:t>4.4.12.5.6 После полного окончания монтажа вантового покрыт</w:t>
      </w:r>
      <w:r>
        <w:t>ия производится натяжение (преднапряжение) его элементов установленным методом с последующим геодезическим контролем формы покрытия. Места контроля и предельные отклонения должны быть установлены в рабочей документации.</w:t>
      </w:r>
    </w:p>
    <w:p w:rsidR="00000000" w:rsidRDefault="00202C4E">
      <w:pPr>
        <w:ind w:firstLine="426"/>
        <w:jc w:val="both"/>
      </w:pPr>
      <w:r>
        <w:t>4.4.12.5.7 После выверки покрытия пр</w:t>
      </w:r>
      <w:r>
        <w:t>оизводится монтаж элементов кровли -железобетонных плит, панелей, профилированного настила.</w:t>
      </w:r>
    </w:p>
    <w:p w:rsidR="00000000" w:rsidRDefault="00202C4E">
      <w:pPr>
        <w:ind w:firstLine="426"/>
        <w:jc w:val="both"/>
      </w:pPr>
      <w:r>
        <w:t xml:space="preserve">4.4.12.5.8 При окончательной приемке смонтированных конструкций должны быть предъявлены документы, указанные в </w:t>
      </w:r>
      <w:hyperlink r:id="rId299" w:anchor="sub_id=40150" w:history="1">
        <w:r>
          <w:rPr>
            <w:rStyle w:val="a3"/>
            <w:color w:val="333399"/>
            <w:u w:val="single"/>
          </w:rPr>
          <w:t>4.1.50</w:t>
        </w:r>
      </w:hyperlink>
      <w:r>
        <w:t>.</w:t>
      </w:r>
    </w:p>
    <w:p w:rsidR="00000000" w:rsidRDefault="00202C4E">
      <w:pPr>
        <w:ind w:firstLine="426"/>
        <w:jc w:val="both"/>
      </w:pPr>
      <w:r>
        <w:rPr>
          <w:b/>
          <w:bCs/>
        </w:rPr>
        <w:t>4.4.12.6 Монтаж конструкций мембранных покрытий</w:t>
      </w:r>
    </w:p>
    <w:p w:rsidR="00000000" w:rsidRDefault="00202C4E">
      <w:pPr>
        <w:ind w:firstLine="426"/>
        <w:jc w:val="both"/>
      </w:pPr>
      <w:r>
        <w:t>4.4.12.6.1 Мембранные покрытия проектируются из тонкого металлического листа, примыкающего к замкнутому металлическому или железобетонному контуру, опирающемуся, как прав</w:t>
      </w:r>
      <w:r>
        <w:t>ило, на колонны.</w:t>
      </w:r>
    </w:p>
    <w:p w:rsidR="00000000" w:rsidRDefault="00202C4E">
      <w:pPr>
        <w:ind w:firstLine="426"/>
        <w:jc w:val="both"/>
      </w:pPr>
      <w:r>
        <w:t>4.4.12.6.2 Конструкции мембранных покрытий (далее покрытия) поставляются заводами-изготовителями в виде полотнищ, свальцованных в рулоны. Длина полотнищ равна величине всего пролета или (для покрытий с круглым и овальным планом) половине п</w:t>
      </w:r>
      <w:r>
        <w:t>ролета. Ширина полотнищ из условий транспортабельности принимается не более 12 м, масса лимитируется грузоподъемным монтажным механизмом.</w:t>
      </w:r>
    </w:p>
    <w:p w:rsidR="00000000" w:rsidRDefault="00202C4E">
      <w:pPr>
        <w:ind w:firstLine="426"/>
        <w:jc w:val="both"/>
      </w:pPr>
      <w:r>
        <w:t>4.4.12.6.3 Сооружение объекта с мембранным покрытием следует начинать с установки мобильным краном колонн и связей меж</w:t>
      </w:r>
      <w:r>
        <w:t>ду ними.</w:t>
      </w:r>
    </w:p>
    <w:p w:rsidR="00000000" w:rsidRDefault="00202C4E">
      <w:pPr>
        <w:ind w:firstLine="426"/>
        <w:jc w:val="both"/>
      </w:pPr>
      <w:r>
        <w:t>По выверенным и закрепленным колоннам этим же краном монтируется опорный контур последовательно по периметру сооружения.</w:t>
      </w:r>
    </w:p>
    <w:p w:rsidR="00000000" w:rsidRDefault="00202C4E">
      <w:pPr>
        <w:ind w:firstLine="426"/>
        <w:jc w:val="both"/>
      </w:pPr>
      <w:r>
        <w:t>После выверки и проектного закрепления опорного контура и закладных деталей приступают к монтажу конструкций покрытия.</w:t>
      </w:r>
    </w:p>
    <w:p w:rsidR="00000000" w:rsidRDefault="00202C4E">
      <w:pPr>
        <w:ind w:firstLine="426"/>
        <w:jc w:val="both"/>
      </w:pPr>
      <w:r>
        <w:t>4.4.12.6.4 Монтаж конструкций покрытий следует выполнять непосредственно на проектной отметке, на «постели», при этом раскатку рулонов сл</w:t>
      </w:r>
      <w:r>
        <w:t>едует выполнять с помощью лебедок с применением специальных приспособлений.</w:t>
      </w:r>
    </w:p>
    <w:p w:rsidR="00000000" w:rsidRDefault="00202C4E">
      <w:pPr>
        <w:ind w:firstLine="426"/>
        <w:jc w:val="both"/>
      </w:pPr>
      <w:r>
        <w:t>4.4.12.6.5 «Постель» состоит из направляющих и поперечных связей и определяет начальную поверхность покрытия. Устройство «постели» производится на сплошных или частичных подмостях.</w:t>
      </w:r>
      <w:r>
        <w:t xml:space="preserve"> Рихтовка «постели» производится подтяжкой к упорам, закрепленным на опорном контуре.</w:t>
      </w:r>
    </w:p>
    <w:p w:rsidR="00000000" w:rsidRDefault="00202C4E">
      <w:pPr>
        <w:ind w:firstLine="426"/>
        <w:jc w:val="both"/>
      </w:pPr>
      <w:r>
        <w:t>4.4.12.6.6 Возможен вариант монтажа прямоугольных покрытий, когда рулоны разворачиваются внизу на спланированной площадке внутри опорного контура. В проектное положение с</w:t>
      </w:r>
      <w:r>
        <w:t>обранное покрытие поднимается с помощью подъемников, устанавливаемых по углам опорного контура.</w:t>
      </w:r>
    </w:p>
    <w:p w:rsidR="00000000" w:rsidRDefault="00202C4E">
      <w:pPr>
        <w:ind w:firstLine="426"/>
        <w:jc w:val="both"/>
      </w:pPr>
      <w:r>
        <w:t>4.4.12.6.7 Уложенное полотнище следует временно закрепить от возможного выхлопа при срыве от ветровой нагрузки.</w:t>
      </w:r>
    </w:p>
    <w:p w:rsidR="00000000" w:rsidRDefault="00202C4E">
      <w:pPr>
        <w:ind w:firstLine="426"/>
        <w:jc w:val="both"/>
      </w:pPr>
      <w:r>
        <w:lastRenderedPageBreak/>
        <w:t>4.4.12.6.8 Для монтажа конструкций покрытий круг</w:t>
      </w:r>
      <w:r>
        <w:t>лых и овальных в плане устанавливают центральную опору.</w:t>
      </w:r>
    </w:p>
    <w:p w:rsidR="00000000" w:rsidRDefault="00202C4E">
      <w:pPr>
        <w:ind w:firstLine="426"/>
        <w:jc w:val="both"/>
      </w:pPr>
      <w:r>
        <w:t>4.4.12.6.9 Натяжение и проектное закрепление покрытия выполняют после геодезического контроля в последовательности, указанной в проекте сооружения. Там же приводятся предельные отклонения фактического</w:t>
      </w:r>
      <w:r>
        <w:t xml:space="preserve"> положения смонтированных конструкций.</w:t>
      </w:r>
    </w:p>
    <w:p w:rsidR="00000000" w:rsidRDefault="00202C4E">
      <w:pPr>
        <w:ind w:firstLine="426"/>
        <w:jc w:val="both"/>
      </w:pPr>
      <w:r>
        <w:t>4.4.12.6.10 Проектное закрепление полотнищ между собой выполняется сваркой под флюсом или электрозаклепками, или высокопрочными болтами.</w:t>
      </w:r>
    </w:p>
    <w:p w:rsidR="00000000" w:rsidRDefault="00202C4E">
      <w:pPr>
        <w:ind w:firstLine="426"/>
        <w:jc w:val="both"/>
      </w:pPr>
      <w:r>
        <w:rPr>
          <w:b/>
          <w:bCs/>
        </w:rPr>
        <w:t>4.4.12.7 Требования при приемочном контроле</w:t>
      </w:r>
    </w:p>
    <w:p w:rsidR="00000000" w:rsidRDefault="00202C4E">
      <w:pPr>
        <w:ind w:firstLine="426"/>
        <w:jc w:val="both"/>
      </w:pPr>
      <w:r>
        <w:t>4.4.12.7.1 Предельные отклонения пол</w:t>
      </w:r>
      <w:r>
        <w:t xml:space="preserve">ожения элементов конструкций и блоков не должны превышать величин, приведенных в </w:t>
      </w:r>
      <w:hyperlink r:id="rId300" w:anchor="sub_id=418" w:history="1">
        <w:r>
          <w:rPr>
            <w:rStyle w:val="a3"/>
            <w:color w:val="333399"/>
            <w:u w:val="single"/>
          </w:rPr>
          <w:t>таблице 18</w:t>
        </w:r>
      </w:hyperlink>
      <w:r>
        <w:t>.</w:t>
      </w:r>
    </w:p>
    <w:p w:rsidR="00000000" w:rsidRDefault="00202C4E">
      <w:pPr>
        <w:ind w:firstLine="426"/>
        <w:jc w:val="both"/>
      </w:pPr>
      <w:r>
        <w:t>4.4.12.7.2 Сварные соединения, качество которых требуется согласно проекту проверя</w:t>
      </w:r>
      <w:r>
        <w:t>ть при монтаже физическими методами, надлежит контролировать одним из следующих методов: радиографическим или ультразвуковым в объеме 5% - при ручной или механизированной сварке и 2% - при автоматизированной сварке.</w:t>
      </w:r>
    </w:p>
    <w:p w:rsidR="00000000" w:rsidRDefault="00202C4E">
      <w:pPr>
        <w:ind w:firstLine="426"/>
        <w:jc w:val="both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18 - Предельные отклонения пол</w:t>
      </w:r>
      <w:r>
        <w:rPr>
          <w:rStyle w:val="s1"/>
        </w:rPr>
        <w:t>ожения элементов конструкций и блоков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4"/>
        <w:gridCol w:w="1895"/>
        <w:gridCol w:w="3056"/>
      </w:tblGrid>
      <w:tr w:rsidR="00000000">
        <w:trPr>
          <w:trHeight w:val="20"/>
        </w:trPr>
        <w:tc>
          <w:tcPr>
            <w:tcW w:w="23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Параметр</w:t>
            </w:r>
          </w:p>
        </w:tc>
        <w:tc>
          <w:tcPr>
            <w:tcW w:w="10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Предельные отклонения, мм</w:t>
            </w:r>
          </w:p>
        </w:tc>
        <w:tc>
          <w:tcPr>
            <w:tcW w:w="16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Контроль (метод, объем, вид регистрации)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1. Отклонение отметок опорной поверхности колонн от проектной отметки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каждый элемент, геодезическая исполнительная схема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2. Разность отметок опорных поверхностей соседних колонн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3. Смещение осей колонн в нижнем сечении с разбивочных осей при опирании на фундамент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4. Отклонение от совмещения </w:t>
            </w:r>
            <w:r>
              <w:t>рисок геометрических осей колонн в верхнем сечении с рисками разбивочных осей при длине колонн, мм: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6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до 4000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12</w:t>
            </w:r>
          </w:p>
        </w:tc>
        <w:tc>
          <w:tcPr>
            <w:tcW w:w="16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4000 до 8000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</w:t>
            </w:r>
          </w:p>
        </w:tc>
        <w:tc>
          <w:tcPr>
            <w:tcW w:w="16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8000 до 16 000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20</w:t>
            </w:r>
          </w:p>
        </w:tc>
        <w:tc>
          <w:tcPr>
            <w:tcW w:w="16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16 000 до 25 000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25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5. Разность отметок верха колонн каждого яруса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0,5n + 9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каждая колонна, геодезическая исполнительная схема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6. Смещение оси ригеля, балки с оси колонны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8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7. Отклонение расстояния между осями ригелей и балок в середине пролета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</w:t>
            </w:r>
            <w:r>
              <w:t>ительный, каждый ригель и балка, журнал работ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8. Разность отметок верха двух смежных ригелей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же, каждый ригель, геодезическая исполнительная схема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9. Разность отметок верха ригеля по его концам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0,001L, но не более 15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3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lastRenderedPageBreak/>
              <w:t>10. Односторонний зазор между фрезерованными поверхностями в стыке колонн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 xml:space="preserve">По </w:t>
            </w:r>
            <w:hyperlink r:id="rId301" w:anchor="sub_id=415" w:history="1">
              <w:r>
                <w:rPr>
                  <w:rStyle w:val="a3"/>
                  <w:color w:val="333399"/>
                  <w:u w:val="single"/>
                </w:rPr>
                <w:t>таблице 15</w:t>
              </w:r>
            </w:hyperlink>
          </w:p>
        </w:tc>
        <w:tc>
          <w:tcPr>
            <w:tcW w:w="1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стык каждой колонны, журнал работ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Примечание. Обозначения, принятые в т</w:t>
            </w:r>
            <w:r>
              <w:t>аблице 18: n- порядковый номер яруса колонн; L - длина ригеля.</w:t>
            </w:r>
          </w:p>
        </w:tc>
      </w:tr>
    </w:tbl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  <w:jc w:val="both"/>
      </w:pPr>
      <w:r>
        <w:t>4.4.12.7.3 Места обязательного контроля должны быть указаны в проекте.</w:t>
      </w:r>
    </w:p>
    <w:p w:rsidR="00000000" w:rsidRDefault="00202C4E">
      <w:pPr>
        <w:ind w:firstLine="426"/>
        <w:jc w:val="both"/>
      </w:pPr>
      <w:r>
        <w:t xml:space="preserve">4.4.12.7.4 Остальные сварные соединения следует контролировать в объеме, указанном в </w:t>
      </w:r>
      <w:hyperlink r:id="rId302" w:anchor="sub_id=408" w:history="1">
        <w:r>
          <w:rPr>
            <w:rStyle w:val="a3"/>
            <w:color w:val="333399"/>
            <w:u w:val="single"/>
          </w:rPr>
          <w:t>разделе 4.8</w:t>
        </w:r>
      </w:hyperlink>
      <w:r>
        <w:t>.</w:t>
      </w:r>
    </w:p>
    <w:p w:rsidR="00000000" w:rsidRDefault="00202C4E">
      <w:pPr>
        <w:ind w:firstLine="426"/>
        <w:jc w:val="both"/>
      </w:pPr>
      <w:r>
        <w:rPr>
          <w:b/>
          <w:bCs/>
        </w:rPr>
        <w:t>4.4.13 Дополнительные правила монтажа конструкций транспортёрных галерей</w:t>
      </w:r>
    </w:p>
    <w:p w:rsidR="00000000" w:rsidRDefault="00202C4E">
      <w:pPr>
        <w:ind w:firstLine="426"/>
        <w:jc w:val="both"/>
      </w:pPr>
      <w:r>
        <w:t xml:space="preserve">4.4.13.1 Предельные отклонения размеров собранных блоков не должны превышать величин, приведенных в </w:t>
      </w:r>
      <w:hyperlink r:id="rId303" w:anchor="sub_id=413" w:history="1">
        <w:r>
          <w:rPr>
            <w:rStyle w:val="a3"/>
            <w:color w:val="333399"/>
            <w:u w:val="single"/>
          </w:rPr>
          <w:t>таблице 13</w:t>
        </w:r>
      </w:hyperlink>
      <w:r>
        <w:t>. Эллиптичность цилиндрических оболочек (труб) при наружном диаме</w:t>
      </w:r>
      <w:r>
        <w:t xml:space="preserve">тре </w:t>
      </w:r>
      <w:r>
        <w:rPr>
          <w:i/>
          <w:iCs/>
        </w:rPr>
        <w:t xml:space="preserve">D </w:t>
      </w:r>
      <w:r>
        <w:t>не должна превышать 0,005</w:t>
      </w:r>
      <w:r>
        <w:rPr>
          <w:i/>
          <w:iCs/>
        </w:rPr>
        <w:t>D</w:t>
      </w:r>
      <w:r>
        <w:t>.</w:t>
      </w:r>
    </w:p>
    <w:p w:rsidR="00000000" w:rsidRDefault="00202C4E">
      <w:pPr>
        <w:ind w:firstLine="426"/>
        <w:jc w:val="both"/>
      </w:pPr>
      <w:r>
        <w:t>4.4.13.2 Пролетные строения транспортерных галерей следует поднимать блоками, включающими при возможности ограждающие конструкции и рамы для транспортеров.</w:t>
      </w:r>
    </w:p>
    <w:p w:rsidR="00000000" w:rsidRDefault="00202C4E">
      <w:pPr>
        <w:ind w:firstLine="426"/>
        <w:jc w:val="both"/>
      </w:pPr>
      <w:r>
        <w:t>4.4.13.3 Многопролетные транспортерные галереи надлежит устанавливать в направлении от анкерной (неподвижной) опоры к качающейся (подвижной).</w:t>
      </w:r>
    </w:p>
    <w:p w:rsidR="00000000" w:rsidRDefault="00202C4E">
      <w:pPr>
        <w:ind w:firstLine="426"/>
        <w:jc w:val="both"/>
      </w:pPr>
      <w:r>
        <w:t>4.4.13.4 АМонтаж блоков галерей может осуществляться методом надвижки (в особенности наклонных пролетных строений)</w:t>
      </w:r>
      <w:r>
        <w:t xml:space="preserve"> или полиспастами, закрепленными к конструкциям опор с соответствующим их раскреплением.</w:t>
      </w:r>
    </w:p>
    <w:p w:rsidR="00000000" w:rsidRDefault="00202C4E">
      <w:pPr>
        <w:ind w:firstLine="426"/>
        <w:jc w:val="both"/>
      </w:pPr>
      <w:r>
        <w:t xml:space="preserve">4.4.13.5 При окончательной приемке смонтированных конструкций должны быть предъявлены документы, указанные в </w:t>
      </w:r>
      <w:hyperlink r:id="rId304" w:anchor="sub_id=40150" w:history="1">
        <w:r>
          <w:rPr>
            <w:rStyle w:val="a3"/>
            <w:color w:val="333399"/>
            <w:u w:val="single"/>
          </w:rPr>
          <w:t>4.1.50</w:t>
        </w:r>
      </w:hyperlink>
      <w:r>
        <w:t>.</w:t>
      </w:r>
    </w:p>
    <w:p w:rsidR="00000000" w:rsidRDefault="00202C4E">
      <w:pPr>
        <w:ind w:firstLine="426"/>
        <w:jc w:val="both"/>
      </w:pPr>
      <w:r>
        <w:t>4.4.13.6 Предельные отклонения положения колонн и пролетных строений при приемочном контроле не должны превышать величин, приведенных в таблице 19.</w:t>
      </w:r>
    </w:p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19 - Предельные отклонения положения колонн и пролетных строений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1"/>
        <w:gridCol w:w="1643"/>
        <w:gridCol w:w="2741"/>
      </w:tblGrid>
      <w:tr w:rsidR="00000000">
        <w:trPr>
          <w:trHeight w:val="20"/>
        </w:trPr>
        <w:tc>
          <w:tcPr>
            <w:tcW w:w="26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Параметр</w:t>
            </w:r>
          </w:p>
        </w:tc>
        <w:tc>
          <w:tcPr>
            <w:tcW w:w="8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Предельные отклонения, мм</w:t>
            </w:r>
          </w:p>
        </w:tc>
        <w:tc>
          <w:tcPr>
            <w:tcW w:w="14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Контроль (метод, объем, вид регистрации)</w:t>
            </w:r>
          </w:p>
        </w:tc>
      </w:tr>
      <w:tr w:rsidR="00000000">
        <w:trPr>
          <w:trHeight w:val="20"/>
        </w:trPr>
        <w:tc>
          <w:tcPr>
            <w:tcW w:w="265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1. Отклонения отметок опорных поверхностей колонн от проектных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Инструментальный, каждая колонна, геодезическая исполнительная схема</w:t>
            </w:r>
          </w:p>
        </w:tc>
      </w:tr>
      <w:tr w:rsidR="00000000">
        <w:trPr>
          <w:trHeight w:val="20"/>
        </w:trPr>
        <w:tc>
          <w:tcPr>
            <w:tcW w:w="265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2. Смещение осей колонн в нижнем сечении с</w:t>
            </w:r>
            <w:r>
              <w:t xml:space="preserve"> разбивочных осей на фундаменте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65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3. Отклонения отметок опорных плит пролетных строений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65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4. Смещение оси пролетного строения с осей колонн: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65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в плоскости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20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6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из плоскости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8</w:t>
            </w:r>
          </w:p>
        </w:tc>
        <w:tc>
          <w:tcPr>
            <w:tcW w:w="1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</w:tbl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</w:pPr>
      <w:r>
        <w:t>4.4.13.1</w:t>
      </w:r>
      <w:r>
        <w:t>Сварные стыковые соединения галерей, качество которых требуется согласно проекту проверять на монтаже физическими методами, надлежит контролировать одним из следующих методов: радиографическим или ультразвуковым в объеме 10% при ручной или механизированной</w:t>
      </w:r>
      <w:r>
        <w:t xml:space="preserve"> сварке и 5% при автоматизированной сварке.</w:t>
      </w:r>
    </w:p>
    <w:p w:rsidR="00000000" w:rsidRDefault="00202C4E">
      <w:pPr>
        <w:ind w:firstLine="426"/>
      </w:pPr>
      <w:r>
        <w:t xml:space="preserve">Остальные сварные соединения следует контролировать в объеме, указанном в </w:t>
      </w:r>
      <w:hyperlink r:id="rId305" w:anchor="sub_id=408" w:history="1">
        <w:r>
          <w:rPr>
            <w:rStyle w:val="a3"/>
            <w:color w:val="333399"/>
            <w:u w:val="single"/>
          </w:rPr>
          <w:t>разделе 4.8</w:t>
        </w:r>
      </w:hyperlink>
      <w:r>
        <w:t>.</w:t>
      </w:r>
    </w:p>
    <w:p w:rsidR="00000000" w:rsidRDefault="00202C4E">
      <w:pPr>
        <w:ind w:firstLine="426"/>
      </w:pPr>
      <w:r>
        <w:rPr>
          <w:b/>
          <w:bCs/>
        </w:rPr>
        <w:t>4.4.14 Дополнительные правила монтажа резерв</w:t>
      </w:r>
      <w:r>
        <w:rPr>
          <w:b/>
          <w:bCs/>
        </w:rPr>
        <w:t>уарных конструкций</w:t>
      </w:r>
    </w:p>
    <w:p w:rsidR="00000000" w:rsidRDefault="00202C4E">
      <w:pPr>
        <w:ind w:firstLine="426"/>
      </w:pPr>
      <w:r>
        <w:t>Настоящие дополнительные правила распространяются на монтаж и приемку конструкций:</w:t>
      </w:r>
    </w:p>
    <w:p w:rsidR="00000000" w:rsidRDefault="00202C4E">
      <w:pPr>
        <w:ind w:firstLine="426"/>
      </w:pPr>
      <w:r>
        <w:lastRenderedPageBreak/>
        <w:t>- вертикальных сварных цилиндрических резервуаров для нефти и нефтепродуктов объемом до 50 000 м</w:t>
      </w:r>
      <w:r>
        <w:rPr>
          <w:vertAlign w:val="superscript"/>
        </w:rPr>
        <w:t>3</w:t>
      </w:r>
      <w:r>
        <w:t xml:space="preserve"> с высотой стенки до 18 м;</w:t>
      </w:r>
    </w:p>
    <w:p w:rsidR="00000000" w:rsidRDefault="00202C4E">
      <w:pPr>
        <w:ind w:firstLine="426"/>
      </w:pPr>
      <w:r>
        <w:t>- мокрых газгольдеров объемом до 30 000 м</w:t>
      </w:r>
      <w:r>
        <w:rPr>
          <w:vertAlign w:val="superscript"/>
        </w:rPr>
        <w:t>3</w:t>
      </w:r>
      <w:r>
        <w:t xml:space="preserve"> с вертикальными направляющими;</w:t>
      </w:r>
    </w:p>
    <w:p w:rsidR="00000000" w:rsidRDefault="00202C4E">
      <w:pPr>
        <w:ind w:firstLine="426"/>
      </w:pPr>
      <w:r>
        <w:t>- водонапорных башен с баками объемом до 3600 м</w:t>
      </w:r>
      <w:r>
        <w:rPr>
          <w:vertAlign w:val="superscript"/>
        </w:rPr>
        <w:t>3</w:t>
      </w:r>
      <w:r>
        <w:t>.</w:t>
      </w:r>
    </w:p>
    <w:p w:rsidR="00000000" w:rsidRDefault="00202C4E">
      <w:pPr>
        <w:ind w:firstLine="426"/>
      </w:pPr>
      <w:r>
        <w:rPr>
          <w:b/>
          <w:bCs/>
        </w:rPr>
        <w:t>4.4.14.1 Подготовка оснований и фундаментов</w:t>
      </w:r>
    </w:p>
    <w:p w:rsidR="00000000" w:rsidRDefault="00202C4E">
      <w:pPr>
        <w:ind w:firstLine="426"/>
      </w:pPr>
      <w:r>
        <w:t>4.4.14.1.1 До начала монтажа конструкций резервуаров и газгольдеров должны быть проверен</w:t>
      </w:r>
      <w:r>
        <w:t>ы и приняты:</w:t>
      </w:r>
    </w:p>
    <w:p w:rsidR="00000000" w:rsidRDefault="00202C4E">
      <w:pPr>
        <w:ind w:firstLine="426"/>
      </w:pPr>
      <w:r>
        <w:t>- разбивка осей с обозначением центра основания;</w:t>
      </w:r>
    </w:p>
    <w:p w:rsidR="00000000" w:rsidRDefault="00202C4E">
      <w:pPr>
        <w:ind w:firstLine="426"/>
      </w:pPr>
      <w:r>
        <w:t>- отметки поверхности основания и фундамента, соответствие толщин и технологического состава гидроизоляционного слоя проектным, а также степень его уплотнения;</w:t>
      </w:r>
    </w:p>
    <w:p w:rsidR="00000000" w:rsidRDefault="00202C4E">
      <w:pPr>
        <w:ind w:firstLine="426"/>
      </w:pPr>
      <w:r>
        <w:t>- обеспечение отвода поверхностных</w:t>
      </w:r>
      <w:r>
        <w:t xml:space="preserve"> вод от основания;</w:t>
      </w:r>
    </w:p>
    <w:p w:rsidR="00000000" w:rsidRDefault="00202C4E">
      <w:pPr>
        <w:ind w:firstLine="426"/>
      </w:pPr>
      <w:r>
        <w:t>- фундамент под шахтную лестницу.</w:t>
      </w:r>
    </w:p>
    <w:p w:rsidR="00000000" w:rsidRDefault="00202C4E">
      <w:pPr>
        <w:ind w:firstLine="426"/>
      </w:pPr>
      <w:r>
        <w:t>4.4.14.1.2 Предельные отклонения фактических размеров оснований и фундаментов резервуаров, газгольдеров и водонапорных башен от проектных не должны превышать величин, приведенных в таблице 20.</w:t>
      </w:r>
    </w:p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 xml:space="preserve">Таблица </w:t>
      </w:r>
      <w:r>
        <w:rPr>
          <w:rStyle w:val="s1"/>
        </w:rPr>
        <w:t>20 - Предельные отклонения фактических размеров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1"/>
        <w:gridCol w:w="869"/>
        <w:gridCol w:w="927"/>
        <w:gridCol w:w="1410"/>
        <w:gridCol w:w="1569"/>
        <w:gridCol w:w="2289"/>
      </w:tblGrid>
      <w:tr w:rsidR="00000000">
        <w:trPr>
          <w:trHeight w:val="20"/>
        </w:trPr>
        <w:tc>
          <w:tcPr>
            <w:tcW w:w="130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Параметр</w:t>
            </w:r>
          </w:p>
        </w:tc>
        <w:tc>
          <w:tcPr>
            <w:tcW w:w="237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Предельные отклонения, мм, для</w:t>
            </w:r>
          </w:p>
        </w:tc>
        <w:tc>
          <w:tcPr>
            <w:tcW w:w="131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Контроль (метод, объем, вид регистрации)</w:t>
            </w:r>
          </w:p>
          <w:p w:rsidR="00000000" w:rsidRDefault="00202C4E">
            <w:pPr>
              <w:jc w:val="center"/>
            </w:pPr>
            <w:r>
              <w:t> </w:t>
            </w:r>
          </w:p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80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Резервуаров и газгольдеров объемом,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57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водонапорных башен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100-700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1000-5000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10 000-50 000 и всех газгольдеров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30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1. Отклонение отметки центра основания при: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31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каждый резервуар и газгольдер, геодезическая исполнительная схема</w:t>
            </w:r>
          </w:p>
        </w:tc>
      </w:tr>
      <w:tr w:rsidR="00000000">
        <w:trPr>
          <w:trHeight w:val="20"/>
        </w:trPr>
        <w:tc>
          <w:tcPr>
            <w:tcW w:w="130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плоском основании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0; +20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0; +30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0; +50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30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 подъемом к центру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0; +40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0; +50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0; +60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3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 уклоном к центру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0; -40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0; -50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0; -60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3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2. Отклонение отметок поверхности периметра основания, определяемых в зоне расположения окрайков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10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15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 (через каждые 6 м, но не менее чем в 8 точках), каждый резервуар, геодезическая исполнительная схема</w:t>
            </w:r>
          </w:p>
        </w:tc>
      </w:tr>
      <w:tr w:rsidR="00000000">
        <w:trPr>
          <w:trHeight w:val="20"/>
        </w:trPr>
        <w:tc>
          <w:tcPr>
            <w:tcW w:w="130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3. Разность отметок любых несмежных точек основания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20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25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каждый резервуар, геодезическая исполнительная схема</w:t>
            </w:r>
          </w:p>
        </w:tc>
      </w:tr>
      <w:tr w:rsidR="00000000">
        <w:trPr>
          <w:trHeight w:val="20"/>
        </w:trPr>
        <w:tc>
          <w:tcPr>
            <w:tcW w:w="13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4. Отклон</w:t>
            </w:r>
            <w:r>
              <w:t>ение отметок поверхности кольцевого фундамента</w:t>
            </w:r>
          </w:p>
        </w:tc>
        <w:tc>
          <w:tcPr>
            <w:tcW w:w="5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6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8</w:t>
            </w:r>
          </w:p>
        </w:tc>
        <w:tc>
          <w:tcPr>
            <w:tcW w:w="5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13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 xml:space="preserve">Измерительный (через каждые 6 м, но не менее чем в 8 точках), каждый резервуар и газгольдер, геодезическая </w:t>
            </w:r>
            <w:r>
              <w:lastRenderedPageBreak/>
              <w:t>исполнительная схема</w:t>
            </w:r>
          </w:p>
        </w:tc>
      </w:tr>
      <w:tr w:rsidR="00000000">
        <w:trPr>
          <w:trHeight w:val="20"/>
        </w:trPr>
        <w:tc>
          <w:tcPr>
            <w:tcW w:w="13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lastRenderedPageBreak/>
              <w:t>5. Разность отметок любых несмежных точек кольцевого фундамента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каждый резервуар и газгольдер, геодезическая исполнительная схема</w:t>
            </w:r>
          </w:p>
        </w:tc>
      </w:tr>
      <w:tr w:rsidR="00000000">
        <w:trPr>
          <w:trHeight w:val="20"/>
        </w:trPr>
        <w:tc>
          <w:tcPr>
            <w:tcW w:w="13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6. Отклонение ширины кольцевого фундамента (по верху)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+50; 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3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7. Отклонение наружного диаметра кольцевого фундамента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+60; -40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3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8. Отклонение толщины гидроизоляционного слоя на бетонном кольце в месте расположения стенки резервуаров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5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каждый резервуар и газгольдер, геодезическая испо</w:t>
            </w:r>
            <w:r>
              <w:t>лнительная схема</w:t>
            </w:r>
          </w:p>
        </w:tc>
      </w:tr>
      <w:tr w:rsidR="00000000">
        <w:trPr>
          <w:trHeight w:val="20"/>
        </w:trPr>
        <w:tc>
          <w:tcPr>
            <w:tcW w:w="130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9. Отклонение расстояний между разбивочными осями фундаментов под ветви опор: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31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Инструментальный, каждая водонапорная башня, геодезическая исполнительная схема</w:t>
            </w:r>
          </w:p>
        </w:tc>
      </w:tr>
      <w:tr w:rsidR="00000000">
        <w:trPr>
          <w:trHeight w:val="20"/>
        </w:trPr>
        <w:tc>
          <w:tcPr>
            <w:tcW w:w="130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смежными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3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любыми другими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3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10. Разность отметок опорных поверхностей колонн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 xml:space="preserve">По </w:t>
            </w:r>
            <w:hyperlink r:id="rId306" w:anchor="sub_id=411" w:history="1">
              <w:r>
                <w:rPr>
                  <w:rStyle w:val="a3"/>
                  <w:color w:val="333399"/>
                  <w:u w:val="single"/>
                </w:rPr>
                <w:t>таблице 11</w:t>
              </w:r>
            </w:hyperlink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3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11. Отклонение центра опоры в верхнем сечении относительно центра в уровне фундаментов при высоте опоры, м:</w:t>
            </w:r>
          </w:p>
        </w:tc>
        <w:tc>
          <w:tcPr>
            <w:tcW w:w="5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5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6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5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31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3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до 25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25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3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св.25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0,001 высоты, но не более 50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30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12. Отклонение отметок опорного контура водонапорного бака от горизонтали до заполнения водой: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30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lastRenderedPageBreak/>
              <w:t>смежных точек на расстоянии до 6 м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5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3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любых других точек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10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</w:tbl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ind w:firstLine="426"/>
        <w:jc w:val="both"/>
      </w:pPr>
      <w:r>
        <w:rPr>
          <w:b/>
          <w:bCs/>
        </w:rPr>
        <w:t>4.4.14.2 Сборка конструкций</w:t>
      </w:r>
    </w:p>
    <w:p w:rsidR="00000000" w:rsidRDefault="00202C4E">
      <w:pPr>
        <w:ind w:firstLine="426"/>
        <w:jc w:val="both"/>
      </w:pPr>
      <w:r>
        <w:t>4.4.14.2.1 При монтаже днища, состоящего из центральной рулонированной части и окрайков, следует сначала собрать и заварить кольцо окрайков, затем центральную часть днища.</w:t>
      </w:r>
    </w:p>
    <w:p w:rsidR="00000000" w:rsidRDefault="00202C4E">
      <w:pPr>
        <w:ind w:firstLine="426"/>
        <w:jc w:val="both"/>
      </w:pPr>
      <w:r>
        <w:t>4.4.14.2.2 При монтаже резервуаров объемом более 20 тыс. м</w:t>
      </w:r>
      <w:r>
        <w:rPr>
          <w:vertAlign w:val="superscript"/>
        </w:rPr>
        <w:t>3</w:t>
      </w:r>
      <w:r>
        <w:t xml:space="preserve"> окрайки следует укладыва</w:t>
      </w:r>
      <w:r>
        <w:t>ть по радиусу, превышающему проектный на 15 мм (величину усадки кольца окрайков после сварки).</w:t>
      </w:r>
    </w:p>
    <w:p w:rsidR="00000000" w:rsidRDefault="00202C4E">
      <w:pPr>
        <w:ind w:firstLine="426"/>
        <w:jc w:val="both"/>
      </w:pPr>
      <w:r>
        <w:t>4.4.14.2.3 По окончании сборки кольца окрайков необходимо проверить:</w:t>
      </w:r>
    </w:p>
    <w:p w:rsidR="00000000" w:rsidRDefault="00202C4E">
      <w:pPr>
        <w:ind w:firstLine="426"/>
        <w:jc w:val="both"/>
      </w:pPr>
      <w:r>
        <w:t>- отсутствие изломов в стыках окрайков, прогибов и выпуклостей;</w:t>
      </w:r>
    </w:p>
    <w:p w:rsidR="00000000" w:rsidRDefault="00202C4E">
      <w:pPr>
        <w:ind w:firstLine="426"/>
        <w:jc w:val="both"/>
      </w:pPr>
      <w:r>
        <w:t>- горизонтальность кольца ок</w:t>
      </w:r>
      <w:r>
        <w:t>райков.</w:t>
      </w:r>
    </w:p>
    <w:p w:rsidR="00000000" w:rsidRDefault="00202C4E">
      <w:pPr>
        <w:ind w:firstLine="426"/>
        <w:jc w:val="both"/>
      </w:pPr>
      <w:r>
        <w:t>4.4.14.2.4 По окончании сборки и сварки днища необходимо зафиксировать центр резервуара приваркой шайбы и нанести на днище разбивочные оси резервуара.</w:t>
      </w:r>
    </w:p>
    <w:p w:rsidR="00000000" w:rsidRDefault="00202C4E">
      <w:pPr>
        <w:ind w:firstLine="426"/>
        <w:jc w:val="both"/>
      </w:pPr>
      <w:r>
        <w:t>4.4.14.2.5 При монтаже рулонированных стенок следует обеспечить их устойчивость, а также не допус</w:t>
      </w:r>
      <w:r>
        <w:t>кать деформирования днища и нижней кромки полотнища стенок.</w:t>
      </w:r>
    </w:p>
    <w:p w:rsidR="00000000" w:rsidRDefault="00202C4E">
      <w:pPr>
        <w:ind w:firstLine="426"/>
        <w:jc w:val="both"/>
      </w:pPr>
      <w:r>
        <w:t>4.4.14.2.6 Развертывание рулонов высотой 18 м следует производить участками длиной не более 2 м; высотой менее 18 м - участками длиной не более 3 м.</w:t>
      </w:r>
    </w:p>
    <w:p w:rsidR="00000000" w:rsidRDefault="00202C4E">
      <w:pPr>
        <w:ind w:firstLine="426"/>
        <w:jc w:val="both"/>
      </w:pPr>
      <w:r>
        <w:t xml:space="preserve">На всех этапах развертывания рулона необходимо </w:t>
      </w:r>
      <w:r>
        <w:t>исключить возможность самопроизвольного перемещения витков рулона под действием сил упругости.</w:t>
      </w:r>
    </w:p>
    <w:p w:rsidR="00000000" w:rsidRDefault="00202C4E">
      <w:pPr>
        <w:ind w:firstLine="426"/>
        <w:jc w:val="both"/>
      </w:pPr>
      <w:r>
        <w:t>4.4.14.2.7 Вертикальность стенки резервуара, не имеющего верхнего кольца жесткости, в процессе развертывания следует контролировать не реже чем через 6 м, а резе</w:t>
      </w:r>
      <w:r>
        <w:t>рвуара, имеющего кольцо жесткости, - при установке каждого очередного монтажного элемента кольца.</w:t>
      </w:r>
    </w:p>
    <w:p w:rsidR="00000000" w:rsidRDefault="00202C4E">
      <w:pPr>
        <w:ind w:firstLine="426"/>
        <w:jc w:val="both"/>
      </w:pPr>
      <w:r>
        <w:t>4.4.14.2.8 При монтаже резервуара, имеющего промежуточные кольца жесткости по высоте стенки, установка элементов промежуточных колец должна опережать установк</w:t>
      </w:r>
      <w:r>
        <w:t>у элементов верхнего кольца на (5-7) м.</w:t>
      </w:r>
    </w:p>
    <w:p w:rsidR="00000000" w:rsidRDefault="00202C4E">
      <w:pPr>
        <w:ind w:firstLine="426"/>
        <w:jc w:val="both"/>
      </w:pPr>
      <w:r>
        <w:t>4.4.14.2.9 Днища резервуаров и газгольдеров из отдельных листов с окрайками надлежит собирать в два этапа: сначала окрайки, затем центральную часть с укладкой листов полосами от центра к периферии.</w:t>
      </w:r>
    </w:p>
    <w:p w:rsidR="00000000" w:rsidRDefault="00202C4E">
      <w:pPr>
        <w:ind w:firstLine="426"/>
        <w:jc w:val="both"/>
      </w:pPr>
      <w:r>
        <w:t>4.4.14.2.10 Времен</w:t>
      </w:r>
      <w:r>
        <w:t>ное взаимное крепление листов (днища, стенок) до сварки должно быть обеспечено специальными сборочными приспособлениями, фиксирующими проектные зазоры между кромками листов.</w:t>
      </w:r>
    </w:p>
    <w:p w:rsidR="00000000" w:rsidRDefault="00202C4E">
      <w:pPr>
        <w:ind w:firstLine="426"/>
        <w:jc w:val="both"/>
      </w:pPr>
      <w:r>
        <w:t>4.4.14.2.11 Стенку резервуара водонапорного бака из отдельных листов следует собир</w:t>
      </w:r>
      <w:r>
        <w:t>ать поярусно с обеспечением ее устойчивости от действия ветровых нагрузок.</w:t>
      </w:r>
    </w:p>
    <w:p w:rsidR="00000000" w:rsidRDefault="00202C4E">
      <w:pPr>
        <w:ind w:firstLine="426"/>
        <w:jc w:val="both"/>
      </w:pPr>
      <w:r>
        <w:t>4.4.14.2.12 При монтаже покрытия колокола газгольдера нельзя допускать размещения на нем каких-либо грузов, а также скопления снега.</w:t>
      </w:r>
    </w:p>
    <w:p w:rsidR="00000000" w:rsidRDefault="00202C4E">
      <w:pPr>
        <w:ind w:firstLine="426"/>
        <w:jc w:val="both"/>
      </w:pPr>
      <w:r>
        <w:t>4.4.14.2.13 Приварку внешних направляющих (с пло</w:t>
      </w:r>
      <w:r>
        <w:t xml:space="preserve">щадками и связями, роликами объемоуказателей и молниеприемниками) к резервуару газгольдера надлежит производить только после полной сборки, проверки прямолинейности и сварки каждой направляющей в отдельности, а также выверки геометрического положения всех </w:t>
      </w:r>
      <w:r>
        <w:t>направляющих.</w:t>
      </w:r>
    </w:p>
    <w:p w:rsidR="00000000" w:rsidRDefault="00202C4E">
      <w:pPr>
        <w:ind w:firstLine="426"/>
        <w:jc w:val="both"/>
      </w:pPr>
      <w:r>
        <w:t>4.4.14.2.14 Суммарная масса грузов, предназначенных для обеспечения принятого в проекте давления газа, определяемая контрольным взвешиванием, и фактическая масса подвижных секций газгольдеров, определяемая по исполнительным чертежам, не должн</w:t>
      </w:r>
      <w:r>
        <w:t>а расходиться с проектом более чем на 2%.</w:t>
      </w:r>
    </w:p>
    <w:p w:rsidR="00000000" w:rsidRDefault="00202C4E">
      <w:pPr>
        <w:ind w:firstLine="426"/>
        <w:jc w:val="both"/>
      </w:pPr>
      <w:r>
        <w:t>4.4.14.2.15 При сборке элементов конструкций следует обеспечить требуемые геометрические параметры. Предельные отклонения этих параметров должны быть указаны в ППР.</w:t>
      </w:r>
    </w:p>
    <w:p w:rsidR="00000000" w:rsidRDefault="00202C4E">
      <w:pPr>
        <w:ind w:firstLine="426"/>
        <w:jc w:val="both"/>
      </w:pPr>
      <w:r>
        <w:t xml:space="preserve">Предельные отклонения фактических геометрических </w:t>
      </w:r>
      <w:r>
        <w:t xml:space="preserve">размеров и формы стальных конструкций резервуаров для нефти и нефтепродуктов, а также баков водонапорных башен </w:t>
      </w:r>
      <w:r>
        <w:lastRenderedPageBreak/>
        <w:t xml:space="preserve">от проектных после сборки и сварки не должны превышать значений, приведенных в </w:t>
      </w:r>
      <w:hyperlink r:id="rId307" w:anchor="sub_id=421" w:history="1">
        <w:r>
          <w:rPr>
            <w:rStyle w:val="a3"/>
            <w:color w:val="333399"/>
            <w:u w:val="single"/>
          </w:rPr>
          <w:t>таблицах 21, 22 и 23</w:t>
        </w:r>
      </w:hyperlink>
      <w:r>
        <w:t xml:space="preserve">, а мокрых газгольдеров - в </w:t>
      </w:r>
      <w:hyperlink r:id="rId308" w:anchor="sub_id=424" w:history="1">
        <w:r>
          <w:rPr>
            <w:rStyle w:val="a3"/>
            <w:color w:val="333399"/>
            <w:u w:val="single"/>
          </w:rPr>
          <w:t>таблице 24</w:t>
        </w:r>
      </w:hyperlink>
      <w:r>
        <w:t>.</w:t>
      </w:r>
    </w:p>
    <w:p w:rsidR="00000000" w:rsidRDefault="00202C4E">
      <w:pPr>
        <w:ind w:firstLine="426"/>
        <w:jc w:val="both"/>
      </w:pPr>
      <w:r>
        <w:t>4.4.14.2.16 Сварные соединения днищ резервуаров, центральных частей плавающих крыш и понтонов следуе</w:t>
      </w:r>
      <w:r>
        <w:t>т проверять на непроницаемость вакуумированием, а сварные соединения закрытых коробов плавающих крыш (понтонов) - избыточным давлением.</w:t>
      </w:r>
    </w:p>
    <w:p w:rsidR="00000000" w:rsidRDefault="00202C4E">
      <w:pPr>
        <w:ind w:firstLine="426"/>
        <w:jc w:val="both"/>
      </w:pPr>
      <w:r>
        <w:t>Непроницаемость сварных соединений стенок резервуаров с днищем должна быть проверена керосином или вакуумом, а вертикаль</w:t>
      </w:r>
      <w:r>
        <w:t>ных сварных соединений стенок резервуаров и сварных соединений гидрозатворов телескопа и колокола - керосином.</w:t>
      </w:r>
    </w:p>
    <w:p w:rsidR="00000000" w:rsidRDefault="00202C4E">
      <w:pPr>
        <w:ind w:firstLine="426"/>
        <w:jc w:val="both"/>
      </w:pPr>
      <w:r>
        <w:t> </w:t>
      </w:r>
    </w:p>
    <w:p w:rsidR="00000000" w:rsidRDefault="00202C4E">
      <w:pPr>
        <w:ind w:firstLine="426"/>
        <w:jc w:val="center"/>
      </w:pPr>
      <w:r>
        <w:rPr>
          <w:b/>
          <w:bCs/>
        </w:rPr>
        <w:t>Таблица 21 - Предельные отклонения фактических геометрических размеров и формы стальных конструкций резервуаров для нефти</w:t>
      </w:r>
    </w:p>
    <w:p w:rsidR="00000000" w:rsidRDefault="00202C4E">
      <w:pPr>
        <w:ind w:firstLine="426"/>
      </w:pPr>
      <w:r>
        <w:t> </w:t>
      </w:r>
    </w:p>
    <w:tbl>
      <w:tblPr>
        <w:tblW w:w="499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1"/>
        <w:gridCol w:w="1755"/>
        <w:gridCol w:w="3130"/>
      </w:tblGrid>
      <w:tr w:rsidR="00000000">
        <w:trPr>
          <w:trHeight w:val="20"/>
        </w:trPr>
        <w:tc>
          <w:tcPr>
            <w:tcW w:w="23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Параметр</w:t>
            </w:r>
          </w:p>
        </w:tc>
        <w:tc>
          <w:tcPr>
            <w:tcW w:w="9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Предельные</w:t>
            </w:r>
            <w:r>
              <w:t xml:space="preserve"> отклонения, мм</w:t>
            </w:r>
          </w:p>
        </w:tc>
        <w:tc>
          <w:tcPr>
            <w:tcW w:w="16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Контроль (метод, объем, вид регистрации)</w:t>
            </w:r>
          </w:p>
        </w:tc>
      </w:tr>
      <w:tr w:rsidR="00000000">
        <w:trPr>
          <w:trHeight w:val="20"/>
        </w:trPr>
        <w:tc>
          <w:tcPr>
            <w:tcW w:w="237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i/>
                <w:iCs/>
              </w:rPr>
              <w:t>Днище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6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7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1. Отклонение отметок наружного контура в зависимости от резервуара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 xml:space="preserve">По </w:t>
            </w:r>
            <w:hyperlink r:id="rId309" w:anchor="sub_id=411" w:history="1">
              <w:r>
                <w:rPr>
                  <w:rStyle w:val="a3"/>
                  <w:color w:val="333399"/>
                  <w:u w:val="single"/>
                </w:rPr>
                <w:t>таблице 11</w:t>
              </w:r>
            </w:hyperlink>
          </w:p>
        </w:tc>
        <w:tc>
          <w:tcPr>
            <w:tcW w:w="16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каждый резервуар, геодезическая исполнительная схема</w:t>
            </w:r>
          </w:p>
        </w:tc>
      </w:tr>
      <w:tr w:rsidR="00000000">
        <w:trPr>
          <w:trHeight w:val="20"/>
        </w:trPr>
        <w:tc>
          <w:tcPr>
            <w:tcW w:w="237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2. Высота хлопунов при диаметре днища: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150</w:t>
            </w:r>
          </w:p>
        </w:tc>
        <w:tc>
          <w:tcPr>
            <w:tcW w:w="16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37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до 12 м (предельная площадь хлопуна 2 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180</w:t>
            </w:r>
          </w:p>
        </w:tc>
        <w:tc>
          <w:tcPr>
            <w:tcW w:w="16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7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12 м (предельная площадь хлопуна 5 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6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7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i/>
                <w:iCs/>
              </w:rPr>
              <w:t>Стенка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6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7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3. Отклонение внутреннего диаметра на уровне днища: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6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не менее трех</w:t>
            </w:r>
          </w:p>
        </w:tc>
      </w:tr>
      <w:tr w:rsidR="00000000">
        <w:trPr>
          <w:trHeight w:val="20"/>
        </w:trPr>
        <w:tc>
          <w:tcPr>
            <w:tcW w:w="237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до 12 м включ.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40</w:t>
            </w:r>
          </w:p>
        </w:tc>
        <w:tc>
          <w:tcPr>
            <w:tcW w:w="16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измерений каждого резервуара,</w:t>
            </w:r>
          </w:p>
        </w:tc>
      </w:tr>
      <w:tr w:rsidR="00000000">
        <w:trPr>
          <w:trHeight w:val="20"/>
        </w:trPr>
        <w:tc>
          <w:tcPr>
            <w:tcW w:w="237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12 м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60</w:t>
            </w:r>
          </w:p>
        </w:tc>
        <w:tc>
          <w:tcPr>
            <w:tcW w:w="16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геодезическая исполнительная схема</w:t>
            </w:r>
          </w:p>
        </w:tc>
      </w:tr>
      <w:tr w:rsidR="00000000">
        <w:trPr>
          <w:trHeight w:val="20"/>
        </w:trPr>
        <w:tc>
          <w:tcPr>
            <w:tcW w:w="237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4. Отклонение высоты при монтаже: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6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7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из рулонных заготовок высотой, м, до: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6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7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12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20</w:t>
            </w:r>
          </w:p>
        </w:tc>
        <w:tc>
          <w:tcPr>
            <w:tcW w:w="16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37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18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25</w:t>
            </w:r>
          </w:p>
        </w:tc>
        <w:tc>
          <w:tcPr>
            <w:tcW w:w="16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из отдельных листов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30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7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i/>
                <w:iCs/>
              </w:rPr>
              <w:t>Плавающая крыша и понтон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6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7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5. Разность отметок верхней кромки наружного вертикального кольцевого листа коробов плавающей крыши или понтона: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6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37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для соседних коробов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30</w:t>
            </w:r>
          </w:p>
        </w:tc>
        <w:tc>
          <w:tcPr>
            <w:tcW w:w="16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7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6. Отклонение направляющих плавающей крыши или понтона от вертикали на всю высоту в радиальном и тангенциальном направлениях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25</w:t>
            </w:r>
          </w:p>
        </w:tc>
        <w:tc>
          <w:tcPr>
            <w:tcW w:w="16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каждая направляющая, геодезическая исполнительная схема</w:t>
            </w:r>
          </w:p>
        </w:tc>
      </w:tr>
      <w:tr w:rsidR="00000000">
        <w:trPr>
          <w:trHeight w:val="20"/>
        </w:trPr>
        <w:tc>
          <w:tcPr>
            <w:tcW w:w="237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7. Отклонение зазора между направляющей и патрубком плав</w:t>
            </w:r>
            <w:r>
              <w:t>ающей крыши или понтона (при монтаже на днище)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20</w:t>
            </w:r>
          </w:p>
        </w:tc>
        <w:tc>
          <w:tcPr>
            <w:tcW w:w="16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37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8. Отклонение наружного кольцевого листа плавающей крыши или понтона от вертикали на высоту листа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16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 xml:space="preserve">Измерительный, не менее чем через 6 м по периметру наружного листа, </w:t>
            </w:r>
            <w:r>
              <w:lastRenderedPageBreak/>
              <w:t>геодезическая исполнительная с</w:t>
            </w:r>
            <w:r>
              <w:t>хема</w:t>
            </w:r>
          </w:p>
        </w:tc>
      </w:tr>
      <w:tr w:rsidR="00000000">
        <w:trPr>
          <w:trHeight w:val="20"/>
        </w:trPr>
        <w:tc>
          <w:tcPr>
            <w:tcW w:w="237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lastRenderedPageBreak/>
              <w:t>9. Отклонение зазора между наружным вертикальным кольцевым листом короба плавающей крыши или понтона и стенкой резервуара (при монтаже на днище)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16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не менее чем через 6 м по периметру наружного листа, геодезическая исполнительная схема</w:t>
            </w:r>
          </w:p>
        </w:tc>
      </w:tr>
      <w:tr w:rsidR="00000000">
        <w:trPr>
          <w:trHeight w:val="20"/>
        </w:trPr>
        <w:tc>
          <w:tcPr>
            <w:tcW w:w="237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10. Отклонение трубчатых стоек от вертикали при опирании на них плавающей крыши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30</w:t>
            </w:r>
          </w:p>
        </w:tc>
        <w:tc>
          <w:tcPr>
            <w:tcW w:w="16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каждая стойка, геодезическая исполнительная схема</w:t>
            </w:r>
          </w:p>
        </w:tc>
      </w:tr>
      <w:tr w:rsidR="00000000">
        <w:trPr>
          <w:trHeight w:val="20"/>
        </w:trPr>
        <w:tc>
          <w:tcPr>
            <w:tcW w:w="237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i/>
                <w:iCs/>
              </w:rPr>
              <w:t>Крыша стационарная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6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11. Разность отметок смежных узлов верха радиальных балок и ферм на опорах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20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каждая балка или ферма, геодезическая исполнительная схема</w:t>
            </w:r>
          </w:p>
        </w:tc>
      </w:tr>
    </w:tbl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  <w:jc w:val="both"/>
      </w:pPr>
      <w:r>
        <w:t>4.4.14.2.17 Сварные соединения покрытий резервуаров для нефти и нефтепродуктов следует контролировать на герметичность вакуумом до гидравлического испытания или избыточным давлени</w:t>
      </w:r>
      <w:r>
        <w:t>ем в момент гидравлического испытания резервуаров.</w:t>
      </w:r>
    </w:p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ind w:firstLine="426"/>
        <w:jc w:val="center"/>
      </w:pPr>
      <w:r>
        <w:rPr>
          <w:b/>
          <w:bCs/>
        </w:rPr>
        <w:t xml:space="preserve">Таблица 22 - Предельные отклонения фактических геометрических размеров </w:t>
      </w:r>
    </w:p>
    <w:p w:rsidR="00000000" w:rsidRDefault="00202C4E">
      <w:pPr>
        <w:ind w:firstLine="426"/>
        <w:jc w:val="center"/>
      </w:pPr>
      <w:r>
        <w:rPr>
          <w:b/>
          <w:bCs/>
        </w:rPr>
        <w:t>и формы стальных конструкций резервуаров для нефтепродуктов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5"/>
        <w:gridCol w:w="1645"/>
        <w:gridCol w:w="1098"/>
        <w:gridCol w:w="1645"/>
        <w:gridCol w:w="1070"/>
        <w:gridCol w:w="2352"/>
      </w:tblGrid>
      <w:tr w:rsidR="00000000">
        <w:trPr>
          <w:trHeight w:val="20"/>
        </w:trPr>
        <w:tc>
          <w:tcPr>
            <w:tcW w:w="81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Объем резервуара,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2923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Разность отметок наружного контура днища, мм</w:t>
            </w:r>
          </w:p>
        </w:tc>
        <w:tc>
          <w:tcPr>
            <w:tcW w:w="126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Контроль (метод, объем, вид регистрации)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при незаполненном резервуаре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при заполненном резервуаре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смежных точек на расстоянии 6 м по периметру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любых других точек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смежных точек на расстоянии 6 м по периметру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любых других точек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8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Менее 700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25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40</w:t>
            </w:r>
          </w:p>
        </w:tc>
        <w:tc>
          <w:tcPr>
            <w:tcW w:w="126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каждый</w:t>
            </w:r>
          </w:p>
          <w:p w:rsidR="00000000" w:rsidRDefault="00202C4E">
            <w:pPr>
              <w:jc w:val="center"/>
            </w:pPr>
            <w:r>
              <w:t>резервуар и бак водонапорной башни, геодезическая исполнительная схема</w:t>
            </w:r>
          </w:p>
        </w:tc>
      </w:tr>
      <w:tr w:rsidR="00000000">
        <w:trPr>
          <w:trHeight w:val="20"/>
        </w:trPr>
        <w:tc>
          <w:tcPr>
            <w:tcW w:w="8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700-1000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40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60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8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2000-5000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50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80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8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10 000-20 000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45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8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30 000-50 000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60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</w:tbl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  <w:jc w:val="both"/>
      </w:pPr>
      <w:r>
        <w:t>4.4.14.2.18 Сварные соединения стенки телескопа, стенки и настила покрытия колокола газгольдеров следует контролировать на герметичность избыточным внутренним давлением воздуха - в период их подъема.</w:t>
      </w:r>
    </w:p>
    <w:p w:rsidR="00000000" w:rsidRDefault="00202C4E">
      <w:pPr>
        <w:ind w:firstLine="426"/>
        <w:jc w:val="both"/>
      </w:pPr>
      <w:r>
        <w:t>4.4.14.2.19 Контролю неразрушающими методами подлежат св</w:t>
      </w:r>
      <w:r>
        <w:t>арные соединения резервуаров для нефти и нефтепродуктов объемом от 2000 м</w:t>
      </w:r>
      <w:r>
        <w:rPr>
          <w:vertAlign w:val="superscript"/>
        </w:rPr>
        <w:t>3</w:t>
      </w:r>
      <w:r>
        <w:t xml:space="preserve"> до 50 000 м</w:t>
      </w:r>
      <w:r>
        <w:rPr>
          <w:vertAlign w:val="superscript"/>
        </w:rPr>
        <w:t>3</w:t>
      </w:r>
      <w:r>
        <w:t xml:space="preserve"> и мокрых газгольдеров объемом от 3000 м</w:t>
      </w:r>
      <w:r>
        <w:rPr>
          <w:vertAlign w:val="superscript"/>
        </w:rPr>
        <w:t>3</w:t>
      </w:r>
      <w:r>
        <w:t xml:space="preserve"> до 30 000 м</w:t>
      </w:r>
      <w:r>
        <w:rPr>
          <w:vertAlign w:val="superscript"/>
        </w:rPr>
        <w:t>3</w:t>
      </w:r>
      <w:r>
        <w:t>:</w:t>
      </w:r>
    </w:p>
    <w:p w:rsidR="00000000" w:rsidRDefault="00202C4E">
      <w:pPr>
        <w:ind w:firstLine="426"/>
        <w:jc w:val="both"/>
      </w:pPr>
      <w:r>
        <w:t>- в стенках резервуаров, сооружаемых из рулонных заготовок, - все вертикальные монтажные стыковые соединения;</w:t>
      </w:r>
    </w:p>
    <w:p w:rsidR="00000000" w:rsidRDefault="00202C4E">
      <w:pPr>
        <w:ind w:firstLine="426"/>
        <w:jc w:val="both"/>
      </w:pPr>
      <w:r>
        <w:t>- в</w:t>
      </w:r>
      <w:r>
        <w:t xml:space="preserve"> стенках резервуаров, сооружаемых полистовым методом, - все вертикальные стыковые соединения I и II поясов и 50% соединений III и IV поясов в местах примыкания этих соединений к днищу и пересечений с вышележащими горизонтальными соединениями;</w:t>
      </w:r>
    </w:p>
    <w:p w:rsidR="00000000" w:rsidRDefault="00202C4E">
      <w:pPr>
        <w:ind w:firstLine="426"/>
        <w:jc w:val="both"/>
      </w:pPr>
      <w:r>
        <w:t>- все стыковы</w:t>
      </w:r>
      <w:r>
        <w:t xml:space="preserve">е соединения окрайков днищ в местах примыкания к ним стенок. </w:t>
      </w:r>
    </w:p>
    <w:p w:rsidR="00000000" w:rsidRDefault="00202C4E">
      <w:pPr>
        <w:ind w:firstLine="426"/>
        <w:jc w:val="both"/>
      </w:pPr>
      <w:r>
        <w:lastRenderedPageBreak/>
        <w:t xml:space="preserve">Остальные сварные соединения следует контролировать в объеме, указанном в </w:t>
      </w:r>
      <w:hyperlink r:id="rId310" w:anchor="sub_id=408" w:history="1">
        <w:r>
          <w:rPr>
            <w:rStyle w:val="a3"/>
            <w:color w:val="333399"/>
            <w:u w:val="single"/>
          </w:rPr>
          <w:t>разделе 4.8</w:t>
        </w:r>
      </w:hyperlink>
      <w:r>
        <w:t>.</w:t>
      </w:r>
    </w:p>
    <w:p w:rsidR="00000000" w:rsidRDefault="00202C4E">
      <w:pPr>
        <w:ind w:firstLine="426"/>
        <w:jc w:val="both"/>
      </w:pPr>
      <w:r>
        <w:t> </w:t>
      </w:r>
    </w:p>
    <w:p w:rsidR="00000000" w:rsidRDefault="00202C4E">
      <w:pPr>
        <w:jc w:val="center"/>
      </w:pPr>
      <w:r>
        <w:rPr>
          <w:rStyle w:val="s1"/>
        </w:rPr>
        <w:t xml:space="preserve">Таблица 23 - Предельные </w:t>
      </w:r>
      <w:r>
        <w:rPr>
          <w:rStyle w:val="s1"/>
        </w:rPr>
        <w:t>отклонения фактических геометрических размеров и формы стальных конструкций резервуаров баков водонапорных башен</w:t>
      </w:r>
    </w:p>
    <w:p w:rsidR="00000000" w:rsidRDefault="00202C4E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5"/>
        <w:gridCol w:w="409"/>
        <w:gridCol w:w="400"/>
        <w:gridCol w:w="400"/>
        <w:gridCol w:w="418"/>
        <w:gridCol w:w="400"/>
        <w:gridCol w:w="418"/>
        <w:gridCol w:w="521"/>
        <w:gridCol w:w="633"/>
        <w:gridCol w:w="418"/>
        <w:gridCol w:w="400"/>
        <w:gridCol w:w="418"/>
        <w:gridCol w:w="532"/>
        <w:gridCol w:w="2313"/>
      </w:tblGrid>
      <w:tr w:rsidR="00000000">
        <w:trPr>
          <w:trHeight w:val="20"/>
        </w:trPr>
        <w:tc>
          <w:tcPr>
            <w:tcW w:w="88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Объем резервуара,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2874" w:type="pct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Предельные отклонения от вертикали образующих стенки из рулонов и отдельных листов, мм</w:t>
            </w:r>
          </w:p>
        </w:tc>
        <w:tc>
          <w:tcPr>
            <w:tcW w:w="123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Контроль (метод, объем, вид регистрации)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2874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Номера поясов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I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II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III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IV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V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VI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VII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VIII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IX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X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XI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XII</w:t>
            </w:r>
          </w:p>
        </w:tc>
        <w:tc>
          <w:tcPr>
            <w:tcW w:w="1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</w:tr>
      <w:tr w:rsidR="00000000">
        <w:trPr>
          <w:trHeight w:val="20"/>
        </w:trPr>
        <w:tc>
          <w:tcPr>
            <w:tcW w:w="88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100-700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20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40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45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123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Измерительный, каждый резервуар,</w:t>
            </w:r>
          </w:p>
          <w:p w:rsidR="00000000" w:rsidRDefault="00202C4E">
            <w:r>
              <w:t>геодезическая исполнительная схема</w:t>
            </w:r>
          </w:p>
        </w:tc>
      </w:tr>
      <w:tr w:rsidR="00000000">
        <w:trPr>
          <w:trHeight w:val="20"/>
        </w:trPr>
        <w:tc>
          <w:tcPr>
            <w:tcW w:w="88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1000-5000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25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35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45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55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60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65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70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75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80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88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10 000-20 000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20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30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50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60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70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75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80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85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90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90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90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8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30 000-50 000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60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70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75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80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85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90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90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90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90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Примечания </w:t>
            </w:r>
          </w:p>
          <w:p w:rsidR="00000000" w:rsidRDefault="00202C4E">
            <w:r>
              <w:t xml:space="preserve">1. Предельные отклонения даны для стенок из листов шириной 1,5 м. В случае применения листов другой ширины предельные отклонения образующих стенки от вертикали на уровне всех промежуточных поясов следует определять интерполяцией. </w:t>
            </w:r>
          </w:p>
          <w:p w:rsidR="00000000" w:rsidRDefault="00202C4E">
            <w:r>
              <w:t>2. Измерения следует прои</w:t>
            </w:r>
            <w:r>
              <w:t xml:space="preserve">зводить для каждого пояса на расстоянии до 50 мм от верхнего горизонтального шва. </w:t>
            </w:r>
          </w:p>
          <w:p w:rsidR="00000000" w:rsidRDefault="00202C4E">
            <w:r>
              <w:t xml:space="preserve">3. Отклонения надлежит проверять не реже чем через 6 м по окружности резервуара. </w:t>
            </w:r>
          </w:p>
          <w:p w:rsidR="00000000" w:rsidRDefault="00202C4E">
            <w:r>
              <w:t>4. Указанные в таблице отклонения должны удовлетворять 75% произведенных замеров по образую</w:t>
            </w:r>
            <w:r>
              <w:t>щим. Для остальных 25% замеров допускаются предельные отклонения на 30% больше с учетом их местного характера. При этом зазор между стенкой резервуара и плавающей крышей или понтоном должен находиться в пределах, обеспечиваемых конструкцией затвора.</w:t>
            </w:r>
          </w:p>
        </w:tc>
      </w:tr>
    </w:tbl>
    <w:p w:rsidR="00000000" w:rsidRDefault="00202C4E">
      <w:pPr>
        <w:ind w:firstLine="426"/>
      </w:pPr>
      <w:r>
        <w:t> </w:t>
      </w:r>
    </w:p>
    <w:p w:rsidR="00000000" w:rsidRDefault="00202C4E">
      <w:pPr>
        <w:jc w:val="center"/>
      </w:pPr>
      <w:r>
        <w:rPr>
          <w:rStyle w:val="s1"/>
        </w:rPr>
        <w:t>Таблица 24 - Предельные отклонения фактических геометрических размеров и формы стальных конструкций резервуаров мокрых газгольдеров</w:t>
      </w:r>
    </w:p>
    <w:p w:rsidR="00000000" w:rsidRDefault="00202C4E">
      <w:pPr>
        <w:ind w:firstLine="426"/>
      </w:pPr>
      <w:r>
        <w:t> </w:t>
      </w:r>
    </w:p>
    <w:tbl>
      <w:tblPr>
        <w:tblW w:w="499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0"/>
        <w:gridCol w:w="1617"/>
        <w:gridCol w:w="3219"/>
      </w:tblGrid>
      <w:tr w:rsidR="00000000">
        <w:trPr>
          <w:trHeight w:val="20"/>
        </w:trPr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Параметр</w:t>
            </w:r>
          </w:p>
        </w:tc>
        <w:tc>
          <w:tcPr>
            <w:tcW w:w="9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Предельные отклонения, мм</w:t>
            </w:r>
          </w:p>
        </w:tc>
        <w:tc>
          <w:tcPr>
            <w:tcW w:w="15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Контроль (метод, объем, вид регистрации)</w:t>
            </w:r>
          </w:p>
        </w:tc>
      </w:tr>
      <w:tr w:rsidR="00000000">
        <w:trPr>
          <w:trHeight w:val="20"/>
        </w:trPr>
        <w:tc>
          <w:tcPr>
            <w:tcW w:w="25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1. Разность двух любых диаметров резервуара, телескопа и колокола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40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Измерительный, не менее трех диаметров, геодезическая исполнительная схема</w:t>
            </w:r>
          </w:p>
        </w:tc>
      </w:tr>
      <w:tr w:rsidR="00000000">
        <w:trPr>
          <w:trHeight w:val="20"/>
        </w:trPr>
        <w:tc>
          <w:tcPr>
            <w:tcW w:w="25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2. Отклонение стенок резервуара от вертикали на каждый метр высоты стенки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То же, в местах расположения направ</w:t>
            </w:r>
            <w:r>
              <w:t>ляющих, геодезическая исполнительная схема</w:t>
            </w:r>
          </w:p>
        </w:tc>
      </w:tr>
      <w:tr w:rsidR="00000000">
        <w:trPr>
          <w:trHeight w:val="20"/>
        </w:trPr>
        <w:tc>
          <w:tcPr>
            <w:tcW w:w="25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2. Отклонение стенок резервуара от вертикали на каждый метр высоты стенки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То же, в местах расположения направляющих, геодезическая исполнительная схема</w:t>
            </w:r>
          </w:p>
        </w:tc>
      </w:tr>
      <w:tr w:rsidR="00000000">
        <w:trPr>
          <w:trHeight w:val="20"/>
        </w:trPr>
        <w:tc>
          <w:tcPr>
            <w:tcW w:w="25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3. Отклонение высоты резервуара: 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5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стенка из руло</w:t>
            </w:r>
            <w:r>
              <w:t>нов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20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</w:tr>
      <w:tr w:rsidR="00000000">
        <w:trPr>
          <w:trHeight w:val="20"/>
        </w:trPr>
        <w:tc>
          <w:tcPr>
            <w:tcW w:w="25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стенка из листов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30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</w:tr>
      <w:tr w:rsidR="00000000">
        <w:trPr>
          <w:trHeight w:val="20"/>
        </w:trPr>
        <w:tc>
          <w:tcPr>
            <w:tcW w:w="25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4. Отклонение радиуса горизонтальных колец гидрозатвора, телескопа и колокола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10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Измерительный, через каждые 6 м по окружности, но не менее 6 промеров, геодезическая исполнительная схема</w:t>
            </w:r>
          </w:p>
        </w:tc>
      </w:tr>
      <w:tr w:rsidR="00000000">
        <w:trPr>
          <w:trHeight w:val="20"/>
        </w:trPr>
        <w:tc>
          <w:tcPr>
            <w:tcW w:w="25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lastRenderedPageBreak/>
              <w:t>5. Отклонение зазора между поверхностями гидрозатвора, телескопа и колокола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20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5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6. Отклонение горизонтального размера в свету между поверхнос</w:t>
            </w:r>
            <w:r>
              <w:t>тью верхнего листа стенки телескопа и внешней гранью горизонтального листа затвора колокола, а также между вертикальной поверхностью затвора телескопа и внешней поверхностью стенки колокола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8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5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7. Отклонение от вертикали внутренних направляющих теле</w:t>
            </w:r>
            <w:r>
              <w:t>скопа и стоек колокола (после окончания сварки) на всю высоту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Измерительный, все направляющие и стойки, геодезическая исполнительная схема</w:t>
            </w:r>
          </w:p>
        </w:tc>
      </w:tr>
      <w:tr w:rsidR="00000000">
        <w:trPr>
          <w:trHeight w:val="20"/>
        </w:trPr>
        <w:tc>
          <w:tcPr>
            <w:tcW w:w="25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8. Кривизна (стрелка прогиба) стропил крыши колокола из вертикальной плоскости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0,001 диаметра колокола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Измеритель</w:t>
            </w:r>
            <w:r>
              <w:t>ный, каждый стропильный ригель</w:t>
            </w:r>
          </w:p>
        </w:tc>
      </w:tr>
      <w:tr w:rsidR="00000000">
        <w:trPr>
          <w:trHeight w:val="20"/>
        </w:trPr>
        <w:tc>
          <w:tcPr>
            <w:tcW w:w="25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9. Отклонение от центра купола продольной оси каждого стропильного ригеля (в плане)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5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10. Отклонение внешних направляющих от вертикали (на всю высоту направляющих):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53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Измерительный, каждая направляющая,  геодезическая исполнительная схема</w:t>
            </w:r>
          </w:p>
        </w:tc>
      </w:tr>
      <w:tr w:rsidR="00000000">
        <w:trPr>
          <w:trHeight w:val="20"/>
        </w:trPr>
        <w:tc>
          <w:tcPr>
            <w:tcW w:w="25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в радиальном направлении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в плоскости, касательной к цилиндрической поверхности резервуара газголь</w:t>
            </w:r>
            <w:r>
              <w:t>дера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</w:tbl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  <w:jc w:val="both"/>
      </w:pPr>
      <w:r>
        <w:t>4.4.14.2.20 Сварные соединения бака водонапорной башни следует контролировать аналогично сварным соединениям резервуаров, а конструкций опоры - по 4.4.4.1.2.</w:t>
      </w:r>
    </w:p>
    <w:p w:rsidR="00000000" w:rsidRDefault="00202C4E">
      <w:pPr>
        <w:ind w:firstLine="426"/>
        <w:jc w:val="both"/>
      </w:pPr>
      <w:r>
        <w:rPr>
          <w:b/>
          <w:bCs/>
        </w:rPr>
        <w:t>4.4.14.3 Испытания резервуарных конструкций и приемка работ</w:t>
      </w:r>
    </w:p>
    <w:p w:rsidR="00000000" w:rsidRDefault="00202C4E">
      <w:pPr>
        <w:ind w:firstLine="426"/>
        <w:jc w:val="both"/>
      </w:pPr>
      <w:r>
        <w:t>4.4.14.3.1 Испытание резер</w:t>
      </w:r>
      <w:r>
        <w:t>вуара для нефти и нефтепродуктов, резервуара газгольдера и бака водонапорной башни следует производить наливом воды до высоты, предусмотренной проектом.</w:t>
      </w:r>
    </w:p>
    <w:p w:rsidR="00000000" w:rsidRDefault="00202C4E">
      <w:pPr>
        <w:ind w:firstLine="426"/>
        <w:jc w:val="both"/>
      </w:pPr>
      <w:r>
        <w:t>4.4.14.3.2 Гидравлические испытания резервуаров с понтонами и плавающими крышами необходимо производить</w:t>
      </w:r>
      <w:r>
        <w:t xml:space="preserve"> без уплотняющих затворов с наблюдением за работой катучей лестницы, дренажного устройства, направляющих стоек. Скорость подъема (опускания) понтона или плавающей крыши при гидравлических испытаниях не должна превышать эксплуатационную.</w:t>
      </w:r>
    </w:p>
    <w:p w:rsidR="00000000" w:rsidRDefault="00202C4E">
      <w:pPr>
        <w:ind w:firstLine="426"/>
        <w:jc w:val="both"/>
      </w:pPr>
      <w:r>
        <w:t>4.4.14.3.3 При испы</w:t>
      </w:r>
      <w:r>
        <w:t>тании резервуаров низкого давления на прочность и устойчивость избыточное давление надлежит принимать на 25%, а вакуум на 50% больше проектной величины, если в проекте нет других указаний, а продолжительность нагрузки - 30 мин.</w:t>
      </w:r>
    </w:p>
    <w:p w:rsidR="00000000" w:rsidRDefault="00202C4E">
      <w:pPr>
        <w:ind w:firstLine="426"/>
        <w:jc w:val="both"/>
      </w:pPr>
      <w:r>
        <w:t>4.4.14.3.4 Испытание резерву</w:t>
      </w:r>
      <w:r>
        <w:t>аров повышенного давления следует производить в соответствии с требованиями, приведенными в проекте, с учетом их конструктивных особенностей.</w:t>
      </w:r>
    </w:p>
    <w:p w:rsidR="00000000" w:rsidRDefault="00202C4E">
      <w:pPr>
        <w:ind w:firstLine="426"/>
        <w:jc w:val="both"/>
      </w:pPr>
      <w:r>
        <w:t>4.4.14.3.5 Стационарная крыша резервуара и бака водонапорной башни должна быть испытана при полностью заполненном водой резервуаре на давление, превышающее проектное на 10%. Давление надлежит создавать либо непрерывным заполнением резервуара водой при закр</w:t>
      </w:r>
      <w:r>
        <w:t>ытых люках и штуцерах, либо нагнетанием сжатого воздуха.</w:t>
      </w:r>
    </w:p>
    <w:p w:rsidR="00000000" w:rsidRDefault="00202C4E">
      <w:pPr>
        <w:ind w:firstLine="426"/>
        <w:jc w:val="both"/>
      </w:pPr>
      <w:r>
        <w:t>4.4.14.3.6 Испытание мокрого газгольдера надлежит производить в два этапа:</w:t>
      </w:r>
    </w:p>
    <w:p w:rsidR="00000000" w:rsidRDefault="00202C4E">
      <w:pPr>
        <w:ind w:firstLine="426"/>
        <w:jc w:val="both"/>
      </w:pPr>
      <w:r>
        <w:t>- гидравлическое испытание резервуара газгольдера и газовых вводов;</w:t>
      </w:r>
    </w:p>
    <w:p w:rsidR="00000000" w:rsidRDefault="00202C4E">
      <w:pPr>
        <w:ind w:firstLine="426"/>
        <w:jc w:val="both"/>
      </w:pPr>
      <w:r>
        <w:t>- испытание газгольдеров в целом.</w:t>
      </w:r>
    </w:p>
    <w:p w:rsidR="00000000" w:rsidRDefault="00202C4E">
      <w:pPr>
        <w:ind w:firstLine="426"/>
        <w:jc w:val="both"/>
      </w:pPr>
      <w:r>
        <w:lastRenderedPageBreak/>
        <w:t>4.4.14.3.7 Гидравличес</w:t>
      </w:r>
      <w:r>
        <w:t>кое испытание следует проводить при температуре окружающего воздуха 5°С и выше. При необходимости испытания резервуаров в зимних условиях должны быть приняты меры по предотвращению замерзания воды в трубах и задвижках, а также - обмерзания стенок резервуар</w:t>
      </w:r>
      <w:r>
        <w:t>ов.</w:t>
      </w:r>
    </w:p>
    <w:p w:rsidR="00000000" w:rsidRDefault="00202C4E">
      <w:pPr>
        <w:ind w:firstLine="426"/>
        <w:jc w:val="both"/>
      </w:pPr>
      <w:r>
        <w:t>4.4.14.3.8 Одновременно с гидравлическим испытанием резервуара газгольдера следует проверять герметичность сварных швов на газовых вводах.</w:t>
      </w:r>
    </w:p>
    <w:p w:rsidR="00000000" w:rsidRDefault="00202C4E">
      <w:pPr>
        <w:ind w:firstLine="426"/>
        <w:jc w:val="both"/>
      </w:pPr>
      <w:r>
        <w:t>В процессе испытания резервуара должны быть обеспечены условия, исключающие образование вакуума в колоколе.</w:t>
      </w:r>
    </w:p>
    <w:p w:rsidR="00000000" w:rsidRDefault="00202C4E">
      <w:pPr>
        <w:ind w:firstLine="426"/>
        <w:jc w:val="both"/>
      </w:pPr>
      <w:r>
        <w:t>4.4.1</w:t>
      </w:r>
      <w:r>
        <w:t>4.3.9 По мере заполнения резервуара водой необходимо наблюдать за состоянием конструкций и сварных соединений.</w:t>
      </w:r>
    </w:p>
    <w:p w:rsidR="00000000" w:rsidRDefault="00202C4E">
      <w:pPr>
        <w:ind w:firstLine="426"/>
        <w:jc w:val="both"/>
      </w:pPr>
      <w:r>
        <w:t>При обнаружении течи из-под края днища или появления мокрых пятен на поверхности отмостки, а также в газовых вводах газгольдеров необходимо прекр</w:t>
      </w:r>
      <w:r>
        <w:t>атить испытание, слить воду, установить и устранить причину течи.</w:t>
      </w:r>
    </w:p>
    <w:p w:rsidR="00000000" w:rsidRDefault="00202C4E">
      <w:pPr>
        <w:ind w:firstLine="426"/>
        <w:jc w:val="both"/>
      </w:pPr>
      <w:r>
        <w:t>Если в процессе испытания будут обнаружены свищи, течи или трещины в стенке (независимо от величины дефекта), испытание должно быть прекращено и вода слита до уровня:</w:t>
      </w:r>
    </w:p>
    <w:p w:rsidR="00000000" w:rsidRDefault="00202C4E">
      <w:pPr>
        <w:ind w:firstLine="426"/>
        <w:jc w:val="both"/>
      </w:pPr>
      <w:r>
        <w:t>- полностью - при обнар</w:t>
      </w:r>
      <w:r>
        <w:t>ужении дефекта в I поясе;</w:t>
      </w:r>
    </w:p>
    <w:p w:rsidR="00000000" w:rsidRDefault="00202C4E">
      <w:pPr>
        <w:ind w:firstLine="426"/>
        <w:jc w:val="both"/>
      </w:pPr>
      <w:r>
        <w:t>- на один пояс ниже расположения дефекта - при обнаружении дефекта во II-VI поясах; до V пояса - при обнаружении дефекта в VII поясе и выше.</w:t>
      </w:r>
    </w:p>
    <w:p w:rsidR="00000000" w:rsidRDefault="00202C4E">
      <w:pPr>
        <w:ind w:firstLine="426"/>
        <w:jc w:val="both"/>
      </w:pPr>
      <w:r>
        <w:t>4.4.14.3.10 Резервуар, залитый водой до проектной отметки, испытывают на гидравлическое д</w:t>
      </w:r>
      <w:r>
        <w:t>авление с выдерживанием под этой нагрузкой (без избыточного давления) объемом, тыс. м</w:t>
      </w:r>
      <w:r>
        <w:rPr>
          <w:vertAlign w:val="superscript"/>
        </w:rPr>
        <w:t>3</w:t>
      </w:r>
      <w:r>
        <w:t>:</w:t>
      </w:r>
    </w:p>
    <w:p w:rsidR="00000000" w:rsidRDefault="00202C4E">
      <w:pPr>
        <w:ind w:firstLine="426"/>
        <w:jc w:val="both"/>
      </w:pPr>
      <w:r>
        <w:t>- до 20 включ.    24 ч.;</w:t>
      </w:r>
    </w:p>
    <w:p w:rsidR="00000000" w:rsidRDefault="00202C4E">
      <w:pPr>
        <w:ind w:firstLine="426"/>
        <w:jc w:val="both"/>
      </w:pPr>
      <w:r>
        <w:t>- св. 20                 72 ч.</w:t>
      </w:r>
    </w:p>
    <w:p w:rsidR="00000000" w:rsidRDefault="00202C4E">
      <w:pPr>
        <w:ind w:firstLine="426"/>
        <w:jc w:val="both"/>
      </w:pPr>
      <w:r>
        <w:t>4.4.14.3.11 Резервуар считается выдержавшим гидравлическое испытание, если в процессе испытания на поверхности с</w:t>
      </w:r>
      <w:r>
        <w:t>тенки или по краям днища не появляются течи, и если уровень воды не будет снижаться ниже проектной отметки.</w:t>
      </w:r>
    </w:p>
    <w:p w:rsidR="00000000" w:rsidRDefault="00202C4E">
      <w:pPr>
        <w:ind w:firstLine="426"/>
        <w:jc w:val="both"/>
      </w:pPr>
      <w:r>
        <w:t>4.4.14.3.12 Испытание газгольдера в целом следует производить после испытания наливом воды путем нагнетания воздуха. При этом:</w:t>
      </w:r>
    </w:p>
    <w:p w:rsidR="00000000" w:rsidRDefault="00202C4E">
      <w:pPr>
        <w:ind w:firstLine="426"/>
        <w:jc w:val="both"/>
      </w:pPr>
      <w:r>
        <w:t>- во время подъема ко</w:t>
      </w:r>
      <w:r>
        <w:t>локола необходимо наблюдать за показанием манометра и горизонтальностью подъема; в случае резкого увеличения давления подача воздуха должна быть прекращена;</w:t>
      </w:r>
    </w:p>
    <w:p w:rsidR="00000000" w:rsidRDefault="00202C4E">
      <w:pPr>
        <w:ind w:firstLine="426"/>
        <w:jc w:val="both"/>
      </w:pPr>
      <w:r>
        <w:t>- после выявления и устранения причин, задерживающих движение колокола, разрешается производить его</w:t>
      </w:r>
      <w:r>
        <w:t xml:space="preserve"> дальнейший подъем;</w:t>
      </w:r>
    </w:p>
    <w:p w:rsidR="00000000" w:rsidRDefault="00202C4E">
      <w:pPr>
        <w:ind w:firstLine="426"/>
        <w:jc w:val="both"/>
      </w:pPr>
      <w:r>
        <w:t>- первый подъем колокола и телескопа следует производить медленно до момента, когда воздух начнет выходить через автоматическую свечу сброса газа в атмосферу;</w:t>
      </w:r>
    </w:p>
    <w:p w:rsidR="00000000" w:rsidRDefault="00202C4E">
      <w:pPr>
        <w:ind w:firstLine="426"/>
        <w:jc w:val="both"/>
      </w:pPr>
      <w:r>
        <w:t>- одновременно с подъемом колокола и телескопа и выходом их за уровень кольце</w:t>
      </w:r>
      <w:r>
        <w:t>вого балкона производят проверку герметичности швов листового настила покрытия колокола, стенок колокола и телескопа, на сварные соединения которых наносят снаружи мыльный раствор; места с дефектами фиксируют краской или мелом;</w:t>
      </w:r>
    </w:p>
    <w:p w:rsidR="00000000" w:rsidRDefault="00202C4E">
      <w:pPr>
        <w:ind w:firstLine="426"/>
        <w:jc w:val="both"/>
      </w:pPr>
      <w:r>
        <w:t>- после этого опускают колок</w:t>
      </w:r>
      <w:r>
        <w:t>ол и телескоп, а подварку неплотностей производят после полного опускания телескопа и колокола и слива воды из резервуара;</w:t>
      </w:r>
    </w:p>
    <w:p w:rsidR="00000000" w:rsidRDefault="00202C4E">
      <w:pPr>
        <w:ind w:firstLine="426"/>
        <w:jc w:val="both"/>
      </w:pPr>
      <w:r>
        <w:t>- телескоп и колокол не менее двух раз поднимают и опускают с большей, чем в первый раз скоростью, после чего колокол или телескоп оп</w:t>
      </w:r>
      <w:r>
        <w:t>ускают с таким расчетом, чтобы объем воздуха составлял 90% номинального объема газгольдера, и в таком положении производят 7-суточное испытание газгольдера.</w:t>
      </w:r>
    </w:p>
    <w:p w:rsidR="00000000" w:rsidRDefault="00202C4E">
      <w:pPr>
        <w:ind w:firstLine="426"/>
        <w:jc w:val="both"/>
      </w:pPr>
      <w:r>
        <w:t>При испытании нельзя допускать образования вакуума.</w:t>
      </w:r>
    </w:p>
    <w:p w:rsidR="00000000" w:rsidRDefault="00202C4E">
      <w:pPr>
        <w:ind w:firstLine="426"/>
        <w:jc w:val="both"/>
      </w:pPr>
      <w:r>
        <w:t xml:space="preserve">4.4.14.3.13 Утечку воздуха </w:t>
      </w:r>
      <w:r>
        <w:rPr>
          <w:i/>
          <w:iCs/>
        </w:rPr>
        <w:t>V</w:t>
      </w:r>
      <w:r>
        <w:t xml:space="preserve"> после 7-суточного </w:t>
      </w:r>
      <w:r>
        <w:t xml:space="preserve">испытания газгольдера определяют как разность между нормальным </w:t>
      </w:r>
      <w:r>
        <w:rPr>
          <w:i/>
          <w:iCs/>
        </w:rPr>
        <w:t>(V</w:t>
      </w:r>
      <w:r>
        <w:rPr>
          <w:i/>
          <w:iCs/>
          <w:vertAlign w:val="subscript"/>
        </w:rPr>
        <w:t>o</w:t>
      </w:r>
      <w:r>
        <w:rPr>
          <w:i/>
          <w:iCs/>
        </w:rPr>
        <w:t xml:space="preserve">) </w:t>
      </w:r>
      <w:r>
        <w:t xml:space="preserve">объемом воздуха в начале </w:t>
      </w:r>
      <w:r>
        <w:rPr>
          <w:i/>
          <w:iCs/>
        </w:rPr>
        <w:t>V'</w:t>
      </w:r>
      <w:r>
        <w:rPr>
          <w:i/>
          <w:iCs/>
          <w:vertAlign w:val="subscript"/>
        </w:rPr>
        <w:t>o</w:t>
      </w:r>
      <w:r>
        <w:t xml:space="preserve">и в конце испытания </w:t>
      </w:r>
      <w:r>
        <w:rPr>
          <w:i/>
          <w:iCs/>
        </w:rPr>
        <w:t>V"</w:t>
      </w:r>
      <w:r>
        <w:rPr>
          <w:i/>
          <w:iCs/>
          <w:vertAlign w:val="subscript"/>
        </w:rPr>
        <w:t>o</w:t>
      </w:r>
    </w:p>
    <w:p w:rsidR="00000000" w:rsidRDefault="00202C4E">
      <w:pPr>
        <w:ind w:firstLine="426"/>
        <w:jc w:val="both"/>
      </w:pPr>
      <w:r>
        <w:t> </w:t>
      </w:r>
    </w:p>
    <w:p w:rsidR="00000000" w:rsidRDefault="00202C4E">
      <w:pPr>
        <w:ind w:firstLine="426"/>
        <w:jc w:val="center"/>
      </w:pPr>
      <w:r>
        <w:rPr>
          <w:i/>
          <w:iCs/>
        </w:rPr>
        <w:t>V'</w:t>
      </w:r>
      <w:r>
        <w:rPr>
          <w:i/>
          <w:iCs/>
          <w:vertAlign w:val="subscript"/>
        </w:rPr>
        <w:t xml:space="preserve">o </w:t>
      </w:r>
      <w:r>
        <w:rPr>
          <w:i/>
          <w:iCs/>
        </w:rPr>
        <w:t>- V"</w:t>
      </w:r>
      <w:r>
        <w:rPr>
          <w:i/>
          <w:iCs/>
          <w:vertAlign w:val="subscript"/>
        </w:rPr>
        <w:t>o</w:t>
      </w:r>
      <w:r>
        <w:rPr>
          <w:i/>
          <w:iCs/>
        </w:rPr>
        <w:t xml:space="preserve"> =V   </w:t>
      </w:r>
      <w:r>
        <w:t>    (2)</w:t>
      </w:r>
    </w:p>
    <w:p w:rsidR="00000000" w:rsidRDefault="00202C4E">
      <w:pPr>
        <w:ind w:firstLine="426"/>
        <w:jc w:val="both"/>
      </w:pPr>
      <w:r>
        <w:t> </w:t>
      </w:r>
    </w:p>
    <w:p w:rsidR="00000000" w:rsidRDefault="00202C4E">
      <w:pPr>
        <w:ind w:firstLine="426"/>
        <w:jc w:val="both"/>
      </w:pPr>
      <w:r>
        <w:lastRenderedPageBreak/>
        <w:t>Нормальный объем воздуха определяется по формуле:</w:t>
      </w:r>
    </w:p>
    <w:p w:rsidR="00000000" w:rsidRDefault="00202C4E">
      <w:pPr>
        <w:ind w:firstLine="426"/>
        <w:jc w:val="both"/>
      </w:pPr>
      <w:r>
        <w:t> </w:t>
      </w:r>
    </w:p>
    <w:p w:rsidR="00000000" w:rsidRDefault="00202C4E">
      <w:pPr>
        <w:ind w:firstLine="426"/>
        <w:jc w:val="center"/>
      </w:pPr>
      <w:r>
        <w:rPr>
          <w:noProof/>
        </w:rPr>
        <w:drawing>
          <wp:inline distT="0" distB="0" distL="0" distR="0">
            <wp:extent cx="1543050" cy="476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1" r:link="rId3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(3)</w:t>
      </w:r>
    </w:p>
    <w:p w:rsidR="00000000" w:rsidRDefault="00202C4E">
      <w:pPr>
        <w:ind w:firstLine="426"/>
        <w:jc w:val="both"/>
      </w:pPr>
      <w:r>
        <w:t> </w:t>
      </w:r>
    </w:p>
    <w:p w:rsidR="00000000" w:rsidRDefault="00202C4E">
      <w:pPr>
        <w:ind w:firstLine="426"/>
        <w:jc w:val="both"/>
      </w:pPr>
      <w:r>
        <w:t xml:space="preserve">где </w:t>
      </w:r>
      <w:r>
        <w:rPr>
          <w:i/>
          <w:iCs/>
        </w:rPr>
        <w:t>V</w:t>
      </w:r>
      <w:r>
        <w:rPr>
          <w:i/>
          <w:iCs/>
          <w:vertAlign w:val="subscript"/>
        </w:rPr>
        <w:t>o</w:t>
      </w:r>
      <w:r>
        <w:rPr>
          <w:i/>
          <w:iCs/>
        </w:rPr>
        <w:t xml:space="preserve"> - </w:t>
      </w:r>
      <w:r>
        <w:t>нормальный объем сухого воздуха, м</w:t>
      </w:r>
      <w:r>
        <w:rPr>
          <w:vertAlign w:val="superscript"/>
        </w:rPr>
        <w:t>3</w:t>
      </w:r>
      <w:r>
        <w:t>, при температуре 0°С и нормальном давлении</w:t>
      </w:r>
      <w:r>
        <w:t xml:space="preserve"> 760 мм рт. ст.;</w:t>
      </w:r>
    </w:p>
    <w:p w:rsidR="00000000" w:rsidRDefault="00202C4E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 - </w:t>
      </w:r>
      <w:r>
        <w:t>измеренный объем воздуха, м</w:t>
      </w:r>
      <w:r>
        <w:rPr>
          <w:vertAlign w:val="superscript"/>
        </w:rPr>
        <w:t>3</w:t>
      </w:r>
      <w:r>
        <w:t xml:space="preserve">, при средней температуре </w:t>
      </w:r>
      <w:r>
        <w:rPr>
          <w:i/>
          <w:iCs/>
        </w:rPr>
        <w:t>t°</w:t>
      </w:r>
      <w:r>
        <w:t xml:space="preserve">,барометрическом давлении </w:t>
      </w:r>
      <w:r>
        <w:rPr>
          <w:i/>
          <w:iCs/>
        </w:rPr>
        <w:t>В</w:t>
      </w:r>
      <w:r>
        <w:t xml:space="preserve">,ммрт. ст., и среднем давлении воздуха в газгольдере </w:t>
      </w:r>
      <w:r>
        <w:rPr>
          <w:i/>
          <w:iCs/>
        </w:rPr>
        <w:t>p</w:t>
      </w:r>
      <w:r>
        <w:t>, мм рт. ст.;</w:t>
      </w:r>
    </w:p>
    <w:p w:rsidR="00000000" w:rsidRDefault="00202C4E">
      <w:pPr>
        <w:ind w:firstLine="426"/>
        <w:jc w:val="both"/>
      </w:pPr>
      <w:r>
        <w:rPr>
          <w:i/>
          <w:iCs/>
        </w:rPr>
        <w:t xml:space="preserve">р' - </w:t>
      </w:r>
      <w:r>
        <w:t xml:space="preserve">парциальное давление водяных паров, находящихся в воздухе при температуре </w:t>
      </w:r>
      <w:r>
        <w:rPr>
          <w:i/>
          <w:iCs/>
        </w:rPr>
        <w:t xml:space="preserve">t° </w:t>
      </w:r>
      <w:r>
        <w:t xml:space="preserve">и давлении </w:t>
      </w:r>
      <w:r>
        <w:rPr>
          <w:i/>
          <w:iCs/>
        </w:rPr>
        <w:t>В</w:t>
      </w:r>
      <w:r>
        <w:t>,мм рт. ст.;</w:t>
      </w:r>
    </w:p>
    <w:p w:rsidR="00000000" w:rsidRDefault="00202C4E">
      <w:pPr>
        <w:ind w:firstLine="426"/>
        <w:jc w:val="both"/>
      </w:pPr>
      <w:r>
        <w:rPr>
          <w:i/>
          <w:iCs/>
        </w:rPr>
        <w:t xml:space="preserve">t° - </w:t>
      </w:r>
      <w:r>
        <w:t>средняя температура воздуха, °С, определяемая как среднее арифметическое замеров температур в разных местах над крышей колокола (не менее трех).</w:t>
      </w:r>
    </w:p>
    <w:p w:rsidR="00000000" w:rsidRDefault="00202C4E">
      <w:pPr>
        <w:ind w:firstLine="426"/>
        <w:jc w:val="both"/>
      </w:pPr>
      <w:r>
        <w:t> </w:t>
      </w:r>
    </w:p>
    <w:p w:rsidR="00000000" w:rsidRDefault="00202C4E">
      <w:pPr>
        <w:ind w:firstLine="426"/>
        <w:jc w:val="both"/>
      </w:pPr>
      <w:r>
        <w:t>Пр</w:t>
      </w:r>
      <w:r>
        <w:t xml:space="preserve">и незначительной разнице температур в начале и конце испытаний величина </w:t>
      </w:r>
      <w:r>
        <w:rPr>
          <w:i/>
          <w:iCs/>
        </w:rPr>
        <w:t xml:space="preserve">р' </w:t>
      </w:r>
      <w:r>
        <w:t>может не учитываться. В таком случае вычисление производят по формуле:</w:t>
      </w:r>
    </w:p>
    <w:p w:rsidR="00000000" w:rsidRDefault="00202C4E">
      <w:pPr>
        <w:ind w:firstLine="426"/>
        <w:jc w:val="both"/>
      </w:pPr>
      <w:r>
        <w:t> </w:t>
      </w:r>
    </w:p>
    <w:p w:rsidR="00000000" w:rsidRDefault="00202C4E">
      <w:pPr>
        <w:ind w:firstLine="426"/>
        <w:jc w:val="center"/>
      </w:pPr>
      <w:r>
        <w:rPr>
          <w:noProof/>
        </w:rPr>
        <w:drawing>
          <wp:inline distT="0" distB="0" distL="0" distR="0">
            <wp:extent cx="1266825" cy="4095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3" r:link="rId3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(4)</w:t>
      </w:r>
    </w:p>
    <w:p w:rsidR="00000000" w:rsidRDefault="00202C4E">
      <w:pPr>
        <w:ind w:firstLine="426"/>
        <w:jc w:val="both"/>
      </w:pPr>
      <w:r>
        <w:t> </w:t>
      </w:r>
    </w:p>
    <w:p w:rsidR="00000000" w:rsidRDefault="00202C4E">
      <w:pPr>
        <w:ind w:firstLine="426"/>
        <w:jc w:val="both"/>
      </w:pPr>
      <w:r>
        <w:t>4.4.14.3.14 В процессе испытания ежедневно в (6-8) ч. утра необходимо производить контрольные промежуточные замеры и определять утечку воздуха.</w:t>
      </w:r>
    </w:p>
    <w:p w:rsidR="00000000" w:rsidRDefault="00202C4E">
      <w:pPr>
        <w:ind w:firstLine="426"/>
        <w:jc w:val="both"/>
      </w:pPr>
      <w:r>
        <w:t>Определенная в конце испытания утечка воздуха должн</w:t>
      </w:r>
      <w:r>
        <w:t xml:space="preserve">а быть пересчитана на соответствующую утечку газа умножением величины утечки на величину </w:t>
      </w:r>
      <w:r>
        <w:rPr>
          <w:noProof/>
        </w:rPr>
        <w:drawing>
          <wp:inline distT="0" distB="0" distL="0" distR="0">
            <wp:extent cx="247650" cy="3714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5" r:link="rId3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:rsidR="00000000" w:rsidRDefault="00202C4E">
      <w:pPr>
        <w:ind w:firstLine="426"/>
        <w:jc w:val="both"/>
      </w:pPr>
      <w:r>
        <w:t>г</w:t>
      </w:r>
      <w:r>
        <w:t xml:space="preserve">де </w:t>
      </w:r>
      <w:r>
        <w:rPr>
          <w:i/>
          <w:iCs/>
        </w:rPr>
        <w:t>р</w:t>
      </w:r>
      <w:r>
        <w:rPr>
          <w:i/>
          <w:iCs/>
          <w:vertAlign w:val="subscript"/>
        </w:rPr>
        <w:t>а</w:t>
      </w:r>
      <w:r>
        <w:t xml:space="preserve">, </w:t>
      </w:r>
      <w:r>
        <w:rPr>
          <w:i/>
          <w:iCs/>
        </w:rPr>
        <w:t>p</w:t>
      </w:r>
      <w:r>
        <w:rPr>
          <w:i/>
          <w:iCs/>
          <w:vertAlign w:val="subscript"/>
        </w:rPr>
        <w:t>g</w:t>
      </w:r>
      <w:r>
        <w:rPr>
          <w:i/>
          <w:iCs/>
        </w:rPr>
        <w:t xml:space="preserve"> - </w:t>
      </w:r>
      <w:r>
        <w:t>удельные плотности соответственно воздуха и газа.</w:t>
      </w:r>
    </w:p>
    <w:p w:rsidR="00000000" w:rsidRDefault="00202C4E">
      <w:pPr>
        <w:ind w:firstLine="426"/>
        <w:jc w:val="both"/>
      </w:pPr>
      <w:r>
        <w:t> </w:t>
      </w:r>
    </w:p>
    <w:p w:rsidR="00000000" w:rsidRDefault="00202C4E">
      <w:pPr>
        <w:ind w:firstLine="426"/>
        <w:jc w:val="both"/>
      </w:pPr>
      <w:r>
        <w:t xml:space="preserve">4.4.14.3.15 Газгольдер считается выдержавшим испытание на герметичность, если полученная в результате пересчета величина утечки газа при непрерывном 7-суточном испытании не превышает 3% - для </w:t>
      </w:r>
      <w:r>
        <w:t>газгольдеров объемом до 1000 м</w:t>
      </w:r>
      <w:r>
        <w:rPr>
          <w:vertAlign w:val="superscript"/>
        </w:rPr>
        <w:t>3</w:t>
      </w:r>
      <w:r>
        <w:t>, 2% - для газгольдеров объемом 3000 м</w:t>
      </w:r>
      <w:r>
        <w:rPr>
          <w:vertAlign w:val="superscript"/>
        </w:rPr>
        <w:t>3</w:t>
      </w:r>
      <w:r>
        <w:t xml:space="preserve"> и более.</w:t>
      </w:r>
    </w:p>
    <w:p w:rsidR="00000000" w:rsidRDefault="00202C4E">
      <w:pPr>
        <w:ind w:firstLine="426"/>
        <w:jc w:val="both"/>
      </w:pPr>
      <w:r>
        <w:t>Величина утечки должна быть отнесена к номинальному объему газгольдера. О результатах испытания составляют акт с участием заказчика.</w:t>
      </w:r>
    </w:p>
    <w:p w:rsidR="00000000" w:rsidRDefault="00202C4E">
      <w:pPr>
        <w:ind w:firstLine="426"/>
        <w:jc w:val="both"/>
      </w:pPr>
      <w:r>
        <w:t>4.4.14.3.16 В заключение газгольдер испытыв</w:t>
      </w:r>
      <w:r>
        <w:t>ают быстрым (со скоростью 1-1,5 м/мин) двукратным подъемом и опусканием подвижных частей. При подъеме и опускании перекос корпуса колокола и телескопа не должен превышать от уровня воды 1 мм на 1 м диаметра колокола и телескопа.</w:t>
      </w:r>
    </w:p>
    <w:p w:rsidR="00000000" w:rsidRDefault="00202C4E">
      <w:pPr>
        <w:ind w:firstLine="426"/>
        <w:jc w:val="both"/>
      </w:pPr>
      <w:r>
        <w:t>4.4.14.3.17 Отверстия в пок</w:t>
      </w:r>
      <w:r>
        <w:t>рытии колокола и иных местах установки испытательных приборов следует заварить с помощью круглых накладок с проверкой швов на герметичность. Лазы резервуаров после окончания испытания газгольдера пломбируют, а смотровые люки колокола оставляют открытыми.</w:t>
      </w:r>
    </w:p>
    <w:p w:rsidR="00000000" w:rsidRDefault="00202C4E">
      <w:pPr>
        <w:ind w:firstLine="426"/>
        <w:jc w:val="both"/>
      </w:pPr>
      <w:r>
        <w:t>4</w:t>
      </w:r>
      <w:r>
        <w:t>.4.14.3.18 На все время испытаний резервуара, газгольдера, бака водонапорной башни должны быть установлены границы опасной зоны с радиусом не менее двух диаметров резервуара, а для водонапорных башен - не менее двух высот башни.</w:t>
      </w:r>
    </w:p>
    <w:p w:rsidR="00000000" w:rsidRDefault="00202C4E">
      <w:pPr>
        <w:ind w:firstLine="426"/>
        <w:jc w:val="both"/>
      </w:pPr>
      <w:r>
        <w:t>4.4.14.3.19 Допускается про</w:t>
      </w:r>
      <w:r>
        <w:t>водить осмотр конструкций во время повышения давления или нагрузки, но не ранее чем через 10 мин. после достижения установленных испытательных нагрузок.</w:t>
      </w:r>
    </w:p>
    <w:p w:rsidR="00000000" w:rsidRDefault="00202C4E">
      <w:pPr>
        <w:ind w:firstLine="426"/>
        <w:jc w:val="both"/>
      </w:pPr>
      <w:r>
        <w:rPr>
          <w:b/>
          <w:bCs/>
        </w:rPr>
        <w:t>4.4.15 Дополнительные правила монтажа конструкций антенных сооружений связи и башен вытяжных труб</w:t>
      </w:r>
    </w:p>
    <w:p w:rsidR="00000000" w:rsidRDefault="00202C4E">
      <w:pPr>
        <w:ind w:firstLine="426"/>
        <w:jc w:val="both"/>
      </w:pPr>
      <w:r>
        <w:lastRenderedPageBreak/>
        <w:t>Произ</w:t>
      </w:r>
      <w:r>
        <w:t>водство работ по монтажу и приемке конструкций мачт высотой до 500 м и башен высотой до 250 м следует проводить по настоящему своду правил.</w:t>
      </w:r>
    </w:p>
    <w:p w:rsidR="00000000" w:rsidRDefault="00202C4E">
      <w:pPr>
        <w:ind w:firstLine="426"/>
        <w:jc w:val="both"/>
      </w:pPr>
      <w:r>
        <w:t>Монтаж следует начинать с установки краном верхних секций призматической части на стенд. Затем монтировать конструкц</w:t>
      </w:r>
      <w:r>
        <w:t>ии пирамидальной части.</w:t>
      </w:r>
    </w:p>
    <w:p w:rsidR="00000000" w:rsidRDefault="00202C4E">
      <w:pPr>
        <w:ind w:firstLine="426"/>
        <w:jc w:val="both"/>
      </w:pPr>
      <w:r>
        <w:rPr>
          <w:b/>
          <w:bCs/>
        </w:rPr>
        <w:t>4.4.15.1 Фундаменты и оттяжки из стальных канатов</w:t>
      </w:r>
    </w:p>
    <w:p w:rsidR="00000000" w:rsidRDefault="00202C4E">
      <w:pPr>
        <w:ind w:firstLine="426"/>
        <w:jc w:val="both"/>
      </w:pPr>
      <w:r>
        <w:t xml:space="preserve">4.4.15.1.1 Фундаменты следует принимать перед началом монтажных работ комплектно для каждой мачты или башни в соответствии с требованиями </w:t>
      </w:r>
      <w:hyperlink r:id="rId317" w:anchor="sub_id=425" w:history="1">
        <w:r>
          <w:rPr>
            <w:rStyle w:val="a3"/>
            <w:color w:val="333399"/>
            <w:u w:val="single"/>
          </w:rPr>
          <w:t>таблицы 25</w:t>
        </w:r>
      </w:hyperlink>
      <w:r>
        <w:t>.</w:t>
      </w:r>
    </w:p>
    <w:p w:rsidR="00000000" w:rsidRDefault="00202C4E">
      <w:pPr>
        <w:ind w:firstLine="426"/>
        <w:jc w:val="both"/>
      </w:pPr>
      <w:r>
        <w:t>4.4.15.1.2 Изготавливать и испытывать оттяжки следует, как правило, на специализированном заводе-изготовителе, за исключением случаев, когда в чертежах КМ (конструкции металлические) оговорена необходимость производства этих работ на монтажной площадке.</w:t>
      </w:r>
    </w:p>
    <w:p w:rsidR="00000000" w:rsidRDefault="00202C4E">
      <w:pPr>
        <w:ind w:firstLine="426"/>
        <w:jc w:val="both"/>
      </w:pPr>
      <w:r>
        <w:t>Ка</w:t>
      </w:r>
      <w:r>
        <w:t xml:space="preserve">наты должны быть предварительно вытянуты согласно требованиям </w:t>
      </w:r>
      <w:hyperlink r:id="rId318" w:anchor="sub_id=4040109" w:history="1">
        <w:r>
          <w:rPr>
            <w:rStyle w:val="a3"/>
            <w:color w:val="333399"/>
            <w:u w:val="single"/>
          </w:rPr>
          <w:t>4.4.1.9.1</w:t>
        </w:r>
      </w:hyperlink>
      <w:r>
        <w:t>.</w:t>
      </w:r>
    </w:p>
    <w:p w:rsidR="00000000" w:rsidRDefault="00202C4E">
      <w:pPr>
        <w:ind w:firstLine="426"/>
        <w:jc w:val="both"/>
      </w:pPr>
      <w:r>
        <w:t>4.4.15.1.3 Оттяжки мачт необходимо испытать целиком, а при отсутствии такого требования в чертежах</w:t>
      </w:r>
      <w:r>
        <w:t xml:space="preserve"> КМ - отдельными участками (с осями и соединительными звеньями) усилием, равным 0,6 разрывного усилия каната в целом.</w:t>
      </w:r>
    </w:p>
    <w:p w:rsidR="00000000" w:rsidRDefault="00202C4E">
      <w:pPr>
        <w:ind w:firstLine="426"/>
        <w:jc w:val="both"/>
      </w:pPr>
      <w:r>
        <w:t>4.4.15.1.4 Перевозить оттяжки к месту монтажа при диаметре каната до 42 мм и длине до 50 м допускается в бухтах с внутренним диаметром 2 м</w:t>
      </w:r>
      <w:r>
        <w:t>, при длинах более 50 м - намотанными на барабаны диаметром 2,5 м, а при диаметрах канатов более 42 мм - на барабанах диаметром 3,5 м, кроме случаев изготовления и испытания оттяжек по требованию чертежей КМ на монтажной площадке. В этом случае перемещение</w:t>
      </w:r>
      <w:r>
        <w:t xml:space="preserve"> оттяжек от испытательного стенда надлежит выполнять без их сворачивания.</w:t>
      </w:r>
    </w:p>
    <w:p w:rsidR="00000000" w:rsidRDefault="00202C4E">
      <w:pPr>
        <w:ind w:firstLine="426"/>
        <w:jc w:val="both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25 - Требования к приемке фундаментов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499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9"/>
        <w:gridCol w:w="9"/>
        <w:gridCol w:w="2456"/>
        <w:gridCol w:w="3402"/>
      </w:tblGrid>
      <w:tr w:rsidR="00000000">
        <w:trPr>
          <w:trHeight w:val="20"/>
        </w:trPr>
        <w:tc>
          <w:tcPr>
            <w:tcW w:w="185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Параметр</w:t>
            </w:r>
          </w:p>
        </w:tc>
        <w:tc>
          <w:tcPr>
            <w:tcW w:w="13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Предельные отклонения</w:t>
            </w:r>
          </w:p>
        </w:tc>
        <w:tc>
          <w:tcPr>
            <w:tcW w:w="18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Контроль (метод, объем, вид регистрации)</w:t>
            </w:r>
          </w:p>
        </w:tc>
      </w:tr>
      <w:tr w:rsidR="00000000">
        <w:trPr>
          <w:trHeight w:val="20"/>
        </w:trPr>
        <w:tc>
          <w:tcPr>
            <w:tcW w:w="1859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1. Расстояние между центрами фундаментов одной башни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 м</w:t>
            </w:r>
            <w:r>
              <w:t>м + 0,001 проектного расстояния, но не более 25 мм</w:t>
            </w:r>
          </w:p>
        </w:tc>
        <w:tc>
          <w:tcPr>
            <w:tcW w:w="18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каждый фундамент, геодезическая исполнительная схема</w:t>
            </w:r>
          </w:p>
        </w:tc>
      </w:tr>
      <w:tr w:rsidR="00000000">
        <w:trPr>
          <w:trHeight w:val="20"/>
        </w:trPr>
        <w:tc>
          <w:tcPr>
            <w:tcW w:w="1859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2. Отклонение фактического угла наклона к горизонту оси тяги анкера от проектного;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0; -4°</w:t>
            </w:r>
          </w:p>
        </w:tc>
        <w:tc>
          <w:tcPr>
            <w:tcW w:w="18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859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угол между фактическим направлением оси тяги анкера и направлением на ось мачты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1°</w:t>
            </w:r>
          </w:p>
        </w:tc>
        <w:tc>
          <w:tcPr>
            <w:tcW w:w="18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85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3. Отметка плиты центрального фундамента мачты и фундамента башни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 м</w:t>
            </w:r>
            <w:r>
              <w:t>м</w:t>
            </w:r>
          </w:p>
        </w:tc>
        <w:tc>
          <w:tcPr>
            <w:tcW w:w="1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859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4. Разность отметок опорных плит под пояса башни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0,0007 базы, но не более 5 мм</w:t>
            </w:r>
          </w:p>
        </w:tc>
        <w:tc>
          <w:tcPr>
            <w:tcW w:w="18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каждая опорная плита, геодезическая исполнительная схема</w:t>
            </w:r>
          </w:p>
        </w:tc>
      </w:tr>
      <w:tr w:rsidR="00000000">
        <w:trPr>
          <w:trHeight w:val="20"/>
        </w:trPr>
        <w:tc>
          <w:tcPr>
            <w:tcW w:w="1859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5. Расстояние между центром мачты и осью проушины анкерного фундамента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150 мм</w:t>
            </w:r>
          </w:p>
        </w:tc>
        <w:tc>
          <w:tcPr>
            <w:tcW w:w="18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же, каждая п</w:t>
            </w:r>
            <w:r>
              <w:t>роушина фундамента, геодезическая исполнительная схема</w:t>
            </w:r>
          </w:p>
        </w:tc>
      </w:tr>
      <w:tr w:rsidR="00000000">
        <w:trPr>
          <w:trHeight w:val="20"/>
        </w:trPr>
        <w:tc>
          <w:tcPr>
            <w:tcW w:w="185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6. Отметка оси проушины анкерного фундамента мачты</w:t>
            </w:r>
          </w:p>
        </w:tc>
        <w:tc>
          <w:tcPr>
            <w:tcW w:w="1322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50 мм</w:t>
            </w:r>
          </w:p>
        </w:tc>
        <w:tc>
          <w:tcPr>
            <w:tcW w:w="182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8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7. Угол между разбивочной осью и направлением на центр проушины тяги анкера</w:t>
            </w:r>
          </w:p>
        </w:tc>
        <w:tc>
          <w:tcPr>
            <w:tcW w:w="1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1°</w:t>
            </w:r>
          </w:p>
        </w:tc>
        <w:tc>
          <w:tcPr>
            <w:tcW w:w="1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c>
          <w:tcPr>
            <w:tcW w:w="4155" w:type="dxa"/>
            <w:vAlign w:val="center"/>
            <w:hideMark/>
          </w:tcPr>
          <w:p w:rsidR="00000000" w:rsidRDefault="00202C4E"/>
        </w:tc>
        <w:tc>
          <w:tcPr>
            <w:tcW w:w="15" w:type="dxa"/>
            <w:vAlign w:val="center"/>
            <w:hideMark/>
          </w:tcPr>
          <w:p w:rsidR="00000000" w:rsidRDefault="00202C4E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955" w:type="dxa"/>
            <w:vAlign w:val="center"/>
            <w:hideMark/>
          </w:tcPr>
          <w:p w:rsidR="00000000" w:rsidRDefault="00202C4E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080" w:type="dxa"/>
            <w:vAlign w:val="center"/>
            <w:hideMark/>
          </w:tcPr>
          <w:p w:rsidR="00000000" w:rsidRDefault="00202C4E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ind w:firstLine="426"/>
        <w:jc w:val="both"/>
      </w:pPr>
      <w:r>
        <w:rPr>
          <w:b/>
          <w:bCs/>
        </w:rPr>
        <w:t>4.4.15.2 Подъем и установка конструкций</w:t>
      </w:r>
    </w:p>
    <w:p w:rsidR="00000000" w:rsidRDefault="00202C4E">
      <w:pPr>
        <w:ind w:firstLine="426"/>
        <w:jc w:val="both"/>
      </w:pPr>
      <w:r>
        <w:lastRenderedPageBreak/>
        <w:t>4.4.15.2.1 Мачты, имеющие опорные изоляторы, необходимо монтировать на временной опоре (предусмотренной чертежами КМ) с последующим подведением изоляторов после монтажа всей мачты.</w:t>
      </w:r>
    </w:p>
    <w:p w:rsidR="00000000" w:rsidRDefault="00202C4E">
      <w:pPr>
        <w:ind w:firstLine="426"/>
        <w:jc w:val="both"/>
      </w:pPr>
      <w:r>
        <w:t>До подъема поясов башен и негабаритных секций мачт следует производить посл</w:t>
      </w:r>
      <w:r>
        <w:t>едовательную сборку смежных монтажных элементов с целью проверки прямолинейности или проектного угла перелома осей сопрягаемых участков, а также совпадение плоскостей фланцев и отверстий в них для болтов. В стянутом болтами фланцевом стыке щуп толщиной 0,3</w:t>
      </w:r>
      <w:r>
        <w:t xml:space="preserve"> мм не должен доходить до наружного диаметра трубы пояса на 20 мм по всему периметру, а местный зазор у наружной кромки по окружности фланцев не должен превышать 3 мм.</w:t>
      </w:r>
    </w:p>
    <w:p w:rsidR="00000000" w:rsidRDefault="00202C4E">
      <w:pPr>
        <w:ind w:firstLine="426"/>
        <w:jc w:val="both"/>
      </w:pPr>
      <w:r>
        <w:t>4.4.15.2.2 После достижения бетоном 50% проектной прочности проводят монтаж мачт и продо</w:t>
      </w:r>
      <w:r>
        <w:t>лжение установки секций башен.</w:t>
      </w:r>
    </w:p>
    <w:p w:rsidR="00000000" w:rsidRDefault="00202C4E">
      <w:pPr>
        <w:ind w:firstLine="426"/>
        <w:jc w:val="both"/>
      </w:pPr>
      <w:r>
        <w:t>4.4.15.2.3 До подъема очередной секции мачты или башни заглушки труб в верхних концах должны быть залиты битумом № 4 в уровень с плоскостью фланца, а соприкасающиеся плоскости фланцев - смазаны битумом той же марки. Выполнение этих работ должно быть оформл</w:t>
      </w:r>
      <w:r>
        <w:t>ено актом освидетельствования скрытых работ.</w:t>
      </w:r>
    </w:p>
    <w:p w:rsidR="00000000" w:rsidRDefault="00202C4E">
      <w:pPr>
        <w:ind w:firstLine="426"/>
        <w:jc w:val="both"/>
      </w:pPr>
      <w:r>
        <w:rPr>
          <w:i/>
          <w:iCs/>
        </w:rPr>
        <w:t xml:space="preserve">4А.15.2А </w:t>
      </w:r>
      <w:r>
        <w:t>Болты во фланцевых соединениях надлежит закреплять двумя гайками.</w:t>
      </w:r>
    </w:p>
    <w:p w:rsidR="00000000" w:rsidRDefault="00202C4E">
      <w:pPr>
        <w:ind w:firstLine="426"/>
        <w:jc w:val="both"/>
      </w:pPr>
      <w:r>
        <w:t>4.4.15.2.5 Натяжные приспособления для оттяжек в мачтовых сооружениях и для преднапряженных раскосов решетки в башнях должны иметь паспо</w:t>
      </w:r>
      <w:r>
        <w:t>рта с документами о тарировке измерительного прибора.</w:t>
      </w:r>
    </w:p>
    <w:p w:rsidR="00000000" w:rsidRDefault="00202C4E">
      <w:pPr>
        <w:ind w:firstLine="426"/>
        <w:jc w:val="both"/>
      </w:pPr>
      <w:r>
        <w:t>4.4.15.2.6 Установка секций ствола мачты, расположенных выше места крепления постоянных оттяжек или временных расчалок, допускается только после полного проектного закрепления и монтажного натяжения отт</w:t>
      </w:r>
      <w:r>
        <w:t>яжек нижележащего яруса.</w:t>
      </w:r>
    </w:p>
    <w:p w:rsidR="00000000" w:rsidRDefault="00202C4E">
      <w:pPr>
        <w:ind w:firstLine="426"/>
        <w:jc w:val="both"/>
      </w:pPr>
      <w:r>
        <w:t>4.4.15.2.7 Все постоянные оттяжки и временные расчалки каждого яруса необходимо подтягивать к анкерным фундаментам и натягивать до заданной величины одновременно, с одинаковой скоростью и усилием.</w:t>
      </w:r>
    </w:p>
    <w:p w:rsidR="00000000" w:rsidRDefault="00202C4E">
      <w:pPr>
        <w:ind w:firstLine="426"/>
        <w:jc w:val="both"/>
      </w:pPr>
      <w:r>
        <w:t>4.4.15.2.8 Усилие монтажного натяж</w:t>
      </w:r>
      <w:r>
        <w:t>ения в оттяжках мачтовых опор (сооружений) надлежит определять по формулам:</w:t>
      </w:r>
    </w:p>
    <w:p w:rsidR="00000000" w:rsidRDefault="00202C4E">
      <w:pPr>
        <w:ind w:firstLine="426"/>
        <w:jc w:val="both"/>
      </w:pPr>
      <w:r>
        <w:t> </w:t>
      </w:r>
    </w:p>
    <w:p w:rsidR="00000000" w:rsidRDefault="00202C4E">
      <w:pPr>
        <w:ind w:firstLine="426"/>
        <w:jc w:val="center"/>
      </w:pPr>
      <w:r>
        <w:rPr>
          <w:noProof/>
        </w:rPr>
        <w:drawing>
          <wp:inline distT="0" distB="0" distL="0" distR="0">
            <wp:extent cx="2343150" cy="3619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19" r:link="rId3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(5)</w:t>
      </w:r>
    </w:p>
    <w:p w:rsidR="00000000" w:rsidRDefault="00202C4E">
      <w:pPr>
        <w:ind w:firstLine="426"/>
        <w:jc w:val="both"/>
      </w:pPr>
      <w:r>
        <w:t> </w:t>
      </w:r>
    </w:p>
    <w:p w:rsidR="00000000" w:rsidRDefault="00202C4E">
      <w:pPr>
        <w:ind w:firstLine="426"/>
        <w:jc w:val="center"/>
      </w:pPr>
      <w:r>
        <w:rPr>
          <w:noProof/>
        </w:rPr>
        <w:drawing>
          <wp:inline distT="0" distB="0" distL="0" distR="0">
            <wp:extent cx="2209800" cy="3524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21" r:link="rId3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(6)</w:t>
      </w:r>
    </w:p>
    <w:p w:rsidR="00000000" w:rsidRDefault="00202C4E">
      <w:pPr>
        <w:ind w:firstLine="426"/>
        <w:jc w:val="both"/>
      </w:pPr>
      <w:r>
        <w:t> </w:t>
      </w:r>
    </w:p>
    <w:p w:rsidR="00000000" w:rsidRDefault="00202C4E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N - </w:t>
      </w:r>
      <w:r>
        <w:t>искомая величина монтажного натяжения при температуре воздуха во время производства работ;</w:t>
      </w:r>
    </w:p>
    <w:p w:rsidR="00000000" w:rsidRDefault="00202C4E">
      <w:pPr>
        <w:ind w:firstLine="426"/>
        <w:jc w:val="both"/>
      </w:pPr>
      <w:r>
        <w:rPr>
          <w:i/>
          <w:iCs/>
        </w:rPr>
        <w:t>N</w:t>
      </w:r>
      <w:r>
        <w:rPr>
          <w:i/>
          <w:iCs/>
          <w:vertAlign w:val="subscript"/>
        </w:rPr>
        <w:t>1</w:t>
      </w:r>
      <w:r>
        <w:t xml:space="preserve"> - величина натяжения при температуре на 40°С выше среднегодовой температуры;</w:t>
      </w:r>
    </w:p>
    <w:p w:rsidR="00000000" w:rsidRDefault="00202C4E">
      <w:pPr>
        <w:ind w:firstLine="426"/>
        <w:jc w:val="both"/>
      </w:pPr>
      <w:r>
        <w:rPr>
          <w:i/>
          <w:iCs/>
        </w:rPr>
        <w:t>N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- </w:t>
      </w:r>
      <w:r>
        <w:t>величина натяжения при температуре на 40°С ниже среднегодов</w:t>
      </w:r>
      <w:r>
        <w:t>ой температуры;</w:t>
      </w:r>
    </w:p>
    <w:p w:rsidR="00000000" w:rsidRDefault="00202C4E">
      <w:pPr>
        <w:ind w:firstLine="426"/>
        <w:jc w:val="both"/>
      </w:pPr>
      <w:r>
        <w:rPr>
          <w:i/>
          <w:iCs/>
        </w:rPr>
        <w:t>N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- </w:t>
      </w:r>
      <w:r>
        <w:t>величина натяжения при среднегодовой температуре воздуха в районе установки мачты;</w:t>
      </w:r>
    </w:p>
    <w:p w:rsidR="00000000" w:rsidRDefault="00202C4E">
      <w:pPr>
        <w:ind w:firstLine="426"/>
        <w:jc w:val="both"/>
      </w:pPr>
      <w:r>
        <w:rPr>
          <w:i/>
          <w:iCs/>
        </w:rPr>
        <w:t>Т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 - </w:t>
      </w:r>
      <w:r>
        <w:t>среднегодовая температура воздуха в районе установки мачты, определяемая по данным гидрометеорологической службы;</w:t>
      </w:r>
    </w:p>
    <w:p w:rsidR="00000000" w:rsidRDefault="00202C4E">
      <w:pPr>
        <w:ind w:firstLine="426"/>
        <w:jc w:val="both"/>
      </w:pPr>
      <w:r>
        <w:rPr>
          <w:i/>
          <w:iCs/>
        </w:rPr>
        <w:t xml:space="preserve">Т - </w:t>
      </w:r>
      <w:r>
        <w:t xml:space="preserve">температура воздуха во время </w:t>
      </w:r>
      <w:r>
        <w:t>натяжения оттяжек мачты.</w:t>
      </w:r>
    </w:p>
    <w:p w:rsidR="00000000" w:rsidRDefault="00202C4E">
      <w:pPr>
        <w:ind w:firstLine="426"/>
        <w:jc w:val="both"/>
      </w:pPr>
      <w:r>
        <w:t>Примечания</w:t>
      </w:r>
    </w:p>
    <w:p w:rsidR="00000000" w:rsidRDefault="00202C4E">
      <w:pPr>
        <w:ind w:firstLine="426"/>
      </w:pPr>
      <w:r>
        <w:t xml:space="preserve">1. Величины </w:t>
      </w:r>
      <w:r>
        <w:rPr>
          <w:i/>
          <w:iCs/>
        </w:rPr>
        <w:t>N</w:t>
      </w:r>
      <w:r>
        <w:rPr>
          <w:i/>
          <w:iCs/>
          <w:vertAlign w:val="subscript"/>
        </w:rPr>
        <w:t>1</w:t>
      </w:r>
      <w:r>
        <w:rPr>
          <w:i/>
          <w:iCs/>
        </w:rPr>
        <w:t>, N</w:t>
      </w:r>
      <w:r>
        <w:rPr>
          <w:i/>
          <w:iCs/>
          <w:vertAlign w:val="subscript"/>
        </w:rPr>
        <w:t>2</w:t>
      </w:r>
      <w:r>
        <w:rPr>
          <w:i/>
          <w:iCs/>
        </w:rPr>
        <w:t>, N</w:t>
      </w:r>
      <w:r>
        <w:rPr>
          <w:i/>
          <w:iCs/>
          <w:vertAlign w:val="subscript"/>
        </w:rPr>
        <w:t>c</w:t>
      </w:r>
      <w:r>
        <w:t>должны быть указаны в чертежах КМ.</w:t>
      </w:r>
    </w:p>
    <w:p w:rsidR="00000000" w:rsidRDefault="00202C4E">
      <w:pPr>
        <w:ind w:firstLine="426"/>
      </w:pPr>
      <w:r>
        <w:t xml:space="preserve">2. В чертежах КМ за среднегодовую температуру условно принята </w:t>
      </w:r>
      <w:r>
        <w:rPr>
          <w:i/>
          <w:iCs/>
        </w:rPr>
        <w:t xml:space="preserve">t° = </w:t>
      </w:r>
      <w:r>
        <w:t>0°С.</w:t>
      </w:r>
    </w:p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  <w:jc w:val="both"/>
      </w:pPr>
      <w:r>
        <w:t>4.4.15.2.9 Выверку мачт следует производить после демонтажа монтажного крана без подвешен</w:t>
      </w:r>
      <w:r>
        <w:t>ных антенных полотен, при скорости ветра не более 10 м/с в уровне верхнего яруса оттяжек.</w:t>
      </w:r>
    </w:p>
    <w:p w:rsidR="00000000" w:rsidRDefault="00202C4E">
      <w:pPr>
        <w:ind w:firstLine="426"/>
        <w:jc w:val="both"/>
      </w:pPr>
      <w:r>
        <w:rPr>
          <w:b/>
          <w:bCs/>
        </w:rPr>
        <w:t>4.4.15.3 Требования при приемочном контроле</w:t>
      </w:r>
    </w:p>
    <w:p w:rsidR="00000000" w:rsidRDefault="00202C4E">
      <w:pPr>
        <w:ind w:firstLine="426"/>
        <w:jc w:val="both"/>
      </w:pPr>
      <w:r>
        <w:lastRenderedPageBreak/>
        <w:t>4.4.15.3.1 Предельные отклонения законченных монтажом конструкций мачт и башен от проектного положения не должны превышать</w:t>
      </w:r>
      <w:r>
        <w:t xml:space="preserve"> величин, указанных в таблице 26.</w:t>
      </w:r>
    </w:p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26 - Предельные отклонения величин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499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9"/>
        <w:gridCol w:w="2956"/>
        <w:gridCol w:w="2841"/>
      </w:tblGrid>
      <w:tr w:rsidR="00000000">
        <w:trPr>
          <w:trHeight w:val="20"/>
        </w:trPr>
        <w:tc>
          <w:tcPr>
            <w:tcW w:w="18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Параметр</w:t>
            </w:r>
          </w:p>
        </w:tc>
        <w:tc>
          <w:tcPr>
            <w:tcW w:w="15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Предельные отклонения</w:t>
            </w:r>
          </w:p>
        </w:tc>
        <w:tc>
          <w:tcPr>
            <w:tcW w:w="15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Контроль (метод, объем, вид регистрации)</w:t>
            </w:r>
          </w:p>
        </w:tc>
      </w:tr>
      <w:tr w:rsidR="00000000">
        <w:trPr>
          <w:trHeight w:val="20"/>
        </w:trPr>
        <w:tc>
          <w:tcPr>
            <w:tcW w:w="189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1. Смещение оси ствола от проектного положения, мм:</w:t>
            </w:r>
          </w:p>
        </w:tc>
        <w:tc>
          <w:tcPr>
            <w:tcW w:w="15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52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Измерительный, каждая башня, геодезическая исполнительная схема</w:t>
            </w:r>
          </w:p>
        </w:tc>
      </w:tr>
      <w:tr w:rsidR="00000000">
        <w:trPr>
          <w:trHeight w:val="20"/>
        </w:trPr>
        <w:tc>
          <w:tcPr>
            <w:tcW w:w="189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башни объектов связи</w:t>
            </w:r>
          </w:p>
        </w:tc>
        <w:tc>
          <w:tcPr>
            <w:tcW w:w="15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0,001 высоты выверяемой точки над фундаментом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8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башни вытяжных труб (одно- и многоствольные)</w:t>
            </w:r>
          </w:p>
        </w:tc>
        <w:tc>
          <w:tcPr>
            <w:tcW w:w="1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0,003 высоты выверяемой точки над фундаментом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</w:tr>
      <w:tr w:rsidR="00000000">
        <w:trPr>
          <w:trHeight w:val="20"/>
        </w:trPr>
        <w:tc>
          <w:tcPr>
            <w:tcW w:w="18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2. Смещение оси ствола мачт</w:t>
            </w:r>
            <w:r>
              <w:t>ы, мм</w:t>
            </w:r>
          </w:p>
        </w:tc>
        <w:tc>
          <w:tcPr>
            <w:tcW w:w="1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0,0007 высоты выверяемой точки над фундаментом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То же, каждая мачта, геодезическая исполнительная схема</w:t>
            </w:r>
          </w:p>
        </w:tc>
      </w:tr>
      <w:tr w:rsidR="00000000">
        <w:trPr>
          <w:trHeight w:val="20"/>
        </w:trPr>
        <w:tc>
          <w:tcPr>
            <w:tcW w:w="18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3. Монтажное натяжение оттяжек мачт, %</w:t>
            </w:r>
          </w:p>
        </w:tc>
        <w:tc>
          <w:tcPr>
            <w:tcW w:w="1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8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То же, каждая оттяжка, ведомость монтажных натяжений</w:t>
            </w:r>
          </w:p>
        </w:tc>
      </w:tr>
      <w:tr w:rsidR="00000000">
        <w:trPr>
          <w:trHeight w:val="20"/>
        </w:trPr>
        <w:tc>
          <w:tcPr>
            <w:tcW w:w="18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4. Разница между максимальным и минимальным значением натяжения оттяжек одного яруса после демонтажа монтажного крана, %</w:t>
            </w:r>
          </w:p>
        </w:tc>
        <w:tc>
          <w:tcPr>
            <w:tcW w:w="1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Аналитический, каждый ярус оттяжек, ведомость монтажных натяжений</w:t>
            </w:r>
          </w:p>
        </w:tc>
      </w:tr>
    </w:tbl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  <w:jc w:val="both"/>
      </w:pPr>
      <w:r>
        <w:t>4.4.15.3.2 Сварные соединения листовых трубчатых элементов, кач</w:t>
      </w:r>
      <w:r>
        <w:t>ество которых следует проверить при монтаже физическими методами, надлежит контролировать одним из следующих методов: радиографическим или ультразвуковым в объеме 10% при ручной или механизированной сварке и 5% при автоматизированной сварке.</w:t>
      </w:r>
    </w:p>
    <w:p w:rsidR="00000000" w:rsidRDefault="00202C4E">
      <w:pPr>
        <w:ind w:firstLine="426"/>
        <w:jc w:val="both"/>
      </w:pPr>
      <w:r>
        <w:t>4.4.15.3.3 Мес</w:t>
      </w:r>
      <w:r>
        <w:t>та обязательного контроля должны быть указаны в чертежах КМ.</w:t>
      </w:r>
    </w:p>
    <w:p w:rsidR="00000000" w:rsidRDefault="00202C4E">
      <w:pPr>
        <w:ind w:firstLine="426"/>
        <w:jc w:val="both"/>
      </w:pPr>
      <w:r>
        <w:t xml:space="preserve">4.4.15.3.4 Остальные сварные соединения следует контролировать в объеме, указанном в </w:t>
      </w:r>
      <w:hyperlink r:id="rId323" w:anchor="sub_id=408" w:history="1">
        <w:r>
          <w:rPr>
            <w:rStyle w:val="a3"/>
            <w:color w:val="333399"/>
            <w:u w:val="single"/>
          </w:rPr>
          <w:t>разделе 4.8</w:t>
        </w:r>
      </w:hyperlink>
      <w:r>
        <w:t>.</w:t>
      </w:r>
    </w:p>
    <w:p w:rsidR="00000000" w:rsidRDefault="00202C4E">
      <w:pPr>
        <w:ind w:firstLine="426"/>
        <w:jc w:val="both"/>
      </w:pPr>
      <w:r>
        <w:rPr>
          <w:b/>
          <w:bCs/>
        </w:rPr>
        <w:t>4.5 Монтаж дерев</w:t>
      </w:r>
      <w:r>
        <w:rPr>
          <w:b/>
          <w:bCs/>
        </w:rPr>
        <w:t>янных конструкций</w:t>
      </w:r>
    </w:p>
    <w:p w:rsidR="00000000" w:rsidRDefault="00202C4E">
      <w:pPr>
        <w:ind w:firstLine="426"/>
        <w:jc w:val="both"/>
      </w:pPr>
      <w:r>
        <w:rPr>
          <w:b/>
          <w:bCs/>
        </w:rPr>
        <w:t>4.5.1 Производство работ и приёмка деревянных конструкций</w:t>
      </w:r>
    </w:p>
    <w:p w:rsidR="00000000" w:rsidRDefault="00202C4E">
      <w:pPr>
        <w:ind w:firstLine="426"/>
        <w:jc w:val="both"/>
      </w:pPr>
      <w:r>
        <w:t xml:space="preserve">4.5.1.1 Приемку деревянных конструкций (ДК) необходимо производить в соответствии с требованиями </w:t>
      </w:r>
      <w:hyperlink r:id="rId324" w:anchor="sub_id=400" w:history="1">
        <w:r>
          <w:rPr>
            <w:rStyle w:val="a3"/>
            <w:color w:val="333399"/>
            <w:u w:val="single"/>
          </w:rPr>
          <w:t>ра</w:t>
        </w:r>
        <w:r>
          <w:rPr>
            <w:rStyle w:val="a3"/>
            <w:color w:val="333399"/>
            <w:u w:val="single"/>
          </w:rPr>
          <w:t>зделов 4.1</w:t>
        </w:r>
      </w:hyperlink>
      <w:r>
        <w:t xml:space="preserve"> и </w:t>
      </w:r>
      <w:hyperlink r:id="rId325" w:anchor="sub_id=405" w:history="1">
        <w:r>
          <w:rPr>
            <w:rStyle w:val="a3"/>
            <w:color w:val="333399"/>
            <w:u w:val="single"/>
          </w:rPr>
          <w:t>4.5</w:t>
        </w:r>
      </w:hyperlink>
      <w:r>
        <w:t xml:space="preserve">. При приемке клееных деревянных конструкций (КДК) следует также учитывать требования </w:t>
      </w:r>
      <w:hyperlink r:id="rId326" w:history="1">
        <w:r>
          <w:rPr>
            <w:rStyle w:val="a3"/>
            <w:color w:val="333399"/>
            <w:u w:val="single"/>
          </w:rPr>
          <w:t>СТ РК 2150</w:t>
        </w:r>
      </w:hyperlink>
      <w:r>
        <w:t xml:space="preserve">, </w:t>
      </w:r>
      <w:hyperlink r:id="rId327" w:history="1">
        <w:r>
          <w:rPr>
            <w:rStyle w:val="a3"/>
            <w:color w:val="333399"/>
            <w:u w:val="single"/>
          </w:rPr>
          <w:t>ГОСТ 20850</w:t>
        </w:r>
      </w:hyperlink>
      <w:r>
        <w:t xml:space="preserve"> и других нормативных документов.</w:t>
      </w:r>
    </w:p>
    <w:p w:rsidR="00000000" w:rsidRDefault="00202C4E">
      <w:pPr>
        <w:ind w:firstLine="426"/>
        <w:jc w:val="both"/>
      </w:pPr>
      <w:r>
        <w:t>4.5.1.2 Конструкции, имеющие или получившие при транспортировании и хр</w:t>
      </w:r>
      <w:r>
        <w:t>анении дефекты и повреждения, устранение которых в условиях стройплощадки не допускается (например, расслоение клеевых соединений, сквозные трещины и т.д.), запрещается монтировать до заключения проектной организации-разработчика. В заключении выносится ре</w:t>
      </w:r>
      <w:r>
        <w:t>шение о возможности применения, необходимости усиления поврежденных конструкций или замене их новыми.</w:t>
      </w:r>
    </w:p>
    <w:p w:rsidR="00000000" w:rsidRDefault="00202C4E">
      <w:pPr>
        <w:ind w:firstLine="426"/>
        <w:jc w:val="both"/>
      </w:pPr>
      <w:r>
        <w:t>4.5.1.3 Сборные несущие элементы деревянных конструкций следует поставлять предприятием-изготовителем на строительную площадку комплектно. После контрольн</w:t>
      </w:r>
      <w:r>
        <w:t xml:space="preserve">ой сборки, вместе со всеми деталями, необходимыми для выполнения проектных соединений - накладками, крепежными болтами, затяжками, подвесками, стяжными муфтами, элементами связей и т.п., обеспечивающими возможность монтажа объекта захватками с устройством </w:t>
      </w:r>
      <w:r>
        <w:t>кровли.</w:t>
      </w:r>
    </w:p>
    <w:p w:rsidR="00000000" w:rsidRDefault="00202C4E">
      <w:pPr>
        <w:ind w:firstLine="426"/>
        <w:jc w:val="both"/>
      </w:pPr>
      <w:r>
        <w:lastRenderedPageBreak/>
        <w:t>4.5.1.4 Плиты покрытий и стеновые панели должны поставляться укомплектованными типовыми крепежными элементами, деталями подвесок (для плит подвесного потолка), материалами для заделки стыков.</w:t>
      </w:r>
    </w:p>
    <w:p w:rsidR="00000000" w:rsidRDefault="00202C4E">
      <w:pPr>
        <w:ind w:firstLine="426"/>
        <w:jc w:val="both"/>
      </w:pPr>
      <w:r>
        <w:t>4.5.1.5 Ответственность за комплектацию и сроки поставки</w:t>
      </w:r>
      <w:r>
        <w:t xml:space="preserve"> конструкций несет предприятие-изготовитель деревянных элементов конструкций.</w:t>
      </w:r>
    </w:p>
    <w:p w:rsidR="00000000" w:rsidRDefault="00202C4E">
      <w:pPr>
        <w:ind w:firstLine="426"/>
        <w:jc w:val="both"/>
      </w:pPr>
      <w:r>
        <w:t>4.5.1.6 Деревянные конструкции или их элементы следует хранить защищенными от атмосферных воздействий (дождя, снега, УФ-лучей). Конструкции следует располагать в проектном положе</w:t>
      </w:r>
      <w:r>
        <w:t>нии на подкладках или временных опорах на высоте не менее 0,5 м от уровня площадки складирования.</w:t>
      </w:r>
    </w:p>
    <w:p w:rsidR="00000000" w:rsidRDefault="00202C4E">
      <w:pPr>
        <w:ind w:firstLine="426"/>
        <w:jc w:val="both"/>
      </w:pPr>
      <w:r>
        <w:t>4.5.1.7 Несущие деревянные конструкции зданий следует монтировать в максимально укрупненном виде: в виде ферм, полурам и полуарок, арок, секций или блоков, с учетом их особенностей и видов.</w:t>
      </w:r>
    </w:p>
    <w:p w:rsidR="00000000" w:rsidRDefault="00202C4E">
      <w:pPr>
        <w:ind w:firstLine="426"/>
        <w:jc w:val="both"/>
      </w:pPr>
      <w:r>
        <w:t>4.5.1.8 Монтаж деревянных балок и ферм следует производить в соотв</w:t>
      </w:r>
      <w:r>
        <w:t>етствии с ППР, разработанным специализированной организацией.</w:t>
      </w:r>
    </w:p>
    <w:p w:rsidR="00000000" w:rsidRDefault="00202C4E">
      <w:pPr>
        <w:ind w:firstLine="426"/>
        <w:jc w:val="both"/>
      </w:pPr>
      <w:r>
        <w:t xml:space="preserve">4.5.1.9 Укрупнительную сборку деревянных конструкций с металлическими затяжками необходимо производить только в вертикальном (проектном) положении, без затяжек и с деревянными затяжками - как в </w:t>
      </w:r>
      <w:r>
        <w:t>вертикальном, так и в горизонтальном положении. Это условие должно быть оговорено и учтено в проектной документации.</w:t>
      </w:r>
    </w:p>
    <w:p w:rsidR="00000000" w:rsidRDefault="00202C4E">
      <w:pPr>
        <w:ind w:firstLine="426"/>
        <w:jc w:val="both"/>
      </w:pPr>
      <w:r>
        <w:t>4.5.1.10 В проекте производства работ в зависимости от заданного класса точности (определяемого функциональными, конструктивными, технологи</w:t>
      </w:r>
      <w:r>
        <w:t xml:space="preserve">ческими и экономическими требованиями, видом ограждающих конструкций) регламентируются и определяются по </w:t>
      </w:r>
      <w:hyperlink r:id="rId328" w:history="1">
        <w:r>
          <w:rPr>
            <w:rStyle w:val="a3"/>
            <w:color w:val="333399"/>
            <w:u w:val="single"/>
          </w:rPr>
          <w:t>ГОСТ 21779</w:t>
        </w:r>
      </w:hyperlink>
      <w:r>
        <w:t xml:space="preserve"> допуски и отклонения, характеризующие точность строительных и монтажных раб</w:t>
      </w:r>
      <w:r>
        <w:t>от. Отклонения, характеризующие точность строительных и монтажных работ, не должны превышать указанных в Таблице 27.</w:t>
      </w:r>
    </w:p>
    <w:p w:rsidR="00000000" w:rsidRDefault="00202C4E">
      <w:pPr>
        <w:ind w:firstLine="426"/>
        <w:jc w:val="both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27 - Предельные отклонения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4"/>
        <w:gridCol w:w="2078"/>
        <w:gridCol w:w="2403"/>
      </w:tblGrid>
      <w:tr w:rsidR="00000000">
        <w:trPr>
          <w:trHeight w:val="20"/>
        </w:trPr>
        <w:tc>
          <w:tcPr>
            <w:tcW w:w="26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Технические требования</w:t>
            </w:r>
          </w:p>
        </w:tc>
        <w:tc>
          <w:tcPr>
            <w:tcW w:w="11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Предельные отклонения</w:t>
            </w:r>
          </w:p>
        </w:tc>
        <w:tc>
          <w:tcPr>
            <w:tcW w:w="12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Контроль (метод, объем, вид регистрации)</w:t>
            </w:r>
          </w:p>
        </w:tc>
      </w:tr>
      <w:tr w:rsidR="00000000">
        <w:trPr>
          <w:trHeight w:val="20"/>
        </w:trPr>
        <w:tc>
          <w:tcPr>
            <w:tcW w:w="26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1. Отклонение</w:t>
            </w:r>
            <w:r>
              <w:t xml:space="preserve"> глубины врубок от проектной</w:t>
            </w:r>
          </w:p>
        </w:tc>
        <w:tc>
          <w:tcPr>
            <w:tcW w:w="11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2 мм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каждый элемент</w:t>
            </w:r>
          </w:p>
        </w:tc>
      </w:tr>
      <w:tr w:rsidR="00000000">
        <w:trPr>
          <w:trHeight w:val="20"/>
        </w:trPr>
        <w:tc>
          <w:tcPr>
            <w:tcW w:w="26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2. Отклонение в расстояниях между центрами рабочих болтов, нагелей, шпонок в соединениях относительно проектных:</w:t>
            </w:r>
          </w:p>
        </w:tc>
        <w:tc>
          <w:tcPr>
            <w:tcW w:w="11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6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для входных отверстий</w:t>
            </w:r>
          </w:p>
        </w:tc>
        <w:tc>
          <w:tcPr>
            <w:tcW w:w="11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2 мм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выборочный</w:t>
            </w:r>
          </w:p>
        </w:tc>
      </w:tr>
      <w:tr w:rsidR="00000000">
        <w:trPr>
          <w:trHeight w:val="20"/>
        </w:trPr>
        <w:tc>
          <w:tcPr>
            <w:tcW w:w="26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для выходных отверстий поперек волокон</w:t>
            </w:r>
          </w:p>
        </w:tc>
        <w:tc>
          <w:tcPr>
            <w:tcW w:w="11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2% толщины пакета, но не более 5 мм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6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для выходных отверстий вдоль волокон</w:t>
            </w:r>
          </w:p>
        </w:tc>
        <w:tc>
          <w:tcPr>
            <w:tcW w:w="11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4% толщины пакета, но не более 10 мм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6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3. Отклонение в расстояниях между центрами гвоздей со стороны забивки в гв</w:t>
            </w:r>
            <w:r>
              <w:t>оздевых соединениях</w:t>
            </w:r>
          </w:p>
        </w:tc>
        <w:tc>
          <w:tcPr>
            <w:tcW w:w="11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2 мм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4. Отклонение граней: венцов рубленых стен от горизонтали на 1 м длины и стен перегородок от вертикали на 1 м высоты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3 мм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в каждом венце</w:t>
            </w:r>
          </w:p>
        </w:tc>
      </w:tr>
    </w:tbl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  <w:jc w:val="both"/>
      </w:pPr>
      <w:r>
        <w:t>4.5.1.11 Монтаж арок и рам с соединениями на рабочих болтах или н</w:t>
      </w:r>
      <w:r>
        <w:t>агелях следует производить с закрепленными опорными узлами.</w:t>
      </w:r>
    </w:p>
    <w:p w:rsidR="00000000" w:rsidRDefault="00202C4E">
      <w:pPr>
        <w:ind w:firstLine="426"/>
        <w:jc w:val="both"/>
      </w:pPr>
      <w:r>
        <w:lastRenderedPageBreak/>
        <w:t>Монтаж деревянных конструкций пролетом 24 м и более должен производиться только специализированной монтажной организацией.</w:t>
      </w:r>
    </w:p>
    <w:p w:rsidR="00000000" w:rsidRDefault="00202C4E">
      <w:pPr>
        <w:ind w:firstLine="426"/>
        <w:jc w:val="both"/>
      </w:pPr>
      <w:r>
        <w:t>4.5.1.12 Плиты покрытия следует укладывать в направлении от карниза к коньку с глубиной их опирания на несущие конструкции не менее 5</w:t>
      </w:r>
      <w:r>
        <w:t xml:space="preserve"> см. Между плитами необходимо выдерживать зазоры, обеспечивающие плотную герметизацию швов.</w:t>
      </w:r>
    </w:p>
    <w:p w:rsidR="00000000" w:rsidRDefault="00202C4E">
      <w:pPr>
        <w:ind w:firstLine="426"/>
        <w:jc w:val="both"/>
      </w:pPr>
      <w:r>
        <w:t>4.5.1.13 Брусчатые и бревенчатые стены следует собирать с запасом на осадку, вызванную усыханием древесины и усадкой материала для заделки швов. Запас должен состав</w:t>
      </w:r>
      <w:r>
        <w:t>лять (3-5)% проектной высоты стен.</w:t>
      </w:r>
    </w:p>
    <w:p w:rsidR="00000000" w:rsidRDefault="00202C4E">
      <w:pPr>
        <w:ind w:firstLine="426"/>
        <w:jc w:val="both"/>
      </w:pPr>
      <w:r>
        <w:rPr>
          <w:b/>
          <w:bCs/>
        </w:rPr>
        <w:t>4.5.2Монтаж деревянных колонн, стоек и балок</w:t>
      </w:r>
    </w:p>
    <w:p w:rsidR="00000000" w:rsidRDefault="00202C4E">
      <w:pPr>
        <w:ind w:firstLine="426"/>
        <w:jc w:val="both"/>
      </w:pPr>
      <w:r>
        <w:t>4.5.2.1 До начала монтажа на колонну или стойку следует вынести метки в местах установки ригелей, прогонов, распорок, связей, панелей и т.п., а также установить закладные детал</w:t>
      </w:r>
      <w:r>
        <w:t>и.</w:t>
      </w:r>
    </w:p>
    <w:p w:rsidR="00000000" w:rsidRDefault="00202C4E">
      <w:pPr>
        <w:ind w:firstLine="426"/>
        <w:jc w:val="both"/>
      </w:pPr>
      <w:r>
        <w:t>4.5.2.2 При жестком защемлении стоек, снабженных стальными башмаками на вклеенных стержнях, допускается их сварка с закладными деталями фундаментов или крепление анкерными болтами с обязательной развязкой из плоскости рам.</w:t>
      </w:r>
    </w:p>
    <w:p w:rsidR="00000000" w:rsidRDefault="00202C4E">
      <w:pPr>
        <w:ind w:firstLine="426"/>
        <w:jc w:val="both"/>
      </w:pPr>
      <w:r>
        <w:t>4.5.2.3 При шарнирном опирании</w:t>
      </w:r>
      <w:r>
        <w:t xml:space="preserve"> стоек без опорных башмаков необходимо добиваться плотного примыкания торцов стоек к опоре через гидроизолирующие прокладки или с помощью прослойки полимербетона. На время монтажа такие стойки должны быть закреплены в опорах и развязаны в двух плоскостях в</w:t>
      </w:r>
      <w:r>
        <w:t>ременными связями.</w:t>
      </w:r>
    </w:p>
    <w:p w:rsidR="00000000" w:rsidRDefault="00202C4E">
      <w:pPr>
        <w:ind w:firstLine="426"/>
        <w:jc w:val="both"/>
      </w:pPr>
      <w:r>
        <w:t>4.5.2.4 При монтаже балок постоянного по пролету сечения, двускатных или с другим очертанием верхней грани (волнообразных, сегментных и т.п.), т.е. у которых центр тяжести выше линии, соединяющей опоры, раскрепление верхних кромок из пло</w:t>
      </w:r>
      <w:r>
        <w:t>скости обязательно, как и закрепление опор и раскрепление опорных сечений.</w:t>
      </w:r>
    </w:p>
    <w:p w:rsidR="00000000" w:rsidRDefault="00202C4E">
      <w:pPr>
        <w:ind w:firstLine="426"/>
        <w:jc w:val="both"/>
      </w:pPr>
      <w:r>
        <w:t>4.5.2.5 Монтаж клееных прогонов и балок криволинейного очертания с выгнутой книзу кромкой, в том числе линзообразных, допускается производить без устройства связей или распорок в пр</w:t>
      </w:r>
      <w:r>
        <w:t>олете на время монтажа, но обязательно с закреплением в опорах и раскреплением по верхним кромкам в опорных гнездах или между соседними связевыми.</w:t>
      </w:r>
    </w:p>
    <w:p w:rsidR="00000000" w:rsidRDefault="00202C4E">
      <w:pPr>
        <w:ind w:firstLine="426"/>
        <w:jc w:val="both"/>
      </w:pPr>
      <w:r>
        <w:t>4.5.2.6 При установке деревянных колонн, стоек и т.п., а также при стыковке их элементов величина зазора в ст</w:t>
      </w:r>
      <w:r>
        <w:t>ыках с одного края не должна превышать 1 мм.</w:t>
      </w:r>
    </w:p>
    <w:p w:rsidR="00000000" w:rsidRDefault="00202C4E">
      <w:pPr>
        <w:ind w:firstLine="426"/>
        <w:jc w:val="both"/>
      </w:pPr>
      <w:r>
        <w:rPr>
          <w:b/>
          <w:bCs/>
        </w:rPr>
        <w:t>4.5.3Монтаж деревянных сборных ферм</w:t>
      </w:r>
    </w:p>
    <w:p w:rsidR="00000000" w:rsidRDefault="00202C4E">
      <w:pPr>
        <w:ind w:firstLine="426"/>
        <w:jc w:val="both"/>
      </w:pPr>
      <w:r>
        <w:t>4.5.3.1 Фермы для монтажа должны быть полностью собраны и установлены на специальные временные опоры в вертикальном положении в зоне действия крана. На поясах ферм должны быть</w:t>
      </w:r>
      <w:r>
        <w:t xml:space="preserve"> нанесены марка, риски осей прогонов, распорок, места строповки, обозначены подвижные и неподвижные опоры, для несимметричных ферм - номера осей опор.</w:t>
      </w:r>
    </w:p>
    <w:p w:rsidR="00000000" w:rsidRDefault="00202C4E">
      <w:pPr>
        <w:ind w:firstLine="426"/>
        <w:jc w:val="both"/>
      </w:pPr>
      <w:r>
        <w:t>4.5.3.2 Укрупнительную сборку деревянных большепролетных ферм следует производить со строительным подъемо</w:t>
      </w:r>
      <w:r>
        <w:t>м верхнего пояса в горизонтальном или вертикальном положении на стапеле, обеспечивающем фиксацию габаритов и возможность, при необходимости, сварки жестких стыков поясов и в узлах, омоноличивание зазоров в стыках полимербетоном, постановку нагелей и шпилек</w:t>
      </w:r>
      <w:r>
        <w:t xml:space="preserve"> для крепления элементов решетки и поясов.</w:t>
      </w:r>
    </w:p>
    <w:p w:rsidR="00000000" w:rsidRDefault="00202C4E">
      <w:pPr>
        <w:ind w:firstLine="426"/>
        <w:jc w:val="both"/>
      </w:pPr>
      <w:r>
        <w:t>4.5.3.3 Для монтажа ферм на сборочном стенде следует произвести необходимое монтажное усиление стыков поясов ферм и узлов крепления раскосов для повышения их жесткости из плоскости при выведении ферм в вертикально</w:t>
      </w:r>
      <w:r>
        <w:t>е положение.</w:t>
      </w:r>
    </w:p>
    <w:p w:rsidR="00000000" w:rsidRDefault="00202C4E">
      <w:pPr>
        <w:ind w:firstLine="426"/>
        <w:jc w:val="both"/>
      </w:pPr>
      <w:r>
        <w:t>4.5.3.4 Укрупнительная сборка металлодеревянных ферм, шпренгельных ферм с металлическим нижним поясом, в том числе, с повышенным нижним поясом (выше линии опирания) должна производиться в вертикальном положении в специальных стапелях с приспос</w:t>
      </w:r>
      <w:r>
        <w:t>облениями для установки и рихтовки элементов ферм.</w:t>
      </w:r>
    </w:p>
    <w:p w:rsidR="00000000" w:rsidRDefault="00202C4E">
      <w:pPr>
        <w:ind w:firstLine="426"/>
        <w:jc w:val="both"/>
      </w:pPr>
      <w:r>
        <w:t>Места строповки ферм с металлическими нижними поясами и разрезными верхними поясами при подъеме должны обеспечивать работу металлических поясов на растяжение. Допускается подъем металлодеревянных ферм до 1</w:t>
      </w:r>
      <w:r>
        <w:t>8 м с разрезными верхними поясами при строповке в средней части пролета.</w:t>
      </w:r>
    </w:p>
    <w:p w:rsidR="00000000" w:rsidRDefault="00202C4E">
      <w:pPr>
        <w:ind w:firstLine="426"/>
        <w:jc w:val="both"/>
      </w:pPr>
      <w:r>
        <w:lastRenderedPageBreak/>
        <w:t>4.5.3.5 Для ферм пролетами более 24 м и для всех ферм с повышенным нижним поясом при устройстве шарнирно-подвижных опор необходимо обеспечить возможность беспрепятственного горизонтал</w:t>
      </w:r>
      <w:r>
        <w:t>ьного перемещения опоры на расчетную величину в соответствии с проектом.</w:t>
      </w:r>
    </w:p>
    <w:p w:rsidR="00000000" w:rsidRDefault="00202C4E">
      <w:pPr>
        <w:ind w:firstLine="426"/>
        <w:jc w:val="both"/>
      </w:pPr>
      <w:r>
        <w:t>4.5.3.6 Монтаж ферм надвижкой следует производить жесткими пространственными блоками по (2-3) шт. в вертикальном проектном положении на заданной отметке с использованием сборно-разбор</w:t>
      </w:r>
      <w:r>
        <w:t>ных пространственных стапелей на стальных рельсах. Перемещение блоков следует осуществлять синхронно лебедками с креплением тросов в двух точках опирания блока и в соответствии с ППР.</w:t>
      </w:r>
    </w:p>
    <w:p w:rsidR="00000000" w:rsidRDefault="00202C4E">
      <w:pPr>
        <w:ind w:firstLine="426"/>
        <w:jc w:val="both"/>
      </w:pPr>
      <w:r>
        <w:rPr>
          <w:b/>
          <w:bCs/>
        </w:rPr>
        <w:t>4.5.4 Монтаж клееных деревянных арок и рам</w:t>
      </w:r>
    </w:p>
    <w:p w:rsidR="00000000" w:rsidRDefault="00202C4E">
      <w:pPr>
        <w:ind w:firstLine="426"/>
        <w:jc w:val="both"/>
      </w:pPr>
      <w:r>
        <w:t>4.5.4.1 Монтаж деревянных аро</w:t>
      </w:r>
      <w:r>
        <w:t>к и рам следует производить в соответствии с ППР, разработанным специализированной организацией.</w:t>
      </w:r>
    </w:p>
    <w:p w:rsidR="00000000" w:rsidRDefault="00202C4E">
      <w:pPr>
        <w:ind w:firstLine="426"/>
        <w:jc w:val="both"/>
      </w:pPr>
      <w:r>
        <w:t>4.5.4.2 Трехшарнирные арки и рамы с шарниром в ключе и с передачей распора на фундаменты следует монтировать либо с помощью двух кранов, работающих одновременн</w:t>
      </w:r>
      <w:r>
        <w:t>о, либо с использованием передвижной монтажной башни в зоне конька, снабжённой домкратами или клиньями, позволяющими рихтовку элементов по вертикали и простоту перемещения башни. Расстроповка конструкции возможна только после проектного закрепления в опора</w:t>
      </w:r>
      <w:r>
        <w:t>х и раскрепления из плоскости в зоне жестких стыков, в ключе и в других местах.</w:t>
      </w:r>
    </w:p>
    <w:p w:rsidR="00000000" w:rsidRDefault="00202C4E">
      <w:pPr>
        <w:ind w:firstLine="426"/>
        <w:jc w:val="both"/>
      </w:pPr>
      <w:r>
        <w:t>Трехшарнирные арки и рамы пролетами до 18 м допускается собирать в горизонтальном положении и монтировать методом поворота с предварительным монтажным усилением сжимами в ключе</w:t>
      </w:r>
      <w:r>
        <w:t xml:space="preserve"> для обеспечения жесткости из плоскости, при этом необходимо выполнить расчёт на монтажные нагрузки.</w:t>
      </w:r>
    </w:p>
    <w:p w:rsidR="00000000" w:rsidRDefault="00202C4E">
      <w:pPr>
        <w:ind w:firstLine="426"/>
        <w:jc w:val="both"/>
      </w:pPr>
      <w:r>
        <w:t>4.5.4.3 Сборку крупногабаритных полуарок или полурам с одним или двумя жесткими стыками перед монтажом необходимо производить в горизонтальном или вертикал</w:t>
      </w:r>
      <w:r>
        <w:t>ьном стапеле, оборудованном габаритными фиксаторами, рабочими площадками в зоне стыка, сварочными постами (при необходимости) и допускающими возможность омоноличивания зазоров в стыках полимербетоном, если это предусмотрено проектом. До начала монтажа на к</w:t>
      </w:r>
      <w:r>
        <w:t>онструкции следует нанести оси прогонов, распорок, закладных деталей, ригелей, отверстий и т.д.</w:t>
      </w:r>
    </w:p>
    <w:p w:rsidR="00000000" w:rsidRDefault="00202C4E">
      <w:pPr>
        <w:ind w:firstLine="426"/>
        <w:jc w:val="both"/>
      </w:pPr>
      <w:r>
        <w:t xml:space="preserve">4.5.4.4 При укрупнительной сборке в горизонтальном стапеле, кантовку собранных полуарок или полурам следует производить после усиления укрупнительных стыков из </w:t>
      </w:r>
      <w:r>
        <w:t>плоскости.</w:t>
      </w:r>
    </w:p>
    <w:p w:rsidR="00000000" w:rsidRDefault="00202C4E">
      <w:pPr>
        <w:ind w:firstLine="426"/>
        <w:jc w:val="both"/>
      </w:pPr>
      <w:r>
        <w:t>4.5.4.5 Монтаж большепролетных сборных двухшарнирных арок и рам с опиранием на фундаменты, а также бесшарнирных рам с железобетонными или стальными стойками с жесткими стыками в пролете необходимо производить в проектном положении с использовани</w:t>
      </w:r>
      <w:r>
        <w:t>ем передвижных монтажных опор, располагаемых в зоне стыков и оборудованных соответствующими фиксаторами, домкратами и др. приспособлениями, позволяющими обеспечить предварительный выгиб конструкций в соответствии с ППР.</w:t>
      </w:r>
    </w:p>
    <w:p w:rsidR="00000000" w:rsidRDefault="00202C4E">
      <w:pPr>
        <w:ind w:firstLine="426"/>
        <w:jc w:val="both"/>
      </w:pPr>
      <w:r>
        <w:t>4.5.4.6 Укрупнительную сборку и монт</w:t>
      </w:r>
      <w:r>
        <w:t>аж трех- и двухшарнирных арок с металлическими затяжками следует производить аналогично металлодеревянным фермам.</w:t>
      </w:r>
    </w:p>
    <w:p w:rsidR="00000000" w:rsidRDefault="00202C4E">
      <w:pPr>
        <w:ind w:firstLine="426"/>
        <w:jc w:val="both"/>
      </w:pPr>
      <w:r>
        <w:t>4.5.4.7 При сборке конькового узла арок и рам на деревянных накладках отверстия под шпильки и нагели должны быть выполнены заранее только на о</w:t>
      </w:r>
      <w:r>
        <w:t>дной накладке. Эти отверстия используются как направляющие при сверлении сквозных отверстий.</w:t>
      </w:r>
    </w:p>
    <w:p w:rsidR="00000000" w:rsidRDefault="00202C4E">
      <w:pPr>
        <w:ind w:firstLine="426"/>
        <w:jc w:val="both"/>
      </w:pPr>
      <w:r>
        <w:t>4.5.4.8 В арках с затяжками, состоящими более, чем из двух ветвей, необходимы регулировка и контроль усилий натяжения.</w:t>
      </w:r>
    </w:p>
    <w:p w:rsidR="00000000" w:rsidRDefault="00202C4E">
      <w:pPr>
        <w:ind w:firstLine="426"/>
        <w:jc w:val="both"/>
      </w:pPr>
      <w:r>
        <w:rPr>
          <w:b/>
          <w:bCs/>
        </w:rPr>
        <w:t>4.5.5 Монтаж ребристых куполов из клееной древесины</w:t>
      </w:r>
    </w:p>
    <w:p w:rsidR="00000000" w:rsidRDefault="00202C4E">
      <w:pPr>
        <w:ind w:firstLine="426"/>
        <w:jc w:val="both"/>
      </w:pPr>
      <w:r>
        <w:t>4.5.5.1 В особых случаях, при большой длине меридиональных ребер или отсутствии кранов требуемой грузоподъемности или вылета стрелы, допускается жесткие стыки выполнять в проектном положении с использован</w:t>
      </w:r>
      <w:r>
        <w:t xml:space="preserve">ием промежуточных монтажных башен. Сборку меридиональных сборных ребер сплошного или сквозного сечения с жесткими </w:t>
      </w:r>
      <w:r>
        <w:lastRenderedPageBreak/>
        <w:t>стыками на наклонно вклеенных стержнях надлежит производить на специальном стапеле, аналогично аркам или фермам с жесткими стыками.</w:t>
      </w:r>
    </w:p>
    <w:p w:rsidR="00000000" w:rsidRDefault="00202C4E">
      <w:pPr>
        <w:ind w:firstLine="426"/>
        <w:jc w:val="both"/>
      </w:pPr>
      <w:r>
        <w:t>4.5.5.2 Ка</w:t>
      </w:r>
      <w:r>
        <w:t>нтовку собранных меридиональных ребер следует производить с монтажным усилением стыков из плоскости, как в арках и фермах.</w:t>
      </w:r>
    </w:p>
    <w:p w:rsidR="00000000" w:rsidRDefault="00202C4E">
      <w:pPr>
        <w:ind w:firstLine="426"/>
        <w:jc w:val="both"/>
      </w:pPr>
      <w:r>
        <w:t>4.5.5.3 Складирование собранных меридиональных ребер следует производить в вертикальной плоскости на специальных опорах (козлах) с за</w:t>
      </w:r>
      <w:r>
        <w:t>щитой от осадков так, чтобы они занимали устойчивое положение и располагались в зоне действия крана и находились не ниже 0,5 метра от поверхности площадки складирования.</w:t>
      </w:r>
    </w:p>
    <w:p w:rsidR="00000000" w:rsidRDefault="00202C4E">
      <w:pPr>
        <w:ind w:firstLine="426"/>
        <w:jc w:val="both"/>
      </w:pPr>
      <w:r>
        <w:t>4.5.5.4 Монтаж меридиональных ребер куполов следует производить с помощью самобалансир</w:t>
      </w:r>
      <w:r>
        <w:t>ующихся траверс и монтажной башни, устанавливаемой в центре, и оснащенной системой домкратов, винтов, клиньев и др., на которые предварительно должно быть установлено верхнее опорное кольцо.</w:t>
      </w:r>
    </w:p>
    <w:p w:rsidR="00000000" w:rsidRDefault="00202C4E">
      <w:pPr>
        <w:ind w:firstLine="426"/>
        <w:jc w:val="both"/>
      </w:pPr>
      <w:r>
        <w:t>4.5.5.5 Для обеспечения стабильной формы купола монтажная централ</w:t>
      </w:r>
      <w:r>
        <w:t>ьная башня должна быть раскреплена тремя оттяжками (с талрепами) или подкосами, расположенными в плане под углом 120° друг к другу, которые должны оставаться до раскружаливания и демонтажа башни. При этом условии последовательность установки ребер значения</w:t>
      </w:r>
      <w:r>
        <w:t xml:space="preserve"> не имеет.</w:t>
      </w:r>
    </w:p>
    <w:p w:rsidR="00000000" w:rsidRDefault="00202C4E">
      <w:pPr>
        <w:ind w:firstLine="426"/>
        <w:jc w:val="both"/>
      </w:pPr>
      <w:r>
        <w:t xml:space="preserve">4.5.5.6 Начинать монтаж каркаса следует со связевого блока сектора. Первое меридиональное ребро должно быть раскреплено из плоскости в местах стыков. Последующие ребра должны монтироваться после устройства постоянных связей в связевом секторе с </w:t>
      </w:r>
      <w:r>
        <w:t>закреплением ребер в опорных кольцах согласно проекту.</w:t>
      </w:r>
    </w:p>
    <w:p w:rsidR="00000000" w:rsidRDefault="00202C4E">
      <w:pPr>
        <w:ind w:firstLine="426"/>
        <w:jc w:val="both"/>
      </w:pPr>
      <w:r>
        <w:t>4.5.5.7 Кольцевые элементы и прогоны должны устанавливаться по мере монтажа меридиональных ребер в каждом секторе, как элементы жесткости, и в первую очередь, в зонах жестких стыков.</w:t>
      </w:r>
    </w:p>
    <w:p w:rsidR="00000000" w:rsidRDefault="00202C4E">
      <w:pPr>
        <w:ind w:firstLine="426"/>
        <w:jc w:val="both"/>
      </w:pPr>
      <w:r>
        <w:rPr>
          <w:b/>
          <w:bCs/>
        </w:rPr>
        <w:t>4.5.6 Монтаж стено</w:t>
      </w:r>
      <w:r>
        <w:rPr>
          <w:b/>
          <w:bCs/>
        </w:rPr>
        <w:t>вых панелей и плит покрытия</w:t>
      </w:r>
    </w:p>
    <w:p w:rsidR="00000000" w:rsidRDefault="00202C4E">
      <w:pPr>
        <w:ind w:firstLine="426"/>
        <w:jc w:val="both"/>
      </w:pPr>
      <w:r>
        <w:t>4.5.6.1 При монтаже стеновых панелей верхняя панель не должна западать относительно нижней.</w:t>
      </w:r>
    </w:p>
    <w:p w:rsidR="00000000" w:rsidRDefault="00202C4E">
      <w:pPr>
        <w:ind w:firstLine="426"/>
        <w:jc w:val="both"/>
      </w:pPr>
      <w:r>
        <w:t>4.5.6.2 Плиты покрытия следует укладывать в направлении от карниза к коньку с площадками их опирания на несущие конструкции не менее 5 с</w:t>
      </w:r>
      <w:r>
        <w:t>м. Между плитами необходимо выдерживать зазоры, обеспечивающие плотную герметизацию швов.</w:t>
      </w:r>
    </w:p>
    <w:p w:rsidR="00000000" w:rsidRDefault="00202C4E">
      <w:pPr>
        <w:ind w:firstLine="426"/>
        <w:jc w:val="both"/>
      </w:pPr>
      <w:r>
        <w:t>4.5.6.3 Укладку кровли следует проводить сразу после монтажа плит покрытия и заделки стыков.</w:t>
      </w:r>
    </w:p>
    <w:p w:rsidR="00000000" w:rsidRDefault="00202C4E">
      <w:pPr>
        <w:ind w:firstLine="426"/>
        <w:jc w:val="both"/>
      </w:pPr>
      <w:r>
        <w:t>4.5.6.4 При укладке профнастила в местах опирания необходимо устраивать п</w:t>
      </w:r>
      <w:r>
        <w:t>ерехлест, при котором нижний лист выступает за грань деревянного элемента минимум на 20 мм, исключающий увлажнение деревянных конструкций осадками и протечками кровли.</w:t>
      </w:r>
    </w:p>
    <w:p w:rsidR="00000000" w:rsidRDefault="00202C4E">
      <w:pPr>
        <w:ind w:firstLine="426"/>
        <w:jc w:val="both"/>
      </w:pPr>
      <w:r>
        <w:t>4.5.6.5 При радиальном расположении несущих конструкций до укладки профнастила секторами</w:t>
      </w:r>
      <w:r>
        <w:t xml:space="preserve"> под стыками по верхним граням конструкций должны быть предусмотрены локальные кровли в виде сливов из листовых материалов по герметику в виде самоклеящейся ленты. Поверхности деревянных конструкций под локальной кровлей должны быть защищены от увлажнения </w:t>
      </w:r>
      <w:r>
        <w:t>(самоклеящейся гидроизоляционной лентой, рулонным гидроизоляционным подплавляемым материалом, герметиком и др.).</w:t>
      </w:r>
    </w:p>
    <w:p w:rsidR="00000000" w:rsidRDefault="00202C4E">
      <w:pPr>
        <w:ind w:firstLine="426"/>
        <w:jc w:val="both"/>
      </w:pPr>
      <w:r>
        <w:rPr>
          <w:b/>
          <w:bCs/>
        </w:rPr>
        <w:t>4.6 Монтаж легких ограждающих конструкций</w:t>
      </w:r>
    </w:p>
    <w:p w:rsidR="00000000" w:rsidRDefault="00202C4E">
      <w:pPr>
        <w:ind w:firstLine="426"/>
        <w:jc w:val="both"/>
      </w:pPr>
      <w:r>
        <w:rPr>
          <w:b/>
          <w:bCs/>
        </w:rPr>
        <w:t>4.6.1 Производство работ при монтаже легких ограждающих конструкций</w:t>
      </w:r>
    </w:p>
    <w:p w:rsidR="00000000" w:rsidRDefault="00202C4E">
      <w:pPr>
        <w:ind w:firstLine="426"/>
        <w:jc w:val="both"/>
      </w:pPr>
      <w:r>
        <w:t>4.6.1.1 Перед началом монтажа лег</w:t>
      </w:r>
      <w:r>
        <w:t xml:space="preserve">ких ограждающих конструкций строительная площадка освобождается от посторонних строительных конструкций, материалов, механизмов и строительного мусора и ограждается согласно требованиям </w:t>
      </w:r>
      <w:hyperlink r:id="rId329" w:history="1">
        <w:r>
          <w:rPr>
            <w:rStyle w:val="a3"/>
            <w:color w:val="0000FF"/>
            <w:u w:val="single"/>
          </w:rPr>
          <w:t>СП РК</w:t>
        </w:r>
        <w:r>
          <w:rPr>
            <w:rStyle w:val="a3"/>
            <w:color w:val="0000FF"/>
            <w:u w:val="single"/>
          </w:rPr>
          <w:t xml:space="preserve"> 1.03-106</w:t>
        </w:r>
      </w:hyperlink>
      <w:r>
        <w:t xml:space="preserve">. Ограждения должны удовлетворять требованиям </w:t>
      </w:r>
      <w:hyperlink r:id="rId330" w:history="1">
        <w:r>
          <w:rPr>
            <w:rStyle w:val="a3"/>
            <w:color w:val="333399"/>
            <w:u w:val="single"/>
          </w:rPr>
          <w:t>ГОСТ 23407</w:t>
        </w:r>
      </w:hyperlink>
      <w:r>
        <w:t xml:space="preserve">; устанавливаются предупреждающие знаки по </w:t>
      </w:r>
      <w:hyperlink r:id="rId331" w:history="1">
        <w:r>
          <w:rPr>
            <w:rStyle w:val="a3"/>
            <w:color w:val="333399"/>
            <w:u w:val="single"/>
          </w:rPr>
          <w:t>СТ РК ГОСТ Р 12.4.</w:t>
        </w:r>
        <w:r>
          <w:rPr>
            <w:rStyle w:val="a3"/>
            <w:color w:val="333399"/>
            <w:u w:val="single"/>
          </w:rPr>
          <w:t>026</w:t>
        </w:r>
      </w:hyperlink>
      <w:r>
        <w:t>.</w:t>
      </w:r>
    </w:p>
    <w:p w:rsidR="00000000" w:rsidRDefault="00202C4E">
      <w:pPr>
        <w:ind w:firstLine="426"/>
        <w:jc w:val="both"/>
      </w:pPr>
      <w:r>
        <w:t xml:space="preserve">4.6.1.2 Временное хранение металлических лёгких ограждающих конструкций осуществляется в заводской упаковке, обеспечивающей водонепроницаемость пакета, на складе (под навесом), защищающим от воздействия прямых солнечных лучей, </w:t>
      </w:r>
      <w:r>
        <w:lastRenderedPageBreak/>
        <w:t>атмосферных осадков и пы</w:t>
      </w:r>
      <w:r>
        <w:t>ли. Склад должен быть закрытым, сухим, с твердым покрытием пола.</w:t>
      </w:r>
    </w:p>
    <w:p w:rsidR="00000000" w:rsidRDefault="00202C4E">
      <w:pPr>
        <w:ind w:firstLine="426"/>
        <w:jc w:val="both"/>
      </w:pPr>
      <w:r>
        <w:t>4.6.1.3 Резку стальных оцинкованных тонкостенных профилей, фасонных, крепежных элементов и облицовки сэндвич-панелей следует выполнять лобзиками, циркульными пилами, ручными ножовками с мелки</w:t>
      </w:r>
      <w:r>
        <w:t>м зубом, утеплителя - специальными ножами. Стальную стружку следует немедленно удалять, чтобы она не повредила облицовочной поверхности панели.</w:t>
      </w:r>
    </w:p>
    <w:p w:rsidR="00000000" w:rsidRDefault="00202C4E">
      <w:pPr>
        <w:ind w:firstLine="426"/>
        <w:jc w:val="both"/>
      </w:pPr>
      <w:r>
        <w:t>Для резки панелей, фасонных и крепёжных элементов не следует применять абразивные круги.</w:t>
      </w:r>
    </w:p>
    <w:p w:rsidR="00000000" w:rsidRDefault="00202C4E">
      <w:pPr>
        <w:ind w:firstLine="426"/>
        <w:jc w:val="both"/>
      </w:pPr>
      <w:r>
        <w:t>4.6.1.4 Сварочные и мех</w:t>
      </w:r>
      <w:r>
        <w:t>анические работы, связанные с резанием и шлифованием абразивными кругами, производят на таком расстоянии от профилированных листов, профилей наружной отделки и панелей, чтобы не повредить их облицовочных поверхностей.</w:t>
      </w:r>
    </w:p>
    <w:p w:rsidR="00000000" w:rsidRDefault="00202C4E">
      <w:pPr>
        <w:ind w:firstLine="426"/>
        <w:jc w:val="both"/>
      </w:pPr>
      <w:r>
        <w:t>4.6.1.5 Работы по монтажу легких ограж</w:t>
      </w:r>
      <w:r>
        <w:t>дающих конструкций выполняются при температуре окружающего воздуха от минус 15°С до плюс 30°С, несколькими захватками в одну или в две смены. В смену могут работать одновременно несколько бригад (звеньев) монтажников, каждая на своей вертикальной захватке,</w:t>
      </w:r>
      <w:r>
        <w:t xml:space="preserve"> по четыре-пять человек в каждой бригаде (звене).</w:t>
      </w:r>
    </w:p>
    <w:p w:rsidR="00000000" w:rsidRDefault="00202C4E">
      <w:pPr>
        <w:ind w:firstLine="426"/>
        <w:jc w:val="both"/>
      </w:pPr>
      <w:r>
        <w:rPr>
          <w:b/>
          <w:bCs/>
        </w:rPr>
        <w:t>4.6.2 Ограждающие конструкции из хризотилцементных листов, экструзионных панелей и плит</w:t>
      </w:r>
    </w:p>
    <w:p w:rsidR="00000000" w:rsidRDefault="00202C4E">
      <w:pPr>
        <w:ind w:firstLine="426"/>
        <w:jc w:val="both"/>
      </w:pPr>
      <w:r>
        <w:t>4.6.2.1 Стены горизонтальной и вертикальной разрезок следует монтировать, как правило, с предварительной укрупнительно</w:t>
      </w:r>
      <w:r>
        <w:t>й сборкой в «карты». При соответствующем технико-экономическом обосновании допускается поэлементный монтаж.</w:t>
      </w:r>
    </w:p>
    <w:p w:rsidR="00000000" w:rsidRDefault="00202C4E">
      <w:pPr>
        <w:ind w:firstLine="426"/>
        <w:jc w:val="both"/>
      </w:pPr>
      <w:r>
        <w:t>4.6.2.2 Укрупнительную сборку панелей стен в «карты» следует выполнять на стендах в зоне действия основного монтажного крана.</w:t>
      </w:r>
    </w:p>
    <w:p w:rsidR="00000000" w:rsidRDefault="00202C4E">
      <w:pPr>
        <w:ind w:firstLine="426"/>
        <w:jc w:val="both"/>
      </w:pPr>
      <w:r>
        <w:t>4.6.2.3 Панели перегор</w:t>
      </w:r>
      <w:r>
        <w:t>одок в многоэтажных зданиях следует монтировать после монтажа несущих элементов на этаже с применением специальных приспособлений (кантователей, вышек с лебедками и др.) без использования монтажных кранов; в одноэтажных зданиях - с помощью монтажных кранов</w:t>
      </w:r>
      <w:r>
        <w:t xml:space="preserve"> или специальных приспособлений.</w:t>
      </w:r>
    </w:p>
    <w:p w:rsidR="00000000" w:rsidRDefault="00202C4E">
      <w:pPr>
        <w:ind w:firstLine="426"/>
        <w:jc w:val="both"/>
      </w:pPr>
      <w:r>
        <w:t>4.6.2.4 Установка панелей и плит в плане и по высоте должна выполняться путем совмещения установочных рисок, нанесенных на монтируемых и опорных конструкциях. Верх панелей необходимо выверять относительно разбивочных осей.</w:t>
      </w:r>
    </w:p>
    <w:p w:rsidR="00000000" w:rsidRDefault="00202C4E">
      <w:pPr>
        <w:ind w:firstLine="426"/>
        <w:jc w:val="both"/>
      </w:pPr>
      <w:r>
        <w:t>4.6.2.5 Уплотняющие прокладки в горизонтальные и вертикальные стыки панелей необходимо укладывать до установки панелей.</w:t>
      </w:r>
    </w:p>
    <w:p w:rsidR="00000000" w:rsidRDefault="00202C4E">
      <w:pPr>
        <w:ind w:firstLine="426"/>
        <w:jc w:val="both"/>
      </w:pPr>
      <w:r>
        <w:t>4.6.2.6 Законченные монтажом конструкции стен из хризотилцементных листов экструзионных панелей следует принимать поэтажно, посекционно или по пролетам.</w:t>
      </w:r>
    </w:p>
    <w:p w:rsidR="00000000" w:rsidRDefault="00202C4E">
      <w:pPr>
        <w:ind w:firstLine="426"/>
        <w:jc w:val="both"/>
      </w:pPr>
      <w:r>
        <w:t>4.6.2.7 При приемке следует проверять надежность закрепления панелей, отсутствие трещин, зыбкости, повр</w:t>
      </w:r>
      <w:r>
        <w:t>ежденных мест. Промежуточному контролю подлежит изоляция стыков между панелями стен.</w:t>
      </w:r>
    </w:p>
    <w:p w:rsidR="00000000" w:rsidRDefault="00202C4E">
      <w:pPr>
        <w:ind w:firstLine="426"/>
        <w:jc w:val="both"/>
      </w:pPr>
      <w:r>
        <w:t>4.6.2.8 При отсутствии в проекте специальных требований отклонения смонтированных панелей в конструкциях стен и перегородок не должны превышать величин, приведенных в табл</w:t>
      </w:r>
      <w:r>
        <w:t>ице 28.</w:t>
      </w:r>
    </w:p>
    <w:p w:rsidR="00000000" w:rsidRDefault="00202C4E">
      <w:pPr>
        <w:ind w:firstLine="426"/>
        <w:jc w:val="both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28 - Предельные отклонения смонтированных панелей в конструкциях стен и перегородок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4"/>
        <w:gridCol w:w="1908"/>
        <w:gridCol w:w="3193"/>
      </w:tblGrid>
      <w:tr w:rsidR="00000000">
        <w:trPr>
          <w:trHeight w:val="20"/>
        </w:trPr>
        <w:tc>
          <w:tcPr>
            <w:tcW w:w="22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Технические требования</w:t>
            </w:r>
          </w:p>
        </w:tc>
        <w:tc>
          <w:tcPr>
            <w:tcW w:w="10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Предельные отклонения, мм</w:t>
            </w:r>
          </w:p>
        </w:tc>
        <w:tc>
          <w:tcPr>
            <w:tcW w:w="17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Контроль (метод, объем, вид регистрации)</w:t>
            </w:r>
          </w:p>
        </w:tc>
      </w:tr>
      <w:tr w:rsidR="00000000">
        <w:trPr>
          <w:trHeight w:val="20"/>
        </w:trPr>
        <w:tc>
          <w:tcPr>
            <w:tcW w:w="226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1. Уступ между смежными гранями панелей из их плоскости</w:t>
            </w:r>
          </w:p>
        </w:tc>
        <w:tc>
          <w:tcPr>
            <w:tcW w:w="102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</w:t>
            </w:r>
          </w:p>
        </w:tc>
        <w:tc>
          <w:tcPr>
            <w:tcW w:w="17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</w:t>
            </w:r>
            <w:r>
              <w:t>ерительный, каждый элемент, журнал работ</w:t>
            </w:r>
          </w:p>
        </w:tc>
      </w:tr>
      <w:tr w:rsidR="00000000">
        <w:trPr>
          <w:trHeight w:val="20"/>
        </w:trPr>
        <w:tc>
          <w:tcPr>
            <w:tcW w:w="226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2. Толщина шва между смежными панелями по длине</w:t>
            </w:r>
          </w:p>
        </w:tc>
        <w:tc>
          <w:tcPr>
            <w:tcW w:w="102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4</w:t>
            </w:r>
          </w:p>
        </w:tc>
        <w:tc>
          <w:tcPr>
            <w:tcW w:w="17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lastRenderedPageBreak/>
              <w:t>3. Отклонение панелей от вертикали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</w:t>
            </w:r>
          </w:p>
        </w:tc>
        <w:tc>
          <w:tcPr>
            <w:tcW w:w="1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</w:tbl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ind w:firstLine="426"/>
        <w:jc w:val="both"/>
      </w:pPr>
      <w:r>
        <w:rPr>
          <w:b/>
          <w:bCs/>
        </w:rPr>
        <w:t>4.6.3 Монтаж металлических ограждающих конструкций кровли полистовой сборки и из сэндвич-панелей</w:t>
      </w:r>
    </w:p>
    <w:p w:rsidR="00000000" w:rsidRDefault="00202C4E">
      <w:pPr>
        <w:ind w:firstLine="426"/>
        <w:jc w:val="both"/>
      </w:pPr>
      <w:r>
        <w:t>4.6.3.1 Перед началом монтажа листов кровли и кровельных панелей необходимо завершить работы по устройству стропил и прогонов, проверить на соответствие проект</w:t>
      </w:r>
      <w:r>
        <w:t>у горизонтальность, вертикальность, параллельность и плоскостность мест монтажа кровельных панелей.</w:t>
      </w:r>
    </w:p>
    <w:p w:rsidR="00000000" w:rsidRDefault="00202C4E">
      <w:pPr>
        <w:ind w:firstLine="426"/>
        <w:jc w:val="both"/>
      </w:pPr>
      <w:r>
        <w:t>4.6.3.2 На кровельные прогоны приклеивается уплотнитель - терморазделяющая полоса (УПТП) для снижения воздухопроницаемости через стыки ограждающей конструкц</w:t>
      </w:r>
      <w:r>
        <w:t>ии и снижения звуковой вибрации сэндвич - панелей.</w:t>
      </w:r>
    </w:p>
    <w:p w:rsidR="00000000" w:rsidRDefault="00202C4E">
      <w:pPr>
        <w:ind w:firstLine="426"/>
        <w:jc w:val="both"/>
      </w:pPr>
      <w:r>
        <w:t>4.6.3.3 Панели должны быть подготовлены к монтажу в заводских условиях или на строительной площадке следующим образом:</w:t>
      </w:r>
    </w:p>
    <w:p w:rsidR="00000000" w:rsidRDefault="00202C4E">
      <w:pPr>
        <w:ind w:firstLine="426"/>
        <w:jc w:val="both"/>
      </w:pPr>
      <w:r>
        <w:t>- у панелей со стороны свеса предварительно удаляются нижняя облицовка и внутренняя ча</w:t>
      </w:r>
      <w:r>
        <w:t>сть (утеплитель) на величину указанную в проекте (обычно 100 мм);</w:t>
      </w:r>
    </w:p>
    <w:p w:rsidR="00000000" w:rsidRDefault="00202C4E">
      <w:pPr>
        <w:ind w:firstLine="426"/>
        <w:jc w:val="both"/>
      </w:pPr>
      <w:r>
        <w:t>- остатки клея с внутренней стороны металлической облицовки удаляются с применением растворителя для полиуретановой пены и механическим путем, повреждённое антикоррозионное покрытие при этой</w:t>
      </w:r>
      <w:r>
        <w:t xml:space="preserve"> операции необходимо восстановить подкрашиванием;</w:t>
      </w:r>
    </w:p>
    <w:p w:rsidR="00000000" w:rsidRDefault="00202C4E">
      <w:pPr>
        <w:ind w:firstLine="426"/>
        <w:jc w:val="both"/>
      </w:pPr>
      <w:r>
        <w:t>- у первой панели, а также у панелей, примыкающих к торцу здания, должен быть обрезан по продольной кромке свободный гофр верхней обшивки заподлицо с минеральным утеплителем для установки торцевого обрамляю</w:t>
      </w:r>
      <w:r>
        <w:t>щего нащельника.</w:t>
      </w:r>
    </w:p>
    <w:p w:rsidR="00000000" w:rsidRDefault="00202C4E">
      <w:pPr>
        <w:ind w:firstLine="426"/>
        <w:jc w:val="both"/>
      </w:pPr>
      <w:r>
        <w:t xml:space="preserve">4.6.3.4 На панель нижнего ряда в месте перехлёста наносят герметизирующий состав из силикона или герметизирующий бутилкаучуковый шнур. Слой герметизирующего состава наносится в замок типа «паз» нижнего листа смонтированной панели, а также </w:t>
      </w:r>
      <w:r>
        <w:t>в желобок замкового гофра, подготовленного для продолжения монтажа панели. Допускается герметизирующий состав наносить непосредственно на вершину крайнего гофра смонтированной панели. Вместо герметика допускается использовать уплотнитель замкового соединен</w:t>
      </w:r>
      <w:r>
        <w:t>ия ТСП (8 мм × 30 м) или герметизирующую ленту (10 мм × 100 м).</w:t>
      </w:r>
    </w:p>
    <w:p w:rsidR="00000000" w:rsidRDefault="00202C4E">
      <w:pPr>
        <w:ind w:firstLine="426"/>
        <w:jc w:val="both"/>
      </w:pPr>
      <w:r>
        <w:t>4.6.3.5 Крепление панелей производится сначала к несущим конструкциям кровли, а затем в стыке. При этом используются самонарезающие винты, диаметр и длина которых зависит от несущей конструкци</w:t>
      </w:r>
      <w:r>
        <w:t>и кровли и толщины панелей. Крепление панелей производится от верха по уклону ската кровли вниз, от конька до свеса.</w:t>
      </w:r>
    </w:p>
    <w:p w:rsidR="00000000" w:rsidRDefault="00202C4E">
      <w:pPr>
        <w:ind w:firstLine="426"/>
        <w:jc w:val="both"/>
      </w:pPr>
      <w:r>
        <w:t>4.6.3.6 Панель допускается крепить предварительно двумя метизами, но в конце смены необходимо закрепить панель полным количеством винтов со</w:t>
      </w:r>
      <w:r>
        <w:t>гласно проекту.</w:t>
      </w:r>
    </w:p>
    <w:p w:rsidR="00000000" w:rsidRDefault="00202C4E">
      <w:pPr>
        <w:ind w:firstLine="426"/>
        <w:jc w:val="both"/>
      </w:pPr>
      <w:r>
        <w:t>4.6.3.7 Установка стальных листовых гнутых профилей с трапециевидными гофрами (далее гофрированные листы) при полистовой сборке кровли и стен должна проводиться по разметке, обеспечивающей фиксацию расчетной ширины профилированного листа (р</w:t>
      </w:r>
      <w:r>
        <w:t xml:space="preserve">асстояния между осями крайних гофров), в соответствии со значениями, установленными </w:t>
      </w:r>
      <w:hyperlink r:id="rId332" w:history="1">
        <w:r>
          <w:rPr>
            <w:rStyle w:val="a3"/>
            <w:color w:val="333399"/>
            <w:u w:val="single"/>
          </w:rPr>
          <w:t>ГОСТ 24045</w:t>
        </w:r>
      </w:hyperlink>
      <w:r>
        <w:t xml:space="preserve"> </w:t>
      </w:r>
      <w:r>
        <w:t>и соответствующими нормативными документами, с точностью ± 10 мм на ширину профилированного листа.</w:t>
      </w:r>
    </w:p>
    <w:p w:rsidR="00000000" w:rsidRDefault="00202C4E">
      <w:pPr>
        <w:ind w:firstLine="426"/>
        <w:jc w:val="both"/>
      </w:pPr>
      <w:r>
        <w:t>4.6.3.8 При выходе торцевых свесов несущего гофрированного листа кровли на фасад здания, в случае установки фасадных торцевых гребенок отклонения от точности</w:t>
      </w:r>
      <w:r>
        <w:t xml:space="preserve"> монтажа листа по его ширине не должна превышать ± 4 мм.</w:t>
      </w:r>
    </w:p>
    <w:p w:rsidR="00000000" w:rsidRDefault="00202C4E">
      <w:pPr>
        <w:ind w:firstLine="426"/>
        <w:jc w:val="both"/>
      </w:pPr>
      <w:r>
        <w:t>4.6.3.9 Крепление гофрированных листов несущей обшивки кровли и стен к несущим элементам каркаса осуществляется с помощью самонарезающих или самосверлящих винтов, либо пристрелкой дюбелями в соответс</w:t>
      </w:r>
      <w:r>
        <w:t>твии с требованиями рабочей документации. В тех случаях, когда в документации не оговорен шаг крепежа, гофрированные листы должны крепиться к несущим элементам кровли в поперечном направлении через волну на промежуточных опорах и в каждой волне по периметр</w:t>
      </w:r>
      <w:r>
        <w:t>у здания. Лист допускается крепить предварительно двумя метизами, но в конце смены необходимо закрепить листы полным количеством винтов согласно рабочей документации.</w:t>
      </w:r>
    </w:p>
    <w:p w:rsidR="00000000" w:rsidRDefault="00202C4E">
      <w:pPr>
        <w:ind w:firstLine="426"/>
        <w:jc w:val="both"/>
      </w:pPr>
      <w:r>
        <w:lastRenderedPageBreak/>
        <w:t>4.6.3.10 Крепление гофрированных листов кровли с помощью электрозаклепок допускается толь</w:t>
      </w:r>
      <w:r>
        <w:t>ко в тех случаях, когда листы не окрашены и когда ширина полок несущих элементов (для стропильных ферм ширина пояса или полки одного из двух уголков пояса), на которые опирается гофрированный лист, должна быть более 100 мм.</w:t>
      </w:r>
    </w:p>
    <w:p w:rsidR="00000000" w:rsidRDefault="00202C4E">
      <w:pPr>
        <w:ind w:firstLine="426"/>
        <w:jc w:val="both"/>
      </w:pPr>
      <w:r>
        <w:t>4.6.3.11 В продольном направлени</w:t>
      </w:r>
      <w:r>
        <w:t>и гофрированные листы крепятся между собой с помощью комбинированных заклепок или самонарезающих винтов, шаг крепежа - 500 мм, если это не оговорено проектной документацией.</w:t>
      </w:r>
    </w:p>
    <w:p w:rsidR="00000000" w:rsidRDefault="00202C4E">
      <w:pPr>
        <w:ind w:firstLine="426"/>
        <w:jc w:val="both"/>
      </w:pPr>
      <w:r>
        <w:t>4.6.3.12 Пароизоляция кровли должна быть уложена на нижний гофрированный лист с пе</w:t>
      </w:r>
      <w:r>
        <w:t>рехлестом отдельных листов пленки не менее 300 мм или склеена клейкой лентой. В случае прорывов пароизоляционной пленки повреждения должны быть заклеены заплатами из той же пленки, выходящими в стороны за пределы повреждения не менее чем на 250 мм.</w:t>
      </w:r>
    </w:p>
    <w:p w:rsidR="00000000" w:rsidRDefault="00202C4E">
      <w:pPr>
        <w:ind w:firstLine="426"/>
        <w:jc w:val="both"/>
      </w:pPr>
      <w:r>
        <w:t>4.6.3.1</w:t>
      </w:r>
      <w:r>
        <w:t>3 Перед укладкой пароизоляции нижний настил кровли должен быть тщательно очищен щетками от грязи, пыли, стружки, льда, снега и воды.</w:t>
      </w:r>
    </w:p>
    <w:p w:rsidR="00000000" w:rsidRDefault="00202C4E">
      <w:pPr>
        <w:ind w:firstLine="426"/>
        <w:jc w:val="both"/>
      </w:pPr>
      <w:r>
        <w:t>Теплоизоляция укладывается в сухую погоду сплошным слоем. Минеральная вата или жесткие минераловатные плиты должны иметь ес</w:t>
      </w:r>
      <w:r>
        <w:t>тественную влажность. Теплоизоляция повышенной влажности должна быть предварительно высушена.</w:t>
      </w:r>
    </w:p>
    <w:p w:rsidR="00000000" w:rsidRDefault="00202C4E">
      <w:pPr>
        <w:ind w:firstLine="426"/>
        <w:jc w:val="both"/>
      </w:pPr>
      <w:r>
        <w:t>4.6.3.14 Верхний водозащитный слой кровли из гофрированных листов, если он не является несущим, крепится к тетивам кровли, уложенным по несущему настилу кровли из гофрированных листов, либо по жестким минераловатным плитам утеплителя с помощью самонарезающ</w:t>
      </w:r>
      <w:r>
        <w:t>их или самосверлящих винтов, устанавливаемых с шагом не менее 400 мм на промежуточных тетивах и с шагом 200 мм по карнизным тетивам, если в рабочей документации нет других требований.</w:t>
      </w:r>
    </w:p>
    <w:p w:rsidR="00000000" w:rsidRDefault="00202C4E">
      <w:pPr>
        <w:ind w:firstLine="426"/>
        <w:jc w:val="both"/>
      </w:pPr>
      <w:r>
        <w:t>4.6.3.15 Верхние листы в продольном направлении крепятся между собой глу</w:t>
      </w:r>
      <w:r>
        <w:t>хими комбинированными заклепками либо самонарезающими и самосверлящими винтами с шагом 500 мм, если это не оговорено в рабочей документации.</w:t>
      </w:r>
    </w:p>
    <w:p w:rsidR="00000000" w:rsidRDefault="00202C4E">
      <w:pPr>
        <w:ind w:firstLine="426"/>
        <w:jc w:val="both"/>
      </w:pPr>
      <w:r>
        <w:t>4.6.3.16 Все продольные и поперечные стыки верхнего слоя кровли должны быть заделаны герметиком, за исключением тех</w:t>
      </w:r>
      <w:r>
        <w:t xml:space="preserve"> случаев, когда продольный шов соседних листов закатывается в двойной фальцевый шов.</w:t>
      </w:r>
    </w:p>
    <w:p w:rsidR="00000000" w:rsidRDefault="00202C4E">
      <w:pPr>
        <w:ind w:firstLine="426"/>
        <w:jc w:val="both"/>
      </w:pPr>
      <w:r>
        <w:t>4.6.3.17 В случае некачественной постановки крепежа (срез стержня винта, обрыв головки, неплотная посадка и т.п.) рядом, на расстоянии не менее пяти диаметров стержня креп</w:t>
      </w:r>
      <w:r>
        <w:t>ежа и не более 60 мм, устанавливается новый элемент крепления. В тех случаях, когда можно рассверлить старое отверстие, ставится винт большого диаметра. Старое отверстие в верхнем слое кровли заделывается герметиком, зашпатлевывается и окрашивается под цве</w:t>
      </w:r>
      <w:r>
        <w:t>т лакокрасочного покрытия листов кровли.</w:t>
      </w:r>
    </w:p>
    <w:p w:rsidR="00000000" w:rsidRDefault="00202C4E">
      <w:pPr>
        <w:ind w:firstLine="426"/>
        <w:jc w:val="both"/>
      </w:pPr>
      <w:r>
        <w:t>4.6.3.18 Погрузочно-разгрузочные работы на монтаже кровли следует вести с помощью мягких фалов, траверс с вертикальными стропами, либо другими способами, исключающими повреждение листов и лакокрасочного покрытия.</w:t>
      </w:r>
    </w:p>
    <w:p w:rsidR="00000000" w:rsidRDefault="00202C4E">
      <w:pPr>
        <w:ind w:firstLine="426"/>
        <w:jc w:val="both"/>
      </w:pPr>
      <w:r>
        <w:t>4.</w:t>
      </w:r>
      <w:r>
        <w:t>6.3.19 Складирование гофрированных листов кровли на строительной площадке должно осуществляться на деревянных прокладках сечением не менее 50 мм × 100 мм, установленных на расстоянии не более 2500 мм. Пачки гофрированных листов могут быть уложены штабелями</w:t>
      </w:r>
      <w:r>
        <w:t xml:space="preserve"> в составе не более двух ярусов.</w:t>
      </w:r>
    </w:p>
    <w:p w:rsidR="00000000" w:rsidRDefault="00202C4E">
      <w:pPr>
        <w:ind w:firstLine="426"/>
        <w:jc w:val="both"/>
      </w:pPr>
      <w:r>
        <w:t>4.6.3.20 При сроке хранения оцинкованных неокрашенных гофрированных листов на строительной площадке или на складе более двух недель их следует размещать под навесом или укрывать пленкой от атмосферных осадков.</w:t>
      </w:r>
    </w:p>
    <w:p w:rsidR="00000000" w:rsidRDefault="00202C4E">
      <w:pPr>
        <w:ind w:firstLine="426"/>
        <w:jc w:val="both"/>
      </w:pPr>
      <w:r>
        <w:t>4.6.3.21 Лист</w:t>
      </w:r>
      <w:r>
        <w:t>ы профилированного настила следует укладывать и осаживать (в местах нахлестки) без повреждения лакокрасочного и цинкового покрытия и искажения формы. Металлический инструмент надлежит укладывать только на деревянные подкладки во избежание нарушения защитно</w:t>
      </w:r>
      <w:r>
        <w:t>го покрытия.</w:t>
      </w:r>
    </w:p>
    <w:p w:rsidR="00000000" w:rsidRDefault="00202C4E">
      <w:pPr>
        <w:ind w:firstLine="426"/>
        <w:jc w:val="both"/>
      </w:pPr>
      <w:r>
        <w:t>4.6.3.22 Качество монтажа фасада обеспечивается текущим контролем технологических процессов подготовительных и основных работ, а также при приемке работ. По результатам текущего контроля технологических процессов составляются акты освидетельст</w:t>
      </w:r>
      <w:r>
        <w:t>вования скрытых работ (на монтаж несущих конструкций и утеплителя).</w:t>
      </w:r>
    </w:p>
    <w:p w:rsidR="00000000" w:rsidRDefault="00202C4E">
      <w:pPr>
        <w:ind w:firstLine="426"/>
        <w:jc w:val="both"/>
      </w:pPr>
      <w:r>
        <w:lastRenderedPageBreak/>
        <w:t>4.6.3.23 При отсутствии в рабочей документации специальных требований отклонения смонтированных панелей и профилированных листов в конструкциях кровли не должны превышать величин, приведен</w:t>
      </w:r>
      <w:r>
        <w:t>ных в таблице 29.</w:t>
      </w:r>
    </w:p>
    <w:p w:rsidR="00000000" w:rsidRDefault="00202C4E">
      <w:pPr>
        <w:ind w:firstLine="426"/>
        <w:jc w:val="both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29 - Предельные отклонения смонтированных панелей и профилированных листов в конструкциях кровли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499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7"/>
        <w:gridCol w:w="1783"/>
        <w:gridCol w:w="3016"/>
      </w:tblGrid>
      <w:tr w:rsidR="00000000">
        <w:trPr>
          <w:trHeight w:val="20"/>
        </w:trPr>
        <w:tc>
          <w:tcPr>
            <w:tcW w:w="24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Технические требования</w:t>
            </w:r>
          </w:p>
        </w:tc>
        <w:tc>
          <w:tcPr>
            <w:tcW w:w="9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Предельные отклонения, мм</w:t>
            </w:r>
          </w:p>
        </w:tc>
        <w:tc>
          <w:tcPr>
            <w:tcW w:w="16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Контроль (метод, объем, вид регистрации)</w:t>
            </w:r>
          </w:p>
        </w:tc>
      </w:tr>
      <w:tr w:rsidR="00000000">
        <w:trPr>
          <w:trHeight w:val="20"/>
        </w:trPr>
        <w:tc>
          <w:tcPr>
            <w:tcW w:w="242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Отклонение от расчетной шириы профилир</w:t>
            </w:r>
            <w:r>
              <w:t>ованного листа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5</w:t>
            </w:r>
          </w:p>
        </w:tc>
        <w:tc>
          <w:tcPr>
            <w:tcW w:w="16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каждый профиль, журнал работ</w:t>
            </w:r>
          </w:p>
        </w:tc>
      </w:tr>
      <w:tr w:rsidR="00000000">
        <w:trPr>
          <w:trHeight w:val="20"/>
        </w:trPr>
        <w:tc>
          <w:tcPr>
            <w:tcW w:w="24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Отклонение от расчетной ширины профилированного листа при выходе торцевых свесов с установкой гребнок</w:t>
            </w:r>
          </w:p>
        </w:tc>
        <w:tc>
          <w:tcPr>
            <w:tcW w:w="9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4</w:t>
            </w:r>
          </w:p>
        </w:tc>
        <w:tc>
          <w:tcPr>
            <w:tcW w:w="16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Отклонение от расчетной ширины профилированного листа при выходе торцевых свесов с установкой гребнок</w:t>
            </w:r>
          </w:p>
        </w:tc>
        <w:tc>
          <w:tcPr>
            <w:tcW w:w="9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4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Отклонение длины опирания профилирован</w:t>
            </w:r>
            <w:r>
              <w:t>ного настила на прогоны и ригели в местах поперечных стыков</w:t>
            </w:r>
          </w:p>
        </w:tc>
        <w:tc>
          <w:tcPr>
            <w:tcW w:w="9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От 0 до -5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Точность укладки сэндвич-панелей</w:t>
            </w:r>
          </w:p>
        </w:tc>
        <w:tc>
          <w:tcPr>
            <w:tcW w:w="9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2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выборочный, каждый стык, журнал работ</w:t>
            </w:r>
          </w:p>
        </w:tc>
      </w:tr>
      <w:tr w:rsidR="00000000">
        <w:trPr>
          <w:trHeight w:val="20"/>
        </w:trPr>
        <w:tc>
          <w:tcPr>
            <w:tcW w:w="24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Отклонение положения центров: высокопрочных дюбелей,</w:t>
            </w:r>
          </w:p>
        </w:tc>
        <w:tc>
          <w:tcPr>
            <w:tcW w:w="9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3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самонарезающих винтов, комбинир</w:t>
            </w:r>
            <w:r>
              <w:t>ованных заклёпок; комбинированных заклепок при креплении продольных стыков настила</w:t>
            </w:r>
          </w:p>
        </w:tc>
        <w:tc>
          <w:tcPr>
            <w:tcW w:w="9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10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Резка утеплителя в размер</w:t>
            </w:r>
          </w:p>
        </w:tc>
        <w:tc>
          <w:tcPr>
            <w:tcW w:w="9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1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все плиты, журнал работ</w:t>
            </w:r>
          </w:p>
        </w:tc>
      </w:tr>
      <w:tr w:rsidR="00000000">
        <w:trPr>
          <w:trHeight w:val="20"/>
        </w:trPr>
        <w:tc>
          <w:tcPr>
            <w:tcW w:w="24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Зазор между плитами утеплителя</w:t>
            </w:r>
          </w:p>
        </w:tc>
        <w:tc>
          <w:tcPr>
            <w:tcW w:w="9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Не более 2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все плиты, журнал работ</w:t>
            </w:r>
          </w:p>
        </w:tc>
      </w:tr>
      <w:tr w:rsidR="00000000">
        <w:trPr>
          <w:trHeight w:val="20"/>
        </w:trPr>
        <w:tc>
          <w:tcPr>
            <w:tcW w:w="24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Отклонение перехлеста полотнищ ветрогидрозащитной плёнки</w:t>
            </w:r>
          </w:p>
        </w:tc>
        <w:tc>
          <w:tcPr>
            <w:tcW w:w="9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50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все полотнища, журнал работ</w:t>
            </w:r>
          </w:p>
        </w:tc>
      </w:tr>
    </w:tbl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ind w:firstLine="426"/>
      </w:pPr>
      <w:r>
        <w:rPr>
          <w:b/>
          <w:bCs/>
        </w:rPr>
        <w:t>4.6.4 Каркасно-обшивные перегородки</w:t>
      </w:r>
    </w:p>
    <w:p w:rsidR="00000000" w:rsidRDefault="00202C4E">
      <w:pPr>
        <w:ind w:firstLine="426"/>
      </w:pPr>
      <w:r>
        <w:t>4.6.4.1При отсутствии указаний изготовителя листов монтаж перегородок сл</w:t>
      </w:r>
      <w:r>
        <w:t>едует выполнять с соблюдением следующих общих правил:</w:t>
      </w:r>
    </w:p>
    <w:p w:rsidR="00000000" w:rsidRDefault="00202C4E">
      <w:pPr>
        <w:ind w:firstLine="426"/>
      </w:pPr>
      <w:r>
        <w:t>- температура воздуха в помещениях, где монтируются перегородки, должна быть не ниже 10°С, а влажность воздуха не более 70%;</w:t>
      </w:r>
    </w:p>
    <w:p w:rsidR="00000000" w:rsidRDefault="00202C4E">
      <w:pPr>
        <w:ind w:firstLine="426"/>
      </w:pPr>
      <w:r>
        <w:t>- стыковку листов обшивки необходимо выполнять только на элементах каркаса;</w:t>
      </w:r>
    </w:p>
    <w:p w:rsidR="00000000" w:rsidRDefault="00202C4E">
      <w:pPr>
        <w:ind w:firstLine="426"/>
      </w:pPr>
      <w:r>
        <w:t>-</w:t>
      </w:r>
      <w:r>
        <w:t xml:space="preserve"> при двухслойной обшивке каркаса стыки между листами должны располагаться вразбежку;</w:t>
      </w:r>
    </w:p>
    <w:p w:rsidR="00000000" w:rsidRDefault="00202C4E">
      <w:pPr>
        <w:ind w:firstLine="426"/>
      </w:pPr>
      <w:r>
        <w:t>- предельные отклонения геометрических параметров элементов перегородок не должны превышать величин, приведенных в таблице 30.</w:t>
      </w:r>
    </w:p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30 - Предельные отклонения геометр</w:t>
      </w:r>
      <w:r>
        <w:rPr>
          <w:rStyle w:val="s1"/>
        </w:rPr>
        <w:t>ических параметров элементов перегородок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8"/>
        <w:gridCol w:w="1865"/>
        <w:gridCol w:w="2942"/>
      </w:tblGrid>
      <w:tr w:rsidR="00000000">
        <w:trPr>
          <w:trHeight w:val="20"/>
        </w:trPr>
        <w:tc>
          <w:tcPr>
            <w:tcW w:w="24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lastRenderedPageBreak/>
              <w:t>Геометрические параметры</w:t>
            </w:r>
          </w:p>
        </w:tc>
        <w:tc>
          <w:tcPr>
            <w:tcW w:w="9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Предельные отклонения, мм</w:t>
            </w:r>
          </w:p>
        </w:tc>
        <w:tc>
          <w:tcPr>
            <w:tcW w:w="15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Контроль (метод, объем, вид регистрации)</w:t>
            </w:r>
          </w:p>
        </w:tc>
      </w:tr>
      <w:tr w:rsidR="00000000">
        <w:trPr>
          <w:trHeight w:val="20"/>
        </w:trPr>
        <w:tc>
          <w:tcPr>
            <w:tcW w:w="24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1. Смещение направляющих от разбивочных осей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</w:t>
            </w:r>
          </w:p>
        </w:tc>
        <w:tc>
          <w:tcPr>
            <w:tcW w:w="1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каждый элемент, журнал работ</w:t>
            </w:r>
          </w:p>
        </w:tc>
      </w:tr>
      <w:tr w:rsidR="00000000">
        <w:trPr>
          <w:trHeight w:val="20"/>
        </w:trPr>
        <w:tc>
          <w:tcPr>
            <w:tcW w:w="24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2. Расстояние между осями стоек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2</w:t>
            </w:r>
          </w:p>
        </w:tc>
        <w:tc>
          <w:tcPr>
            <w:tcW w:w="1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4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3. Минимальная величина нахлеста листа обшивки на стойку: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4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в металлическом каркасе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1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в деревянном каркасе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20</w:t>
            </w:r>
          </w:p>
        </w:tc>
        <w:tc>
          <w:tcPr>
            <w:tcW w:w="1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4. Расстояние между деталями крепления направляющих к несущим конструкциям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5</w:t>
            </w:r>
          </w:p>
        </w:tc>
        <w:tc>
          <w:tcPr>
            <w:tcW w:w="1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4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5. Зазоры между звукоизоляционными плитами, а также между ними и элементами каркаса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</w:t>
            </w:r>
          </w:p>
        </w:tc>
        <w:tc>
          <w:tcPr>
            <w:tcW w:w="1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4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6. Размер шва между стыкуемыми листами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- 1; + 2</w:t>
            </w:r>
          </w:p>
        </w:tc>
        <w:tc>
          <w:tcPr>
            <w:tcW w:w="1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4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7. Углубление головки </w:t>
            </w:r>
            <w:r>
              <w:t>винта или шурупа в обшивку каркаса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от 0,5 до 1</w:t>
            </w:r>
          </w:p>
        </w:tc>
        <w:tc>
          <w:tcPr>
            <w:tcW w:w="1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4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8. Уступ между смежными листами вдоль шва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</w:t>
            </w:r>
          </w:p>
        </w:tc>
        <w:tc>
          <w:tcPr>
            <w:tcW w:w="1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</w:tbl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  <w:jc w:val="both"/>
      </w:pPr>
      <w:r>
        <w:t>4.6.4.2 Законченные монтажом конструкции перегородок следует принимать поэтажно или посекционно.</w:t>
      </w:r>
    </w:p>
    <w:p w:rsidR="00000000" w:rsidRDefault="00202C4E">
      <w:pPr>
        <w:ind w:firstLine="426"/>
        <w:jc w:val="both"/>
      </w:pPr>
      <w:r>
        <w:t>4.6.4.3 При приемке следует проверять устойчивость каркаса, надежность крепления листов обшивки, отсутствие у листов надрывов, повреждений, сбитых углов по длине грани, масляных пятен и загрязнений.</w:t>
      </w:r>
    </w:p>
    <w:p w:rsidR="00000000" w:rsidRDefault="00202C4E">
      <w:pPr>
        <w:ind w:firstLine="426"/>
        <w:jc w:val="both"/>
      </w:pPr>
      <w:r>
        <w:t>4.6.4.4 Законченные монтажом и подготовленные для отделки</w:t>
      </w:r>
      <w:r>
        <w:t xml:space="preserve"> перегородки должны иметь не более двух неровностей глубиной или высотой 3 мм при накладывании металлической линейки длиной 2 м; отклонение перегородки от вертикали - не более 2 мм на 1 м высоты и 10 мм на всю высоту помещения.</w:t>
      </w:r>
    </w:p>
    <w:p w:rsidR="00000000" w:rsidRDefault="00202C4E">
      <w:pPr>
        <w:ind w:firstLine="426"/>
        <w:jc w:val="both"/>
      </w:pPr>
      <w:r>
        <w:rPr>
          <w:b/>
          <w:bCs/>
        </w:rPr>
        <w:t>4.6.5 Наружные стены из легк</w:t>
      </w:r>
      <w:r>
        <w:rPr>
          <w:b/>
          <w:bCs/>
        </w:rPr>
        <w:t>их навесных панелей</w:t>
      </w:r>
    </w:p>
    <w:p w:rsidR="00000000" w:rsidRDefault="00202C4E">
      <w:pPr>
        <w:ind w:firstLine="426"/>
        <w:jc w:val="both"/>
      </w:pPr>
      <w:r>
        <w:t xml:space="preserve">4.6.5.1 Точность геометрических параметров законченных наружных стен из лёгких навесных панелей при отсутствии в проектной документации требований к ней, установленных расчетом, должна соответствовать требованиям, приведенным в таблице </w:t>
      </w:r>
      <w:r>
        <w:t>31.</w:t>
      </w:r>
    </w:p>
    <w:p w:rsidR="00000000" w:rsidRDefault="00202C4E">
      <w:pPr>
        <w:ind w:firstLine="426"/>
        <w:jc w:val="both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31 - Предельные отклонения геометрических параметров наружных стен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7"/>
        <w:gridCol w:w="1888"/>
        <w:gridCol w:w="2920"/>
      </w:tblGrid>
      <w:tr w:rsidR="00000000">
        <w:trPr>
          <w:trHeight w:val="20"/>
        </w:trPr>
        <w:tc>
          <w:tcPr>
            <w:tcW w:w="24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Технические требования</w:t>
            </w:r>
          </w:p>
        </w:tc>
        <w:tc>
          <w:tcPr>
            <w:tcW w:w="10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Предельные отклонения, мм</w:t>
            </w:r>
          </w:p>
        </w:tc>
        <w:tc>
          <w:tcPr>
            <w:tcW w:w="15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Контроль (метод, объем, вид регистрации)</w:t>
            </w:r>
          </w:p>
        </w:tc>
      </w:tr>
      <w:tr w:rsidR="00000000">
        <w:trPr>
          <w:trHeight w:val="20"/>
        </w:trPr>
        <w:tc>
          <w:tcPr>
            <w:tcW w:w="24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1. Уступ между наружными поверхностями смежных панелей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</w:t>
            </w:r>
          </w:p>
        </w:tc>
        <w:tc>
          <w:tcPr>
            <w:tcW w:w="1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каждый эле</w:t>
            </w:r>
            <w:r>
              <w:t>мент, журнал работ</w:t>
            </w:r>
          </w:p>
        </w:tc>
      </w:tr>
      <w:tr w:rsidR="00000000">
        <w:trPr>
          <w:trHeight w:val="20"/>
        </w:trPr>
        <w:tc>
          <w:tcPr>
            <w:tcW w:w="24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2. Толщина шва между смежными панелями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4</w:t>
            </w:r>
          </w:p>
        </w:tc>
        <w:tc>
          <w:tcPr>
            <w:tcW w:w="1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4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3. Отклонение наружных поверхностей панелей от вертикали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</w:t>
            </w:r>
          </w:p>
        </w:tc>
        <w:tc>
          <w:tcPr>
            <w:tcW w:w="1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</w:tbl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  <w:jc w:val="both"/>
      </w:pPr>
      <w:r>
        <w:t>4.6.5.2 Установка панелей, их крепление, заделка стыков, установка нащельников должны выполняться в соответствии с требованиями рабочей, организационно-технологической документации (ППР, технологических карт) и указаниями по монтажу предприятия-изготовител</w:t>
      </w:r>
      <w:r>
        <w:t>я панелей.</w:t>
      </w:r>
    </w:p>
    <w:p w:rsidR="00000000" w:rsidRDefault="00202C4E">
      <w:pPr>
        <w:ind w:firstLine="426"/>
      </w:pPr>
      <w:r>
        <w:rPr>
          <w:b/>
          <w:bCs/>
        </w:rPr>
        <w:t>4.6.6 Стены из панелей типа «сэндвич»</w:t>
      </w:r>
    </w:p>
    <w:p w:rsidR="00000000" w:rsidRDefault="00202C4E">
      <w:pPr>
        <w:ind w:firstLine="426"/>
        <w:jc w:val="both"/>
      </w:pPr>
      <w:r>
        <w:lastRenderedPageBreak/>
        <w:t>4.6.6.1 Перед монтажом стеновых профилей и панелей следует проверить точность металлического каркаса: вертикальность, горизонтальность, плоскостность мест монтажа, шаг колонн. На существующих металлоконструк</w:t>
      </w:r>
      <w:r>
        <w:t>циях в местах контакта необходимо восстановить антикоррозионное лакокрасочное покрытие.</w:t>
      </w:r>
    </w:p>
    <w:p w:rsidR="00000000" w:rsidRDefault="00202C4E">
      <w:pPr>
        <w:ind w:firstLine="426"/>
        <w:jc w:val="both"/>
      </w:pPr>
      <w:r>
        <w:t>4.6.6.2 Монтаж стен и перегородок зданий из легких металлических панелей типа «сэндвич» и монопанелей вертикальной и горизонтальной разрезки, кассет следует вести преим</w:t>
      </w:r>
      <w:r>
        <w:t>ущественно попанельно.</w:t>
      </w:r>
    </w:p>
    <w:p w:rsidR="00000000" w:rsidRDefault="00202C4E">
      <w:pPr>
        <w:ind w:firstLine="426"/>
        <w:jc w:val="both"/>
      </w:pPr>
      <w:r>
        <w:t>4.6.6.3 Установка лесов для монтажа стен производится в соответствии с инструкциями предприятий-изготовителей лесов. Для возможности монтажа сэндвич-панелей расстояние от лесов до плоскости крепления сэндвич-панелей на колоннах, прог</w:t>
      </w:r>
      <w:r>
        <w:t>онах, ригелях должно быть увеличено со 150 до 300 мм.</w:t>
      </w:r>
    </w:p>
    <w:p w:rsidR="00000000" w:rsidRDefault="00202C4E">
      <w:pPr>
        <w:ind w:firstLine="426"/>
        <w:jc w:val="both"/>
      </w:pPr>
      <w:r>
        <w:t xml:space="preserve">4.6.6.4 Леса допускаются к эксплуатации после приемки комиссией, назначенной руководителем строительной организации, и регистрируются в журнале учета по </w:t>
      </w:r>
      <w:hyperlink r:id="rId333" w:history="1">
        <w:r>
          <w:rPr>
            <w:rStyle w:val="a3"/>
            <w:color w:val="333399"/>
            <w:u w:val="single"/>
          </w:rPr>
          <w:t>ГОСТ 26887</w:t>
        </w:r>
      </w:hyperlink>
      <w:r>
        <w:t xml:space="preserve">. Леса следует эксплуатировать в соответствии с инструкцией предприятия-изготовителя и </w:t>
      </w:r>
      <w:hyperlink r:id="rId334" w:history="1">
        <w:r>
          <w:rPr>
            <w:rStyle w:val="a3"/>
            <w:color w:val="0000FF"/>
            <w:u w:val="single"/>
          </w:rPr>
          <w:t>СП РК 1.03-106</w:t>
        </w:r>
      </w:hyperlink>
      <w:r>
        <w:t>. Техническое состояние лесов контролируется перед каждой сменой</w:t>
      </w:r>
      <w:r>
        <w:t xml:space="preserve"> и периодическими осмотрами через каждые 10 дней. Результаты периодических осмотров отмечают в упомянутом журнале.</w:t>
      </w:r>
    </w:p>
    <w:p w:rsidR="00000000" w:rsidRDefault="00202C4E">
      <w:pPr>
        <w:ind w:firstLine="426"/>
        <w:jc w:val="both"/>
      </w:pPr>
      <w:r>
        <w:t>4.6.6.5 Строповку пакетов панелей допускается производить только за обвязки вертикально расположенными стропами.</w:t>
      </w:r>
    </w:p>
    <w:p w:rsidR="00000000" w:rsidRDefault="00202C4E">
      <w:pPr>
        <w:ind w:firstLine="426"/>
        <w:jc w:val="both"/>
      </w:pPr>
      <w:r>
        <w:t>4.6.6.6 Запрещается при монт</w:t>
      </w:r>
      <w:r>
        <w:t>аже панелей вертикальной разрезки строповка со стороны верхней кромки панели и подъем ее поворотом относительно противоположной кромки.</w:t>
      </w:r>
    </w:p>
    <w:p w:rsidR="00000000" w:rsidRDefault="00202C4E">
      <w:pPr>
        <w:ind w:firstLine="426"/>
        <w:jc w:val="both"/>
      </w:pPr>
      <w:r>
        <w:t>4.6.6.7 Уплотняющие прокладки в вертикальных и горизонтальных стыках сэндвич-панелей следует укладывать до установки пан</w:t>
      </w:r>
      <w:r>
        <w:t>елей.</w:t>
      </w:r>
    </w:p>
    <w:p w:rsidR="00000000" w:rsidRDefault="00202C4E">
      <w:pPr>
        <w:ind w:firstLine="426"/>
        <w:jc w:val="both"/>
      </w:pPr>
      <w:r>
        <w:t>4.6.6.8 Укрупнительную сборку стен из легких панелей в карты необходимо выполнять на стендах в зоне действия основного монтажного крана.</w:t>
      </w:r>
    </w:p>
    <w:p w:rsidR="00000000" w:rsidRDefault="00202C4E">
      <w:pPr>
        <w:ind w:firstLine="426"/>
        <w:jc w:val="both"/>
      </w:pPr>
      <w:r>
        <w:t>4.6.6.9 Предельные отклонения карт должны быть указаны в проекте. При отсутствии таких указаний предельные отклон</w:t>
      </w:r>
      <w:r>
        <w:t>ения по длине и ширине - ± 6 мм, по разности размеров диагоналей - 15 мм.</w:t>
      </w:r>
    </w:p>
    <w:p w:rsidR="00000000" w:rsidRDefault="00202C4E">
      <w:pPr>
        <w:ind w:firstLine="426"/>
        <w:jc w:val="both"/>
      </w:pPr>
      <w:r>
        <w:t>4.6.6.10 Все накладки горизонтальных и вертикальных стыков, а также угловые элементы панелей должны быть поставлены на герметик для исключения попадания влаги внутрь стыка.</w:t>
      </w:r>
    </w:p>
    <w:p w:rsidR="00000000" w:rsidRDefault="00202C4E">
      <w:pPr>
        <w:ind w:firstLine="426"/>
        <w:jc w:val="both"/>
      </w:pPr>
      <w:r>
        <w:t xml:space="preserve">4.6.6.11 </w:t>
      </w:r>
      <w:r>
        <w:t>Для термоизоляции несущих профилей и каркаса панелей от облицовочных материалов используется терморазделяющая полоса из вспененного пенополиэтилена или из жесткой минеральной ваты толщиной 30 мм. Для заделки стыков между профилями применяется самоклеящаяся</w:t>
      </w:r>
      <w:r>
        <w:t xml:space="preserve"> алюминиевая лента.</w:t>
      </w:r>
    </w:p>
    <w:p w:rsidR="00000000" w:rsidRDefault="00202C4E">
      <w:pPr>
        <w:ind w:firstLine="426"/>
        <w:jc w:val="both"/>
      </w:pPr>
      <w:r>
        <w:t>4.6.6.12 При монтаже стеновых конструкций, на каркасе или стене здания отмечают расположение маячных точек крепления листовых профилей. Разметка точек выполняется в соответствии с рабочим проектом на устройство фасада.</w:t>
      </w:r>
    </w:p>
    <w:p w:rsidR="00000000" w:rsidRDefault="00202C4E">
      <w:pPr>
        <w:ind w:firstLine="426"/>
        <w:jc w:val="both"/>
      </w:pPr>
      <w:r>
        <w:t>4.6.6.13 Монтаж с</w:t>
      </w:r>
      <w:r>
        <w:t>тен с горизонтальной разрезкой производится снизу вверх, поярусно. В местах примыкания стеновых конструкций к колоннам здания наклеивают уплотнитель. Монтаж стен с вертикальной газорезкой ведётся слева направо.</w:t>
      </w:r>
    </w:p>
    <w:p w:rsidR="00000000" w:rsidRDefault="00202C4E">
      <w:pPr>
        <w:ind w:firstLine="426"/>
        <w:jc w:val="both"/>
      </w:pPr>
      <w:r>
        <w:t>4.6.6.14 Перед монтажом следующей панели в за</w:t>
      </w:r>
      <w:r>
        <w:t>мок типа «паз» смонтированной панели наносится уплотняющий герметик для наружных работ или герметизирующий бутилкаучуковый шнур диаметром 8 мм, или уплотнитель ТСП (уплотнитель трехслойной сэндвич-панели) сечением 8 мм × 3 мм. Замок уплотняется с внутренне</w:t>
      </w:r>
      <w:r>
        <w:t>й стороны стены.</w:t>
      </w:r>
    </w:p>
    <w:p w:rsidR="00000000" w:rsidRDefault="00202C4E">
      <w:pPr>
        <w:ind w:firstLine="426"/>
        <w:jc w:val="both"/>
      </w:pPr>
      <w:r>
        <w:t xml:space="preserve">4.6.6.15 Фасонные элементы крепят к панелям с наружной стороны здания при помощи самонарезающих винтов 4,8 мм × 28 мм с ЭПДМ-прокладкой (ЭПДМ (EPDM) -каучук на основе сополимера этилена, пропилена и диенового мономера) или комбинированных </w:t>
      </w:r>
      <w:r>
        <w:t xml:space="preserve">заклепок 3,2 мм × 8 мм. При необходимости крепления фасонных элементов непосредственно к металлоконструкциям применяют самонарезающие винты 5,5 мм × 32 мм или 5,5 мм × 19 мм с ЭПДМ-прокладкой (для крепления к металлоконструкциям с </w:t>
      </w:r>
      <w:r>
        <w:lastRenderedPageBreak/>
        <w:t>толщиной полки до 12 мм и</w:t>
      </w:r>
      <w:r>
        <w:t>ли до 5 мм соответственно) без предварительного засверливания.</w:t>
      </w:r>
    </w:p>
    <w:p w:rsidR="00000000" w:rsidRDefault="00202C4E">
      <w:pPr>
        <w:ind w:firstLine="426"/>
        <w:jc w:val="both"/>
      </w:pPr>
      <w:r>
        <w:t>4.6.6.16 К стальным колоннам и фахверковым стойкам со стенками толщиной до 12 мм стеновые конструкции крепят самонарезающими винтами, без предварительного сверления отверстий. Если колонна железобетонная, то конструкции крепят анкерами (дюбелями) с предвар</w:t>
      </w:r>
      <w:r>
        <w:t>ительным сверлением отверстий. Для установки и крепления анкера через панель в бетоне колонны просверливается отверстие диаметром 4,8 мм или 6,3 мм. При этом заглубление анкера в бетон должно быть не менее 32 мм для диаметра 4,8 мм и 38 мм для диаметра 6,3</w:t>
      </w:r>
      <w:r>
        <w:t xml:space="preserve"> мм, а глубина отверстия - на 20 мм больше. Для сверления отверстий используют буры с рабочей длиной 100 мм, 250 мм и 300 мм с алмазной режущей кромкой.</w:t>
      </w:r>
    </w:p>
    <w:p w:rsidR="00000000" w:rsidRDefault="00202C4E">
      <w:pPr>
        <w:ind w:firstLine="426"/>
        <w:jc w:val="both"/>
      </w:pPr>
      <w:r>
        <w:t>4.6.6.17 Фасонные элементы: сливы и примыкания (к оконным и дверным проемам, к кровле, к парапетам, к ц</w:t>
      </w:r>
      <w:r>
        <w:t>околю и т.п.) монтируют до монтажа стеновых облицовочных материалов из профлиста, сайдинга, линеарных панелей, фасадных кассет и плиток из керамогранита, хризотилцементных фасадных плит и плоских листов.</w:t>
      </w:r>
    </w:p>
    <w:p w:rsidR="00000000" w:rsidRDefault="00202C4E">
      <w:pPr>
        <w:ind w:firstLine="426"/>
        <w:jc w:val="both"/>
      </w:pPr>
      <w:r>
        <w:t>4.6.6.18 Приемка фасада из сэндвич-панелей производи</w:t>
      </w:r>
      <w:r>
        <w:t xml:space="preserve">тся приемочной комиссией в составе представителей заказчика и подрядчика и оформляется подписанием акта о приемке. К акту прилагаются документы, указанные в </w:t>
      </w:r>
      <w:hyperlink r:id="rId335" w:anchor="sub_id=40150" w:history="1">
        <w:r>
          <w:rPr>
            <w:rStyle w:val="a3"/>
            <w:color w:val="333399"/>
            <w:u w:val="single"/>
          </w:rPr>
          <w:t>4.1.50</w:t>
        </w:r>
      </w:hyperlink>
      <w:r>
        <w:t>.</w:t>
      </w:r>
    </w:p>
    <w:p w:rsidR="00000000" w:rsidRDefault="00202C4E">
      <w:pPr>
        <w:ind w:firstLine="426"/>
        <w:jc w:val="both"/>
      </w:pPr>
      <w:r>
        <w:t>4.6.6.19 Предельные отклонения фактического положения конструкций фасадных систем от предусмотренного проектом не должны превышать значений, приведенных в таблице 32.</w:t>
      </w:r>
    </w:p>
    <w:p w:rsidR="00000000" w:rsidRDefault="00202C4E">
      <w:pPr>
        <w:ind w:firstLine="426"/>
        <w:jc w:val="both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32 - Предельные отклонения фактического положения конструкций фасадных систем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498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9"/>
        <w:gridCol w:w="4586"/>
        <w:gridCol w:w="1774"/>
      </w:tblGrid>
      <w:tr w:rsidR="00000000">
        <w:trPr>
          <w:trHeight w:val="20"/>
        </w:trPr>
        <w:tc>
          <w:tcPr>
            <w:tcW w:w="1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Параметр</w:t>
            </w:r>
          </w:p>
        </w:tc>
        <w:tc>
          <w:tcPr>
            <w:tcW w:w="24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Предельные отклонения, мм</w:t>
            </w:r>
          </w:p>
        </w:tc>
        <w:tc>
          <w:tcPr>
            <w:tcW w:w="9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Контроль (метод, объем, вид регистрации)</w:t>
            </w:r>
          </w:p>
        </w:tc>
      </w:tr>
      <w:tr w:rsidR="00000000">
        <w:trPr>
          <w:trHeight w:val="20"/>
        </w:trPr>
        <w:tc>
          <w:tcPr>
            <w:tcW w:w="15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Отклонение от вертикальности и горизонтальности крепления облицовочных материалов</w:t>
            </w:r>
          </w:p>
        </w:tc>
        <w:tc>
          <w:tcPr>
            <w:tcW w:w="2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 мм на 1 м длины</w:t>
            </w:r>
          </w:p>
        </w:tc>
        <w:tc>
          <w:tcPr>
            <w:tcW w:w="94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каждый элемент, журнал работ</w:t>
            </w:r>
          </w:p>
        </w:tc>
      </w:tr>
      <w:tr w:rsidR="00000000">
        <w:trPr>
          <w:trHeight w:val="276"/>
        </w:trPr>
        <w:tc>
          <w:tcPr>
            <w:tcW w:w="158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Отклонение плоскости фасада от ве</w:t>
            </w:r>
            <w:r>
              <w:t>ртикали</w:t>
            </w:r>
          </w:p>
        </w:tc>
        <w:tc>
          <w:tcPr>
            <w:tcW w:w="24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1/ 500 высоты фасада, но не более 100 мм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76"/>
        </w:trPr>
        <w:tc>
          <w:tcPr>
            <w:tcW w:w="158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  <w:tc>
          <w:tcPr>
            <w:tcW w:w="2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Зазор в местах стыка направляющих 10 мм</w:t>
            </w:r>
          </w:p>
        </w:tc>
        <w:tc>
          <w:tcPr>
            <w:tcW w:w="94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58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  <w:tc>
          <w:tcPr>
            <w:tcW w:w="246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Отклонение от проектного расстояния между соседними направляющими 2 мм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58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Монтаж профилей стенового каркаса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5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  <w:tc>
          <w:tcPr>
            <w:tcW w:w="2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Уступ между смежными по высоте направляющими 4 мм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58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Сверление отверстий под дюбели для железобетонных колонн</w:t>
            </w:r>
          </w:p>
        </w:tc>
        <w:tc>
          <w:tcPr>
            <w:tcW w:w="24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Глубина + 10 мм: </w:t>
            </w:r>
          </w:p>
          <w:p w:rsidR="00000000" w:rsidRDefault="00202C4E">
            <w:r>
              <w:t xml:space="preserve">Диаметр - диаметр дюбеля + 0,2 мм </w:t>
            </w:r>
          </w:p>
          <w:p w:rsidR="00000000" w:rsidRDefault="00202C4E">
            <w:r>
              <w:t xml:space="preserve">Расстояние от угла колонны - 100 мм </w:t>
            </w:r>
          </w:p>
          <w:p w:rsidR="00000000" w:rsidRDefault="00202C4E">
            <w:r>
              <w:t xml:space="preserve">Расстояние между отверстиями не менее 100 мм </w:t>
            </w:r>
          </w:p>
          <w:p w:rsidR="00000000" w:rsidRDefault="00202C4E">
            <w:r>
              <w:t xml:space="preserve">Отклонение </w:t>
            </w:r>
            <w:r>
              <w:t>точек крепления ± 10 мм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Монтаж теплоизоляции</w:t>
            </w:r>
          </w:p>
        </w:tc>
        <w:tc>
          <w:tcPr>
            <w:tcW w:w="24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Влажность не более 10% </w:t>
            </w:r>
          </w:p>
          <w:p w:rsidR="00000000" w:rsidRDefault="00202C4E">
            <w:r>
              <w:t xml:space="preserve">Точность резки плит ± 1 мм </w:t>
            </w:r>
          </w:p>
          <w:p w:rsidR="00000000" w:rsidRDefault="00202C4E">
            <w:r>
              <w:t>Шов между плитами, не более 2 мм</w:t>
            </w:r>
          </w:p>
        </w:tc>
        <w:tc>
          <w:tcPr>
            <w:tcW w:w="9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каждый элемент, журнал работ</w:t>
            </w:r>
          </w:p>
        </w:tc>
      </w:tr>
      <w:tr w:rsidR="00000000">
        <w:trPr>
          <w:trHeight w:val="20"/>
        </w:trPr>
        <w:tc>
          <w:tcPr>
            <w:tcW w:w="15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lastRenderedPageBreak/>
              <w:t>Монтаж сэндвич-панелей</w:t>
            </w:r>
          </w:p>
        </w:tc>
        <w:tc>
          <w:tcPr>
            <w:tcW w:w="2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Толщина шва между смежными панелями по длине 10 мм; </w:t>
            </w:r>
          </w:p>
          <w:p w:rsidR="00000000" w:rsidRDefault="00202C4E">
            <w:r>
              <w:t xml:space="preserve">Разность отметок концов горизонтально установленных панелей при длине панели: </w:t>
            </w:r>
          </w:p>
          <w:p w:rsidR="00000000" w:rsidRDefault="00202C4E">
            <w:r>
              <w:t xml:space="preserve">до 6000 мм ± 5 мм; </w:t>
            </w:r>
          </w:p>
          <w:p w:rsidR="00000000" w:rsidRDefault="00202C4E">
            <w:r>
              <w:t xml:space="preserve">св. 6000 до 12000 мм включ. ± 10 мм; </w:t>
            </w:r>
          </w:p>
          <w:p w:rsidR="00000000" w:rsidRDefault="00202C4E">
            <w:r>
              <w:t>Отклонение от вертикали продольных кромок панелей 0,001</w:t>
            </w:r>
            <w:r>
              <w:rPr>
                <w:i/>
                <w:iCs/>
              </w:rPr>
              <w:t>L</w:t>
            </w:r>
            <w:r>
              <w:t xml:space="preserve">; </w:t>
            </w:r>
          </w:p>
          <w:p w:rsidR="00000000" w:rsidRDefault="00202C4E">
            <w:r>
              <w:t>Отклоне</w:t>
            </w:r>
            <w:r>
              <w:t>ния плоскости наружной поверхности стенового ограждения от вертикали 0,002</w:t>
            </w:r>
            <w:r>
              <w:rPr>
                <w:i/>
                <w:iCs/>
              </w:rPr>
              <w:t>Н</w:t>
            </w:r>
            <w:r>
              <w:t xml:space="preserve">; </w:t>
            </w:r>
          </w:p>
          <w:p w:rsidR="00000000" w:rsidRDefault="00202C4E">
            <w:r>
              <w:t>Уступ между смежными гранями панелей из их плоскости 3 мм</w:t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</w:tbl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ind w:firstLine="426"/>
        <w:jc w:val="both"/>
      </w:pPr>
      <w:r>
        <w:rPr>
          <w:b/>
          <w:bCs/>
        </w:rPr>
        <w:t>4.6.7 Фасадные системы</w:t>
      </w:r>
    </w:p>
    <w:p w:rsidR="00000000" w:rsidRDefault="00202C4E">
      <w:pPr>
        <w:ind w:firstLine="426"/>
        <w:jc w:val="both"/>
      </w:pPr>
      <w:r>
        <w:t>4.6.7.1 Работы по монтажу фасадных систем следует выполнять в соответствии с требованиям</w:t>
      </w:r>
      <w:r>
        <w:t>и рабочей документации, проекта производства работ и технологических карт на устройство фасадной системы определённого вида.</w:t>
      </w:r>
    </w:p>
    <w:p w:rsidR="00000000" w:rsidRDefault="00202C4E">
      <w:pPr>
        <w:ind w:firstLine="426"/>
        <w:jc w:val="both"/>
      </w:pPr>
      <w:r>
        <w:t>4.6.7.2 Рабочая документация, проект производства работ и технологические карты на устройство фасадной системы должны разрабатывать</w:t>
      </w:r>
      <w:r>
        <w:t>ся на основе обмерочных чертежей ограждаемых конструкций, данных о несущей способности и об особенностях рельефа этих конструкций (выступах и перепадах, проёмах и т.п.), результатов натурных испытаний крепёжных элементов (анкеров) на отрыв.</w:t>
      </w:r>
    </w:p>
    <w:p w:rsidR="00000000" w:rsidRDefault="00202C4E">
      <w:pPr>
        <w:ind w:firstLine="426"/>
        <w:jc w:val="both"/>
      </w:pPr>
      <w:r>
        <w:t xml:space="preserve">4.6.7.3 Проект </w:t>
      </w:r>
      <w:r>
        <w:t>производства работ и технологические карты должны содержать требования и состав технологических операций по подготовке основания, монтажу кронштейнов, фахверков (несущих профилей), установке утеплителя, облицовочных панелей (листов), обработке выступов, пе</w:t>
      </w:r>
      <w:r>
        <w:t>репадов, проёмов и т.п., перечень технологической оснастки и инструмента для обязательного применения при производстве работ, методы и порядок выполнения производственного контроля качества выполнения работ, перечень средств контроля и измерений.</w:t>
      </w:r>
    </w:p>
    <w:p w:rsidR="00000000" w:rsidRDefault="00202C4E">
      <w:pPr>
        <w:ind w:firstLine="426"/>
        <w:jc w:val="both"/>
      </w:pPr>
      <w:r>
        <w:t>4.6.7.4 П</w:t>
      </w:r>
      <w:r>
        <w:t>ри организации монтажных работ площадь фасада здания разбивается на захватки, в пределах которых выполняются работы разными звеньями монтажников.</w:t>
      </w:r>
    </w:p>
    <w:p w:rsidR="00000000" w:rsidRDefault="00202C4E">
      <w:pPr>
        <w:ind w:firstLine="426"/>
        <w:jc w:val="both"/>
      </w:pPr>
      <w:r>
        <w:t>Размеры захватки при использовании лесов определяются, в общем случае, по общей длине рабочего настила и высоты лесов.</w:t>
      </w:r>
    </w:p>
    <w:p w:rsidR="00000000" w:rsidRDefault="00202C4E">
      <w:pPr>
        <w:ind w:firstLine="426"/>
        <w:jc w:val="both"/>
      </w:pPr>
      <w:r>
        <w:t>4.6.7.5 Подготовительные работы заканчиваются разметкой точек крепления кронштейнов на фасаде. Разметку со строительных лесов выполняют п</w:t>
      </w:r>
      <w:r>
        <w:t>о фронту лесов. При использовании фасадного подъёмника разметку выполняют на каждой захватке по заранее вынесенным контрольным точкам.</w:t>
      </w:r>
    </w:p>
    <w:p w:rsidR="00000000" w:rsidRDefault="00202C4E">
      <w:pPr>
        <w:ind w:firstLine="426"/>
        <w:jc w:val="both"/>
      </w:pPr>
      <w:r>
        <w:t>4.6.7.6 Монтажные работы производятся как последовательными, так и параллельными технологическими потоками.</w:t>
      </w:r>
    </w:p>
    <w:p w:rsidR="00000000" w:rsidRDefault="00202C4E">
      <w:pPr>
        <w:ind w:firstLine="426"/>
        <w:jc w:val="both"/>
      </w:pPr>
      <w:r>
        <w:t>При выполнени</w:t>
      </w:r>
      <w:r>
        <w:t>и работ монтажные работы выполняются в следующей последовательности:</w:t>
      </w:r>
    </w:p>
    <w:p w:rsidR="00000000" w:rsidRDefault="00202C4E">
      <w:pPr>
        <w:ind w:firstLine="426"/>
        <w:jc w:val="both"/>
      </w:pPr>
      <w:r>
        <w:t>- монтаж кронштейнов;</w:t>
      </w:r>
    </w:p>
    <w:p w:rsidR="00000000" w:rsidRDefault="00202C4E">
      <w:pPr>
        <w:ind w:firstLine="426"/>
        <w:jc w:val="both"/>
      </w:pPr>
      <w:r>
        <w:t>- монтаж плит теплоизоляции;</w:t>
      </w:r>
    </w:p>
    <w:p w:rsidR="00000000" w:rsidRDefault="00202C4E">
      <w:pPr>
        <w:ind w:firstLine="426"/>
        <w:jc w:val="both"/>
      </w:pPr>
      <w:r>
        <w:t>- монтаж направляющих профилей;</w:t>
      </w:r>
    </w:p>
    <w:p w:rsidR="00000000" w:rsidRDefault="00202C4E">
      <w:pPr>
        <w:ind w:firstLine="426"/>
        <w:jc w:val="both"/>
      </w:pPr>
      <w:r>
        <w:t>- монтаж фасонных элементов (отливов и откосов).</w:t>
      </w:r>
    </w:p>
    <w:p w:rsidR="00000000" w:rsidRDefault="00202C4E">
      <w:pPr>
        <w:ind w:firstLine="426"/>
        <w:jc w:val="both"/>
      </w:pPr>
      <w:r>
        <w:t>4.6.7.7 Монтаж плит теплоизоляции производится на сухую</w:t>
      </w:r>
      <w:r>
        <w:t xml:space="preserve"> стену. Перед монтажом плиту предварительно прорезают, в стене просверливают отверстия. Диаметр и глубина просверленного отверстия должны соответствовать типоразмеру дюбеля. Плиту теплоизоляции предварительно крепят двумя дюбелями. Укладывают ветровлагозащ</w:t>
      </w:r>
      <w:r>
        <w:t xml:space="preserve">итную пленку, соединяя ее по швам степлером. И только после укрытия пленкой крепят </w:t>
      </w:r>
      <w:r>
        <w:lastRenderedPageBreak/>
        <w:t>остальными дюбелями, предусмотренными проектом. Полотнища пленки устанавливаются с перехлестом 100 мм.</w:t>
      </w:r>
    </w:p>
    <w:p w:rsidR="00000000" w:rsidRDefault="00202C4E">
      <w:pPr>
        <w:ind w:firstLine="426"/>
        <w:jc w:val="both"/>
      </w:pPr>
      <w:r>
        <w:t>4.6.7.8 Монтаж плит теплоизоляции ведется снизу вверх. Плиты утеплител</w:t>
      </w:r>
      <w:r>
        <w:t>я устанавливают плотно друг к другу, чтобы не было пустот в швах. Неизбежные пустоты заделывают тем же материалом.</w:t>
      </w:r>
    </w:p>
    <w:p w:rsidR="00000000" w:rsidRDefault="00202C4E">
      <w:pPr>
        <w:ind w:firstLine="426"/>
        <w:jc w:val="both"/>
      </w:pPr>
      <w:r>
        <w:t>4.6.7.9 Фасонные элементы: сливы и примыкания (к оконным и дверным проемам, кровле, к парапетам, цоколю и т.п.) монтируют до монтажа облицово</w:t>
      </w:r>
      <w:r>
        <w:t>чных плиток из керамогранита, хризотилцемента и фиброцемента. В оконных и дверных проемах устанавливают противопожарные короба.</w:t>
      </w:r>
    </w:p>
    <w:p w:rsidR="00000000" w:rsidRDefault="00202C4E">
      <w:pPr>
        <w:ind w:firstLine="426"/>
        <w:jc w:val="both"/>
      </w:pPr>
      <w:r>
        <w:t>4.6.7.10 При приемке работ производится осмотр фасада в целом и особенно тщательно мест примыканий, обрамлений углов и проемов о</w:t>
      </w:r>
      <w:r>
        <w:t>кон, цоколя и парапета здания. Обнаруженные при осмотре дефекты устраняются до сдачи объекта в эксплуатацию.</w:t>
      </w:r>
    </w:p>
    <w:p w:rsidR="00000000" w:rsidRDefault="00202C4E">
      <w:pPr>
        <w:ind w:firstLine="426"/>
        <w:jc w:val="both"/>
      </w:pPr>
      <w:r>
        <w:t>4.6.7.11 Законченные монтажом конструкции каркаса, ветрогидрозащитной пленки и утеплителя следует принимать по захваткам или секциям.</w:t>
      </w:r>
    </w:p>
    <w:p w:rsidR="00000000" w:rsidRDefault="00202C4E">
      <w:pPr>
        <w:ind w:firstLine="426"/>
        <w:jc w:val="both"/>
      </w:pPr>
      <w:r>
        <w:t xml:space="preserve">4.6.7.12 При </w:t>
      </w:r>
      <w:r>
        <w:t xml:space="preserve">окончательной приемке смонтированных конструкций должна быть предъявлена документация, указанная в </w:t>
      </w:r>
      <w:hyperlink r:id="rId336" w:anchor="sub_id=40150" w:history="1">
        <w:r>
          <w:rPr>
            <w:rStyle w:val="a3"/>
            <w:color w:val="333399"/>
            <w:u w:val="single"/>
          </w:rPr>
          <w:t>4.1.50</w:t>
        </w:r>
      </w:hyperlink>
      <w:r>
        <w:t>.</w:t>
      </w:r>
    </w:p>
    <w:p w:rsidR="00000000" w:rsidRDefault="00202C4E">
      <w:pPr>
        <w:ind w:firstLine="426"/>
        <w:jc w:val="both"/>
      </w:pPr>
      <w:r>
        <w:t xml:space="preserve">4.6.7.13 Предельные отклонения фактического положения конструкций </w:t>
      </w:r>
      <w:r>
        <w:t>фасадных систем от предусмотренного проектом не должны превышать значений, приведенных в таблице 33.</w:t>
      </w:r>
    </w:p>
    <w:p w:rsidR="00000000" w:rsidRDefault="00202C4E">
      <w:pPr>
        <w:ind w:firstLine="426"/>
        <w:jc w:val="both"/>
      </w:pPr>
      <w:r>
        <w:t> </w:t>
      </w:r>
    </w:p>
    <w:p w:rsidR="00000000" w:rsidRDefault="00202C4E">
      <w:pPr>
        <w:jc w:val="center"/>
      </w:pPr>
      <w:r>
        <w:rPr>
          <w:rStyle w:val="s1"/>
        </w:rPr>
        <w:t>Таблица 33 - Предельные отклонения фактического положения конструкций фасадных систем</w:t>
      </w:r>
    </w:p>
    <w:p w:rsidR="00000000" w:rsidRDefault="00202C4E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6"/>
        <w:gridCol w:w="2466"/>
        <w:gridCol w:w="3023"/>
      </w:tblGrid>
      <w:tr w:rsidR="00000000">
        <w:trPr>
          <w:trHeight w:val="20"/>
        </w:trPr>
        <w:tc>
          <w:tcPr>
            <w:tcW w:w="20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Параметр</w:t>
            </w:r>
          </w:p>
        </w:tc>
        <w:tc>
          <w:tcPr>
            <w:tcW w:w="13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Предельные отклонения, мм</w:t>
            </w:r>
          </w:p>
        </w:tc>
        <w:tc>
          <w:tcPr>
            <w:tcW w:w="16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Контроль (метод, объем, вид ре</w:t>
            </w:r>
            <w:r>
              <w:t>гистрации)</w:t>
            </w:r>
          </w:p>
        </w:tc>
      </w:tr>
      <w:tr w:rsidR="00000000">
        <w:trPr>
          <w:trHeight w:val="20"/>
        </w:trPr>
        <w:tc>
          <w:tcPr>
            <w:tcW w:w="20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Отклонение засверливаемых отверстий под дюбели и анкерные крепления: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61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каждое отверстие, исполнительная схема</w:t>
            </w:r>
          </w:p>
        </w:tc>
      </w:tr>
      <w:tr w:rsidR="00000000">
        <w:trPr>
          <w:trHeight w:val="20"/>
        </w:trPr>
        <w:tc>
          <w:tcPr>
            <w:tcW w:w="20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глубина отверстия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i/>
                <w:iCs/>
              </w:rPr>
              <w:t xml:space="preserve">H = </w:t>
            </w:r>
            <w:r>
              <w:t>длина дюбеля + 10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0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диаметр отверстия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i/>
                <w:iCs/>
              </w:rPr>
              <w:t xml:space="preserve">D = </w:t>
            </w:r>
            <w:r>
              <w:t>диаметр дюбеля + 0,2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0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расстояние от угла стены или кромки несущего элемента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Не менее 100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0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отклонение оси отверстия от проектного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10,0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0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Резка утеплителя в размер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1</w:t>
            </w:r>
          </w:p>
        </w:tc>
        <w:tc>
          <w:tcPr>
            <w:tcW w:w="1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все плиты, журнал работ</w:t>
            </w:r>
          </w:p>
        </w:tc>
      </w:tr>
      <w:tr w:rsidR="00000000">
        <w:trPr>
          <w:trHeight w:val="20"/>
        </w:trPr>
        <w:tc>
          <w:tcPr>
            <w:tcW w:w="20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Зазор между плитами утеплителя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Не более 2</w:t>
            </w:r>
          </w:p>
        </w:tc>
        <w:tc>
          <w:tcPr>
            <w:tcW w:w="1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0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Перехлест полотнищ ветровлагозащитной плёнки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От 100 до 150</w:t>
            </w:r>
          </w:p>
        </w:tc>
        <w:tc>
          <w:tcPr>
            <w:tcW w:w="16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все полотнища, журнал работ</w:t>
            </w:r>
          </w:p>
        </w:tc>
      </w:tr>
      <w:tr w:rsidR="00000000">
        <w:trPr>
          <w:trHeight w:val="20"/>
        </w:trPr>
        <w:tc>
          <w:tcPr>
            <w:tcW w:w="20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Отклонение направляющих каркаса: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6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все направляющие, журнал работ</w:t>
            </w:r>
          </w:p>
        </w:tc>
      </w:tr>
      <w:tr w:rsidR="00000000">
        <w:trPr>
          <w:trHeight w:val="20"/>
        </w:trPr>
        <w:tc>
          <w:tcPr>
            <w:tcW w:w="20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расстояние между направляющими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2</w:t>
            </w:r>
          </w:p>
        </w:tc>
        <w:tc>
          <w:tcPr>
            <w:tcW w:w="16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по соосности смежных направляющих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2</w:t>
            </w:r>
          </w:p>
        </w:tc>
        <w:tc>
          <w:tcPr>
            <w:tcW w:w="16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уступ по высоте в стыках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4</w:t>
            </w:r>
          </w:p>
        </w:tc>
        <w:tc>
          <w:tcPr>
            <w:tcW w:w="1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Отклонение плит и панелей облицовки от проектного размера: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6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все плиты и панели, журнал работ</w:t>
            </w:r>
          </w:p>
        </w:tc>
      </w:tr>
      <w:tr w:rsidR="00000000">
        <w:trPr>
          <w:trHeight w:val="20"/>
        </w:trPr>
        <w:tc>
          <w:tcPr>
            <w:tcW w:w="20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зазор между плитами;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2</w:t>
            </w:r>
          </w:p>
        </w:tc>
        <w:tc>
          <w:tcPr>
            <w:tcW w:w="16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вертикальность и горизонтальность;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 мм на 1 м длины</w:t>
            </w:r>
          </w:p>
        </w:tc>
        <w:tc>
          <w:tcPr>
            <w:tcW w:w="16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lastRenderedPageBreak/>
              <w:t>плоскость фасада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1/500 высоты фасада, но не более 100</w:t>
            </w:r>
          </w:p>
        </w:tc>
        <w:tc>
          <w:tcPr>
            <w:tcW w:w="16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зазор между торцами сэндвич-панелей для стыков: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6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Z -Lock;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3</w:t>
            </w:r>
          </w:p>
        </w:tc>
        <w:tc>
          <w:tcPr>
            <w:tcW w:w="16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Secret-fix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1,5</w:t>
            </w:r>
          </w:p>
        </w:tc>
        <w:tc>
          <w:tcPr>
            <w:tcW w:w="1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</w:tbl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ind w:firstLine="426"/>
      </w:pPr>
      <w:r>
        <w:rPr>
          <w:b/>
          <w:bCs/>
        </w:rPr>
        <w:t>4.7 Каменные конструкции</w:t>
      </w:r>
    </w:p>
    <w:p w:rsidR="00000000" w:rsidRDefault="00202C4E">
      <w:pPr>
        <w:ind w:firstLine="426"/>
      </w:pPr>
      <w:r>
        <w:rPr>
          <w:b/>
          <w:bCs/>
        </w:rPr>
        <w:t>4.7.1 Производство кладочных работ</w:t>
      </w:r>
    </w:p>
    <w:p w:rsidR="00000000" w:rsidRDefault="00202C4E">
      <w:pPr>
        <w:ind w:firstLine="426"/>
      </w:pPr>
      <w:r>
        <w:t>4.7.1.1 Работы по возведению каменных конструкций должны выполняться в соответствии с проектом.</w:t>
      </w:r>
    </w:p>
    <w:p w:rsidR="00000000" w:rsidRDefault="00202C4E">
      <w:pPr>
        <w:ind w:firstLine="426"/>
        <w:jc w:val="both"/>
      </w:pPr>
      <w:r>
        <w:t xml:space="preserve">4.7.1.2 Подбор состава кладочного раствора с учетом условий эксплуатации зданий и сооружений следует осуществлять, руководствуясь </w:t>
      </w:r>
      <w:hyperlink r:id="rId337" w:anchor="sub_id=7" w:history="1">
        <w:r>
          <w:rPr>
            <w:rStyle w:val="a3"/>
            <w:color w:val="333399"/>
            <w:u w:val="single"/>
          </w:rPr>
          <w:t>приложением Ж</w:t>
        </w:r>
      </w:hyperlink>
      <w:r>
        <w:t>.</w:t>
      </w:r>
    </w:p>
    <w:p w:rsidR="00000000" w:rsidRDefault="00202C4E">
      <w:pPr>
        <w:ind w:firstLine="426"/>
        <w:jc w:val="both"/>
      </w:pPr>
      <w:r>
        <w:t>4.7.1.3 Толщина горизонтальных швов кладки из кирпича и камней правильной формы должна составлять 12 мм, вертикальных швов - 10 мм.</w:t>
      </w:r>
    </w:p>
    <w:p w:rsidR="00000000" w:rsidRDefault="00202C4E">
      <w:pPr>
        <w:ind w:firstLine="426"/>
        <w:jc w:val="both"/>
      </w:pPr>
      <w:r>
        <w:t>4.7.1.4 АПри вынужденных разрывах кладку необходимо выполнят</w:t>
      </w:r>
      <w:r>
        <w:t>ь в виде наклонной или вертикальной штрабы.</w:t>
      </w:r>
    </w:p>
    <w:p w:rsidR="00000000" w:rsidRDefault="00202C4E">
      <w:pPr>
        <w:ind w:firstLine="426"/>
        <w:jc w:val="both"/>
      </w:pPr>
      <w:r>
        <w:t xml:space="preserve">4.7.1.5 При выполнении разрыва кладки вертикальной штрабой в швы кладки штрабы следует заложить сетку (арматуру) из продольных стержней диаметром не более 6 мм, из поперечных стержней не более 3 мм с расстоянием </w:t>
      </w:r>
      <w:r>
        <w:t>до 1,5 м по высоте кладки, а также в уровне каждого перекрытия.</w:t>
      </w:r>
    </w:p>
    <w:p w:rsidR="00000000" w:rsidRDefault="00202C4E">
      <w:pPr>
        <w:ind w:firstLine="426"/>
        <w:jc w:val="both"/>
      </w:pPr>
      <w:r>
        <w:t>Число продольных стержней арматуры принимается из расчета одного стержня на каждые 12 см толщины стены, но не менее двух при толщине стены 12 см.</w:t>
      </w:r>
    </w:p>
    <w:p w:rsidR="00000000" w:rsidRDefault="00202C4E">
      <w:pPr>
        <w:ind w:firstLine="426"/>
        <w:jc w:val="both"/>
      </w:pPr>
      <w:r>
        <w:t>4.7.1.6 Сплошную кладку наружных стен из матер</w:t>
      </w:r>
      <w:r>
        <w:t>иалов с плотностью более 1400 кг/м</w:t>
      </w:r>
      <w:r>
        <w:rPr>
          <w:vertAlign w:val="superscript"/>
        </w:rPr>
        <w:t>3</w:t>
      </w:r>
      <w:r>
        <w:t xml:space="preserve"> следует применять для неотапливаемых зданий или для промзданий с большим выделением тепла.</w:t>
      </w:r>
    </w:p>
    <w:p w:rsidR="00000000" w:rsidRDefault="00202C4E">
      <w:pPr>
        <w:ind w:firstLine="426"/>
        <w:jc w:val="both"/>
      </w:pPr>
      <w:r>
        <w:t>4.7.1.7 Работы по возведению каменных конструкций должны выполняться в соответствии с проектом. Подбор состава кладочного раствор</w:t>
      </w:r>
      <w:r>
        <w:t xml:space="preserve">а с учетом условий эксплуатации зданий и сооружений следует осуществлять, руководствуясь </w:t>
      </w:r>
      <w:hyperlink r:id="rId338" w:anchor="sub_id=7" w:history="1">
        <w:r>
          <w:rPr>
            <w:rStyle w:val="a3"/>
            <w:color w:val="333399"/>
            <w:u w:val="single"/>
          </w:rPr>
          <w:t>приложением Ж</w:t>
        </w:r>
      </w:hyperlink>
      <w:r>
        <w:t>.</w:t>
      </w:r>
    </w:p>
    <w:p w:rsidR="00000000" w:rsidRDefault="00202C4E">
      <w:pPr>
        <w:ind w:firstLine="426"/>
        <w:jc w:val="both"/>
      </w:pPr>
      <w:r>
        <w:t>4.7.1.8 Применение материалов кладки в зависимости от влажностных парамет</w:t>
      </w:r>
      <w:r>
        <w:t>ров помещений осуществляется в соответствии с нормативными документами.</w:t>
      </w:r>
    </w:p>
    <w:p w:rsidR="00000000" w:rsidRDefault="00202C4E">
      <w:pPr>
        <w:ind w:firstLine="426"/>
        <w:jc w:val="both"/>
      </w:pPr>
      <w:r>
        <w:t>Не допускается ослабление каменных конструкций отверстиями, бороздами, нишами, монтажными проемами, не предусмотренными проектом или ППР.</w:t>
      </w:r>
    </w:p>
    <w:p w:rsidR="00000000" w:rsidRDefault="00202C4E">
      <w:pPr>
        <w:ind w:firstLine="426"/>
        <w:jc w:val="both"/>
      </w:pPr>
      <w:r>
        <w:t>4.7.1.9 Каменную кладку заполнения каркасов сл</w:t>
      </w:r>
      <w:r>
        <w:t xml:space="preserve">едует выполнять в соответствии с требованиями, предъявляемыми к возведению несущих каменных конструкций и в соответствии с требованиями </w:t>
      </w:r>
      <w:hyperlink r:id="rId339" w:anchor="sub_id=40703" w:history="1">
        <w:r>
          <w:rPr>
            <w:rStyle w:val="a3"/>
            <w:color w:val="333399"/>
            <w:u w:val="single"/>
          </w:rPr>
          <w:t>разделов 4.7.3-4.7.6</w:t>
        </w:r>
      </w:hyperlink>
      <w:r>
        <w:t>.</w:t>
      </w:r>
    </w:p>
    <w:p w:rsidR="00000000" w:rsidRDefault="00202C4E">
      <w:pPr>
        <w:ind w:firstLine="426"/>
        <w:jc w:val="both"/>
      </w:pPr>
      <w:r>
        <w:t>4.7.1.10 Разнос</w:t>
      </w:r>
      <w:r>
        <w:t>ть высот возводимой кладки на смежных захватках и при кладке примыканий наружных и внутренних стен не должна превышать высоты этажа, разность высот между смежными участками кладки фундаментов - не превышать 1,2 м.</w:t>
      </w:r>
    </w:p>
    <w:p w:rsidR="00000000" w:rsidRDefault="00202C4E">
      <w:pPr>
        <w:ind w:firstLine="426"/>
        <w:jc w:val="both"/>
      </w:pPr>
      <w:r>
        <w:t>4.7.1.11 Для устойчивости возведения свободно стоящих стен большей высоты следует применять временные крепления.</w:t>
      </w:r>
    </w:p>
    <w:p w:rsidR="00000000" w:rsidRDefault="00202C4E">
      <w:pPr>
        <w:ind w:firstLine="426"/>
        <w:jc w:val="both"/>
      </w:pPr>
      <w:r>
        <w:t>4.7.1.12 При возведении стены (перегородки), связанной с поперечными стенами (перегородками) или с другими жесткими конструкциями при расстояни</w:t>
      </w:r>
      <w:r>
        <w:t>и между этими конструкциями, не превышающем 3,5·Н (где H - высота стены, указанная в таблице 34), допускаемую высоту возводимой стены допускается увеличивать на 15%, при расстоянии не более 2,5·Н - на 25% и не более 1,5·Н - на 40%.</w:t>
      </w:r>
    </w:p>
    <w:p w:rsidR="00000000" w:rsidRDefault="00202C4E">
      <w:pPr>
        <w:ind w:firstLine="426"/>
        <w:jc w:val="both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34 - Допустима</w:t>
      </w:r>
      <w:r>
        <w:rPr>
          <w:rStyle w:val="s1"/>
        </w:rPr>
        <w:t>я высота стен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4"/>
        <w:gridCol w:w="2743"/>
        <w:gridCol w:w="1507"/>
        <w:gridCol w:w="1172"/>
        <w:gridCol w:w="1180"/>
        <w:gridCol w:w="1329"/>
      </w:tblGrid>
      <w:tr w:rsidR="00000000">
        <w:trPr>
          <w:trHeight w:val="20"/>
        </w:trPr>
        <w:tc>
          <w:tcPr>
            <w:tcW w:w="75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Толщина стен, см</w:t>
            </w:r>
          </w:p>
        </w:tc>
        <w:tc>
          <w:tcPr>
            <w:tcW w:w="146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Объемная масса (плотность) кладки, 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277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Допустимая высота стен, м, при скоростном напоре ветра, Н/м</w:t>
            </w:r>
            <w:r>
              <w:rPr>
                <w:vertAlign w:val="superscript"/>
              </w:rPr>
              <w:t>2</w:t>
            </w:r>
            <w:r>
              <w:t xml:space="preserve"> (скорости ветра, м/с)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до 150 (15)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270 (21)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450 (27)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1000 (40)</w:t>
            </w:r>
          </w:p>
        </w:tc>
      </w:tr>
      <w:tr w:rsidR="00000000">
        <w:trPr>
          <w:trHeight w:val="20"/>
        </w:trPr>
        <w:tc>
          <w:tcPr>
            <w:tcW w:w="75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  <w:tc>
          <w:tcPr>
            <w:tcW w:w="14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Более 1600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3,8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2,6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1,6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75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25</w:t>
            </w:r>
          </w:p>
        </w:tc>
        <w:tc>
          <w:tcPr>
            <w:tcW w:w="14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От 1000 до 1300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2,3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1,6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1,3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7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От 1300 до 1600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3,0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2,1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1,4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75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  <w:tc>
          <w:tcPr>
            <w:tcW w:w="14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Более 1600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5,2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4,7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4,0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1,7</w:t>
            </w:r>
          </w:p>
        </w:tc>
      </w:tr>
      <w:tr w:rsidR="00000000">
        <w:trPr>
          <w:trHeight w:val="20"/>
        </w:trPr>
        <w:tc>
          <w:tcPr>
            <w:tcW w:w="75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38</w:t>
            </w:r>
          </w:p>
        </w:tc>
        <w:tc>
          <w:tcPr>
            <w:tcW w:w="14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От 1000 до 1300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4,5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4,0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2,4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1,3</w:t>
            </w:r>
          </w:p>
        </w:tc>
      </w:tr>
      <w:tr w:rsidR="00000000">
        <w:trPr>
          <w:trHeight w:val="20"/>
        </w:trPr>
        <w:tc>
          <w:tcPr>
            <w:tcW w:w="7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От 1300 до 1600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4,8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4,3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3,1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75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  <w:tc>
          <w:tcPr>
            <w:tcW w:w="14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Более 1600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6,5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6,3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6,0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3,1</w:t>
            </w:r>
          </w:p>
        </w:tc>
      </w:tr>
      <w:tr w:rsidR="00000000">
        <w:trPr>
          <w:trHeight w:val="20"/>
        </w:trPr>
        <w:tc>
          <w:tcPr>
            <w:tcW w:w="75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51</w:t>
            </w:r>
          </w:p>
        </w:tc>
        <w:tc>
          <w:tcPr>
            <w:tcW w:w="14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От 1000 до 1300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6,0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5,7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4,3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2,0</w:t>
            </w:r>
          </w:p>
        </w:tc>
      </w:tr>
      <w:tr w:rsidR="00000000">
        <w:trPr>
          <w:trHeight w:val="20"/>
        </w:trPr>
        <w:tc>
          <w:tcPr>
            <w:tcW w:w="7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От 1300 до 1600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6,3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6,0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5,6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75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  <w:tc>
          <w:tcPr>
            <w:tcW w:w="14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Более 1600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7,7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7,4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7,0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4,3</w:t>
            </w:r>
          </w:p>
        </w:tc>
      </w:tr>
      <w:tr w:rsidR="00000000">
        <w:trPr>
          <w:trHeight w:val="20"/>
        </w:trPr>
        <w:tc>
          <w:tcPr>
            <w:tcW w:w="75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64</w:t>
            </w:r>
          </w:p>
        </w:tc>
        <w:tc>
          <w:tcPr>
            <w:tcW w:w="14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От 1000 до 1300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7,0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6,6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6,0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2,7</w:t>
            </w:r>
          </w:p>
        </w:tc>
      </w:tr>
      <w:tr w:rsidR="00000000">
        <w:trPr>
          <w:trHeight w:val="20"/>
        </w:trPr>
        <w:tc>
          <w:tcPr>
            <w:tcW w:w="7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От 1300 до 1600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7,4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7,0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6,5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3,5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Примечание. При скоростных напорах ветра, имеющих промежуточные значения, допускаемые высоты свободно стоящих стен определяются интерполяцией.</w:t>
            </w:r>
          </w:p>
        </w:tc>
      </w:tr>
    </w:tbl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  <w:jc w:val="both"/>
      </w:pPr>
      <w:r>
        <w:t>4.7.1.13 Высота каменных неармированных перегородок, не раскрепленных перекрытиями или временными креплениями, не должна превышать 1,5 м для перегородок толщиной 9 см, выполненных из камней и кирпича на ребро толщиной 88 мм, и 1,8 м - для перегородок толщи</w:t>
      </w:r>
      <w:r>
        <w:t>ной 12 см, выполненных из кирпича.</w:t>
      </w:r>
    </w:p>
    <w:p w:rsidR="00000000" w:rsidRDefault="00202C4E">
      <w:pPr>
        <w:ind w:firstLine="426"/>
        <w:jc w:val="both"/>
      </w:pPr>
      <w:r>
        <w:t>4.7.1.14 При связи перегородки с поперечными стенами или перегородками, а также с другими жесткими конструкциями допускаемые их высоты принимаются в соответствии с указаниями 4.7.1.12.</w:t>
      </w:r>
    </w:p>
    <w:p w:rsidR="00000000" w:rsidRDefault="00202C4E">
      <w:pPr>
        <w:ind w:firstLine="426"/>
        <w:jc w:val="both"/>
      </w:pPr>
      <w:r>
        <w:t>4.7.1.15 Вертикальность граней и угл</w:t>
      </w:r>
      <w:r>
        <w:t>ов кладки из кирпича и камней, горизонтальность ее рядов необходимо проверять по ходу выполнения кладки (через 0,5 м - 0,6 м) с устранением обнаруженных отклонений в пределах яруса.</w:t>
      </w:r>
    </w:p>
    <w:p w:rsidR="00000000" w:rsidRDefault="00202C4E">
      <w:pPr>
        <w:ind w:firstLine="426"/>
        <w:jc w:val="both"/>
      </w:pPr>
      <w:r>
        <w:t>4.7.1.16 После окончания кладки каждого этажа следует производить инструме</w:t>
      </w:r>
      <w:r>
        <w:t>нтальную проверку горизонтальности и отметок верха кладки независимо от промежуточных проверок горизонтальности ее рядов.</w:t>
      </w:r>
    </w:p>
    <w:p w:rsidR="00000000" w:rsidRDefault="00202C4E">
      <w:pPr>
        <w:ind w:firstLine="426"/>
        <w:jc w:val="both"/>
      </w:pPr>
      <w:r>
        <w:rPr>
          <w:b/>
          <w:bCs/>
        </w:rPr>
        <w:t>4.7.2 Кладка из керамического и силикатного кирпича, керамических, бетонных, силикатных и природных камней правильной формы</w:t>
      </w:r>
    </w:p>
    <w:p w:rsidR="00000000" w:rsidRDefault="00202C4E">
      <w:pPr>
        <w:ind w:firstLine="426"/>
        <w:jc w:val="both"/>
      </w:pPr>
      <w:r>
        <w:t>4.7.2.1 Кл</w:t>
      </w:r>
      <w:r>
        <w:t>адка из кирпича и камней правильной формы должна выполняться с перевязкой: для кладки из одинарного кирпича - 1 тычковый ряд на 6 ложковых рядов кладки; для кладки из полуторного кирпича - 1 тычковый ряд на 4 ложковых рядов кладки; для кладки из камней пра</w:t>
      </w:r>
      <w:r>
        <w:t>вильной формы - 1 тычковый ряд на 3 ложковых ряда кладки. Другие типы перевязок должны быть указаны в рабочих чертежах.</w:t>
      </w:r>
    </w:p>
    <w:p w:rsidR="00000000" w:rsidRDefault="00202C4E">
      <w:pPr>
        <w:ind w:firstLine="426"/>
        <w:jc w:val="both"/>
      </w:pPr>
      <w:r>
        <w:t>4.7.2.2 При кладке впустошовку глубина не заполненных раствором швов с лицевой стороны не должна превышать 15 мм в стенах и 10 мм (тольк</w:t>
      </w:r>
      <w:r>
        <w:t>о вертикальных швов) в столбах.</w:t>
      </w:r>
    </w:p>
    <w:p w:rsidR="00000000" w:rsidRDefault="00202C4E">
      <w:pPr>
        <w:ind w:firstLine="426"/>
        <w:jc w:val="both"/>
      </w:pPr>
      <w:r>
        <w:t>4.7.2.3 В кладке забутовочных рядов и мало нагруженных каменных конструкций (участки стен под окнами и т. п.) допускается применение кирпича-половняка в количестве не более 10%.</w:t>
      </w:r>
    </w:p>
    <w:p w:rsidR="00000000" w:rsidRDefault="00202C4E">
      <w:pPr>
        <w:ind w:firstLine="426"/>
        <w:jc w:val="both"/>
      </w:pPr>
      <w:r>
        <w:t>4.7.2.4 Участки стен между рядовыми кирпичными перемычками при простенках шириной менее 1 м необходимо выкладывать на том же растворе, что и перемычки.</w:t>
      </w:r>
    </w:p>
    <w:p w:rsidR="00000000" w:rsidRDefault="00202C4E">
      <w:pPr>
        <w:ind w:firstLine="426"/>
        <w:jc w:val="both"/>
      </w:pPr>
      <w:r>
        <w:t>4.7.2.5 Стальную арматуру рядовых кирпичных перемычек следует укладывать по опалубке в слое раствора под</w:t>
      </w:r>
      <w:r>
        <w:t xml:space="preserve"> нижний ряд кирпичей. Число стержней устанавливается проектом, но должно быть не менее трех. Гладкие стержни для армирования перемычек должны иметь диаметр не менее 6 мм, заканчиваться крюками и заделываться в простенки не менее чем на 25 см. Стержни перио</w:t>
      </w:r>
      <w:r>
        <w:t>дического профиля крюками не отгибаются.</w:t>
      </w:r>
    </w:p>
    <w:p w:rsidR="00000000" w:rsidRDefault="00202C4E">
      <w:pPr>
        <w:ind w:firstLine="426"/>
        <w:jc w:val="both"/>
      </w:pPr>
      <w:r>
        <w:t xml:space="preserve">4.7.2.6 При выдерживании кирпичных перемычек в опалубке необходимо соблюдать сроки, указанные в </w:t>
      </w:r>
      <w:hyperlink r:id="rId340" w:anchor="sub_id=435" w:history="1">
        <w:r>
          <w:rPr>
            <w:rStyle w:val="a3"/>
            <w:color w:val="333399"/>
            <w:u w:val="single"/>
          </w:rPr>
          <w:t>таблице 35</w:t>
        </w:r>
      </w:hyperlink>
      <w:r>
        <w:t>.</w:t>
      </w:r>
    </w:p>
    <w:p w:rsidR="00000000" w:rsidRDefault="00202C4E">
      <w:pPr>
        <w:ind w:firstLine="426"/>
        <w:jc w:val="both"/>
      </w:pPr>
      <w:r>
        <w:lastRenderedPageBreak/>
        <w:t>4.7.2.7 Клинчатые перемычк</w:t>
      </w:r>
      <w:r>
        <w:t>и из обыкновенного кирпича следует выкладывать с клинообразными швами толщиной не менее 5 мм внизу и не более 25 мм вверху. Кладку необходимо производить одновременно с двух сторон в направлении от пят к середине.</w:t>
      </w:r>
    </w:p>
    <w:p w:rsidR="00000000" w:rsidRDefault="00202C4E">
      <w:pPr>
        <w:ind w:firstLine="426"/>
        <w:jc w:val="both"/>
      </w:pPr>
      <w:r>
        <w:t xml:space="preserve">4.7.2.8 Кладку карнизов следует выполнять </w:t>
      </w:r>
      <w:r>
        <w:t>в соответствии с проектом. При этом свес каждого ряда кирпичной кладки в карнизах не должен превышать 1/3 длины кирпича, а общий вынос кирпичного неармированного карниза должен составлять не более половины толщины стены.</w:t>
      </w:r>
    </w:p>
    <w:p w:rsidR="00000000" w:rsidRDefault="00202C4E">
      <w:pPr>
        <w:ind w:firstLine="426"/>
        <w:jc w:val="both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35 - Продолжительность вы</w:t>
      </w:r>
      <w:r>
        <w:rPr>
          <w:rStyle w:val="s1"/>
        </w:rPr>
        <w:t>держивания перемычек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5"/>
        <w:gridCol w:w="2896"/>
        <w:gridCol w:w="1085"/>
        <w:gridCol w:w="3349"/>
      </w:tblGrid>
      <w:tr w:rsidR="00000000">
        <w:trPr>
          <w:trHeight w:val="20"/>
        </w:trPr>
        <w:tc>
          <w:tcPr>
            <w:tcW w:w="10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Конструкции перемычек</w:t>
            </w:r>
          </w:p>
        </w:tc>
        <w:tc>
          <w:tcPr>
            <w:tcW w:w="15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Температура наружного воздуха, °С, в период выдерживания перемычек</w:t>
            </w:r>
          </w:p>
        </w:tc>
        <w:tc>
          <w:tcPr>
            <w:tcW w:w="5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Марка раствора</w:t>
            </w:r>
          </w:p>
        </w:tc>
        <w:tc>
          <w:tcPr>
            <w:tcW w:w="17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Продолжительность выдерживания перемычек на опалубке, сут, не менее</w:t>
            </w:r>
          </w:p>
        </w:tc>
      </w:tr>
      <w:tr w:rsidR="00000000">
        <w:trPr>
          <w:trHeight w:val="20"/>
        </w:trPr>
        <w:tc>
          <w:tcPr>
            <w:tcW w:w="107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Рядовые и</w:t>
            </w:r>
          </w:p>
          <w:p w:rsidR="00000000" w:rsidRDefault="00202C4E">
            <w:r>
              <w:t>армокирпичные</w:t>
            </w:r>
          </w:p>
        </w:tc>
        <w:tc>
          <w:tcPr>
            <w:tcW w:w="15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До 5</w:t>
            </w:r>
          </w:p>
        </w:tc>
        <w:tc>
          <w:tcPr>
            <w:tcW w:w="58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М25 и</w:t>
            </w:r>
          </w:p>
          <w:p w:rsidR="00000000" w:rsidRDefault="00202C4E">
            <w:pPr>
              <w:jc w:val="center"/>
            </w:pPr>
            <w:r>
              <w:t>выше</w:t>
            </w:r>
          </w:p>
        </w:tc>
        <w:tc>
          <w:tcPr>
            <w:tcW w:w="17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5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До 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7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5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До 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7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5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До 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7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Св. 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107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Арочные и клинчатые</w:t>
            </w:r>
          </w:p>
          <w:p w:rsidR="00000000" w:rsidRDefault="00202C4E">
            <w:r>
              <w:t> </w:t>
            </w:r>
          </w:p>
          <w:p w:rsidR="00000000" w:rsidRDefault="00202C4E">
            <w:r>
              <w:t> </w:t>
            </w:r>
          </w:p>
        </w:tc>
        <w:tc>
          <w:tcPr>
            <w:tcW w:w="15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До 5</w:t>
            </w:r>
          </w:p>
        </w:tc>
        <w:tc>
          <w:tcPr>
            <w:tcW w:w="58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  <w:tc>
          <w:tcPr>
            <w:tcW w:w="17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5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До 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7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Св. 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</w:t>
            </w:r>
          </w:p>
        </w:tc>
      </w:tr>
    </w:tbl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  <w:jc w:val="both"/>
      </w:pPr>
      <w:r>
        <w:t>Кладку анкеруемых карнизов допускается выполнять после достижения кладкой стены проектной прочности, в которую заделываются анкеры.</w:t>
      </w:r>
    </w:p>
    <w:p w:rsidR="00000000" w:rsidRDefault="00202C4E">
      <w:pPr>
        <w:ind w:firstLine="426"/>
        <w:jc w:val="both"/>
      </w:pPr>
      <w:r>
        <w:t>При устройстве карнизов после окончания кладки стены их устойчивость необходимо обеспечивать временными креплениями.</w:t>
      </w:r>
    </w:p>
    <w:p w:rsidR="00000000" w:rsidRDefault="00202C4E">
      <w:pPr>
        <w:ind w:firstLine="426"/>
        <w:jc w:val="both"/>
      </w:pPr>
      <w:r>
        <w:t>Все зак</w:t>
      </w:r>
      <w:r>
        <w:t>ладные железобетонные сборные элементы (карнизы, пояски, балконы и др.) должны обеспечиваться временными креплениями до их защемления вышележащей кладкой. Срок снятия временных креплений необходимо указывать в рабочих чертежах.</w:t>
      </w:r>
    </w:p>
    <w:p w:rsidR="00000000" w:rsidRDefault="00202C4E">
      <w:pPr>
        <w:ind w:firstLine="426"/>
        <w:jc w:val="both"/>
      </w:pPr>
      <w:r>
        <w:t xml:space="preserve">4.7.2.9 При возведении стен </w:t>
      </w:r>
      <w:r>
        <w:t>из керамических камней в свешивающихся рядах карнизов, поясков, парапетов, брандмауэров, где требуется теска кирпича, должен применяться полнотелый или специальный (профильный) лицевой кирпич морозостойкостью не менее F25 с защитой от увлажнения.</w:t>
      </w:r>
    </w:p>
    <w:p w:rsidR="00000000" w:rsidRDefault="00202C4E">
      <w:pPr>
        <w:ind w:firstLine="426"/>
        <w:jc w:val="both"/>
      </w:pPr>
      <w:r>
        <w:t xml:space="preserve">4.7.2.10 </w:t>
      </w:r>
      <w:r>
        <w:t>Вентиляционные каналы в стенах следует выполнять из керамического полнотелого кирпича марки не ниже 75 или силикатного марки 100 до уровня чердачного перекрытия, а выше - из полнотелого керамического кирпича марки 100.</w:t>
      </w:r>
    </w:p>
    <w:p w:rsidR="00000000" w:rsidRDefault="00202C4E">
      <w:pPr>
        <w:ind w:firstLine="426"/>
        <w:jc w:val="both"/>
      </w:pPr>
      <w:r>
        <w:t>4.7.2.11 При армированной кладке необ</w:t>
      </w:r>
      <w:r>
        <w:t>ходимо соблюдать следующие требования:</w:t>
      </w:r>
    </w:p>
    <w:p w:rsidR="00000000" w:rsidRDefault="00202C4E">
      <w:pPr>
        <w:ind w:firstLine="426"/>
        <w:jc w:val="both"/>
      </w:pPr>
      <w:r>
        <w:t>- толщина швов в армированной кладке должна превышать сумму диаметров пересекающейся арматуры не менее чем на 4 мм при толщине шва не более 16 мм;</w:t>
      </w:r>
    </w:p>
    <w:p w:rsidR="00000000" w:rsidRDefault="00202C4E">
      <w:pPr>
        <w:ind w:firstLine="426"/>
        <w:jc w:val="both"/>
      </w:pPr>
      <w:r>
        <w:t>- при поперечном армировании столбов и простенков сетки следует изгота</w:t>
      </w:r>
      <w:r>
        <w:t>вливать и укладывать так, чтобы было не менее двух арматурных стержней (из которых сделана сетка), выступающих на (2-3) мм на внутреннюю поверхность простенка или на две стороны столба;</w:t>
      </w:r>
    </w:p>
    <w:p w:rsidR="00000000" w:rsidRDefault="00202C4E">
      <w:pPr>
        <w:ind w:firstLine="426"/>
        <w:jc w:val="both"/>
      </w:pPr>
      <w:r>
        <w:t>- при продольном армировании кладки стальные стержни арматуры по длине</w:t>
      </w:r>
      <w:r>
        <w:t xml:space="preserve"> следует соединять между собой сваркой;</w:t>
      </w:r>
    </w:p>
    <w:p w:rsidR="00000000" w:rsidRDefault="00202C4E">
      <w:pPr>
        <w:ind w:firstLine="426"/>
        <w:jc w:val="both"/>
      </w:pPr>
      <w:r>
        <w:t>- при устройстве стыков арматуры без сварки концы гладких стержней должны заканчиваться крюками и связываться проволокой с перехлестом стержней на 20 диаметров.</w:t>
      </w:r>
    </w:p>
    <w:p w:rsidR="00000000" w:rsidRDefault="00202C4E">
      <w:pPr>
        <w:ind w:firstLine="426"/>
        <w:jc w:val="both"/>
      </w:pPr>
      <w:r>
        <w:t xml:space="preserve">4.7.2.12 Возведение стен из облегченной кирпичной кладки необходимо выполнять в соответствии с </w:t>
      </w:r>
      <w:r>
        <w:t>рабочими чертежами и следующими требованиями:</w:t>
      </w:r>
    </w:p>
    <w:p w:rsidR="00000000" w:rsidRDefault="00202C4E">
      <w:pPr>
        <w:ind w:firstLine="426"/>
        <w:jc w:val="both"/>
      </w:pPr>
      <w:r>
        <w:lastRenderedPageBreak/>
        <w:t>- все швы наружного и внутреннего слоя стен облегченной кладки следует тщательно заполнять раствором с расшивкой фасадных швов и затиркой внутренних швов при обязательном выполнении мокрой штукатурки поверхност</w:t>
      </w:r>
      <w:r>
        <w:t>и стен со стороны помещения;</w:t>
      </w:r>
    </w:p>
    <w:p w:rsidR="00000000" w:rsidRDefault="00202C4E">
      <w:pPr>
        <w:ind w:firstLine="426"/>
        <w:jc w:val="both"/>
      </w:pPr>
      <w:r>
        <w:t>- плитный утеплитель следует укладывать с обеспечением плотного примыкания к кладке;</w:t>
      </w:r>
    </w:p>
    <w:p w:rsidR="00000000" w:rsidRDefault="00202C4E">
      <w:pPr>
        <w:ind w:firstLine="426"/>
        <w:jc w:val="both"/>
      </w:pPr>
      <w:r>
        <w:t>- металлические связи, устанавливаемые в кладку, необходимо защищать от коррозии;</w:t>
      </w:r>
    </w:p>
    <w:p w:rsidR="00000000" w:rsidRDefault="00202C4E">
      <w:pPr>
        <w:ind w:firstLine="426"/>
        <w:jc w:val="both"/>
      </w:pPr>
      <w:r>
        <w:t>- засыпной утеплитель или легкий бетон заполнения следует ук</w:t>
      </w:r>
      <w:r>
        <w:t>ладывать слоями с уплотнением каждого слоя по мере возведения кладки. В кладках с вертикальными поперечными кирпичными диафрагмами пустоты следует заполнять засыпкой или легким бетоном слоями на высоту не более 1,2 м за смену;</w:t>
      </w:r>
    </w:p>
    <w:p w:rsidR="00000000" w:rsidRDefault="00202C4E">
      <w:pPr>
        <w:ind w:firstLine="426"/>
        <w:jc w:val="both"/>
      </w:pPr>
      <w:r>
        <w:t>- подоконные участки наружных</w:t>
      </w:r>
      <w:r>
        <w:t xml:space="preserve"> стен необходимо защищать от увлажнения путем устройства отливов по проекту;</w:t>
      </w:r>
    </w:p>
    <w:p w:rsidR="00000000" w:rsidRDefault="00202C4E">
      <w:pPr>
        <w:ind w:firstLine="426"/>
        <w:jc w:val="both"/>
      </w:pPr>
      <w:r>
        <w:t>- в процессе производства работ в период выпадения атмосферных осадков и при перерыве в работе следует принимать меры по защите утеплителя от намокания.</w:t>
      </w:r>
    </w:p>
    <w:p w:rsidR="00000000" w:rsidRDefault="00202C4E">
      <w:pPr>
        <w:ind w:firstLine="426"/>
        <w:jc w:val="both"/>
      </w:pPr>
      <w:r>
        <w:t xml:space="preserve">4.7.2.13 Обрез кирпичного </w:t>
      </w:r>
      <w:r>
        <w:t>цоколя и другие выступающие части кладки после их возведения следует защищать от попадания атмосферной влаги, следуя указаниям в проекте, при отсутствии указаний в проекте - цементно-песчаным раствором марки не ниже М100 и F50.</w:t>
      </w:r>
    </w:p>
    <w:p w:rsidR="00000000" w:rsidRDefault="00202C4E">
      <w:pPr>
        <w:ind w:firstLine="426"/>
        <w:jc w:val="both"/>
      </w:pPr>
      <w:r>
        <w:t>4.7.2.14 Необходимо предусма</w:t>
      </w:r>
      <w:r>
        <w:t>тривать защиту стен и столбов от увлажнения со стороны фундаментов, а также со стороны примыкающих тротуаров и отмосток устройством гидроизоляционного слоя выше уровня тротуара или верха отмостки. Гидроизоляционный слой следует устраивать также ниже пола п</w:t>
      </w:r>
      <w:r>
        <w:t>одвала.</w:t>
      </w:r>
    </w:p>
    <w:p w:rsidR="00000000" w:rsidRDefault="00202C4E">
      <w:pPr>
        <w:ind w:firstLine="426"/>
        <w:jc w:val="both"/>
      </w:pPr>
      <w:r>
        <w:rPr>
          <w:b/>
          <w:bCs/>
        </w:rPr>
        <w:t>4.7.3.Кладка многослойных облегченных наружных стен</w:t>
      </w:r>
    </w:p>
    <w:p w:rsidR="00000000" w:rsidRDefault="00202C4E">
      <w:pPr>
        <w:ind w:firstLine="426"/>
        <w:jc w:val="both"/>
      </w:pPr>
      <w:r>
        <w:t>4.7.3.1 Возведение несущих наружных стен из облегченной кладки с жесткими вертикальными диафрагмами необходимо выполнять в соответствии с рабочими чертежами и следующими требованиями:</w:t>
      </w:r>
    </w:p>
    <w:p w:rsidR="00000000" w:rsidRDefault="00202C4E">
      <w:pPr>
        <w:ind w:firstLine="426"/>
        <w:jc w:val="both"/>
      </w:pPr>
      <w:r>
        <w:t>- все швы на</w:t>
      </w:r>
      <w:r>
        <w:t>ружного и внутреннего слоя стен облегченной кладки следует тщательно заполнять раствором с расшивкой фасадных швов и затиркой внутренних швов при обязательном выполнении мокрой штукатурки поверхности стен со стороны помещения;</w:t>
      </w:r>
    </w:p>
    <w:p w:rsidR="00000000" w:rsidRDefault="00202C4E">
      <w:pPr>
        <w:ind w:firstLine="426"/>
        <w:jc w:val="both"/>
      </w:pPr>
      <w:r>
        <w:t xml:space="preserve">- плитный утеплитель следует </w:t>
      </w:r>
      <w:r>
        <w:t>укладывать с обеспечением плотного примыкания к кладке;</w:t>
      </w:r>
    </w:p>
    <w:p w:rsidR="00000000" w:rsidRDefault="00202C4E">
      <w:pPr>
        <w:ind w:firstLine="426"/>
        <w:jc w:val="both"/>
      </w:pPr>
      <w:r>
        <w:t>- металлические связи, устанавливаемые в кладку, должны быть защищены от коррозии;</w:t>
      </w:r>
    </w:p>
    <w:p w:rsidR="00000000" w:rsidRDefault="00202C4E">
      <w:pPr>
        <w:ind w:firstLine="426"/>
        <w:jc w:val="both"/>
      </w:pPr>
      <w:r>
        <w:t>- не допускается при возведении многослойной (облегченной) кладки использовать засыпной утеплитель;</w:t>
      </w:r>
    </w:p>
    <w:p w:rsidR="00000000" w:rsidRDefault="00202C4E">
      <w:pPr>
        <w:ind w:firstLine="426"/>
        <w:jc w:val="both"/>
      </w:pPr>
      <w:r>
        <w:t>- подоконные учас</w:t>
      </w:r>
      <w:r>
        <w:t>тки наружных стен необходимо защищать от увлажнения путем устройства отливов по проекту;</w:t>
      </w:r>
    </w:p>
    <w:p w:rsidR="00000000" w:rsidRDefault="00202C4E">
      <w:pPr>
        <w:ind w:firstLine="426"/>
        <w:jc w:val="both"/>
      </w:pPr>
      <w:r>
        <w:t>- в процессе производства работ в период выпадения атмосферных осадков и при перерыве в работе следует принимать меры по защите утеплителя от намокания.</w:t>
      </w:r>
    </w:p>
    <w:p w:rsidR="00000000" w:rsidRDefault="00202C4E">
      <w:pPr>
        <w:ind w:firstLine="426"/>
        <w:jc w:val="both"/>
      </w:pPr>
      <w:r>
        <w:t>4.7.3.2 Произв</w:t>
      </w:r>
      <w:r>
        <w:t>одство работ по кладке «навесных» (ненесущих) стен должно выполняться после завершения строительно-монтажных работ несущего каркаса и его приемки по акту.</w:t>
      </w:r>
    </w:p>
    <w:p w:rsidR="00000000" w:rsidRDefault="00202C4E">
      <w:pPr>
        <w:ind w:firstLine="426"/>
        <w:jc w:val="both"/>
      </w:pPr>
      <w:r>
        <w:t>4.7.3.3 Вертикальность и соосность выступающих торцевых граней перекрытий, являющихся опорой для нару</w:t>
      </w:r>
      <w:r>
        <w:t xml:space="preserve">жных стен, должны проверяться поэтажно геодезической съемкой. Отклонения размеров законченных бетонных железобетонных конструкций не должны превышать указанных в </w:t>
      </w:r>
      <w:hyperlink r:id="rId341" w:anchor="sub_id=411" w:history="1">
        <w:r>
          <w:rPr>
            <w:rStyle w:val="a3"/>
            <w:color w:val="333399"/>
            <w:u w:val="single"/>
          </w:rPr>
          <w:t>таблице 11</w:t>
        </w:r>
      </w:hyperlink>
      <w:r>
        <w:t>.</w:t>
      </w:r>
    </w:p>
    <w:p w:rsidR="00000000" w:rsidRDefault="00202C4E">
      <w:pPr>
        <w:ind w:firstLine="426"/>
        <w:jc w:val="both"/>
      </w:pPr>
      <w:r>
        <w:t>4</w:t>
      </w:r>
      <w:r>
        <w:t>.7.3.4 Выполнение работ по устройству наружных стен следует производить при наличии ППР и технологической карты с указанием операций и графика работ, при обязательном составлении акта на скрытые работы и ведении строительного контроля (технического и автор</w:t>
      </w:r>
      <w:r>
        <w:t>ского надзора).</w:t>
      </w:r>
    </w:p>
    <w:p w:rsidR="00000000" w:rsidRDefault="00202C4E">
      <w:pPr>
        <w:ind w:firstLine="426"/>
        <w:jc w:val="both"/>
      </w:pPr>
      <w:r>
        <w:t>4.7.3.5 Работы по кладке трехслойных навесных стен выполняются в следующей последовательности:</w:t>
      </w:r>
    </w:p>
    <w:p w:rsidR="00000000" w:rsidRDefault="00202C4E">
      <w:pPr>
        <w:ind w:firstLine="426"/>
        <w:jc w:val="both"/>
      </w:pPr>
      <w:r>
        <w:lastRenderedPageBreak/>
        <w:t>а) при монтаже с перекрытия:</w:t>
      </w:r>
    </w:p>
    <w:p w:rsidR="00000000" w:rsidRDefault="00202C4E">
      <w:pPr>
        <w:ind w:firstLine="426"/>
        <w:jc w:val="both"/>
      </w:pPr>
      <w:r>
        <w:t>- возведение стены начинается с кладки внутреннего слоя. Кладка производится с перекрытия каждого этажа участками вы</w:t>
      </w:r>
      <w:r>
        <w:t>сотой в этаж и длиной, равной пролету между несущими конструкциями (поперечными стенами или пилонами);</w:t>
      </w:r>
    </w:p>
    <w:p w:rsidR="00000000" w:rsidRDefault="00202C4E">
      <w:pPr>
        <w:ind w:firstLine="426"/>
        <w:jc w:val="both"/>
      </w:pPr>
      <w:r>
        <w:t>б) при монтаже со средств подмащивания:</w:t>
      </w:r>
    </w:p>
    <w:p w:rsidR="00000000" w:rsidRDefault="00202C4E">
      <w:pPr>
        <w:ind w:firstLine="426"/>
        <w:jc w:val="both"/>
      </w:pPr>
      <w:r>
        <w:t xml:space="preserve">- для устройства теплоизоляционного и облицовочного слоев стены устраиваются средства подмащивания (строительные </w:t>
      </w:r>
      <w:r>
        <w:t>леса, навесные площадки, платформы);</w:t>
      </w:r>
    </w:p>
    <w:p w:rsidR="00000000" w:rsidRDefault="00202C4E">
      <w:pPr>
        <w:ind w:firstLine="426"/>
        <w:jc w:val="both"/>
      </w:pPr>
      <w:r>
        <w:t>- теплоизоляционные плиты крепят к несущему слою стены на клею и дополнительно распорными дюбелями;</w:t>
      </w:r>
    </w:p>
    <w:p w:rsidR="00000000" w:rsidRDefault="00202C4E">
      <w:pPr>
        <w:ind w:firstLine="426"/>
        <w:jc w:val="both"/>
      </w:pPr>
      <w:r>
        <w:t>- при подготовке несущей части стены до закрепления к ней теплоизоляции рекомендуется использовать при необходимости вы</w:t>
      </w:r>
      <w:r>
        <w:t>равнивающую штукатурку и шпаклевку;</w:t>
      </w:r>
    </w:p>
    <w:p w:rsidR="00000000" w:rsidRDefault="00202C4E">
      <w:pPr>
        <w:ind w:firstLine="426"/>
        <w:jc w:val="both"/>
      </w:pPr>
      <w:r>
        <w:t xml:space="preserve">- клей следует наносить на теплоизоляционную плиту с помощью штукатурного шпателя в виде валика (шириной от 4 см до 6 см) по всему периметру с отступлением от краев на 2 см - 3 см и дополнительно «куличами» на остальную поверхность плиты, при этом площадь </w:t>
      </w:r>
      <w:r>
        <w:t>приклеенной поверхности плит - не менее 40%;</w:t>
      </w:r>
    </w:p>
    <w:p w:rsidR="00000000" w:rsidRDefault="00202C4E">
      <w:pPr>
        <w:ind w:firstLine="426"/>
        <w:jc w:val="both"/>
      </w:pPr>
      <w:r>
        <w:t>- установку плит в проектное положение осуществляют с прижатием к поверхности несущей части стены и выравниванием по высоте относительно друг друга трамбовками. Образование излишков выступающего клея недопустимо</w:t>
      </w:r>
      <w:r>
        <w:t>;</w:t>
      </w:r>
    </w:p>
    <w:p w:rsidR="00000000" w:rsidRDefault="00202C4E">
      <w:pPr>
        <w:ind w:firstLine="426"/>
        <w:jc w:val="both"/>
      </w:pPr>
      <w:r>
        <w:t>- выравнивание по горизонтали теплоизоляционных плит может осуществляться с помощью временно закрепленной к несущей части стены деревянной рейки или с применением металлического профиля (изготовленного из алюминия или оцинкованной стали) толщиной от 1 мм</w:t>
      </w:r>
      <w:r>
        <w:t xml:space="preserve"> до 1,5 мм, который закрепляют к несущей части стены дюбелями, расположенными с шагом не более 300 мм;</w:t>
      </w:r>
    </w:p>
    <w:p w:rsidR="00000000" w:rsidRDefault="00202C4E">
      <w:pPr>
        <w:ind w:firstLine="426"/>
        <w:jc w:val="both"/>
      </w:pPr>
      <w:r>
        <w:t xml:space="preserve">- теплоизоляционные плиты устанавливают вплотную друг к другу. В случае, если между ними образуются зазоры более 2 мм их необходимо заполнить материалом </w:t>
      </w:r>
      <w:r>
        <w:t>используемого утеплителя или полиуретановой пеной;</w:t>
      </w:r>
    </w:p>
    <w:p w:rsidR="00000000" w:rsidRDefault="00202C4E">
      <w:pPr>
        <w:ind w:firstLine="426"/>
        <w:jc w:val="both"/>
      </w:pPr>
      <w:r>
        <w:t>- установку и наклеивание теплоизоляционных плит следует выполнять в два слоя с перевязкой швов с устройством зубчатого защемления на внешних и внутренних углах стен;</w:t>
      </w:r>
    </w:p>
    <w:p w:rsidR="00000000" w:rsidRDefault="00202C4E">
      <w:pPr>
        <w:ind w:firstLine="426"/>
        <w:jc w:val="both"/>
      </w:pPr>
      <w:r>
        <w:t>- установка дюбелей для крепления плит</w:t>
      </w:r>
      <w:r>
        <w:t xml:space="preserve"> теплоизоляции должна выполняться после полного высыхания клеевого состава. Срок высыхания при температуре наружного воздуха 20°С и относительной влажности 65% составляет не менее 72 ч. Каждая теплоизоляционная плита должна крепиться двумя зонтичными дюбел</w:t>
      </w:r>
      <w:r>
        <w:t>ями.</w:t>
      </w:r>
    </w:p>
    <w:p w:rsidR="00000000" w:rsidRDefault="00202C4E">
      <w:pPr>
        <w:ind w:firstLine="426"/>
        <w:jc w:val="both"/>
      </w:pPr>
      <w:r>
        <w:t>4.7.3.6 Во время кладки облицовочного слоя по высоте, указанной в проекте, устанавливаются гибкие связи. Сверлятся отверстия во внутреннем слое стены через утеплитель и устанавливаются стальные или пластиковые распорные или «химические анкеры», предус</w:t>
      </w:r>
      <w:r>
        <w:t>мотренные проектом.</w:t>
      </w:r>
    </w:p>
    <w:p w:rsidR="00000000" w:rsidRDefault="00202C4E">
      <w:pPr>
        <w:ind w:firstLine="426"/>
        <w:jc w:val="both"/>
      </w:pPr>
      <w:r>
        <w:t>4.7.3.7 Работы по кладке двухслойных навесных стен должны выполняться с перекрытия и средств подмащивания.</w:t>
      </w:r>
    </w:p>
    <w:p w:rsidR="00000000" w:rsidRDefault="00202C4E">
      <w:pPr>
        <w:ind w:firstLine="426"/>
        <w:jc w:val="both"/>
      </w:pPr>
      <w:r>
        <w:t>4.7.3.8 Возведение стены начинается с кладки наружного облицовочного и внутреннего слоев одновременно.</w:t>
      </w:r>
    </w:p>
    <w:p w:rsidR="00000000" w:rsidRDefault="00202C4E">
      <w:pPr>
        <w:ind w:firstLine="426"/>
        <w:jc w:val="both"/>
      </w:pPr>
      <w:r>
        <w:t>4.7.3.9 По мере выполнения</w:t>
      </w:r>
      <w:r>
        <w:t xml:space="preserve"> кладки с указанным в проекте шагом в уширенные растворные швы (16 мм) укладываются в раствор арматурные сетки-связи, соединяющие оба слоя кладки.</w:t>
      </w:r>
    </w:p>
    <w:p w:rsidR="00000000" w:rsidRDefault="00202C4E">
      <w:pPr>
        <w:ind w:firstLine="426"/>
        <w:jc w:val="both"/>
      </w:pPr>
      <w:r>
        <w:t>4.7.3.10 С таким же шагом по высоте осуществляется крепление кладки к несущим внутренним конструкциям (стенам</w:t>
      </w:r>
      <w:r>
        <w:t xml:space="preserve"> или пилонам) с помощью предусмотренных проектом анкеров.</w:t>
      </w:r>
    </w:p>
    <w:p w:rsidR="00000000" w:rsidRDefault="00202C4E">
      <w:pPr>
        <w:ind w:firstLine="426"/>
        <w:jc w:val="both"/>
      </w:pPr>
      <w:r>
        <w:t>4.7.3.11 Кладка навесных стен каждого этажа завершается устройством горизонтального деформационного шва толщиной 30 мм под плитой перекрытия (ригелем, балкой).</w:t>
      </w:r>
    </w:p>
    <w:p w:rsidR="00000000" w:rsidRDefault="00202C4E">
      <w:pPr>
        <w:ind w:firstLine="426"/>
        <w:jc w:val="both"/>
      </w:pPr>
      <w:r>
        <w:rPr>
          <w:b/>
          <w:bCs/>
        </w:rPr>
        <w:t>4.7.4 Требования к конструкциям и мате</w:t>
      </w:r>
      <w:r>
        <w:rPr>
          <w:b/>
          <w:bCs/>
        </w:rPr>
        <w:t>риалам лицевого слоя многослойных стен</w:t>
      </w:r>
    </w:p>
    <w:p w:rsidR="00000000" w:rsidRDefault="00202C4E">
      <w:pPr>
        <w:ind w:firstLine="426"/>
        <w:jc w:val="both"/>
      </w:pPr>
      <w:r>
        <w:lastRenderedPageBreak/>
        <w:t>4.7.4.1 На фасадах зданий в уровне перекрытия необходимо предусмотреть водоотбойники-карнизы не более чем через три этажа по высоте.</w:t>
      </w:r>
    </w:p>
    <w:p w:rsidR="00000000" w:rsidRDefault="00202C4E">
      <w:pPr>
        <w:ind w:firstLine="426"/>
        <w:jc w:val="both"/>
      </w:pPr>
      <w:r>
        <w:t>Вылет карнизов - не менее 50 мм, при устройстве через три этажа - не менее 150 мм.</w:t>
      </w:r>
    </w:p>
    <w:p w:rsidR="00000000" w:rsidRDefault="00202C4E">
      <w:pPr>
        <w:ind w:firstLine="426"/>
        <w:jc w:val="both"/>
      </w:pPr>
      <w:r>
        <w:t>4</w:t>
      </w:r>
      <w:r>
        <w:t>.7.4.2 Расшивку наружных швов следует выполнять заподлицо или с внешним валиком.</w:t>
      </w:r>
    </w:p>
    <w:p w:rsidR="00000000" w:rsidRDefault="00202C4E">
      <w:pPr>
        <w:ind w:firstLine="426"/>
        <w:jc w:val="both"/>
      </w:pPr>
      <w:r>
        <w:t>4.7.4.3 Свес нижнего ряда кладки лицевого слоя с опорной конструкцией не должен превышать 15 мм.</w:t>
      </w:r>
    </w:p>
    <w:p w:rsidR="00000000" w:rsidRDefault="00202C4E">
      <w:pPr>
        <w:ind w:firstLine="426"/>
        <w:jc w:val="both"/>
      </w:pPr>
      <w:r>
        <w:t>4.7.4.4 Сдвижка кирпичей лицевого слоя относительно друг друга из плоскости ст</w:t>
      </w:r>
      <w:r>
        <w:t>ены не допускается.</w:t>
      </w:r>
    </w:p>
    <w:p w:rsidR="00000000" w:rsidRDefault="00202C4E">
      <w:pPr>
        <w:ind w:firstLine="426"/>
        <w:jc w:val="both"/>
      </w:pPr>
      <w:r>
        <w:t>4.7.4.5 Не допускается в построечных условиях приклейка на наружный торец плиты перекрытия керамической плитки, пиленого кирпича или других декоративных элементов, а также наращивание штукатурным армированным слоем более 40 мм.</w:t>
      </w:r>
    </w:p>
    <w:p w:rsidR="00000000" w:rsidRDefault="00202C4E">
      <w:pPr>
        <w:ind w:firstLine="426"/>
        <w:jc w:val="both"/>
      </w:pPr>
      <w:r>
        <w:t xml:space="preserve">4.7.4.6 </w:t>
      </w:r>
      <w:r>
        <w:t>Установку на торец перекрытия декоративных элементов допускается только в опалубку до заливки бетоном с предусмотренным проектом креплением.</w:t>
      </w:r>
    </w:p>
    <w:p w:rsidR="00000000" w:rsidRDefault="00202C4E">
      <w:pPr>
        <w:ind w:firstLine="426"/>
        <w:jc w:val="both"/>
      </w:pPr>
      <w:r>
        <w:t>Установку и крепление к облицовочному слою трехслойных стен кондиционеров, «тарелок» связи, растяжек и тому подобно</w:t>
      </w:r>
      <w:r>
        <w:t>е не допускается. Узлы крепления их к несущей части стены следует выполнять по проекту.</w:t>
      </w:r>
    </w:p>
    <w:p w:rsidR="00000000" w:rsidRDefault="00202C4E">
      <w:pPr>
        <w:ind w:firstLine="426"/>
        <w:jc w:val="both"/>
      </w:pPr>
      <w:r>
        <w:t>4.7.4.7 Горизонтальные и вертикальные деформационно-температурные швы и расстояния между ними в лицевом слое трехслойных стен должны быть предусмотрены проектом.</w:t>
      </w:r>
    </w:p>
    <w:p w:rsidR="00000000" w:rsidRDefault="00202C4E">
      <w:pPr>
        <w:ind w:firstLine="426"/>
        <w:jc w:val="both"/>
      </w:pPr>
      <w:r>
        <w:t>4.7.4.</w:t>
      </w:r>
      <w:r>
        <w:t>8 В трехслойных стенах должны предусматриваться для соединения облицовочного и внутреннего слоев гибкие связи в количестве не менее 4 шт./м</w:t>
      </w:r>
      <w:r>
        <w:rPr>
          <w:vertAlign w:val="superscript"/>
        </w:rPr>
        <w:t>2</w:t>
      </w:r>
      <w:r>
        <w:t>, и дополнительные - на углах и вблизи проемов. Связи следует устанавливать под прямым углом к поверхности стены; он</w:t>
      </w:r>
      <w:r>
        <w:t>и должны иметь отгибы или утолщения (для полимерных материалов).</w:t>
      </w:r>
    </w:p>
    <w:p w:rsidR="00000000" w:rsidRDefault="00202C4E">
      <w:pPr>
        <w:ind w:firstLine="426"/>
        <w:jc w:val="both"/>
      </w:pPr>
      <w:r>
        <w:t>4.7.4.9 Глубина анкеровки в растворный шов - по проекту, материал - нержавеющая коррозионностойкая сталь.</w:t>
      </w:r>
    </w:p>
    <w:p w:rsidR="00000000" w:rsidRDefault="00202C4E">
      <w:pPr>
        <w:ind w:firstLine="426"/>
        <w:jc w:val="both"/>
      </w:pPr>
      <w:r>
        <w:t>4.7.4.10 Применение для кладки внутреннего слоя, к которому крепится наружный слой кл</w:t>
      </w:r>
      <w:r>
        <w:t>адки с помощью гибких связей, из бетонов класса ниже В2, керамических и других камней марки ниже М50 не допускается.</w:t>
      </w:r>
    </w:p>
    <w:p w:rsidR="00000000" w:rsidRDefault="00202C4E">
      <w:pPr>
        <w:ind w:firstLine="426"/>
        <w:jc w:val="both"/>
      </w:pPr>
      <w:r>
        <w:t>4.7.4.11 В местах пересечений стен должны укладываться горизонтальные Т-образные связевые сетки, заводимые во внутренний слой кладки в кажд</w:t>
      </w:r>
      <w:r>
        <w:t>ую сторону не менее чем на 1 м. Шаг связевых сеток во внутреннем слое кладки по высоте должен быть не более 60 см.</w:t>
      </w:r>
    </w:p>
    <w:p w:rsidR="00000000" w:rsidRDefault="00202C4E">
      <w:pPr>
        <w:ind w:firstLine="426"/>
        <w:jc w:val="both"/>
      </w:pPr>
      <w:r>
        <w:t>4.7.4.12 Внутренний слой кладки, к которому на гибких связях крепится наружный слой, должен быть закреплен к вертикальным элементам каркаса.</w:t>
      </w:r>
    </w:p>
    <w:p w:rsidR="00000000" w:rsidRDefault="00202C4E">
      <w:pPr>
        <w:ind w:firstLine="426"/>
        <w:jc w:val="both"/>
      </w:pPr>
      <w:r>
        <w:t xml:space="preserve">4.7.4.13 В вертикальные швы нижних и верхних рядов кладки должны устанавливаться продухи в соответствии с </w:t>
      </w:r>
      <w:hyperlink r:id="rId342" w:history="1">
        <w:r>
          <w:rPr>
            <w:rStyle w:val="a3"/>
            <w:color w:val="333399"/>
            <w:u w:val="single"/>
          </w:rPr>
          <w:t>СП РК 2.04-104</w:t>
        </w:r>
      </w:hyperlink>
      <w:r>
        <w:t>.</w:t>
      </w:r>
    </w:p>
    <w:p w:rsidR="00000000" w:rsidRDefault="00202C4E">
      <w:pPr>
        <w:ind w:firstLine="426"/>
        <w:jc w:val="both"/>
      </w:pPr>
      <w:r>
        <w:rPr>
          <w:b/>
          <w:bCs/>
        </w:rPr>
        <w:t>4.7.5</w:t>
      </w:r>
      <w:r>
        <w:rPr>
          <w:b/>
          <w:bCs/>
        </w:rPr>
        <w:t>Кладка стен из крупноформатных керамических пустотелых камней</w:t>
      </w:r>
    </w:p>
    <w:p w:rsidR="00000000" w:rsidRDefault="00202C4E">
      <w:pPr>
        <w:ind w:firstLine="426"/>
        <w:jc w:val="both"/>
      </w:pPr>
      <w:r>
        <w:t>4.7.5.1 Из крупноформатных камней высотой 219 мм и шириной 250 мм кладку стен следует выполнять с перевязкой в ½камня.</w:t>
      </w:r>
    </w:p>
    <w:p w:rsidR="00000000" w:rsidRDefault="00202C4E">
      <w:pPr>
        <w:ind w:firstLine="426"/>
        <w:jc w:val="both"/>
      </w:pPr>
      <w:r>
        <w:t>4.7.5.2 При кладке стен следует применять доборные камни, изготовленные в з</w:t>
      </w:r>
      <w:r>
        <w:t>аводских условиях.</w:t>
      </w:r>
    </w:p>
    <w:p w:rsidR="00000000" w:rsidRDefault="00202C4E">
      <w:pPr>
        <w:ind w:firstLine="426"/>
        <w:jc w:val="both"/>
      </w:pPr>
      <w:r>
        <w:t xml:space="preserve">4.7.5.3 Крупноформатные керамические пустотелые камни по размерам должны соответствовать </w:t>
      </w:r>
      <w:hyperlink r:id="rId343" w:history="1">
        <w:r>
          <w:rPr>
            <w:rStyle w:val="a3"/>
            <w:color w:val="333399"/>
            <w:u w:val="single"/>
          </w:rPr>
          <w:t>ГОСТ 530</w:t>
        </w:r>
      </w:hyperlink>
      <w:r>
        <w:t>.</w:t>
      </w:r>
    </w:p>
    <w:p w:rsidR="00000000" w:rsidRDefault="00202C4E">
      <w:pPr>
        <w:ind w:firstLine="426"/>
        <w:jc w:val="both"/>
      </w:pPr>
      <w:r>
        <w:t>4.7.5.4 Кладку следует выполнять на растворах М75 и более с осадкой конус</w:t>
      </w:r>
      <w:r>
        <w:t>а (7-9) см.</w:t>
      </w:r>
    </w:p>
    <w:p w:rsidR="00000000" w:rsidRDefault="00202C4E">
      <w:pPr>
        <w:ind w:firstLine="426"/>
        <w:jc w:val="both"/>
      </w:pPr>
      <w:r>
        <w:t>4.7.5.5 Толщина растворных швов от 8 мм до 12 мм, армированных сеткой для соединения с облицовочным слоем, от 10 мм до 16 мм. Вертикальные швы раствором не заполняются, соединение камней вдоль стены - паз-гребень.</w:t>
      </w:r>
    </w:p>
    <w:p w:rsidR="00000000" w:rsidRDefault="00202C4E">
      <w:pPr>
        <w:ind w:firstLine="426"/>
        <w:jc w:val="both"/>
      </w:pPr>
      <w:r>
        <w:t>4.7.5.6 Плиты перекрытий в зда</w:t>
      </w:r>
      <w:r>
        <w:t>ниях с несущими стенами следует опирать на величину 120 мм на цементно-известково-песчаный раствор толщиной 15 мм, уложенный непосредственно на кладку из крупноформатных камней. Монтаж плит следует производить не ранее чем через (7-8) дней после укладки ра</w:t>
      </w:r>
      <w:r>
        <w:t>створа.</w:t>
      </w:r>
    </w:p>
    <w:p w:rsidR="00000000" w:rsidRDefault="00202C4E">
      <w:pPr>
        <w:ind w:firstLine="426"/>
        <w:jc w:val="both"/>
      </w:pPr>
      <w:r>
        <w:lastRenderedPageBreak/>
        <w:t>4.7.5.7 При опирании балок, прогонов должны быть предусмотрены проектом «подушки», пояса.</w:t>
      </w:r>
    </w:p>
    <w:p w:rsidR="00000000" w:rsidRDefault="00202C4E">
      <w:pPr>
        <w:ind w:firstLine="426"/>
        <w:jc w:val="both"/>
      </w:pPr>
      <w:r>
        <w:rPr>
          <w:b/>
          <w:bCs/>
        </w:rPr>
        <w:t>4.7.6Кладка стен из крупных силикатных блоков</w:t>
      </w:r>
    </w:p>
    <w:p w:rsidR="00000000" w:rsidRDefault="00202C4E">
      <w:pPr>
        <w:ind w:firstLine="426"/>
        <w:jc w:val="both"/>
      </w:pPr>
      <w:r>
        <w:t>4.7.6.1 Кладку стен из крупных силикатных блоков и панелей перегородок высотой до 62,3 см следует выполнять с пе</w:t>
      </w:r>
      <w:r>
        <w:t xml:space="preserve">ревязкой в зависимости от высоты блока и равной </w:t>
      </w:r>
      <w:r>
        <w:rPr>
          <w:i/>
          <w:iCs/>
        </w:rPr>
        <w:t xml:space="preserve">u </w:t>
      </w:r>
      <w:r>
        <w:t>=</w:t>
      </w:r>
      <w:r>
        <w:rPr>
          <w:i/>
          <w:iCs/>
        </w:rPr>
        <w:t xml:space="preserve"> 0,4h </w:t>
      </w:r>
      <w:r>
        <w:t xml:space="preserve">(см. </w:t>
      </w:r>
      <w:hyperlink r:id="rId344" w:anchor="sub_id=436" w:history="1">
        <w:r>
          <w:rPr>
            <w:rStyle w:val="a3"/>
            <w:color w:val="333399"/>
            <w:u w:val="single"/>
          </w:rPr>
          <w:t>таблицу 36</w:t>
        </w:r>
      </w:hyperlink>
      <w:r>
        <w:t>).</w:t>
      </w:r>
    </w:p>
    <w:p w:rsidR="00000000" w:rsidRDefault="00202C4E">
      <w:pPr>
        <w:ind w:firstLine="426"/>
        <w:jc w:val="both"/>
      </w:pPr>
      <w:r>
        <w:t xml:space="preserve">4.7.6.2 Размеры блоков должны соответствовать </w:t>
      </w:r>
      <w:hyperlink r:id="rId345" w:history="1">
        <w:r>
          <w:rPr>
            <w:rStyle w:val="a3"/>
            <w:color w:val="333399"/>
            <w:u w:val="single"/>
          </w:rPr>
          <w:t>ГОСТ 379</w:t>
        </w:r>
      </w:hyperlink>
      <w:r>
        <w:t>.</w:t>
      </w:r>
    </w:p>
    <w:p w:rsidR="00000000" w:rsidRDefault="00202C4E">
      <w:pPr>
        <w:ind w:firstLine="426"/>
        <w:jc w:val="both"/>
      </w:pPr>
      <w:r>
        <w:t>4.7.6.3 Кладку следует выполнять на клеевых или обычных растворах М75 и выше.</w:t>
      </w:r>
    </w:p>
    <w:p w:rsidR="00000000" w:rsidRDefault="00202C4E">
      <w:pPr>
        <w:ind w:firstLine="426"/>
        <w:jc w:val="both"/>
      </w:pPr>
      <w:r>
        <w:t>4.7.6.4 Толщина растворных швов:</w:t>
      </w:r>
    </w:p>
    <w:p w:rsidR="00000000" w:rsidRDefault="00202C4E">
      <w:pPr>
        <w:ind w:firstLine="426"/>
        <w:jc w:val="both"/>
      </w:pPr>
      <w:r>
        <w:t>- на клеевом растворе - 2 мм;</w:t>
      </w:r>
    </w:p>
    <w:p w:rsidR="00000000" w:rsidRDefault="00202C4E">
      <w:pPr>
        <w:ind w:firstLine="426"/>
        <w:jc w:val="both"/>
      </w:pPr>
      <w:r>
        <w:t>- на цементно-известково-песчаном растворе - 12 мм;</w:t>
      </w:r>
    </w:p>
    <w:p w:rsidR="00000000" w:rsidRDefault="00202C4E">
      <w:pPr>
        <w:ind w:firstLine="426"/>
        <w:jc w:val="both"/>
      </w:pPr>
      <w:r>
        <w:t>- армированных сеткой - 16 мм.</w:t>
      </w:r>
    </w:p>
    <w:p w:rsidR="00000000" w:rsidRDefault="00202C4E">
      <w:pPr>
        <w:ind w:firstLine="426"/>
        <w:jc w:val="both"/>
      </w:pPr>
      <w:r>
        <w:t>При соедине</w:t>
      </w:r>
      <w:r>
        <w:t>нии паз-гребень вертикальные швы не заполняются раствором.</w:t>
      </w:r>
    </w:p>
    <w:p w:rsidR="00000000" w:rsidRDefault="00202C4E">
      <w:pPr>
        <w:ind w:firstLine="426"/>
        <w:jc w:val="both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36 - Высота блоков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3"/>
        <w:gridCol w:w="4435"/>
      </w:tblGrid>
      <w:tr w:rsidR="00000000">
        <w:trPr>
          <w:trHeight w:val="20"/>
        </w:trPr>
        <w:tc>
          <w:tcPr>
            <w:tcW w:w="44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 xml:space="preserve">Высота блока, </w:t>
            </w:r>
            <w:r>
              <w:rPr>
                <w:i/>
                <w:iCs/>
              </w:rPr>
              <w:t>h</w:t>
            </w:r>
            <w:r>
              <w:t>,</w:t>
            </w:r>
            <w:r>
              <w:rPr>
                <w:i/>
                <w:iCs/>
              </w:rPr>
              <w:t xml:space="preserve"> см</w:t>
            </w:r>
          </w:p>
        </w:tc>
        <w:tc>
          <w:tcPr>
            <w:tcW w:w="44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 xml:space="preserve">Размер перепуска, </w:t>
            </w:r>
            <w:r>
              <w:rPr>
                <w:i/>
                <w:iCs/>
              </w:rPr>
              <w:t>u = 0,4 h</w:t>
            </w:r>
            <w:r>
              <w:t>,</w:t>
            </w:r>
            <w:r>
              <w:rPr>
                <w:i/>
                <w:iCs/>
              </w:rPr>
              <w:t xml:space="preserve"> см</w:t>
            </w:r>
          </w:p>
        </w:tc>
      </w:tr>
      <w:tr w:rsidR="00000000">
        <w:trPr>
          <w:trHeight w:val="20"/>
        </w:trPr>
        <w:tc>
          <w:tcPr>
            <w:tcW w:w="44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Менее 12,3</w:t>
            </w:r>
          </w:p>
        </w:tc>
        <w:tc>
          <w:tcPr>
            <w:tcW w:w="443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44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24-25</w:t>
            </w:r>
          </w:p>
        </w:tc>
        <w:tc>
          <w:tcPr>
            <w:tcW w:w="443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44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49,8</w:t>
            </w:r>
          </w:p>
        </w:tc>
        <w:tc>
          <w:tcPr>
            <w:tcW w:w="443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4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62,3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25</w:t>
            </w:r>
          </w:p>
        </w:tc>
      </w:tr>
    </w:tbl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  <w:jc w:val="both"/>
      </w:pPr>
      <w:r>
        <w:t>4.7.6.5 Опирание плит перекрытий, балок, перемычек следует выполнять непосредственно на силикатные блоки через слой цементного раствора толщиной не более 15 мм марки M100 и выше.</w:t>
      </w:r>
    </w:p>
    <w:p w:rsidR="00000000" w:rsidRDefault="00202C4E">
      <w:pPr>
        <w:ind w:firstLine="426"/>
        <w:jc w:val="both"/>
      </w:pPr>
      <w:r>
        <w:t>4.7.6.6 Монтаж крупных силикатных блоков необходимо производить с помощью гре</w:t>
      </w:r>
      <w:r>
        <w:t>йферного захвата краном грузоподъемностью не менее 500 кг.</w:t>
      </w:r>
    </w:p>
    <w:p w:rsidR="00000000" w:rsidRDefault="00202C4E">
      <w:pPr>
        <w:ind w:firstLine="426"/>
        <w:jc w:val="both"/>
      </w:pPr>
      <w:r>
        <w:t>Кладка блоков размером 248 мм × 248 мм × 250 мм может производиться без использования крана (вручную).</w:t>
      </w:r>
    </w:p>
    <w:p w:rsidR="00000000" w:rsidRDefault="00202C4E">
      <w:pPr>
        <w:ind w:firstLine="426"/>
        <w:jc w:val="both"/>
      </w:pPr>
      <w:r>
        <w:t>Кладка каждого этажа начинается с укладки контрольного ряда толщиной от 80 мм до 123 мм с тщат</w:t>
      </w:r>
      <w:r>
        <w:t>ельной проверкой всех размеров, горизонтальности, вертикальности граней и углов.</w:t>
      </w:r>
    </w:p>
    <w:p w:rsidR="00000000" w:rsidRDefault="00202C4E">
      <w:pPr>
        <w:ind w:firstLine="426"/>
        <w:jc w:val="both"/>
      </w:pPr>
      <w:r>
        <w:t>4.1.6.7В местах пересечения стен из крупных силикатных блоков перевязку осуществлять за счет пропускных рядов через ряд.</w:t>
      </w:r>
    </w:p>
    <w:p w:rsidR="00000000" w:rsidRDefault="00202C4E">
      <w:pPr>
        <w:ind w:firstLine="426"/>
        <w:jc w:val="both"/>
      </w:pPr>
      <w:r>
        <w:t>4.7.6.8 Крепление силикатных панельных пазогребневых перегородок к стенам и между собой следует выполнять анкерами из перфорированной полосовой коррозионностойкой стали, вставляемых в каждый растворный шов.</w:t>
      </w:r>
    </w:p>
    <w:p w:rsidR="00000000" w:rsidRDefault="00202C4E">
      <w:pPr>
        <w:ind w:firstLine="426"/>
        <w:jc w:val="both"/>
      </w:pPr>
      <w:r>
        <w:t>Устойчивость панельных перегородок при монтаже не</w:t>
      </w:r>
      <w:r>
        <w:t>обходимо обеспечивать инвентарными креплениями.</w:t>
      </w:r>
    </w:p>
    <w:p w:rsidR="00000000" w:rsidRDefault="00202C4E">
      <w:pPr>
        <w:ind w:firstLine="426"/>
        <w:jc w:val="both"/>
      </w:pPr>
      <w:r>
        <w:t>4.7.6.9 Высота силикатных панельных пазогребневых перегородок, не раскрепленных временными креплениями, не должна превышать 1 м для перегородок толщиной (7 - 8) см и 1,5 м - для перегородок толщиной 10 см.</w:t>
      </w:r>
    </w:p>
    <w:p w:rsidR="00000000" w:rsidRDefault="00202C4E">
      <w:pPr>
        <w:ind w:firstLine="426"/>
        <w:jc w:val="both"/>
      </w:pPr>
      <w:r>
        <w:t>Вы</w:t>
      </w:r>
      <w:r>
        <w:t>сота силикатных панельных перегородок толщиной 70 мм, закрепляемых в верхней части к перекрытиям, не должна превышать 2,5 м; толщиной 80 мм - 2,7 м при длине не более 6 м.</w:t>
      </w:r>
    </w:p>
    <w:p w:rsidR="00000000" w:rsidRDefault="00202C4E">
      <w:pPr>
        <w:ind w:firstLine="426"/>
        <w:jc w:val="both"/>
      </w:pPr>
      <w:r>
        <w:t>В перегородках больших размеров должны быть предусмотрены пилястры или стойки (колон</w:t>
      </w:r>
      <w:r>
        <w:t>ны), закрепленные к несущим конструкциям здания.</w:t>
      </w:r>
    </w:p>
    <w:p w:rsidR="00000000" w:rsidRDefault="00202C4E">
      <w:pPr>
        <w:ind w:firstLine="426"/>
        <w:jc w:val="both"/>
      </w:pPr>
      <w:r>
        <w:rPr>
          <w:b/>
          <w:bCs/>
        </w:rPr>
        <w:t>4.7.7 Облицовка стен в процессе возведения кладки</w:t>
      </w:r>
    </w:p>
    <w:p w:rsidR="00000000" w:rsidRDefault="00202C4E">
      <w:pPr>
        <w:ind w:firstLine="426"/>
        <w:jc w:val="both"/>
      </w:pPr>
      <w:r>
        <w:t>4.7.7.1 Для облицовочных работ следует применять цементно-песчаные растворы на портландцементе и пуццолановых цементах. Содержание щелочей в цементе не должн</w:t>
      </w:r>
      <w:r>
        <w:t xml:space="preserve">о превышать 0,6%. Подвижность раствора, определяемая погружением стандартного конуса, </w:t>
      </w:r>
      <w:r>
        <w:lastRenderedPageBreak/>
        <w:t>должна быть не более 7 см, а для заполнения вертикального зазора между стеной и плиткой, в случае крепления плитки на стальных связях, - не более 8 см.</w:t>
      </w:r>
    </w:p>
    <w:p w:rsidR="00000000" w:rsidRDefault="00202C4E">
      <w:pPr>
        <w:ind w:firstLine="426"/>
        <w:jc w:val="both"/>
      </w:pPr>
      <w:r>
        <w:t>4.7.7.2 При облицо</w:t>
      </w:r>
      <w:r>
        <w:t>вке кирпичных стен крупными бетонными плитами, выполняемой одновременно с кладкой, необходимо соблюдать следующие требования:</w:t>
      </w:r>
    </w:p>
    <w:p w:rsidR="00000000" w:rsidRDefault="00202C4E">
      <w:pPr>
        <w:ind w:firstLine="426"/>
        <w:jc w:val="both"/>
      </w:pPr>
      <w:r>
        <w:t>- облицовку следует начинать с укладки в уровне междуэтажного перекрытия опорного Г-образного ряда облицовочных плит, заделываемог</w:t>
      </w:r>
      <w:r>
        <w:t>о в кладку, затем устанавливать рядовые плоские плиты с креплением их к стене;</w:t>
      </w:r>
    </w:p>
    <w:p w:rsidR="00000000" w:rsidRDefault="00202C4E">
      <w:pPr>
        <w:ind w:firstLine="426"/>
        <w:jc w:val="both"/>
      </w:pPr>
      <w:r>
        <w:t>- при толщине облицовочных плит более 40 мм облицовочный ряд должен ставиться раньше, чем выполняется кладка, на высоту ряда облицовки;</w:t>
      </w:r>
    </w:p>
    <w:p w:rsidR="00000000" w:rsidRDefault="00202C4E">
      <w:pPr>
        <w:ind w:firstLine="426"/>
        <w:jc w:val="both"/>
      </w:pPr>
      <w:r>
        <w:t>- при толщине плит менее 40 мм необходимо</w:t>
      </w:r>
      <w:r>
        <w:t xml:space="preserve"> сначала выполнять кладку на высоту ряда плиты, затем устанавливать облицовочную плиту;</w:t>
      </w:r>
    </w:p>
    <w:p w:rsidR="00000000" w:rsidRDefault="00202C4E">
      <w:pPr>
        <w:ind w:firstLine="426"/>
        <w:jc w:val="both"/>
      </w:pPr>
      <w:r>
        <w:t>- установка тонких плит до возведения кладки стены разрешается только в случае установки креплений, удерживающих плиты;</w:t>
      </w:r>
    </w:p>
    <w:p w:rsidR="00000000" w:rsidRDefault="00202C4E">
      <w:pPr>
        <w:ind w:firstLine="426"/>
        <w:jc w:val="both"/>
      </w:pPr>
      <w:r>
        <w:t>- не допускается установка облицовочных плит люб</w:t>
      </w:r>
      <w:r>
        <w:t>ой толщины выше кладки стены более чем на два ряда плит.</w:t>
      </w:r>
    </w:p>
    <w:p w:rsidR="00000000" w:rsidRDefault="00202C4E">
      <w:pPr>
        <w:ind w:firstLine="426"/>
        <w:jc w:val="both"/>
      </w:pPr>
      <w:r>
        <w:t>4.7.7.3 Облицовочные плиты необходимо устанавливать с растворными швами по контуру плит или вплотную друг к другу. В последнем случае стыкуемые грани плит должны быть прошлифованы.</w:t>
      </w:r>
    </w:p>
    <w:p w:rsidR="00000000" w:rsidRDefault="00202C4E">
      <w:pPr>
        <w:ind w:firstLine="426"/>
        <w:jc w:val="both"/>
      </w:pPr>
      <w:r>
        <w:t>4.7.7.4 Возведение</w:t>
      </w:r>
      <w:r>
        <w:t xml:space="preserve"> стен с одновременной их облицовкой, жестко связанной со стеной (лицевым кирпичом и камнем, плитами из силикатного и тяжелого бетона), при отрицательных температурах следует, как правило, выполнять на растворе с противоморозной добавкой нитрита натрия. Кла</w:t>
      </w:r>
      <w:r>
        <w:t xml:space="preserve">дку с облицовкой лицевым керамическим и силикатным кирпичом и камнем допускается производить методом замораживания по указаниям </w:t>
      </w:r>
      <w:hyperlink r:id="rId346" w:anchor="sub_id=40711" w:history="1">
        <w:r>
          <w:rPr>
            <w:rStyle w:val="a3"/>
            <w:color w:val="333399"/>
            <w:u w:val="single"/>
          </w:rPr>
          <w:t>подраздела 4.7.11</w:t>
        </w:r>
      </w:hyperlink>
      <w:r>
        <w:t>. При этом марка раствора дл</w:t>
      </w:r>
      <w:r>
        <w:t>я кладки и облицовки должна быть не ниже марки М50.</w:t>
      </w:r>
    </w:p>
    <w:p w:rsidR="00000000" w:rsidRDefault="00202C4E">
      <w:pPr>
        <w:ind w:firstLine="426"/>
        <w:jc w:val="both"/>
      </w:pPr>
      <w:r>
        <w:rPr>
          <w:b/>
          <w:bCs/>
        </w:rPr>
        <w:t>4.7.8 Особенности кладки арок и сводов</w:t>
      </w:r>
    </w:p>
    <w:p w:rsidR="00000000" w:rsidRDefault="00202C4E">
      <w:pPr>
        <w:ind w:firstLine="426"/>
        <w:jc w:val="both"/>
      </w:pPr>
      <w:r>
        <w:t>4.7.8.1 Кладку арок (в том числе арочных перемычек в стенах) и сводов необходимо выполнять из кирпича или камней правильной формы на цементном или смешанном растворе</w:t>
      </w:r>
      <w:r>
        <w:t>.</w:t>
      </w:r>
    </w:p>
    <w:p w:rsidR="00000000" w:rsidRDefault="00202C4E">
      <w:pPr>
        <w:ind w:firstLine="426"/>
        <w:jc w:val="both"/>
      </w:pPr>
      <w:r>
        <w:t>Для кладки арок, сводов и их пят следует применять растворы на портландцементе. Применение шлакопортландцемента и пуццоланового портландцемента, а также других видов цементов, медленно твердеющих при пониженных положительных температурах, не допускается.</w:t>
      </w:r>
    </w:p>
    <w:p w:rsidR="00000000" w:rsidRDefault="00202C4E">
      <w:pPr>
        <w:ind w:firstLine="426"/>
        <w:jc w:val="both"/>
      </w:pPr>
      <w:r>
        <w:t>4.7.8.2 Кладку арок и сводов следует выполнять по проекту, содержащему рабочие чертежи опалубки для кладки сводов двоякой кривизны.</w:t>
      </w:r>
    </w:p>
    <w:p w:rsidR="00000000" w:rsidRDefault="00202C4E">
      <w:pPr>
        <w:ind w:firstLine="426"/>
        <w:jc w:val="both"/>
      </w:pPr>
      <w:r>
        <w:t>4.7.8.3 Отклонения размеров опалубки сводов двоякой кривизны от проектных не должны превышать: по стреле подъема в любой то</w:t>
      </w:r>
      <w:r>
        <w:t>чке свода 1/200 подъема, по смещению опалубки от вертикальной плоскости в среднем сечении 1/200 стрелы подъема свода, по ширине волны свода - 10 мм.</w:t>
      </w:r>
    </w:p>
    <w:p w:rsidR="00000000" w:rsidRDefault="00202C4E">
      <w:pPr>
        <w:ind w:firstLine="426"/>
        <w:jc w:val="both"/>
      </w:pPr>
      <w:r>
        <w:t>4.7.8.4 Кладку волн сводов двоякой кривизны необходимо выполнять по устанавливаемым на опалубке передвижным</w:t>
      </w:r>
      <w:r>
        <w:t xml:space="preserve"> шаблонам.</w:t>
      </w:r>
    </w:p>
    <w:p w:rsidR="00000000" w:rsidRDefault="00202C4E">
      <w:pPr>
        <w:ind w:firstLine="426"/>
        <w:jc w:val="both"/>
      </w:pPr>
      <w:r>
        <w:t>Кладку арок и сводов следует производить от пят к замку одновременно с обеих сторон. Швы кладки необходимо полностью заполнять раствором. Верхнюю поверхность сводов двоякой кривизны толщиной в 1/4 кирпича в процессе кладки следует затирать раств</w:t>
      </w:r>
      <w:r>
        <w:t>ором. При большей толщине сводов из кирпича или камней швы кладки необходимо дополнительно заливать жидким раствором, при этом затирка раствором верхней поверхности сводов не производится.</w:t>
      </w:r>
    </w:p>
    <w:p w:rsidR="00000000" w:rsidRDefault="00202C4E">
      <w:pPr>
        <w:ind w:firstLine="426"/>
        <w:jc w:val="both"/>
      </w:pPr>
      <w:r>
        <w:t>4.7.8.5 Кладку сводов двоякой кривизны следует начинать не ранее че</w:t>
      </w:r>
      <w:r>
        <w:t>м через 7 сут. после окончания устройства их пят при температуре наружного воздуха выше 10°С. При температуре воздуха от 10°С до 5°С этот срок увеличивается в 1,5 раза, от 5°С до 1°С - в 2 раза.</w:t>
      </w:r>
    </w:p>
    <w:p w:rsidR="00000000" w:rsidRDefault="00202C4E">
      <w:pPr>
        <w:ind w:firstLine="426"/>
        <w:jc w:val="both"/>
      </w:pPr>
      <w:r>
        <w:lastRenderedPageBreak/>
        <w:t>Кладку сводов с затяжками, в пятах которых установлены сборны</w:t>
      </w:r>
      <w:r>
        <w:t>е железобетонные элементы или стальные каркасы, допускается начинать сразу после окончания устройства пят.</w:t>
      </w:r>
    </w:p>
    <w:p w:rsidR="00000000" w:rsidRDefault="00202C4E">
      <w:pPr>
        <w:ind w:firstLine="426"/>
        <w:jc w:val="both"/>
      </w:pPr>
      <w:r>
        <w:t>4.7.8.6 Грани примыкания смежных волн сводов двоякой кривизны выдерживаются на опалубке не менее 12 ч. при температуре наружного воздуха выше 10°С. П</w:t>
      </w:r>
      <w:r>
        <w:t xml:space="preserve">ри более низких положительных температурах продолжительность выдерживания сводов на опалубке увеличивается в соответствии с указаниями </w:t>
      </w:r>
      <w:hyperlink r:id="rId347" w:anchor="sub_id=40711" w:history="1">
        <w:r>
          <w:rPr>
            <w:rStyle w:val="a3"/>
            <w:color w:val="333399"/>
            <w:u w:val="single"/>
          </w:rPr>
          <w:t>подраздела 4.7.11</w:t>
        </w:r>
      </w:hyperlink>
      <w:r>
        <w:t>.</w:t>
      </w:r>
    </w:p>
    <w:p w:rsidR="00000000" w:rsidRDefault="00202C4E">
      <w:pPr>
        <w:ind w:firstLine="426"/>
        <w:jc w:val="both"/>
      </w:pPr>
      <w:r>
        <w:t>Загрузка распалубленных арок и сводов при температуре воздуха выше 10°С допускается не ранее чем через 7 сут. после окончания кладки. При более низких положительных температурах сроки выдерживания увеличиваются согласно подразделу 4.7.11.</w:t>
      </w:r>
    </w:p>
    <w:p w:rsidR="00000000" w:rsidRDefault="00202C4E">
      <w:pPr>
        <w:ind w:firstLine="426"/>
        <w:jc w:val="both"/>
      </w:pPr>
      <w:r>
        <w:t>Утеплитель по сво</w:t>
      </w:r>
      <w:r>
        <w:t>дам следует укладывать симметрично от опор к замку, не допуская односторонней нагрузки сводов.</w:t>
      </w:r>
    </w:p>
    <w:p w:rsidR="00000000" w:rsidRDefault="00202C4E">
      <w:pPr>
        <w:ind w:firstLine="426"/>
        <w:jc w:val="both"/>
      </w:pPr>
      <w:r>
        <w:t>Натяжение затяжек в арках и сводах следует производить сразу после окончания кладки.</w:t>
      </w:r>
    </w:p>
    <w:p w:rsidR="00000000" w:rsidRDefault="00202C4E">
      <w:pPr>
        <w:ind w:firstLine="426"/>
        <w:jc w:val="both"/>
      </w:pPr>
      <w:r>
        <w:t xml:space="preserve">4.7.8.7 Возведение арок, сводов и их пят в зимних условиях допускается при среднесуточной температуре не ниже минус 15°С на растворах с противоморозными добавками и в соответствии с </w:t>
      </w:r>
      <w:hyperlink r:id="rId348" w:anchor="sub_id=407" w:history="1">
        <w:r>
          <w:rPr>
            <w:rStyle w:val="a3"/>
            <w:color w:val="333399"/>
            <w:u w:val="single"/>
          </w:rPr>
          <w:t>подразделом 4.7.1</w:t>
        </w:r>
      </w:hyperlink>
      <w:r>
        <w:t>. Волны сводов, возведенные при отрицательной температуре, выдерживаются в опалубке не менее 3 сут.</w:t>
      </w:r>
    </w:p>
    <w:p w:rsidR="00000000" w:rsidRDefault="00202C4E">
      <w:pPr>
        <w:ind w:firstLine="426"/>
        <w:jc w:val="both"/>
      </w:pPr>
      <w:r>
        <w:rPr>
          <w:b/>
          <w:bCs/>
        </w:rPr>
        <w:t>4.7.9 Кладка из бутового камня и бутобетона</w:t>
      </w:r>
    </w:p>
    <w:p w:rsidR="00000000" w:rsidRDefault="00202C4E">
      <w:pPr>
        <w:ind w:firstLine="426"/>
        <w:jc w:val="both"/>
      </w:pPr>
      <w:r>
        <w:t>4.7.9.1 Каменные конструкции из бута и бутобетона допускается возводить с применением бу</w:t>
      </w:r>
      <w:r>
        <w:t>тового камня неправильной формы, за исключением внешних сторон кладки, для которых следует применять постелистый камень.</w:t>
      </w:r>
    </w:p>
    <w:p w:rsidR="00000000" w:rsidRDefault="00202C4E">
      <w:pPr>
        <w:ind w:firstLine="426"/>
        <w:jc w:val="both"/>
      </w:pPr>
      <w:r>
        <w:t>4.7.9.2 Бутовую кладку следует выполнять горизонтальными рядами высотой до 25 см с окопом камня лицевой стороны кладки, расщебенкой и з</w:t>
      </w:r>
      <w:r>
        <w:t>аполнением раствором пустот, а также перевязкой швов.</w:t>
      </w:r>
    </w:p>
    <w:p w:rsidR="00000000" w:rsidRDefault="00202C4E">
      <w:pPr>
        <w:ind w:firstLine="426"/>
        <w:jc w:val="both"/>
      </w:pPr>
      <w:r>
        <w:t>Бутовая кладка с заливкой литым раствором швов между камнями допускается только для конструкций в зданиях высотой до 10 м, возводимых на непросадочных грунтах.</w:t>
      </w:r>
    </w:p>
    <w:p w:rsidR="00000000" w:rsidRDefault="00202C4E">
      <w:pPr>
        <w:ind w:firstLine="426"/>
        <w:jc w:val="both"/>
      </w:pPr>
      <w:r>
        <w:t>4.7.9.3 При выполнении облицовки бутовой к</w:t>
      </w:r>
      <w:r>
        <w:t>ладки кирпичом или камнем правильной формы одновременно с кладкой облицовку следует перевязывать с кладкой тычковым рядом через каждые 4-6 ложковых рядов, но не более чем через 0,6 м. Горизонтальные швы бутовой кладки должны совпадать с перевязочными тычко</w:t>
      </w:r>
      <w:r>
        <w:t>выми рядами облицовки.</w:t>
      </w:r>
    </w:p>
    <w:p w:rsidR="00000000" w:rsidRDefault="00202C4E">
      <w:pPr>
        <w:ind w:firstLine="426"/>
        <w:jc w:val="both"/>
      </w:pPr>
      <w:r>
        <w:t>4.7.9.4 Перерывы в кладке из бутового камня допускаются после заполнения раствором промежутков между камнями верхнего ряда. Возобновление работ необходимо начинать с расстилки раствора по поверхности камней верхнего ряда.</w:t>
      </w:r>
    </w:p>
    <w:p w:rsidR="00000000" w:rsidRDefault="00202C4E">
      <w:pPr>
        <w:ind w:firstLine="426"/>
        <w:jc w:val="both"/>
      </w:pPr>
      <w:r>
        <w:t>4.7.9.5 Кон</w:t>
      </w:r>
      <w:r>
        <w:t>струкции из бутобетона необходимо возводить с соблюдением следующих правил:</w:t>
      </w:r>
    </w:p>
    <w:p w:rsidR="00000000" w:rsidRDefault="00202C4E">
      <w:pPr>
        <w:ind w:firstLine="426"/>
        <w:jc w:val="both"/>
      </w:pPr>
      <w:r>
        <w:t>- укладку бетонной смеси следует производить горизонтальными слоями высотой не более 0,25 м;</w:t>
      </w:r>
    </w:p>
    <w:p w:rsidR="00000000" w:rsidRDefault="00202C4E">
      <w:pPr>
        <w:ind w:firstLine="426"/>
        <w:jc w:val="both"/>
      </w:pPr>
      <w:r>
        <w:t>- размер камней, втапливаемых в бетон, не должен превышать 1/3 толщины возводимой конст</w:t>
      </w:r>
      <w:r>
        <w:t>рукции;</w:t>
      </w:r>
    </w:p>
    <w:p w:rsidR="00000000" w:rsidRDefault="00202C4E">
      <w:pPr>
        <w:ind w:firstLine="426"/>
        <w:jc w:val="both"/>
      </w:pPr>
      <w:r>
        <w:t>- втапливание камней в бетон следует производить непосредственно за укладкой бетона в процессе его уплотнения;</w:t>
      </w:r>
    </w:p>
    <w:p w:rsidR="00000000" w:rsidRDefault="00202C4E">
      <w:pPr>
        <w:ind w:firstLine="426"/>
        <w:jc w:val="both"/>
      </w:pPr>
      <w:r>
        <w:t>- возведение бутобетонных фундаментов в траншеях с отвесными стенами допускается выполнять без опалубки враспор;</w:t>
      </w:r>
    </w:p>
    <w:p w:rsidR="00000000" w:rsidRDefault="00202C4E">
      <w:pPr>
        <w:ind w:firstLine="426"/>
        <w:jc w:val="both"/>
      </w:pPr>
      <w:r>
        <w:t>- перерывы в работе допу</w:t>
      </w:r>
      <w:r>
        <w:t>скаются лишь после укладки ряда камней в последний (верхний) слой бетонной смеси; возобновление работы после перерыва начинается с укладки бетонной смеси.</w:t>
      </w:r>
    </w:p>
    <w:p w:rsidR="00000000" w:rsidRDefault="00202C4E">
      <w:pPr>
        <w:ind w:firstLine="426"/>
        <w:jc w:val="both"/>
      </w:pPr>
      <w:r>
        <w:t>За конструкциями из бута и бутобетона, возводимыми в сухую и жаркую погоду, следует организовать уход</w:t>
      </w:r>
      <w:r>
        <w:t xml:space="preserve"> как за монолитными бетонными конструкциями.</w:t>
      </w:r>
    </w:p>
    <w:p w:rsidR="00000000" w:rsidRDefault="00202C4E">
      <w:pPr>
        <w:ind w:firstLine="426"/>
        <w:jc w:val="both"/>
      </w:pPr>
      <w:r>
        <w:rPr>
          <w:b/>
          <w:bCs/>
        </w:rPr>
        <w:t>4.7.10 Возведение каменных конструкций в зимних условиях</w:t>
      </w:r>
    </w:p>
    <w:p w:rsidR="00000000" w:rsidRDefault="00202C4E">
      <w:pPr>
        <w:ind w:firstLine="426"/>
        <w:jc w:val="both"/>
      </w:pPr>
      <w:r>
        <w:lastRenderedPageBreak/>
        <w:t>4.7.10.1 Кладку каменных конструкций в зимних условиях следует выполнять на цементных, цементно-известковых и цементно-глиняных растворах.</w:t>
      </w:r>
    </w:p>
    <w:p w:rsidR="00000000" w:rsidRDefault="00202C4E">
      <w:pPr>
        <w:ind w:firstLine="426"/>
        <w:jc w:val="both"/>
      </w:pPr>
      <w:r>
        <w:t>4.7.10.2 Состав</w:t>
      </w:r>
      <w:r>
        <w:t xml:space="preserve"> строительного раствора заданной марки (обыкновенного и с противоморозными добавками) для зимних работ, подвижность раствора и сроки сохранения подвижности устанавливает предварительно строительная лаборатория в соответствии с требованиями действующих норм</w:t>
      </w:r>
      <w:r>
        <w:t>ативных документов и корректирует с учетом применяемых материалов.</w:t>
      </w:r>
    </w:p>
    <w:p w:rsidR="00000000" w:rsidRDefault="00202C4E">
      <w:pPr>
        <w:ind w:firstLine="426"/>
        <w:jc w:val="both"/>
      </w:pPr>
      <w:r>
        <w:t>4.7.10.3 Для зимней кладки следует применять растворы подвижностью: (9-13) см - для кладки из обычного кирпича и (7-8) см - для кладки из кирпича с пустотами и из природного камня.</w:t>
      </w:r>
    </w:p>
    <w:p w:rsidR="00000000" w:rsidRDefault="00202C4E">
      <w:pPr>
        <w:ind w:firstLine="426"/>
        <w:jc w:val="both"/>
      </w:pPr>
      <w:r>
        <w:t>4.7.10.4</w:t>
      </w:r>
      <w:r>
        <w:t xml:space="preserve"> Каменная кладка в зимнее время может осуществляться с использованием всех применяемых в летнее время систем перевязок. При выполнении кладки на растворах без противоморозных добавок следует выполнять однорядную перевязку.</w:t>
      </w:r>
    </w:p>
    <w:p w:rsidR="00000000" w:rsidRDefault="00202C4E">
      <w:pPr>
        <w:ind w:firstLine="426"/>
        <w:jc w:val="both"/>
      </w:pPr>
      <w:r>
        <w:t xml:space="preserve">4.7.10.5 При многорядной системе </w:t>
      </w:r>
      <w:r>
        <w:t>перевязки вертикальные продольные швы перевязывают не реже чем через каждые три ряда при кладке из кирпича и через два ряда при кладке из керамического и силикатного камня толщиной 138 мм. Кирпич и камень следует укладывать с полным заполнением вертикальны</w:t>
      </w:r>
      <w:r>
        <w:t>х и горизонтальных швов.</w:t>
      </w:r>
    </w:p>
    <w:p w:rsidR="00000000" w:rsidRDefault="00202C4E">
      <w:pPr>
        <w:ind w:firstLine="426"/>
        <w:jc w:val="both"/>
      </w:pPr>
      <w:r>
        <w:t>4.7.10.6 Возведение стен и столбов по периметру здания или в пределах между осадочными швами следует выполнять равномерно, не допуская разрывов по высоте более чем на 1/2 этажа.</w:t>
      </w:r>
    </w:p>
    <w:p w:rsidR="00000000" w:rsidRDefault="00202C4E">
      <w:pPr>
        <w:ind w:firstLine="426"/>
        <w:jc w:val="both"/>
      </w:pPr>
      <w:r>
        <w:t>При кладке глухих участков стен и углов разрывы допус</w:t>
      </w:r>
      <w:r>
        <w:t>каются высотой не более 1/2 этажа и выполняются штрабой.</w:t>
      </w:r>
    </w:p>
    <w:p w:rsidR="00000000" w:rsidRDefault="00202C4E">
      <w:pPr>
        <w:ind w:firstLine="426"/>
        <w:jc w:val="both"/>
      </w:pPr>
      <w:r>
        <w:t>4.7.10.7 Не допускается при перерывах в работе укладывать раствор на верхний ряд кладки. Для предохранения от обледенения и заноса снегом на время перерыва в работе верх кладки следует накрывать.</w:t>
      </w:r>
    </w:p>
    <w:p w:rsidR="00000000" w:rsidRDefault="00202C4E">
      <w:pPr>
        <w:ind w:firstLine="426"/>
        <w:jc w:val="both"/>
      </w:pPr>
      <w:r>
        <w:t>При</w:t>
      </w:r>
      <w:r>
        <w:t>меняемый в кладочных растворах песок не должен содержать льда и мерзлых комьев, известковое и глиняное тесто должно быть незамороженным температурой не ниже 10°С.</w:t>
      </w:r>
    </w:p>
    <w:p w:rsidR="00000000" w:rsidRDefault="00202C4E">
      <w:pPr>
        <w:ind w:firstLine="426"/>
        <w:jc w:val="both"/>
      </w:pPr>
      <w:r>
        <w:t>4.7.10.8 Конструкции из кирпича, камней правильной формы и крупных блоков в зимних условиях д</w:t>
      </w:r>
      <w:r>
        <w:t>опускается возводить следующими способами:</w:t>
      </w:r>
    </w:p>
    <w:p w:rsidR="00000000" w:rsidRDefault="00202C4E">
      <w:pPr>
        <w:ind w:firstLine="426"/>
        <w:jc w:val="both"/>
      </w:pPr>
      <w:r>
        <w:t>- с противоморозными добавками на растворах не ниже марки М50;</w:t>
      </w:r>
    </w:p>
    <w:p w:rsidR="00000000" w:rsidRDefault="00202C4E">
      <w:pPr>
        <w:ind w:firstLine="426"/>
        <w:jc w:val="both"/>
      </w:pPr>
      <w:r>
        <w:t>- на обыкновенных без противоморозных добавок растворах с последующим своевременным упрочнением кладки прогревом;</w:t>
      </w:r>
    </w:p>
    <w:p w:rsidR="00000000" w:rsidRDefault="00202C4E">
      <w:pPr>
        <w:ind w:firstLine="426"/>
        <w:jc w:val="both"/>
      </w:pPr>
      <w:r>
        <w:t>- способом замораживания на обыкнове</w:t>
      </w:r>
      <w:r>
        <w:t>нных (без противоморозных добавок) растворах не ниже марки 10 при условии обеспечения достаточной несущей способности конструкций в период оттаивания (при нулевой прочности раствора).</w:t>
      </w:r>
    </w:p>
    <w:p w:rsidR="00000000" w:rsidRDefault="00202C4E">
      <w:pPr>
        <w:ind w:firstLine="426"/>
        <w:jc w:val="both"/>
      </w:pPr>
      <w:r>
        <w:t>4.7.10.9 При возведении зданий на растворах без противоморозных добавок с последующим упрочнением конструкций искусственным обогревом порядок производства работ следует предусматривать в рабочих чертежах.</w:t>
      </w:r>
    </w:p>
    <w:p w:rsidR="00000000" w:rsidRDefault="00202C4E">
      <w:pPr>
        <w:ind w:firstLine="426"/>
        <w:jc w:val="both"/>
      </w:pPr>
      <w:r>
        <w:rPr>
          <w:b/>
          <w:bCs/>
        </w:rPr>
        <w:t>4.7.11 Кладка на растворах с противоморозными добав</w:t>
      </w:r>
      <w:r>
        <w:rPr>
          <w:b/>
          <w:bCs/>
        </w:rPr>
        <w:t>ками и без них с последующим упрочнением конструкций прогревом</w:t>
      </w:r>
    </w:p>
    <w:p w:rsidR="00000000" w:rsidRDefault="00202C4E">
      <w:pPr>
        <w:ind w:firstLine="426"/>
        <w:jc w:val="both"/>
      </w:pPr>
      <w:r>
        <w:t xml:space="preserve">4.7.11.1 При приготовлении растворов с противоморозными добавками следует руководствоваться </w:t>
      </w:r>
      <w:hyperlink r:id="rId349" w:anchor="sub_id=8" w:history="1">
        <w:r>
          <w:rPr>
            <w:rStyle w:val="a3"/>
            <w:color w:val="333399"/>
            <w:u w:val="single"/>
          </w:rPr>
          <w:t>приложением И</w:t>
        </w:r>
      </w:hyperlink>
      <w:r>
        <w:t>, устанав</w:t>
      </w:r>
      <w:r>
        <w:t>ливающим область применения и расход добавок, а также ожидаемую прочность в зависимости от сроков твердения растворов на морозе.</w:t>
      </w:r>
    </w:p>
    <w:p w:rsidR="00000000" w:rsidRDefault="00202C4E">
      <w:pPr>
        <w:ind w:firstLine="426"/>
        <w:jc w:val="both"/>
      </w:pPr>
      <w:r>
        <w:t xml:space="preserve">4.7.11.2 Глубина оттаивания кладки в конструкциях при обогреве их теплым воздухом с одной стороны принимается по </w:t>
      </w:r>
      <w:hyperlink r:id="rId350" w:anchor="sub_id=437" w:history="1">
        <w:r>
          <w:rPr>
            <w:rStyle w:val="a3"/>
            <w:color w:val="333399"/>
            <w:u w:val="single"/>
          </w:rPr>
          <w:t>таблице 37</w:t>
        </w:r>
      </w:hyperlink>
      <w:r>
        <w:t xml:space="preserve">; продолжительность оттаивания кладки с начальной температурой минус 5°С при двухстороннем отогревании - по </w:t>
      </w:r>
      <w:hyperlink r:id="rId351" w:anchor="sub_id=438" w:history="1">
        <w:r>
          <w:rPr>
            <w:rStyle w:val="a3"/>
            <w:color w:val="333399"/>
            <w:u w:val="single"/>
          </w:rPr>
          <w:t>таблице 38</w:t>
        </w:r>
      </w:hyperlink>
      <w:r>
        <w:t xml:space="preserve">, при обогреве с четырех сторон (столбов) - по таблице 38 с уменьшением данных в 1,5 раза; прочность растворов, твердеющих при различных температурах - по </w:t>
      </w:r>
      <w:hyperlink r:id="rId352" w:anchor="sub_id=439" w:history="1">
        <w:r>
          <w:rPr>
            <w:rStyle w:val="a3"/>
            <w:color w:val="333399"/>
            <w:u w:val="single"/>
          </w:rPr>
          <w:t>таблице 39</w:t>
        </w:r>
      </w:hyperlink>
      <w:r>
        <w:t>.</w:t>
      </w:r>
    </w:p>
    <w:p w:rsidR="00000000" w:rsidRDefault="00202C4E">
      <w:pPr>
        <w:ind w:firstLine="426"/>
        <w:jc w:val="both"/>
      </w:pPr>
      <w:r>
        <w:t>4.7.11.3 При применении поташа следует добавлять глиняное тесто - не более 40% массы цемента.</w:t>
      </w:r>
    </w:p>
    <w:p w:rsidR="00000000" w:rsidRDefault="00202C4E">
      <w:pPr>
        <w:ind w:firstLine="426"/>
        <w:jc w:val="both"/>
      </w:pPr>
      <w:r>
        <w:rPr>
          <w:b/>
          <w:bCs/>
        </w:rPr>
        <w:lastRenderedPageBreak/>
        <w:t> </w:t>
      </w:r>
    </w:p>
    <w:p w:rsidR="00000000" w:rsidRDefault="00202C4E">
      <w:pPr>
        <w:jc w:val="center"/>
      </w:pPr>
      <w:r>
        <w:rPr>
          <w:rStyle w:val="s1"/>
        </w:rPr>
        <w:t>Таблица 37 - Глубина оттаивания кладки в конструкциях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4"/>
        <w:gridCol w:w="2172"/>
        <w:gridCol w:w="585"/>
        <w:gridCol w:w="584"/>
        <w:gridCol w:w="586"/>
        <w:gridCol w:w="584"/>
        <w:gridCol w:w="575"/>
        <w:gridCol w:w="584"/>
        <w:gridCol w:w="584"/>
        <w:gridCol w:w="584"/>
        <w:gridCol w:w="603"/>
      </w:tblGrid>
      <w:tr w:rsidR="00000000">
        <w:trPr>
          <w:trHeight w:val="20"/>
        </w:trPr>
        <w:tc>
          <w:tcPr>
            <w:tcW w:w="2176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Расчетная температура воздуха, °С</w:t>
            </w:r>
          </w:p>
        </w:tc>
        <w:tc>
          <w:tcPr>
            <w:tcW w:w="2824" w:type="pct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Толщина стен в кирпичах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94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2</w:t>
            </w:r>
          </w:p>
        </w:tc>
        <w:tc>
          <w:tcPr>
            <w:tcW w:w="93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2,5</w:t>
            </w:r>
          </w:p>
        </w:tc>
        <w:tc>
          <w:tcPr>
            <w:tcW w:w="94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101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наружного</w:t>
            </w:r>
          </w:p>
        </w:tc>
        <w:tc>
          <w:tcPr>
            <w:tcW w:w="116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внутреннего</w:t>
            </w:r>
          </w:p>
        </w:tc>
        <w:tc>
          <w:tcPr>
            <w:tcW w:w="2824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Глубина оттаивания при длительности отогрева, сут.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10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02C4E">
            <w:pPr>
              <w:jc w:val="center"/>
            </w:pPr>
            <w:r>
              <w:t>- 5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02C4E">
            <w:pPr>
              <w:jc w:val="center"/>
            </w:pPr>
            <w:r>
              <w:t>15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50</w:t>
            </w:r>
          </w:p>
          <w:p w:rsidR="00000000" w:rsidRDefault="00202C4E">
            <w:pPr>
              <w:jc w:val="center"/>
            </w:pPr>
            <w:r>
              <w:t>40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60</w:t>
            </w:r>
          </w:p>
          <w:p w:rsidR="00000000" w:rsidRDefault="00202C4E">
            <w:pPr>
              <w:jc w:val="center"/>
            </w:pPr>
            <w:r>
              <w:t>60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70</w:t>
            </w:r>
          </w:p>
          <w:p w:rsidR="00000000" w:rsidRDefault="00202C4E">
            <w:pPr>
              <w:jc w:val="center"/>
            </w:pPr>
            <w:r>
              <w:t>60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45</w:t>
            </w:r>
          </w:p>
          <w:p w:rsidR="00000000" w:rsidRDefault="00202C4E">
            <w:pPr>
              <w:jc w:val="center"/>
            </w:pPr>
            <w:r>
              <w:t>45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60</w:t>
            </w:r>
          </w:p>
          <w:p w:rsidR="00000000" w:rsidRDefault="00202C4E">
            <w:pPr>
              <w:jc w:val="center"/>
            </w:pPr>
            <w:r>
              <w:t>55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60</w:t>
            </w:r>
          </w:p>
          <w:p w:rsidR="00000000" w:rsidRDefault="00202C4E">
            <w:pPr>
              <w:jc w:val="center"/>
            </w:pPr>
            <w:r>
              <w:t>70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40</w:t>
            </w:r>
          </w:p>
          <w:p w:rsidR="00000000" w:rsidRDefault="00202C4E">
            <w:pPr>
              <w:jc w:val="center"/>
            </w:pPr>
            <w:r>
              <w:t>30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50</w:t>
            </w:r>
          </w:p>
          <w:p w:rsidR="00000000" w:rsidRDefault="00202C4E">
            <w:pPr>
              <w:jc w:val="center"/>
            </w:pPr>
            <w:r>
              <w:t>45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55</w:t>
            </w:r>
          </w:p>
          <w:p w:rsidR="00000000" w:rsidRDefault="00202C4E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10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02C4E">
            <w:pPr>
              <w:jc w:val="center"/>
            </w:pPr>
            <w:r>
              <w:t>- 5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02C4E">
            <w:pPr>
              <w:jc w:val="center"/>
            </w:pPr>
            <w:r>
              <w:t>25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70</w:t>
            </w:r>
          </w:p>
          <w:p w:rsidR="00000000" w:rsidRDefault="00202C4E">
            <w:pPr>
              <w:jc w:val="center"/>
            </w:pPr>
            <w:r>
              <w:t>50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80</w:t>
            </w:r>
          </w:p>
          <w:p w:rsidR="00000000" w:rsidRDefault="00202C4E">
            <w:pPr>
              <w:jc w:val="center"/>
            </w:pPr>
            <w:r>
              <w:t>70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80</w:t>
            </w:r>
          </w:p>
          <w:p w:rsidR="00000000" w:rsidRDefault="00202C4E">
            <w:pPr>
              <w:jc w:val="center"/>
            </w:pPr>
            <w:r>
              <w:t>80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55</w:t>
            </w:r>
          </w:p>
          <w:p w:rsidR="00000000" w:rsidRDefault="00202C4E">
            <w:pPr>
              <w:jc w:val="center"/>
            </w:pPr>
            <w:r>
              <w:t>45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70</w:t>
            </w:r>
          </w:p>
          <w:p w:rsidR="00000000" w:rsidRDefault="00202C4E">
            <w:pPr>
              <w:jc w:val="center"/>
            </w:pPr>
            <w:r>
              <w:t>60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25</w:t>
            </w:r>
          </w:p>
          <w:p w:rsidR="00000000" w:rsidRDefault="00202C4E">
            <w:pPr>
              <w:jc w:val="center"/>
            </w:pPr>
            <w:r>
              <w:t>70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50</w:t>
            </w:r>
          </w:p>
          <w:p w:rsidR="00000000" w:rsidRDefault="00202C4E">
            <w:pPr>
              <w:jc w:val="center"/>
            </w:pPr>
            <w:r>
              <w:t>40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65</w:t>
            </w:r>
          </w:p>
          <w:p w:rsidR="00000000" w:rsidRDefault="00202C4E">
            <w:pPr>
              <w:jc w:val="center"/>
            </w:pPr>
            <w:r>
              <w:t>55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25</w:t>
            </w:r>
          </w:p>
          <w:p w:rsidR="00000000" w:rsidRDefault="00202C4E">
            <w:pPr>
              <w:jc w:val="center"/>
            </w:pPr>
            <w:r>
              <w:t>65</w:t>
            </w:r>
          </w:p>
        </w:tc>
      </w:tr>
      <w:tr w:rsidR="00000000">
        <w:trPr>
          <w:trHeight w:val="20"/>
        </w:trPr>
        <w:tc>
          <w:tcPr>
            <w:tcW w:w="10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02C4E">
            <w:pPr>
              <w:jc w:val="center"/>
            </w:pPr>
            <w:r>
              <w:t>- 15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02C4E">
            <w:pPr>
              <w:jc w:val="center"/>
            </w:pPr>
            <w:r>
              <w:t>25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50</w:t>
            </w:r>
          </w:p>
          <w:p w:rsidR="00000000" w:rsidRDefault="00202C4E">
            <w:pPr>
              <w:jc w:val="center"/>
            </w:pPr>
            <w:r>
              <w:t>40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50</w:t>
            </w:r>
          </w:p>
          <w:p w:rsidR="00000000" w:rsidRDefault="00202C4E">
            <w:pPr>
              <w:jc w:val="center"/>
            </w:pPr>
            <w:r>
              <w:t>50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50</w:t>
            </w:r>
          </w:p>
          <w:p w:rsidR="00000000" w:rsidRDefault="00202C4E">
            <w:pPr>
              <w:jc w:val="center"/>
            </w:pPr>
            <w:r>
              <w:t>50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40</w:t>
            </w:r>
          </w:p>
          <w:p w:rsidR="00000000" w:rsidRDefault="00202C4E">
            <w:pPr>
              <w:jc w:val="center"/>
            </w:pPr>
            <w:r>
              <w:t>30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45</w:t>
            </w:r>
          </w:p>
          <w:p w:rsidR="00000000" w:rsidRDefault="00202C4E">
            <w:pPr>
              <w:jc w:val="center"/>
            </w:pPr>
            <w:r>
              <w:t>40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55</w:t>
            </w:r>
          </w:p>
          <w:p w:rsidR="00000000" w:rsidRDefault="00202C4E">
            <w:pPr>
              <w:jc w:val="center"/>
            </w:pPr>
            <w:r>
              <w:t>45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40</w:t>
            </w:r>
          </w:p>
          <w:p w:rsidR="00000000" w:rsidRDefault="00202C4E">
            <w:pPr>
              <w:jc w:val="center"/>
            </w:pPr>
            <w:r>
              <w:t>30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45</w:t>
            </w:r>
          </w:p>
          <w:p w:rsidR="00000000" w:rsidRDefault="00202C4E">
            <w:pPr>
              <w:jc w:val="center"/>
            </w:pPr>
            <w:r>
              <w:t>45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50</w:t>
            </w:r>
          </w:p>
          <w:p w:rsidR="00000000" w:rsidRDefault="00202C4E">
            <w:pPr>
              <w:jc w:val="center"/>
            </w:pPr>
            <w:r>
              <w:t>45</w:t>
            </w:r>
          </w:p>
        </w:tc>
      </w:tr>
      <w:tr w:rsidR="00000000">
        <w:trPr>
          <w:trHeight w:val="20"/>
        </w:trPr>
        <w:tc>
          <w:tcPr>
            <w:tcW w:w="10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02C4E">
            <w:pPr>
              <w:jc w:val="center"/>
            </w:pPr>
            <w:r>
              <w:t>- 15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02C4E">
            <w:pPr>
              <w:jc w:val="center"/>
            </w:pPr>
            <w:r>
              <w:t>35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60</w:t>
            </w:r>
          </w:p>
          <w:p w:rsidR="00000000" w:rsidRDefault="00202C4E">
            <w:pPr>
              <w:jc w:val="center"/>
            </w:pPr>
            <w:r>
              <w:t>60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60</w:t>
            </w:r>
          </w:p>
          <w:p w:rsidR="00000000" w:rsidRDefault="00202C4E">
            <w:pPr>
              <w:jc w:val="center"/>
            </w:pPr>
            <w:r>
              <w:t>60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60</w:t>
            </w:r>
          </w:p>
          <w:p w:rsidR="00000000" w:rsidRDefault="00202C4E">
            <w:pPr>
              <w:jc w:val="center"/>
            </w:pPr>
            <w:r>
              <w:t>60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55</w:t>
            </w:r>
          </w:p>
          <w:p w:rsidR="00000000" w:rsidRDefault="00202C4E">
            <w:pPr>
              <w:jc w:val="center"/>
            </w:pPr>
            <w:r>
              <w:t>45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60</w:t>
            </w:r>
          </w:p>
          <w:p w:rsidR="00000000" w:rsidRDefault="00202C4E">
            <w:pPr>
              <w:jc w:val="center"/>
            </w:pPr>
            <w:r>
              <w:t>55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60</w:t>
            </w:r>
          </w:p>
          <w:p w:rsidR="00000000" w:rsidRDefault="00202C4E">
            <w:pPr>
              <w:jc w:val="center"/>
            </w:pPr>
            <w:r>
              <w:t>55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45</w:t>
            </w:r>
          </w:p>
          <w:p w:rsidR="00000000" w:rsidRDefault="00202C4E">
            <w:pPr>
              <w:jc w:val="center"/>
            </w:pPr>
            <w:r>
              <w:t>30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60</w:t>
            </w:r>
          </w:p>
          <w:p w:rsidR="00000000" w:rsidRDefault="00202C4E">
            <w:pPr>
              <w:jc w:val="center"/>
            </w:pPr>
            <w:r>
              <w:t>45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60</w:t>
            </w:r>
          </w:p>
          <w:p w:rsidR="00000000" w:rsidRDefault="00202C4E">
            <w:pPr>
              <w:jc w:val="center"/>
            </w:pPr>
            <w:r>
              <w:t>45</w:t>
            </w:r>
          </w:p>
        </w:tc>
      </w:tr>
      <w:tr w:rsidR="00000000">
        <w:trPr>
          <w:trHeight w:val="20"/>
        </w:trPr>
        <w:tc>
          <w:tcPr>
            <w:tcW w:w="10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02C4E">
            <w:pPr>
              <w:jc w:val="center"/>
            </w:pPr>
            <w:r>
              <w:t>- 25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02C4E">
            <w:pPr>
              <w:jc w:val="center"/>
            </w:pPr>
            <w:r>
              <w:t>35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45</w:t>
            </w:r>
          </w:p>
          <w:p w:rsidR="00000000" w:rsidRDefault="00202C4E">
            <w:pPr>
              <w:jc w:val="center"/>
            </w:pPr>
            <w:r>
              <w:t>40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50</w:t>
            </w:r>
          </w:p>
          <w:p w:rsidR="00000000" w:rsidRDefault="00202C4E">
            <w:pPr>
              <w:jc w:val="center"/>
            </w:pPr>
            <w:r>
              <w:t>40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50</w:t>
            </w:r>
          </w:p>
          <w:p w:rsidR="00000000" w:rsidRDefault="00202C4E">
            <w:pPr>
              <w:jc w:val="center"/>
            </w:pPr>
            <w:r>
              <w:t>40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45</w:t>
            </w:r>
          </w:p>
          <w:p w:rsidR="00000000" w:rsidRDefault="00202C4E">
            <w:pPr>
              <w:jc w:val="center"/>
            </w:pPr>
            <w:r>
              <w:t>40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50</w:t>
            </w:r>
          </w:p>
          <w:p w:rsidR="00000000" w:rsidRDefault="00202C4E">
            <w:pPr>
              <w:jc w:val="center"/>
            </w:pPr>
            <w:r>
              <w:t>40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50</w:t>
            </w:r>
          </w:p>
          <w:p w:rsidR="00000000" w:rsidRDefault="00202C4E">
            <w:pPr>
              <w:jc w:val="center"/>
            </w:pPr>
            <w:r>
              <w:t>45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40</w:t>
            </w:r>
          </w:p>
          <w:p w:rsidR="00000000" w:rsidRDefault="00202C4E">
            <w:pPr>
              <w:jc w:val="center"/>
            </w:pPr>
            <w:r>
              <w:t>30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45</w:t>
            </w:r>
          </w:p>
          <w:p w:rsidR="00000000" w:rsidRDefault="00202C4E">
            <w:pPr>
              <w:jc w:val="center"/>
            </w:pPr>
            <w:r>
              <w:t>40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45</w:t>
            </w:r>
          </w:p>
          <w:p w:rsidR="00000000" w:rsidRDefault="00202C4E">
            <w:pPr>
              <w:jc w:val="center"/>
            </w:pPr>
            <w:r>
              <w:t>45</w:t>
            </w:r>
          </w:p>
        </w:tc>
      </w:tr>
      <w:tr w:rsidR="00000000">
        <w:trPr>
          <w:trHeight w:val="20"/>
        </w:trPr>
        <w:tc>
          <w:tcPr>
            <w:tcW w:w="10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02C4E">
            <w:pPr>
              <w:jc w:val="center"/>
            </w:pPr>
            <w:r>
              <w:t>- 25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02C4E">
            <w:pPr>
              <w:jc w:val="center"/>
            </w:pPr>
            <w:r>
              <w:t>50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55</w:t>
            </w:r>
          </w:p>
          <w:p w:rsidR="00000000" w:rsidRDefault="00202C4E">
            <w:pPr>
              <w:jc w:val="center"/>
            </w:pPr>
            <w:r>
              <w:t>50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60</w:t>
            </w:r>
          </w:p>
          <w:p w:rsidR="00000000" w:rsidRDefault="00202C4E">
            <w:pPr>
              <w:jc w:val="center"/>
            </w:pPr>
            <w:r>
              <w:t>50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60</w:t>
            </w:r>
          </w:p>
          <w:p w:rsidR="00000000" w:rsidRDefault="00202C4E">
            <w:pPr>
              <w:jc w:val="center"/>
            </w:pPr>
            <w:r>
              <w:t>50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55</w:t>
            </w:r>
          </w:p>
          <w:p w:rsidR="00000000" w:rsidRDefault="00202C4E">
            <w:pPr>
              <w:jc w:val="center"/>
            </w:pPr>
            <w:r>
              <w:t>45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60</w:t>
            </w:r>
          </w:p>
          <w:p w:rsidR="00000000" w:rsidRDefault="00202C4E">
            <w:pPr>
              <w:jc w:val="center"/>
            </w:pPr>
            <w:r>
              <w:t>55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60</w:t>
            </w:r>
          </w:p>
          <w:p w:rsidR="00000000" w:rsidRDefault="00202C4E">
            <w:pPr>
              <w:jc w:val="center"/>
            </w:pPr>
            <w:r>
              <w:t>55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50</w:t>
            </w:r>
          </w:p>
          <w:p w:rsidR="00000000" w:rsidRDefault="00202C4E">
            <w:pPr>
              <w:jc w:val="center"/>
            </w:pPr>
            <w:r>
              <w:t>45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50</w:t>
            </w:r>
          </w:p>
          <w:p w:rsidR="00000000" w:rsidRDefault="00202C4E">
            <w:pPr>
              <w:jc w:val="center"/>
            </w:pPr>
            <w:r>
              <w:t>50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50</w:t>
            </w:r>
          </w:p>
          <w:p w:rsidR="00000000" w:rsidRDefault="00202C4E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10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02C4E">
            <w:pPr>
              <w:jc w:val="center"/>
            </w:pPr>
            <w:r>
              <w:t>- 35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02C4E">
            <w:pPr>
              <w:jc w:val="center"/>
            </w:pPr>
            <w:r>
              <w:t>50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40</w:t>
            </w:r>
          </w:p>
          <w:p w:rsidR="00000000" w:rsidRDefault="00202C4E">
            <w:pPr>
              <w:jc w:val="center"/>
            </w:pPr>
            <w:r>
              <w:t>30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40</w:t>
            </w:r>
          </w:p>
          <w:p w:rsidR="00000000" w:rsidRDefault="00202C4E">
            <w:pPr>
              <w:jc w:val="center"/>
            </w:pPr>
            <w:r>
              <w:t>30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40</w:t>
            </w:r>
          </w:p>
          <w:p w:rsidR="00000000" w:rsidRDefault="00202C4E">
            <w:pPr>
              <w:jc w:val="center"/>
            </w:pPr>
            <w:r>
              <w:t>30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40</w:t>
            </w:r>
          </w:p>
          <w:p w:rsidR="00000000" w:rsidRDefault="00202C4E">
            <w:pPr>
              <w:jc w:val="center"/>
            </w:pPr>
            <w:r>
              <w:t>30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40</w:t>
            </w:r>
          </w:p>
          <w:p w:rsidR="00000000" w:rsidRDefault="00202C4E">
            <w:pPr>
              <w:jc w:val="center"/>
            </w:pPr>
            <w:r>
              <w:t>30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40</w:t>
            </w:r>
          </w:p>
          <w:p w:rsidR="00000000" w:rsidRDefault="00202C4E">
            <w:pPr>
              <w:jc w:val="center"/>
            </w:pPr>
            <w:r>
              <w:t>30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40</w:t>
            </w:r>
          </w:p>
          <w:p w:rsidR="00000000" w:rsidRDefault="00202C4E">
            <w:pPr>
              <w:jc w:val="center"/>
            </w:pPr>
            <w:r>
              <w:t>25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40</w:t>
            </w:r>
          </w:p>
          <w:p w:rsidR="00000000" w:rsidRDefault="00202C4E">
            <w:pPr>
              <w:jc w:val="center"/>
            </w:pPr>
            <w:r>
              <w:t>30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40</w:t>
            </w:r>
          </w:p>
          <w:p w:rsidR="00000000" w:rsidRDefault="00202C4E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0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02C4E">
            <w:pPr>
              <w:jc w:val="center"/>
            </w:pPr>
            <w:r>
              <w:t>- 35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02C4E">
            <w:pPr>
              <w:jc w:val="center"/>
            </w:pPr>
            <w:r>
              <w:t>50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50</w:t>
            </w:r>
          </w:p>
          <w:p w:rsidR="00000000" w:rsidRDefault="00202C4E">
            <w:pPr>
              <w:jc w:val="center"/>
            </w:pPr>
            <w:r>
              <w:t>40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50</w:t>
            </w:r>
          </w:p>
          <w:p w:rsidR="00000000" w:rsidRDefault="00202C4E">
            <w:pPr>
              <w:jc w:val="center"/>
            </w:pPr>
            <w:r>
              <w:t>40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50</w:t>
            </w:r>
          </w:p>
          <w:p w:rsidR="00000000" w:rsidRDefault="00202C4E">
            <w:pPr>
              <w:jc w:val="center"/>
            </w:pPr>
            <w:r>
              <w:t>40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45</w:t>
            </w:r>
          </w:p>
          <w:p w:rsidR="00000000" w:rsidRDefault="00202C4E">
            <w:pPr>
              <w:jc w:val="center"/>
            </w:pPr>
            <w:r>
              <w:t>40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45</w:t>
            </w:r>
          </w:p>
          <w:p w:rsidR="00000000" w:rsidRDefault="00202C4E">
            <w:pPr>
              <w:jc w:val="center"/>
            </w:pPr>
            <w:r>
              <w:t>45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45</w:t>
            </w:r>
          </w:p>
          <w:p w:rsidR="00000000" w:rsidRDefault="00202C4E">
            <w:pPr>
              <w:jc w:val="center"/>
            </w:pPr>
            <w:r>
              <w:t>45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40</w:t>
            </w:r>
          </w:p>
          <w:p w:rsidR="00000000" w:rsidRDefault="00202C4E">
            <w:pPr>
              <w:jc w:val="center"/>
            </w:pPr>
            <w:r>
              <w:t>40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45</w:t>
            </w:r>
          </w:p>
          <w:p w:rsidR="00000000" w:rsidRDefault="00202C4E">
            <w:pPr>
              <w:jc w:val="center"/>
            </w:pPr>
            <w:r>
              <w:t>45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>45</w:t>
            </w:r>
          </w:p>
          <w:p w:rsidR="00000000" w:rsidRDefault="00202C4E">
            <w:pPr>
              <w:jc w:val="center"/>
            </w:pPr>
            <w:r>
              <w:t>45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Примечания </w:t>
            </w:r>
          </w:p>
          <w:p w:rsidR="00000000" w:rsidRDefault="00202C4E">
            <w:r>
              <w:t xml:space="preserve">1. Над чертой - глубина оттаивания кладки (% толщины стены) из сухого керамического кирпича, под чертой - то же, из силикатного или влажного керамического кирпича. </w:t>
            </w:r>
          </w:p>
          <w:p w:rsidR="00000000" w:rsidRDefault="00202C4E">
            <w:r>
              <w:t>2. При определении глубины оттаивания мерзлой кладки стен, отогреваемых с одной стороны, ра</w:t>
            </w:r>
            <w:r>
              <w:t>счетная величина весовой влажности кладки принята: 6% - для кладки из сухого керамического кирпича, 10% - для кладки из силикатного или керамического влажного (осенней заготовки) кирпича.</w:t>
            </w:r>
          </w:p>
        </w:tc>
      </w:tr>
    </w:tbl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</w:pPr>
      <w:r>
        <w:t>4.7.11.4 Кладку способом прогрева конструкций необходимо выполнять с соблюдением следующих требований:</w:t>
      </w:r>
    </w:p>
    <w:p w:rsidR="00000000" w:rsidRDefault="00202C4E">
      <w:pPr>
        <w:ind w:firstLine="426"/>
      </w:pPr>
      <w:r>
        <w:t>- утепленная часть сооружения должна оборудоваться вентиляцией, обеспечивающей влажность воздуха в период прогрева не более 70%;</w:t>
      </w:r>
    </w:p>
    <w:p w:rsidR="00000000" w:rsidRDefault="00202C4E">
      <w:pPr>
        <w:ind w:firstLine="426"/>
      </w:pPr>
      <w:r>
        <w:t>- нагружение прогретой к</w:t>
      </w:r>
      <w:r>
        <w:t>ладки допускается только после контрольных испытаний и установления требуемой прочности раствора отогретой кладки;</w:t>
      </w:r>
    </w:p>
    <w:p w:rsidR="00000000" w:rsidRDefault="00202C4E">
      <w:pPr>
        <w:ind w:firstLine="426"/>
      </w:pPr>
      <w:r>
        <w:t xml:space="preserve">- температура внутри прогреваемой части здания в наиболее охлажденных местах - у наружных стен на высоте 0,5 м от пола - должна быть не ниже </w:t>
      </w:r>
      <w:r>
        <w:t>10°С.</w:t>
      </w:r>
    </w:p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38 - Продолжительность оттаивания кладки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2"/>
        <w:gridCol w:w="1873"/>
        <w:gridCol w:w="1473"/>
        <w:gridCol w:w="1473"/>
        <w:gridCol w:w="1494"/>
      </w:tblGrid>
      <w:tr w:rsidR="00000000">
        <w:trPr>
          <w:trHeight w:val="20"/>
        </w:trPr>
        <w:tc>
          <w:tcPr>
            <w:tcW w:w="161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Характеристика кладки</w:t>
            </w:r>
          </w:p>
        </w:tc>
        <w:tc>
          <w:tcPr>
            <w:tcW w:w="100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Температура обогревающего</w:t>
            </w:r>
          </w:p>
          <w:p w:rsidR="00000000" w:rsidRDefault="00202C4E">
            <w:pPr>
              <w:jc w:val="center"/>
            </w:pPr>
            <w:r>
              <w:t>воздуха, °С</w:t>
            </w:r>
          </w:p>
        </w:tc>
        <w:tc>
          <w:tcPr>
            <w:tcW w:w="237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Продолжительность, суток, оттаивания кладки при толщине стен в кирпичах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1,5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161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Из красного кирпича на растворе: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61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тяжелом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1,5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2,5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161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25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1,5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161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легком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2,5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161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lastRenderedPageBreak/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25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161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Из силикатного кирпича на растворе: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тяжелом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3,5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</w:t>
            </w:r>
          </w:p>
        </w:tc>
      </w:tr>
    </w:tbl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39 - Прочность растворов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2"/>
        <w:gridCol w:w="763"/>
        <w:gridCol w:w="791"/>
        <w:gridCol w:w="667"/>
        <w:gridCol w:w="667"/>
        <w:gridCol w:w="844"/>
        <w:gridCol w:w="491"/>
        <w:gridCol w:w="667"/>
        <w:gridCol w:w="667"/>
        <w:gridCol w:w="616"/>
        <w:gridCol w:w="848"/>
        <w:gridCol w:w="562"/>
      </w:tblGrid>
      <w:tr w:rsidR="00000000">
        <w:trPr>
          <w:trHeight w:val="20"/>
        </w:trPr>
        <w:tc>
          <w:tcPr>
            <w:tcW w:w="93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Возраст раствора,</w:t>
            </w:r>
          </w:p>
          <w:p w:rsidR="00000000" w:rsidRDefault="00202C4E">
            <w:pPr>
              <w:jc w:val="center"/>
            </w:pPr>
            <w:r>
              <w:t>сут.</w:t>
            </w:r>
          </w:p>
        </w:tc>
        <w:tc>
          <w:tcPr>
            <w:tcW w:w="4061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Прочность раствора от марки, %, при температуре твердения, °С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9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1,5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1,5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9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легком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3,5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4,5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6,5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легком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3,5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4,5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6,5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легком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9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2,5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2,5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93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6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18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23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27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32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38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43</w:t>
            </w:r>
          </w:p>
        </w:tc>
      </w:tr>
      <w:tr w:rsidR="00000000">
        <w:trPr>
          <w:trHeight w:val="20"/>
        </w:trPr>
        <w:tc>
          <w:tcPr>
            <w:tcW w:w="93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8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12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30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38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45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54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63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76</w:t>
            </w:r>
          </w:p>
        </w:tc>
      </w:tr>
      <w:tr w:rsidR="00000000">
        <w:trPr>
          <w:trHeight w:val="20"/>
        </w:trPr>
        <w:tc>
          <w:tcPr>
            <w:tcW w:w="93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11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18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47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49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58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66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75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85</w:t>
            </w:r>
          </w:p>
        </w:tc>
      </w:tr>
      <w:tr w:rsidR="00000000">
        <w:trPr>
          <w:trHeight w:val="20"/>
        </w:trPr>
        <w:tc>
          <w:tcPr>
            <w:tcW w:w="93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19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28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54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61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70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78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85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95</w:t>
            </w:r>
          </w:p>
        </w:tc>
      </w:tr>
      <w:tr w:rsidR="00000000">
        <w:trPr>
          <w:trHeight w:val="20"/>
        </w:trPr>
        <w:tc>
          <w:tcPr>
            <w:tcW w:w="93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7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25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37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64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72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79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87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94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99</w:t>
            </w:r>
          </w:p>
        </w:tc>
      </w:tr>
      <w:tr w:rsidR="00000000">
        <w:trPr>
          <w:trHeight w:val="20"/>
        </w:trPr>
        <w:tc>
          <w:tcPr>
            <w:tcW w:w="93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35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48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68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75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82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89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95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3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14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50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71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80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86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92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96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100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3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21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58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74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85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92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96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100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103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68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83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95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Примечания </w:t>
            </w:r>
          </w:p>
          <w:p w:rsidR="00000000" w:rsidRDefault="00202C4E">
            <w:r>
              <w:t>1. При применении растворов, изготовленных на шлакопортландцементе и пуццолановом портландцементе, следует учитывать замедление нарастания их прочности при температуре твердения ниже 15°С. Величина относительной прочности этих растворов определяется умноже</w:t>
            </w:r>
            <w:r>
              <w:t xml:space="preserve">нием значений, приведенных в </w:t>
            </w:r>
            <w:hyperlink r:id="rId353" w:anchor="sub_id=427" w:history="1">
              <w:r>
                <w:rPr>
                  <w:rStyle w:val="a3"/>
                  <w:color w:val="333399"/>
                  <w:u w:val="single"/>
                </w:rPr>
                <w:t>таблице 27</w:t>
              </w:r>
            </w:hyperlink>
            <w:r>
              <w:t xml:space="preserve">, на коэффициенты: 0,3 - при температуре твердения 0°С; 0,7 - при 5°С; 0,9 - при 9°С; 1 - при 15°С и выше. </w:t>
            </w:r>
          </w:p>
          <w:p w:rsidR="00000000" w:rsidRDefault="00202C4E">
            <w:r>
              <w:t>2. Для промежуточных значений температуры твердения и возраста раствора прочность его определяется интерполяцией.</w:t>
            </w:r>
          </w:p>
        </w:tc>
      </w:tr>
    </w:tbl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ind w:firstLine="426"/>
      </w:pPr>
      <w:r>
        <w:rPr>
          <w:b/>
          <w:bCs/>
        </w:rPr>
        <w:t>4.7.12 Кладка способом замораживания</w:t>
      </w:r>
    </w:p>
    <w:p w:rsidR="00000000" w:rsidRDefault="00202C4E">
      <w:pPr>
        <w:ind w:firstLine="426"/>
        <w:jc w:val="both"/>
      </w:pPr>
      <w:r>
        <w:t>4.7.12.1 При кладке способом замораживания растворов (без противоморозных добавок) необходимо соблюдать следующие требования:</w:t>
      </w:r>
    </w:p>
    <w:p w:rsidR="00000000" w:rsidRDefault="00202C4E">
      <w:pPr>
        <w:ind w:firstLine="426"/>
        <w:jc w:val="both"/>
      </w:pPr>
      <w:r>
        <w:t xml:space="preserve">- температура раствора в момент его укладки должна соответствовать температуре, указанной в </w:t>
      </w:r>
      <w:hyperlink r:id="rId354" w:anchor="sub_id=440" w:history="1">
        <w:r>
          <w:rPr>
            <w:rStyle w:val="a3"/>
            <w:color w:val="333399"/>
            <w:u w:val="single"/>
          </w:rPr>
          <w:t>таблице 40</w:t>
        </w:r>
      </w:hyperlink>
      <w:r>
        <w:t>;</w:t>
      </w:r>
    </w:p>
    <w:p w:rsidR="00000000" w:rsidRDefault="00202C4E">
      <w:pPr>
        <w:ind w:firstLine="426"/>
        <w:jc w:val="both"/>
      </w:pPr>
      <w:r>
        <w:t>- выполнение работы следует осуществлять одновременно по всей захватке;</w:t>
      </w:r>
    </w:p>
    <w:p w:rsidR="00000000" w:rsidRDefault="00202C4E">
      <w:pPr>
        <w:ind w:firstLine="426"/>
        <w:jc w:val="both"/>
      </w:pPr>
      <w:r>
        <w:t>- во избежание замерзания раствора его следует укладывать не более чем на два смежных кирпича при выполнении версты и не более че</w:t>
      </w:r>
      <w:r>
        <w:t>м на 6-8 кирпичей при выполнении забутовки;</w:t>
      </w:r>
    </w:p>
    <w:p w:rsidR="00000000" w:rsidRDefault="00202C4E">
      <w:pPr>
        <w:ind w:firstLine="426"/>
        <w:jc w:val="both"/>
      </w:pPr>
      <w:r>
        <w:t>- на рабочем месте каменщика допускается запас раствора не более чем на (30-40) мин. Ящик для раствора необходимо утеплять или подогревать.</w:t>
      </w:r>
    </w:p>
    <w:p w:rsidR="00000000" w:rsidRDefault="00202C4E">
      <w:pPr>
        <w:ind w:firstLine="426"/>
        <w:jc w:val="both"/>
      </w:pPr>
      <w:r>
        <w:t>Использование замерзшего или отогретого горячей водой раствора не допуск</w:t>
      </w:r>
      <w:r>
        <w:t>ается.</w:t>
      </w:r>
    </w:p>
    <w:p w:rsidR="00000000" w:rsidRDefault="00202C4E">
      <w:pPr>
        <w:ind w:firstLine="426"/>
        <w:jc w:val="both"/>
      </w:pPr>
      <w:r>
        <w:t>4.7.12.2 Способом замораживания на обыкновенных (без противоморозных добавок) растворах в течение зимнего периода разрешается, при соответствующем обосновании расчетом, возводить здания высотой не более четырех этажей и не выше 15 м.</w:t>
      </w:r>
    </w:p>
    <w:p w:rsidR="00000000" w:rsidRDefault="00202C4E">
      <w:pPr>
        <w:ind w:firstLine="426"/>
        <w:jc w:val="both"/>
      </w:pPr>
      <w:r>
        <w:t>4.7.12.3 Не доп</w:t>
      </w:r>
      <w:r>
        <w:t>ускается выполнение способом замораживания бутовой кладки из рваного бута.</w:t>
      </w:r>
    </w:p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40 - Температура раствора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2"/>
        <w:gridCol w:w="2481"/>
        <w:gridCol w:w="2168"/>
        <w:gridCol w:w="1497"/>
        <w:gridCol w:w="1367"/>
      </w:tblGrid>
      <w:tr w:rsidR="00000000">
        <w:trPr>
          <w:trHeight w:val="20"/>
        </w:trPr>
        <w:tc>
          <w:tcPr>
            <w:tcW w:w="97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Среднесуточная температура наружного воздуха, °С</w:t>
            </w:r>
          </w:p>
        </w:tc>
        <w:tc>
          <w:tcPr>
            <w:tcW w:w="4024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Положительная температура раствора, °С, на рабочем месте для кладки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2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 xml:space="preserve"> из кирпича и камней </w:t>
            </w:r>
            <w:r>
              <w:t>правильной формы</w:t>
            </w:r>
          </w:p>
        </w:tc>
        <w:tc>
          <w:tcPr>
            <w:tcW w:w="153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 крупных блоков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40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при скорости ветра, м/с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до 6</w:t>
            </w:r>
          </w:p>
        </w:tc>
        <w:tc>
          <w:tcPr>
            <w:tcW w:w="1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св. 6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до 6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св. 6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До минус 10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От минус 11 до минус 20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Ниже минус 20</w:t>
            </w:r>
          </w:p>
        </w:tc>
        <w:tc>
          <w:tcPr>
            <w:tcW w:w="1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</w:t>
            </w:r>
          </w:p>
        </w:tc>
        <w:tc>
          <w:tcPr>
            <w:tcW w:w="1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20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20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Примечание. Для получения необходимой температуры раствора может применяться подогретая (до 80°С) вода, а также подогретый песок (не выше 60°С).</w:t>
            </w:r>
          </w:p>
        </w:tc>
      </w:tr>
    </w:tbl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  <w:jc w:val="both"/>
      </w:pPr>
      <w:r>
        <w:t>4.7.12.4 Предел прочности при сжатии кладки из кирпичных блоков, выполненных из керамического кирпича при положительной температуре, замороженных до набора кладкой блоков отпускной прочности и не отогретых до их нагружения в стадии оттаивания, определяется</w:t>
      </w:r>
      <w:r>
        <w:t xml:space="preserve"> из расчета прочности раствора, равной 0,5 МПа.</w:t>
      </w:r>
    </w:p>
    <w:p w:rsidR="00000000" w:rsidRDefault="00202C4E">
      <w:pPr>
        <w:ind w:firstLine="426"/>
        <w:jc w:val="both"/>
      </w:pPr>
      <w:r>
        <w:t xml:space="preserve">4.7.12.5 Перед наступлением оттепели до начала оттаивания кладки следует выполнять по всем этажам здания все предусмотренные ППР мероприятия по разгрузке, временному креплению или усилению перенапряженных ее </w:t>
      </w:r>
      <w:r>
        <w:t>участков (столбов, простенков, опор, ферм и прогонов и т.п.).</w:t>
      </w:r>
    </w:p>
    <w:p w:rsidR="00000000" w:rsidRDefault="00202C4E">
      <w:pPr>
        <w:ind w:firstLine="426"/>
        <w:jc w:val="both"/>
      </w:pPr>
      <w:r>
        <w:rPr>
          <w:b/>
          <w:bCs/>
        </w:rPr>
        <w:t>4.7.13Контроль качества работ</w:t>
      </w:r>
    </w:p>
    <w:p w:rsidR="00000000" w:rsidRDefault="00202C4E">
      <w:pPr>
        <w:ind w:firstLine="426"/>
        <w:jc w:val="both"/>
      </w:pPr>
      <w:r>
        <w:t>4.7.13.1 Для проведения последующего контроля прочности раствора с противоморозными добавками необходимо при возведении конструкций изготавливать образцы-кубы разме</w:t>
      </w:r>
      <w:r>
        <w:t>ром 7,07 см × 7,07 см × 7,07 см на отсасывающем воду основании непосредственно на объекте.</w:t>
      </w:r>
    </w:p>
    <w:p w:rsidR="00000000" w:rsidRDefault="00202C4E">
      <w:pPr>
        <w:ind w:firstLine="426"/>
        <w:jc w:val="both"/>
      </w:pPr>
      <w:r>
        <w:t xml:space="preserve">4.7.13.2 При возведении одно-двухсекционных домов число контрольных образцов на каждом этаже (за исключением трех верхних) должно быть не менее 12. При числе секций </w:t>
      </w:r>
      <w:r>
        <w:t>более двух должно быть не менее 12 контрольных образцов на каждые две секции.</w:t>
      </w:r>
    </w:p>
    <w:p w:rsidR="00000000" w:rsidRDefault="00202C4E">
      <w:pPr>
        <w:ind w:firstLine="426"/>
        <w:jc w:val="both"/>
      </w:pPr>
      <w:r>
        <w:t>Образцы, не менее трех, испытывают после 3-часового оттаивания при температуре не ниже (20 ± 5)°С.</w:t>
      </w:r>
    </w:p>
    <w:p w:rsidR="00000000" w:rsidRDefault="00202C4E">
      <w:pPr>
        <w:ind w:firstLine="426"/>
        <w:jc w:val="both"/>
      </w:pPr>
      <w:r>
        <w:t>Контрольные образцы-кубы следует испытывать в сроки, необходимые для поэтажного</w:t>
      </w:r>
      <w:r>
        <w:t xml:space="preserve"> контроля прочности раствора при возведении конструкций.</w:t>
      </w:r>
    </w:p>
    <w:p w:rsidR="00000000" w:rsidRDefault="00202C4E">
      <w:pPr>
        <w:ind w:firstLine="426"/>
        <w:jc w:val="both"/>
      </w:pPr>
      <w:r>
        <w:t>4.7.13.3 Образцы следует хранить в тех же условиях, что и возводимая конструкция, и предохранять от попадания на них воды и снега.</w:t>
      </w:r>
    </w:p>
    <w:p w:rsidR="00000000" w:rsidRDefault="00202C4E">
      <w:pPr>
        <w:ind w:firstLine="426"/>
        <w:jc w:val="both"/>
      </w:pPr>
      <w:r>
        <w:t>Для определения конечной прочности раствора три контрольных образца необходимо испытывать после их оттаивания в естественных условиях и последующего 28-суточного твердения при температуре наружного воздуха не ниже (20 ± 5)°С.</w:t>
      </w:r>
    </w:p>
    <w:p w:rsidR="00000000" w:rsidRDefault="00202C4E">
      <w:pPr>
        <w:ind w:firstLine="426"/>
        <w:jc w:val="both"/>
      </w:pPr>
      <w:r>
        <w:t>4.7.13.4 В дополнение к испыта</w:t>
      </w:r>
      <w:r>
        <w:t>ниям кубов, а также в случае их отсутствия разрешается определять прочность раствора испытанием образцов с ребром (3-4) см, изготовленных из двух пластинок раствора, отобранных из горизонтальных швов.</w:t>
      </w:r>
    </w:p>
    <w:p w:rsidR="00000000" w:rsidRDefault="00202C4E">
      <w:pPr>
        <w:ind w:firstLine="426"/>
        <w:jc w:val="both"/>
      </w:pPr>
      <w:r>
        <w:t xml:space="preserve">4.7.13.5 Температура воздуха в помещениях при обогреве </w:t>
      </w:r>
      <w:r>
        <w:t>замеряется регулярно, не реже трех раз в сутки: в 1, 9 и 17 ч. Контроль температуры воздуха следует производить не менее чем в 5-6 точках вблизи наружных стен обогреваемого этажа на расстоянии 0,5 м от пола.</w:t>
      </w:r>
    </w:p>
    <w:p w:rsidR="00000000" w:rsidRDefault="00202C4E">
      <w:pPr>
        <w:ind w:firstLine="426"/>
        <w:jc w:val="both"/>
      </w:pPr>
      <w:r>
        <w:t>Среднесуточная температура воздуха в обогреваемо</w:t>
      </w:r>
      <w:r>
        <w:t>м этаже определяется как среднее арифметическое из частных замеров.</w:t>
      </w:r>
    </w:p>
    <w:p w:rsidR="00000000" w:rsidRDefault="00202C4E">
      <w:pPr>
        <w:ind w:firstLine="426"/>
        <w:jc w:val="both"/>
      </w:pPr>
      <w:r>
        <w:rPr>
          <w:b/>
          <w:bCs/>
        </w:rPr>
        <w:t>4.7.14Усиление каменных конструкций реконструируемых и поврежденных зданий</w:t>
      </w:r>
    </w:p>
    <w:p w:rsidR="00000000" w:rsidRDefault="00202C4E">
      <w:pPr>
        <w:ind w:firstLine="426"/>
        <w:jc w:val="both"/>
      </w:pPr>
      <w:r>
        <w:t xml:space="preserve">4.7.14.1 Производство работ по усилению каменных конструкций реконструируемых и поврежденных зданий производится </w:t>
      </w:r>
      <w:r>
        <w:t>в соответствии с рабочими чертежами и проектом производства работ (ППР).</w:t>
      </w:r>
    </w:p>
    <w:p w:rsidR="00000000" w:rsidRDefault="00202C4E">
      <w:pPr>
        <w:ind w:firstLine="426"/>
        <w:jc w:val="both"/>
      </w:pPr>
      <w:r>
        <w:t>4.7.14.2 Усиление каменных конструкций методом инъекций в зависимости от степени повреждений или требуемого повышения несущей способности конструкций следует выполнять на цементно-пес</w:t>
      </w:r>
      <w:r>
        <w:t>чаных, беспесчаных или цементно-полимерных растворах. Для цементных и цементно-полимерных растворов необходимо применять портландцемент класса прочности 32,5N (</w:t>
      </w:r>
      <w:hyperlink r:id="rId355" w:history="1">
        <w:r>
          <w:rPr>
            <w:rStyle w:val="a3"/>
            <w:color w:val="333399"/>
            <w:u w:val="single"/>
          </w:rPr>
          <w:t>СТ РК EN 197-1</w:t>
        </w:r>
      </w:hyperlink>
      <w:r>
        <w:t>) или марки ПЦ400</w:t>
      </w:r>
      <w:r>
        <w:t xml:space="preserve"> или ПЦ500 (</w:t>
      </w:r>
      <w:hyperlink r:id="rId356" w:history="1">
        <w:r>
          <w:rPr>
            <w:rStyle w:val="a3"/>
            <w:color w:val="333399"/>
            <w:u w:val="single"/>
          </w:rPr>
          <w:t>ГОСТ 31108</w:t>
        </w:r>
      </w:hyperlink>
      <w:r>
        <w:t>) с тонкостью помола не менее 2400 см</w:t>
      </w:r>
      <w:r>
        <w:rPr>
          <w:vertAlign w:val="superscript"/>
        </w:rPr>
        <w:t>3</w:t>
      </w:r>
      <w:r>
        <w:t xml:space="preserve">/г по </w:t>
      </w:r>
      <w:hyperlink r:id="rId357" w:history="1">
        <w:r>
          <w:rPr>
            <w:rStyle w:val="a3"/>
            <w:color w:val="333399"/>
            <w:u w:val="single"/>
          </w:rPr>
          <w:t>ГОСТ 10178</w:t>
        </w:r>
      </w:hyperlink>
      <w:r>
        <w:t>. Цементное тесто должно быть нормальной густоты в</w:t>
      </w:r>
      <w:r>
        <w:t xml:space="preserve"> пределах 20% - 25%.</w:t>
      </w:r>
    </w:p>
    <w:p w:rsidR="00000000" w:rsidRDefault="00202C4E">
      <w:pPr>
        <w:ind w:firstLine="426"/>
      </w:pPr>
      <w:r>
        <w:t>При изготовлении инъекционного раствора необходимо производить контроль его вязкости и водоотделения. Вязкость определяют вискозиметром ВЗ-4. Она должна быть для цементных растворов (13-17) с, для эпоксидных - (3-4) мин. Водоотделение,</w:t>
      </w:r>
      <w:r>
        <w:t xml:space="preserve"> определяемое выдержкой раствора в течение 3 ч., не должно превышать 5% общего объема пробы растворной смеси.</w:t>
      </w:r>
    </w:p>
    <w:p w:rsidR="00000000" w:rsidRDefault="00202C4E">
      <w:pPr>
        <w:ind w:firstLine="426"/>
      </w:pPr>
      <w:r>
        <w:t>4.7.14.3 При усилении каменных конструкций стальными обоймами (уголками с хомутами) установку металлических уголков следует выполнять одним из сле</w:t>
      </w:r>
      <w:r>
        <w:t>дующих способов:</w:t>
      </w:r>
    </w:p>
    <w:p w:rsidR="00000000" w:rsidRDefault="00202C4E">
      <w:pPr>
        <w:ind w:firstLine="426"/>
        <w:jc w:val="both"/>
      </w:pPr>
      <w:r>
        <w:t>- первый - на усиляемый элемент в местах установки уголков обоймы наносят слой цементного раствора марки не ниже M100. Затем устанавливают уголки с хомутами и создают в хомутах предварительное натяжение усилием (10-15) кН;</w:t>
      </w:r>
    </w:p>
    <w:p w:rsidR="00000000" w:rsidRDefault="00202C4E">
      <w:pPr>
        <w:ind w:firstLine="426"/>
        <w:jc w:val="both"/>
      </w:pPr>
      <w:r>
        <w:t>- второй - уголк</w:t>
      </w:r>
      <w:r>
        <w:t>и устанавливают без раствора с зазором (15-20) мм, зафиксированным стальными или деревянными клиньями, создают в хомутах натяжение усилием (10- 5) кН. Зазор зачеканивают жестким раствором, удаляют клинья и производят полное натяжение хомутов до (30-40) кН.</w:t>
      </w:r>
    </w:p>
    <w:p w:rsidR="00000000" w:rsidRDefault="00202C4E">
      <w:pPr>
        <w:ind w:firstLine="426"/>
        <w:jc w:val="both"/>
      </w:pPr>
      <w:r>
        <w:t>При обоих способах установки металлических обойм создают полное натяжение хомутов через 3 сут. после их натяжения.</w:t>
      </w:r>
    </w:p>
    <w:p w:rsidR="00000000" w:rsidRDefault="00202C4E">
      <w:pPr>
        <w:ind w:firstLine="426"/>
        <w:jc w:val="both"/>
      </w:pPr>
      <w:r>
        <w:t>4.7.14.4 Усиление каменных конструкций железобетонными или армированными растворными обоймами следует выполнять с соблюдением следующих треб</w:t>
      </w:r>
      <w:r>
        <w:t>ований:</w:t>
      </w:r>
    </w:p>
    <w:p w:rsidR="00000000" w:rsidRDefault="00202C4E">
      <w:pPr>
        <w:ind w:firstLine="426"/>
        <w:jc w:val="both"/>
      </w:pPr>
      <w:r>
        <w:t>- армирование выполнять связанными каркасами. Каркасы усиления должны фиксироваться в проектном положении при помощи скоб или крюков, забиваемых в швы кладки с шагом (0,8-1,0) м в шахматном порядке. Не допускается соединять плоские каркасы в простр</w:t>
      </w:r>
      <w:r>
        <w:t>анственные точечной сваркой вручную;</w:t>
      </w:r>
    </w:p>
    <w:p w:rsidR="00000000" w:rsidRDefault="00202C4E">
      <w:pPr>
        <w:ind w:firstLine="426"/>
        <w:jc w:val="both"/>
      </w:pPr>
      <w:r>
        <w:t>- для опалубки следует применять разборно-переставную опалубку, щиты опалубки должны быть соединены жестко между собой и обеспечивать плотность и неизменяемость конструкции в целом;</w:t>
      </w:r>
    </w:p>
    <w:p w:rsidR="00000000" w:rsidRDefault="00202C4E">
      <w:pPr>
        <w:ind w:firstLine="426"/>
        <w:jc w:val="both"/>
      </w:pPr>
      <w:r>
        <w:t>- бетонную смесь укладывать ровными с</w:t>
      </w:r>
      <w:r>
        <w:t>лоями и уплотнять вибратором, не допуская повреждения монолитности усиливаемого участка кладки;</w:t>
      </w:r>
    </w:p>
    <w:p w:rsidR="00000000" w:rsidRDefault="00202C4E">
      <w:pPr>
        <w:ind w:firstLine="426"/>
        <w:jc w:val="both"/>
      </w:pPr>
      <w:r>
        <w:t>- бетонная смесь должна иметь осадку конуса (5-6) см, фракция щебня - не более 20 мм;</w:t>
      </w:r>
    </w:p>
    <w:p w:rsidR="00000000" w:rsidRDefault="00202C4E">
      <w:pPr>
        <w:ind w:firstLine="426"/>
        <w:jc w:val="both"/>
      </w:pPr>
      <w:r>
        <w:t>- распалубку обойм производить после достижения бетоном 50% проектной проч</w:t>
      </w:r>
      <w:r>
        <w:t>ности.</w:t>
      </w:r>
    </w:p>
    <w:p w:rsidR="00000000" w:rsidRDefault="00202C4E">
      <w:pPr>
        <w:ind w:firstLine="426"/>
        <w:jc w:val="both"/>
      </w:pPr>
      <w:r>
        <w:t>4.7.14.5 При усилении каменных стен стальными полосами при наличии штукатурного слоя необходимо выполнить в нем горизонтальные штрабы глубиной, равной толщине штукатурного слоя, и шириной, равной ширине металлической полосы 20 мм.</w:t>
      </w:r>
    </w:p>
    <w:p w:rsidR="00000000" w:rsidRDefault="00202C4E">
      <w:pPr>
        <w:ind w:firstLine="426"/>
        <w:jc w:val="both"/>
      </w:pPr>
      <w:r>
        <w:t>4.7.14.6 При усиле</w:t>
      </w:r>
      <w:r>
        <w:t>нии каменных стен внутренними анкерами необходимо отверстия в стене под анкера инъецировать раствором.</w:t>
      </w:r>
    </w:p>
    <w:p w:rsidR="00000000" w:rsidRDefault="00202C4E">
      <w:pPr>
        <w:ind w:firstLine="426"/>
        <w:jc w:val="both"/>
      </w:pPr>
      <w:r>
        <w:t>Основные скважины под анкера следует располагать в шахматном порядке с шагом (50-100) см при ширине раскрытия трещин (0,3-1) мм и (100-200) см при раскры</w:t>
      </w:r>
      <w:r>
        <w:t>тии трещин 3 мм и более. В местах концентрации мелких трещин следует располагать дополнительные скважины.</w:t>
      </w:r>
    </w:p>
    <w:p w:rsidR="00000000" w:rsidRDefault="00202C4E">
      <w:pPr>
        <w:ind w:firstLine="426"/>
        <w:jc w:val="both"/>
      </w:pPr>
      <w:r>
        <w:t>Скважины необходимо сверлить на глубину (10-30) см, но не более 1/2 толщины стены.</w:t>
      </w:r>
    </w:p>
    <w:p w:rsidR="00000000" w:rsidRDefault="00202C4E">
      <w:pPr>
        <w:ind w:firstLine="426"/>
        <w:jc w:val="both"/>
      </w:pPr>
      <w:r>
        <w:t>4.7.14.7 При усилении каменных стен стальными предварительно напряж</w:t>
      </w:r>
      <w:r>
        <w:t>енными тяжами точное усилие натяжения тяжей следует контролировать при помощи динамометрического ключа или измерением деформаций индикатором часового типа с ценой деления 0,001 мм.</w:t>
      </w:r>
    </w:p>
    <w:p w:rsidR="00000000" w:rsidRDefault="00202C4E">
      <w:pPr>
        <w:ind w:firstLine="426"/>
        <w:jc w:val="both"/>
      </w:pPr>
      <w:r>
        <w:t>При установке тяжей в зимнее время в неотапливаемых помещениях необходимо л</w:t>
      </w:r>
      <w:r>
        <w:t>етом подтянуть тяжи с учетом перепада температур.</w:t>
      </w:r>
    </w:p>
    <w:p w:rsidR="00000000" w:rsidRDefault="00202C4E">
      <w:pPr>
        <w:ind w:firstLine="426"/>
        <w:jc w:val="both"/>
      </w:pPr>
      <w:r>
        <w:t>4.7.14.8 Замену простенков и столбов новой кладкой следует начинать с постановки временных креплений и демонтажа оконных заполнений в соответствии с рабочими чертежами и проектом производства работ. Новую к</w:t>
      </w:r>
      <w:r>
        <w:t>ладку простенка необходимо выполнять тщательно, с плотным осаживанием кирпича для получения тонкого шва.</w:t>
      </w:r>
    </w:p>
    <w:p w:rsidR="00000000" w:rsidRDefault="00202C4E">
      <w:pPr>
        <w:ind w:firstLine="426"/>
        <w:jc w:val="both"/>
      </w:pPr>
      <w:r>
        <w:t>Новую кладку следует не доводить до старой на (3-4) см. Зазор должен тщательно зачеканиваться жестким раствором марки не ниже Ml00. Временное крепление</w:t>
      </w:r>
      <w:r>
        <w:t xml:space="preserve"> допускается снимать после достижения новой кладкой не менее 70% проектной прочности.</w:t>
      </w:r>
    </w:p>
    <w:p w:rsidR="00000000" w:rsidRDefault="00202C4E">
      <w:pPr>
        <w:ind w:firstLine="426"/>
        <w:jc w:val="both"/>
      </w:pPr>
      <w:r>
        <w:t>4.7.14.9 Усиление стен колонн, простенков могут быть выполнены стальными или железобетонными обоймами, а также обоймами из углепластиков по рабочим чертежам.</w:t>
      </w:r>
    </w:p>
    <w:p w:rsidR="00000000" w:rsidRDefault="00202C4E">
      <w:pPr>
        <w:ind w:firstLine="426"/>
        <w:jc w:val="both"/>
      </w:pPr>
      <w:r>
        <w:t>4.7.14.10 Пр</w:t>
      </w:r>
      <w:r>
        <w:t>и усилении каменной кладки контролю подлежат:</w:t>
      </w:r>
    </w:p>
    <w:p w:rsidR="00000000" w:rsidRDefault="00202C4E">
      <w:pPr>
        <w:ind w:firstLine="426"/>
        <w:jc w:val="both"/>
      </w:pPr>
      <w:r>
        <w:t>- качество подготовки поверхности каменной кладки;</w:t>
      </w:r>
    </w:p>
    <w:p w:rsidR="00000000" w:rsidRDefault="00202C4E">
      <w:pPr>
        <w:ind w:firstLine="426"/>
        <w:jc w:val="both"/>
      </w:pPr>
      <w:r>
        <w:t>- соответствие конструкций усиления проекту;</w:t>
      </w:r>
    </w:p>
    <w:p w:rsidR="00000000" w:rsidRDefault="00202C4E">
      <w:pPr>
        <w:ind w:firstLine="426"/>
        <w:jc w:val="both"/>
      </w:pPr>
      <w:r>
        <w:t>- качество сварки крепежных деталей после напряжения элементов конструкций;</w:t>
      </w:r>
    </w:p>
    <w:p w:rsidR="00000000" w:rsidRDefault="00202C4E">
      <w:pPr>
        <w:ind w:firstLine="426"/>
        <w:jc w:val="both"/>
      </w:pPr>
      <w:r>
        <w:t>- наличие и качество антикоррозионной защиты конструкций усиления.</w:t>
      </w:r>
    </w:p>
    <w:p w:rsidR="00000000" w:rsidRDefault="00202C4E">
      <w:pPr>
        <w:ind w:firstLine="426"/>
        <w:jc w:val="both"/>
      </w:pPr>
      <w:r>
        <w:rPr>
          <w:b/>
          <w:bCs/>
        </w:rPr>
        <w:t>4.7.15 Приемка каменных конструкций</w:t>
      </w:r>
    </w:p>
    <w:p w:rsidR="00000000" w:rsidRDefault="00202C4E">
      <w:pPr>
        <w:ind w:firstLine="426"/>
        <w:jc w:val="both"/>
      </w:pPr>
      <w:r>
        <w:t>Отклонения в размерах и положении каменных конструкций от проектных не должны</w:t>
      </w:r>
      <w:r>
        <w:t xml:space="preserve"> превышать указанных в таблице 41.</w:t>
      </w:r>
    </w:p>
    <w:p w:rsidR="00000000" w:rsidRDefault="00202C4E">
      <w:pPr>
        <w:ind w:firstLine="426"/>
        <w:jc w:val="both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41 - Отклонения в размерах и положении каменных конструкций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499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2"/>
        <w:gridCol w:w="1018"/>
        <w:gridCol w:w="10"/>
        <w:gridCol w:w="1766"/>
        <w:gridCol w:w="1311"/>
        <w:gridCol w:w="52"/>
        <w:gridCol w:w="476"/>
        <w:gridCol w:w="887"/>
        <w:gridCol w:w="1774"/>
      </w:tblGrid>
      <w:tr w:rsidR="00000000">
        <w:trPr>
          <w:trHeight w:val="20"/>
        </w:trPr>
        <w:tc>
          <w:tcPr>
            <w:tcW w:w="111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 xml:space="preserve">Проверяемые конструкции </w:t>
            </w:r>
          </w:p>
          <w:p w:rsidR="00000000" w:rsidRDefault="00202C4E">
            <w:pPr>
              <w:jc w:val="center"/>
            </w:pPr>
            <w:r>
              <w:t>(детали)</w:t>
            </w:r>
          </w:p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2977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Предельные отклонения, мм</w:t>
            </w:r>
          </w:p>
        </w:tc>
        <w:tc>
          <w:tcPr>
            <w:tcW w:w="90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Контроль (метод, вид регистрации)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стен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столбов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фундамента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стен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столбов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59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 кирпича, керамических и природных камней правильной формы, из крупных блоков</w:t>
            </w:r>
          </w:p>
        </w:tc>
        <w:tc>
          <w:tcPr>
            <w:tcW w:w="138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 бута и бутобетона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11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Толщина конструкций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15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10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30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20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20</w:t>
            </w:r>
          </w:p>
        </w:tc>
        <w:tc>
          <w:tcPr>
            <w:tcW w:w="9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журнал работ</w:t>
            </w:r>
          </w:p>
        </w:tc>
      </w:tr>
      <w:tr w:rsidR="00000000">
        <w:trPr>
          <w:trHeight w:val="20"/>
        </w:trPr>
        <w:tc>
          <w:tcPr>
            <w:tcW w:w="111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Отметки опорных поверхностей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- 10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- 10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- 25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- 15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- 15</w:t>
            </w:r>
          </w:p>
        </w:tc>
        <w:tc>
          <w:tcPr>
            <w:tcW w:w="9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11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Ширина простенков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- 15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- 20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9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11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Ширина проемов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+ 15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+ 20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9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111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Смещение вертикальных осей оконных проемов от вертикали</w:t>
            </w:r>
          </w:p>
        </w:tc>
        <w:tc>
          <w:tcPr>
            <w:tcW w:w="57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20</w:t>
            </w:r>
          </w:p>
        </w:tc>
        <w:tc>
          <w:tcPr>
            <w:tcW w:w="1384" w:type="pct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9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1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Смещение осей конструкций от разбивочных осей</w:t>
            </w:r>
          </w:p>
        </w:tc>
        <w:tc>
          <w:tcPr>
            <w:tcW w:w="159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 (10)</w:t>
            </w:r>
          </w:p>
        </w:tc>
        <w:tc>
          <w:tcPr>
            <w:tcW w:w="1384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9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11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Отклонения поверхностей и углов кладки от вертикали:</w:t>
            </w:r>
          </w:p>
        </w:tc>
        <w:tc>
          <w:tcPr>
            <w:tcW w:w="5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90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1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на один этаж</w:t>
            </w:r>
          </w:p>
        </w:tc>
        <w:tc>
          <w:tcPr>
            <w:tcW w:w="5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 (5)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1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на здание высотой более двух этажей</w:t>
            </w:r>
          </w:p>
        </w:tc>
        <w:tc>
          <w:tcPr>
            <w:tcW w:w="5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30 (30)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30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1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Толщина швов кладки:</w:t>
            </w:r>
          </w:p>
        </w:tc>
        <w:tc>
          <w:tcPr>
            <w:tcW w:w="5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90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</w:t>
            </w:r>
          </w:p>
          <w:p w:rsidR="00000000" w:rsidRDefault="00202C4E">
            <w:pPr>
              <w:jc w:val="center"/>
            </w:pPr>
            <w:r>
              <w:t>журнал работ</w:t>
            </w:r>
          </w:p>
        </w:tc>
      </w:tr>
      <w:tr w:rsidR="00000000">
        <w:trPr>
          <w:trHeight w:val="20"/>
        </w:trPr>
        <w:tc>
          <w:tcPr>
            <w:tcW w:w="11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горизонтальных</w:t>
            </w:r>
          </w:p>
        </w:tc>
        <w:tc>
          <w:tcPr>
            <w:tcW w:w="5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- 2; + 3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- 2; + 3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1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вертикальных</w:t>
            </w:r>
          </w:p>
        </w:tc>
        <w:tc>
          <w:tcPr>
            <w:tcW w:w="5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- 2; + 2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- 2; + 2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1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Отклонения рядов кладки от горизонтали на 10 м длины стены</w:t>
            </w:r>
          </w:p>
        </w:tc>
        <w:tc>
          <w:tcPr>
            <w:tcW w:w="5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 (15)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9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Технический осмотр, геодезическая исполнительная схема</w:t>
            </w:r>
          </w:p>
        </w:tc>
      </w:tr>
      <w:tr w:rsidR="00000000">
        <w:trPr>
          <w:trHeight w:val="20"/>
        </w:trPr>
        <w:tc>
          <w:tcPr>
            <w:tcW w:w="11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Неровности на вертикальной поверхности кладки, обнаруженные при накладывании рейки длиной 2 м</w:t>
            </w:r>
          </w:p>
        </w:tc>
        <w:tc>
          <w:tcPr>
            <w:tcW w:w="5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</w:t>
            </w:r>
          </w:p>
        </w:tc>
        <w:tc>
          <w:tcPr>
            <w:tcW w:w="9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Технический осмотр, журнал работ</w:t>
            </w:r>
          </w:p>
        </w:tc>
      </w:tr>
      <w:tr w:rsidR="00000000">
        <w:trPr>
          <w:trHeight w:val="20"/>
        </w:trPr>
        <w:tc>
          <w:tcPr>
            <w:tcW w:w="11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Размеры сечения вентиляционных каналов</w:t>
            </w:r>
          </w:p>
        </w:tc>
        <w:tc>
          <w:tcPr>
            <w:tcW w:w="5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± 5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9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Измерительный, журнал работ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Примечание. В скобках приведены размеры допускаемых отклонений для конструкций из вибрированных кирпичных, керамических и каменных блоков и панелей.</w:t>
            </w:r>
          </w:p>
        </w:tc>
      </w:tr>
      <w:tr w:rsidR="00000000">
        <w:tc>
          <w:tcPr>
            <w:tcW w:w="2505" w:type="dxa"/>
            <w:vAlign w:val="center"/>
            <w:hideMark/>
          </w:tcPr>
          <w:p w:rsidR="00000000" w:rsidRDefault="00202C4E"/>
        </w:tc>
        <w:tc>
          <w:tcPr>
            <w:tcW w:w="1290" w:type="dxa"/>
            <w:vAlign w:val="center"/>
            <w:hideMark/>
          </w:tcPr>
          <w:p w:rsidR="00000000" w:rsidRDefault="00202C4E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202C4E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250" w:type="dxa"/>
            <w:vAlign w:val="center"/>
            <w:hideMark/>
          </w:tcPr>
          <w:p w:rsidR="00000000" w:rsidRDefault="00202C4E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485" w:type="dxa"/>
            <w:vAlign w:val="center"/>
            <w:hideMark/>
          </w:tcPr>
          <w:p w:rsidR="00000000" w:rsidRDefault="00202C4E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0" w:type="dxa"/>
            <w:vAlign w:val="center"/>
            <w:hideMark/>
          </w:tcPr>
          <w:p w:rsidR="00000000" w:rsidRDefault="00202C4E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55" w:type="dxa"/>
            <w:vAlign w:val="center"/>
            <w:hideMark/>
          </w:tcPr>
          <w:p w:rsidR="00000000" w:rsidRDefault="00202C4E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:rsidR="00000000" w:rsidRDefault="00202C4E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025" w:type="dxa"/>
            <w:vAlign w:val="center"/>
            <w:hideMark/>
          </w:tcPr>
          <w:p w:rsidR="00000000" w:rsidRDefault="00202C4E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ind w:firstLine="426"/>
      </w:pPr>
      <w:r>
        <w:rPr>
          <w:b/>
          <w:bCs/>
        </w:rPr>
        <w:t xml:space="preserve">4.8 Сварка монтажных соединений строительных конструкций </w:t>
      </w:r>
    </w:p>
    <w:p w:rsidR="00000000" w:rsidRDefault="00202C4E">
      <w:pPr>
        <w:ind w:firstLine="426"/>
        <w:jc w:val="both"/>
      </w:pPr>
      <w:r>
        <w:rPr>
          <w:b/>
          <w:bCs/>
        </w:rPr>
        <w:t>4.8.1 Производство сварочных работ</w:t>
      </w:r>
    </w:p>
    <w:p w:rsidR="00000000" w:rsidRDefault="00202C4E">
      <w:pPr>
        <w:ind w:firstLine="426"/>
        <w:jc w:val="both"/>
      </w:pPr>
      <w:r>
        <w:t xml:space="preserve">4.8.1.1 Сварочные работы следует производить в соответствии со </w:t>
      </w:r>
      <w:hyperlink r:id="rId358" w:history="1">
        <w:r>
          <w:rPr>
            <w:rStyle w:val="a3"/>
            <w:color w:val="0000FF"/>
            <w:u w:val="single"/>
          </w:rPr>
          <w:t>СП РК 1.03-106</w:t>
        </w:r>
      </w:hyperlink>
      <w:r>
        <w:t xml:space="preserve"> и по утвержденному проекту производства сварочных работ (ППСР) или другой технологической документации.</w:t>
      </w:r>
    </w:p>
    <w:p w:rsidR="00000000" w:rsidRDefault="00202C4E">
      <w:pPr>
        <w:ind w:firstLine="426"/>
        <w:jc w:val="both"/>
      </w:pPr>
      <w:r>
        <w:t>4.8.1.2 Механические испытания стыкового сварного соединения пробного об</w:t>
      </w:r>
      <w:r>
        <w:t xml:space="preserve">разца для стальных конструкций необходимо проводить согласно </w:t>
      </w:r>
      <w:hyperlink r:id="rId359" w:history="1">
        <w:r>
          <w:rPr>
            <w:rStyle w:val="a3"/>
            <w:color w:val="333399"/>
            <w:u w:val="single"/>
          </w:rPr>
          <w:t>ГОСТ 6996</w:t>
        </w:r>
      </w:hyperlink>
      <w:r>
        <w:t xml:space="preserve">, стыкового сварного соединения арматуры железобетонных конструкций - </w:t>
      </w:r>
      <w:hyperlink r:id="rId360" w:history="1">
        <w:r>
          <w:rPr>
            <w:rStyle w:val="a3"/>
            <w:color w:val="333399"/>
            <w:u w:val="single"/>
          </w:rPr>
          <w:t>ГОСТ 10922</w:t>
        </w:r>
      </w:hyperlink>
      <w:r>
        <w:t xml:space="preserve"> в объеме, указанном в таблице 42.</w:t>
      </w:r>
    </w:p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42 - Механические испытания стыкового сварного соединения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8"/>
        <w:gridCol w:w="2709"/>
        <w:gridCol w:w="4808"/>
      </w:tblGrid>
      <w:tr w:rsidR="00000000">
        <w:trPr>
          <w:trHeight w:val="20"/>
        </w:trPr>
        <w:tc>
          <w:tcPr>
            <w:tcW w:w="9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Вид ис</w:t>
            </w:r>
            <w:r>
              <w:t>пытания</w:t>
            </w:r>
          </w:p>
        </w:tc>
        <w:tc>
          <w:tcPr>
            <w:tcW w:w="14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Число образцов, шт.</w:t>
            </w:r>
          </w:p>
        </w:tc>
        <w:tc>
          <w:tcPr>
            <w:tcW w:w="25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Нормируемый показатель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i/>
                <w:iCs/>
              </w:rPr>
              <w:t>Стальные конструкции</w:t>
            </w:r>
          </w:p>
        </w:tc>
      </w:tr>
      <w:tr w:rsidR="00000000">
        <w:trPr>
          <w:trHeight w:val="20"/>
        </w:trPr>
        <w:tc>
          <w:tcPr>
            <w:tcW w:w="97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1. Статическое растяжение</w:t>
            </w:r>
          </w:p>
        </w:tc>
        <w:tc>
          <w:tcPr>
            <w:tcW w:w="14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</w:t>
            </w:r>
          </w:p>
        </w:tc>
        <w:tc>
          <w:tcPr>
            <w:tcW w:w="25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Временное сопротивление разрыву - не менее нижнего предела временного сопротивления основного металла, регламентируемого государственным стандартом</w:t>
            </w:r>
          </w:p>
        </w:tc>
      </w:tr>
      <w:tr w:rsidR="00000000">
        <w:trPr>
          <w:trHeight w:val="20"/>
        </w:trPr>
        <w:tc>
          <w:tcPr>
            <w:tcW w:w="97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2. Статический изгиб</w:t>
            </w:r>
          </w:p>
        </w:tc>
        <w:tc>
          <w:tcPr>
            <w:tcW w:w="14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</w:t>
            </w:r>
          </w:p>
        </w:tc>
        <w:tc>
          <w:tcPr>
            <w:tcW w:w="25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Угол статического изгиба, град, для сталей толщиной, мм:</w:t>
            </w:r>
          </w:p>
        </w:tc>
      </w:tr>
      <w:tr w:rsidR="00000000">
        <w:trPr>
          <w:trHeight w:val="20"/>
        </w:trPr>
        <w:tc>
          <w:tcPr>
            <w:tcW w:w="97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  <w:tc>
          <w:tcPr>
            <w:tcW w:w="14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25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углеродистых</w:t>
            </w:r>
          </w:p>
        </w:tc>
      </w:tr>
      <w:tr w:rsidR="00000000">
        <w:trPr>
          <w:trHeight w:val="20"/>
        </w:trPr>
        <w:tc>
          <w:tcPr>
            <w:tcW w:w="97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  <w:tc>
          <w:tcPr>
            <w:tcW w:w="14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25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до 20 - не менее 100</w:t>
            </w:r>
          </w:p>
        </w:tc>
      </w:tr>
      <w:tr w:rsidR="00000000">
        <w:trPr>
          <w:trHeight w:val="20"/>
        </w:trPr>
        <w:tc>
          <w:tcPr>
            <w:tcW w:w="97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  <w:tc>
          <w:tcPr>
            <w:tcW w:w="14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25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20 - не менее 80</w:t>
            </w:r>
          </w:p>
        </w:tc>
      </w:tr>
      <w:tr w:rsidR="00000000">
        <w:trPr>
          <w:trHeight w:val="20"/>
        </w:trPr>
        <w:tc>
          <w:tcPr>
            <w:tcW w:w="97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  <w:tc>
          <w:tcPr>
            <w:tcW w:w="14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25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низколегированных</w:t>
            </w:r>
          </w:p>
        </w:tc>
      </w:tr>
      <w:tr w:rsidR="00000000">
        <w:trPr>
          <w:trHeight w:val="20"/>
        </w:trPr>
        <w:tc>
          <w:tcPr>
            <w:tcW w:w="97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  <w:tc>
          <w:tcPr>
            <w:tcW w:w="14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25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до 20 - не менее 80</w:t>
            </w:r>
          </w:p>
        </w:tc>
      </w:tr>
      <w:tr w:rsidR="00000000">
        <w:trPr>
          <w:trHeight w:val="20"/>
        </w:trPr>
        <w:tc>
          <w:tcPr>
            <w:tcW w:w="97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  <w:tc>
          <w:tcPr>
            <w:tcW w:w="14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25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20 - не менее 60</w:t>
            </w:r>
          </w:p>
        </w:tc>
      </w:tr>
      <w:tr w:rsidR="00000000">
        <w:trPr>
          <w:trHeight w:val="20"/>
        </w:trPr>
        <w:tc>
          <w:tcPr>
            <w:tcW w:w="9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3. Ударный изгиб металла шва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</w:t>
            </w:r>
          </w:p>
        </w:tc>
        <w:tc>
          <w:tcPr>
            <w:tcW w:w="2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Ударная вязкость - не менее величины, указанной в технологической документации на монтажную сварку данной конструкции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i/>
                <w:iCs/>
              </w:rPr>
              <w:t>Арматура железобетонных конструкций</w:t>
            </w:r>
          </w:p>
        </w:tc>
      </w:tr>
      <w:tr w:rsidR="00000000">
        <w:trPr>
          <w:trHeight w:val="20"/>
        </w:trPr>
        <w:tc>
          <w:tcPr>
            <w:tcW w:w="9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Растяжение до разрушения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</w:t>
            </w:r>
          </w:p>
        </w:tc>
        <w:tc>
          <w:tcPr>
            <w:tcW w:w="2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Оценка результатов по </w:t>
            </w:r>
            <w:hyperlink r:id="rId361" w:history="1">
              <w:r>
                <w:rPr>
                  <w:rStyle w:val="a3"/>
                  <w:color w:val="333399"/>
                  <w:u w:val="single"/>
                </w:rPr>
                <w:t>СТ РК EN 10080</w:t>
              </w:r>
            </w:hyperlink>
            <w:r>
              <w:t xml:space="preserve">, </w:t>
            </w:r>
            <w:hyperlink r:id="rId362" w:history="1">
              <w:r>
                <w:rPr>
                  <w:rStyle w:val="a3"/>
                  <w:color w:val="333399"/>
                  <w:u w:val="single"/>
                </w:rPr>
                <w:t>ГОСТ 10922</w:t>
              </w:r>
            </w:hyperlink>
          </w:p>
        </w:tc>
      </w:tr>
    </w:tbl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  <w:jc w:val="both"/>
      </w:pPr>
      <w:r>
        <w:t>4.8.1.3 В технологических картах к проекту производства сварных работ (ППСР) для снижения остаточных напряжений и их влияния на прочность элементов конструкций, возможности появления горячих трещин и других дефектов должны быть предусмотрены:</w:t>
      </w:r>
    </w:p>
    <w:p w:rsidR="00000000" w:rsidRDefault="00202C4E">
      <w:pPr>
        <w:ind w:firstLine="426"/>
        <w:jc w:val="both"/>
      </w:pPr>
      <w:r>
        <w:t>- определенна</w:t>
      </w:r>
      <w:r>
        <w:t>я последовательность и порядок сборки, выполнения сварки монтажных соединений, наложения прихваток и швов;</w:t>
      </w:r>
    </w:p>
    <w:p w:rsidR="00000000" w:rsidRDefault="00202C4E">
      <w:pPr>
        <w:ind w:firstLine="426"/>
        <w:jc w:val="both"/>
      </w:pPr>
      <w:r>
        <w:t>- обеспечение проектных зазоров и скосов кромок, ограничивающих объем наплавленного металла;</w:t>
      </w:r>
    </w:p>
    <w:p w:rsidR="00000000" w:rsidRDefault="00202C4E">
      <w:pPr>
        <w:ind w:firstLine="426"/>
        <w:jc w:val="both"/>
      </w:pPr>
      <w:r>
        <w:t>- обеспечение максимальной свободы для температурных деф</w:t>
      </w:r>
      <w:r>
        <w:t>ормаций;</w:t>
      </w:r>
    </w:p>
    <w:p w:rsidR="00000000" w:rsidRDefault="00202C4E">
      <w:pPr>
        <w:ind w:firstLine="426"/>
        <w:jc w:val="both"/>
      </w:pPr>
      <w:r>
        <w:t>- соблюдение температурных режимов сварки и остывания швов;</w:t>
      </w:r>
    </w:p>
    <w:p w:rsidR="00000000" w:rsidRDefault="00202C4E">
      <w:pPr>
        <w:ind w:firstLine="426"/>
        <w:jc w:val="both"/>
      </w:pPr>
      <w:r>
        <w:t>- выполнение сварки без перерыва до окончания процесса, при многослойной сварке - после очистки предыдущего слоя от шлака;</w:t>
      </w:r>
    </w:p>
    <w:p w:rsidR="00000000" w:rsidRDefault="00202C4E">
      <w:pPr>
        <w:ind w:firstLine="426"/>
        <w:jc w:val="both"/>
      </w:pPr>
      <w:r>
        <w:t>- выполнение сварки односторонними протяженными швами в соединен</w:t>
      </w:r>
      <w:r>
        <w:t xml:space="preserve">иях с накладками из арматурных стержней в шахматном порядке; сварку начинать, отступив от краев накладок и нахлестки и в нахлесточных соединениях на расстояние </w:t>
      </w:r>
      <w:r>
        <w:rPr>
          <w:caps/>
        </w:rPr>
        <w:t>(0,5-1,0</w:t>
      </w:r>
      <w:r>
        <w:t>)·</w:t>
      </w:r>
      <w:r>
        <w:rPr>
          <w:i/>
          <w:iCs/>
        </w:rPr>
        <w:t>d</w:t>
      </w:r>
      <w:r>
        <w:rPr>
          <w:i/>
          <w:iCs/>
          <w:vertAlign w:val="subscript"/>
        </w:rPr>
        <w:t>н</w:t>
      </w:r>
      <w:r>
        <w:t>;</w:t>
      </w:r>
    </w:p>
    <w:p w:rsidR="00000000" w:rsidRDefault="00202C4E">
      <w:pPr>
        <w:ind w:firstLine="426"/>
        <w:jc w:val="both"/>
      </w:pPr>
      <w:r>
        <w:t>- недопущение совмещения кратеров в одном поперечном сечении стыка при многопроход</w:t>
      </w:r>
      <w:r>
        <w:t>ной сварке;</w:t>
      </w:r>
    </w:p>
    <w:p w:rsidR="00000000" w:rsidRDefault="00202C4E">
      <w:pPr>
        <w:ind w:firstLine="426"/>
        <w:jc w:val="both"/>
      </w:pPr>
      <w:r>
        <w:t>- наложение швов поверх прихваток только после зачистки последних;</w:t>
      </w:r>
    </w:p>
    <w:p w:rsidR="00000000" w:rsidRDefault="00202C4E">
      <w:pPr>
        <w:ind w:firstLine="426"/>
        <w:jc w:val="both"/>
      </w:pPr>
      <w:r>
        <w:t>- поочередное наложение швов в диагонально противоположных секторах соединения в узлах крепления ригелей к колоннам. При длине шва менее 300 мм сварку ведут в одном направлении,</w:t>
      </w:r>
      <w:r>
        <w:t xml:space="preserve"> более 300 мм - от середины к краям в двух направлениях;</w:t>
      </w:r>
    </w:p>
    <w:p w:rsidR="00000000" w:rsidRDefault="00202C4E">
      <w:pPr>
        <w:ind w:firstLine="426"/>
        <w:jc w:val="both"/>
      </w:pPr>
      <w:r>
        <w:t>- в монолитном железобетоне стыки арматуры независимо от способа соединения, а в сборном железобетоне - по возможности, следует выполнять «вразбежку» с тем, чтобы в одном сечении железобетонной конст</w:t>
      </w:r>
      <w:r>
        <w:t>рукции располагалось не более 50% стыков, а расстояние по длине (высоте) между началом и окончанием соединения стыков должно быть не менее двойного шага хомутов и составлять более 400 мм;</w:t>
      </w:r>
    </w:p>
    <w:p w:rsidR="00000000" w:rsidRDefault="00202C4E">
      <w:pPr>
        <w:ind w:firstLine="426"/>
        <w:jc w:val="both"/>
      </w:pPr>
      <w:r>
        <w:t>- в сталежелезобетонном узле сопряжения двутавровой колонны с фундам</w:t>
      </w:r>
      <w:r>
        <w:t>ентной плитой выполнение вначале сварки стенки с опорной плитой с одной стороны, затем - с другой, а полки с внутренних сторон сваривают с диагонально противоположных сторон, а затем последовательно - каждую полку с наружной стороны;</w:t>
      </w:r>
    </w:p>
    <w:p w:rsidR="00000000" w:rsidRDefault="00202C4E">
      <w:pPr>
        <w:ind w:firstLine="426"/>
        <w:jc w:val="both"/>
      </w:pPr>
      <w:r>
        <w:t>- мероприятия по терми</w:t>
      </w:r>
      <w:r>
        <w:t>ческой и термомеханической правке и др.</w:t>
      </w:r>
    </w:p>
    <w:p w:rsidR="00000000" w:rsidRDefault="00202C4E">
      <w:pPr>
        <w:ind w:firstLine="426"/>
        <w:jc w:val="both"/>
      </w:pPr>
      <w:r>
        <w:t>4.8.1.4 К сварке конструкций из сталей с пределом текучести более 390 МПа (40 кгс/мм</w:t>
      </w:r>
      <w:r>
        <w:rPr>
          <w:vertAlign w:val="superscript"/>
        </w:rPr>
        <w:t>2</w:t>
      </w:r>
      <w:r>
        <w:t>) допускаются сварщики, имеющие удостоверение на право работ по сварке этих сталей.</w:t>
      </w:r>
    </w:p>
    <w:p w:rsidR="00000000" w:rsidRDefault="00202C4E">
      <w:pPr>
        <w:ind w:firstLine="426"/>
        <w:jc w:val="both"/>
      </w:pPr>
      <w:r>
        <w:t>4.8.1.5 В случае необходимости выполнения сварк</w:t>
      </w:r>
      <w:r>
        <w:t xml:space="preserve">и стальных конструкций при температуре воздуха ниже минус 30°С сварщики должны предварительно сварить пробные стыковые образцы при температуре не выше указанной. При удовлетворительных результатах механических испытаний пробных образцов сварщик может быть </w:t>
      </w:r>
      <w:r>
        <w:t>допущен к работе при температуре воздуха на 10°С ниже температуры сварки пробных образцов.</w:t>
      </w:r>
    </w:p>
    <w:p w:rsidR="00000000" w:rsidRDefault="00202C4E">
      <w:pPr>
        <w:ind w:firstLine="426"/>
        <w:jc w:val="both"/>
      </w:pPr>
      <w:r>
        <w:t>4.8.1.6 Свариваемые поверхности конструкции и рабочее место сварщика следует защищать от дождя, снега, ветра. При температуре окружающего воздуха ниже минус 10°С нео</w:t>
      </w:r>
      <w:r>
        <w:t>бходимо иметь вблизи рабочего места сварщика инвентарное помещение для обогрева, при температуре ниже минус 40°С - оборудовать тепляк.</w:t>
      </w:r>
    </w:p>
    <w:p w:rsidR="00000000" w:rsidRDefault="00202C4E">
      <w:pPr>
        <w:ind w:firstLine="426"/>
        <w:jc w:val="both"/>
      </w:pPr>
      <w:r>
        <w:t>4.8.1.7 Колебания напряжения питающей сети электрического тока, к которой подключено сварочное оборудование, не должны пр</w:t>
      </w:r>
      <w:r>
        <w:t>евышать ± 5% номинального значения. Оборудование для автоматизированной и ручной многопостовой сварки следует питать от отдельного фидера.</w:t>
      </w:r>
    </w:p>
    <w:p w:rsidR="00000000" w:rsidRDefault="00202C4E">
      <w:pPr>
        <w:ind w:firstLine="426"/>
        <w:jc w:val="both"/>
      </w:pPr>
      <w:r>
        <w:t>4.8.1.8 При входном контроле сварочных материалов следует установить наличие сертификатов или паспортов предприятия-п</w:t>
      </w:r>
      <w:r>
        <w:t>оставщика.</w:t>
      </w:r>
    </w:p>
    <w:p w:rsidR="00000000" w:rsidRDefault="00202C4E">
      <w:pPr>
        <w:ind w:firstLine="426"/>
        <w:jc w:val="both"/>
      </w:pPr>
      <w:r>
        <w:t xml:space="preserve">При отсутствии сертификатов на сварочные материалы или истечении гарантийного срока их хранения необходимо определять механические свойства стыковых сварных соединений, выполненных с применением этих материалов. Сварные стыковые образцы следует </w:t>
      </w:r>
      <w:r>
        <w:t>испытывать на статическое растяжение, статический и ударный изгибы при температуре 20°С в соответствии с требованиями нормативных документов и в количестве, указанном в 5.8.1.6.</w:t>
      </w:r>
    </w:p>
    <w:p w:rsidR="00000000" w:rsidRDefault="00202C4E">
      <w:pPr>
        <w:ind w:firstLine="426"/>
        <w:jc w:val="both"/>
      </w:pPr>
      <w:r>
        <w:t>4.8.1.9 Сварочные материалы (электроды, проволоки, флюсы) необходимо хранить на складах монтажных организаций в заводской таре отдельно по маркам, диаметрам и партиям. Помещение склада должно быть сухим, с температурой воздуха не ниже 15°С.</w:t>
      </w:r>
    </w:p>
    <w:p w:rsidR="00000000" w:rsidRDefault="00202C4E">
      <w:pPr>
        <w:ind w:firstLine="426"/>
        <w:jc w:val="both"/>
      </w:pPr>
      <w:r>
        <w:t>4.8.1.10 Покрыт</w:t>
      </w:r>
      <w:r>
        <w:t>ые электроды, порошковые проволоки и флюсы перед употреблением необходимо прокалить по режимам, указанным в технических условиях, паспортах, на этикетках или бирках заводов-изготовителей сварочных материалов.</w:t>
      </w:r>
    </w:p>
    <w:p w:rsidR="00000000" w:rsidRDefault="00202C4E">
      <w:pPr>
        <w:ind w:firstLine="426"/>
        <w:jc w:val="both"/>
      </w:pPr>
      <w:r>
        <w:t>Сварочную проволоку сплошного сечения следует о</w:t>
      </w:r>
      <w:r>
        <w:t>чищать от ржавчины, жировых и других загрязнений. Прокаленные сварочные материалы следует хранить в сушильных печах при (45-100)°С или в кладовых-хранилищах с температурой воздуха не ниже 15°С и относительной влажностью не более 50%.</w:t>
      </w:r>
    </w:p>
    <w:p w:rsidR="00000000" w:rsidRDefault="00202C4E">
      <w:pPr>
        <w:ind w:firstLine="426"/>
        <w:jc w:val="both"/>
      </w:pPr>
      <w:r>
        <w:t>4.8.1.11 Сварщик долже</w:t>
      </w:r>
      <w:r>
        <w:t>н ставить личное клеймо на расстоянии (40-60) мм от границы выполненного им шва сварного соединения: одним сварщиком - в одном месте, при выполнении несколькими сварщиками - в начале и конце шва. Взамен постановки клейм допускается составление исполнительн</w:t>
      </w:r>
      <w:r>
        <w:t>ых схем с подписями сварщиков.</w:t>
      </w:r>
    </w:p>
    <w:p w:rsidR="00000000" w:rsidRDefault="00202C4E">
      <w:pPr>
        <w:ind w:firstLine="426"/>
        <w:jc w:val="both"/>
      </w:pPr>
      <w:r>
        <w:t xml:space="preserve">4.8.1.12 Производственный контроль качества для сварочных работ следует производить по </w:t>
      </w:r>
      <w:hyperlink r:id="rId363" w:history="1">
        <w:r>
          <w:rPr>
            <w:rStyle w:val="a3"/>
            <w:color w:val="333399"/>
            <w:u w:val="single"/>
          </w:rPr>
          <w:t>ГОСТ 16037</w:t>
        </w:r>
      </w:hyperlink>
      <w:r>
        <w:t xml:space="preserve"> и в соответствии с действующими нормативно-техническими докуме</w:t>
      </w:r>
      <w:r>
        <w:t>нтами.</w:t>
      </w:r>
    </w:p>
    <w:p w:rsidR="00000000" w:rsidRDefault="00202C4E">
      <w:pPr>
        <w:ind w:firstLine="426"/>
        <w:jc w:val="both"/>
      </w:pPr>
      <w:r>
        <w:rPr>
          <w:b/>
          <w:bCs/>
        </w:rPr>
        <w:t>4.8.2 Сборка и сварка монтажных соединений стальных конструкций</w:t>
      </w:r>
    </w:p>
    <w:p w:rsidR="00000000" w:rsidRDefault="00202C4E">
      <w:pPr>
        <w:ind w:firstLine="426"/>
        <w:jc w:val="both"/>
      </w:pPr>
      <w:r>
        <w:t>4.8.2.1 Кромки свариваемых элементов в местах расположения швов и прилегающие к ним поверхности шириной не менее 20 мм при ручной или механизированной дуговой сварке и не менее 50 мм пр</w:t>
      </w:r>
      <w:r>
        <w:t>и автоматизированных видах сварки, а также места примыкания начальных и выводных планок необходимо зачищать с удалением ржавчины, жиров, краски, грязи, влаги и т.п. В конструкциях из сталей с пределом текучести более 390 МПа (40 кгс/мм</w:t>
      </w:r>
      <w:r>
        <w:rPr>
          <w:vertAlign w:val="superscript"/>
        </w:rPr>
        <w:t>2</w:t>
      </w:r>
      <w:r>
        <w:t>), кроме того, следу</w:t>
      </w:r>
      <w:r>
        <w:t>ет зачищать места приварки и примыкающие поверхности приспособлений.</w:t>
      </w:r>
    </w:p>
    <w:p w:rsidR="00000000" w:rsidRDefault="00202C4E">
      <w:pPr>
        <w:ind w:firstLine="426"/>
        <w:jc w:val="both"/>
      </w:pPr>
      <w:r>
        <w:t>4.8.2.2 Сварку надлежит производить при стабильном режиме. Предельные отклонения заданных значений силы сварочного тока и напряжения на дуге при автоматизированной сварке не должны превыш</w:t>
      </w:r>
      <w:r>
        <w:t>ать ± 5%.</w:t>
      </w:r>
    </w:p>
    <w:p w:rsidR="00000000" w:rsidRDefault="00202C4E">
      <w:pPr>
        <w:ind w:firstLine="426"/>
        <w:jc w:val="both"/>
      </w:pPr>
      <w:r>
        <w:t>При сварке конструкций из сталей с пределом текучести более 390 МПа (40 кгс/мм</w:t>
      </w:r>
      <w:r>
        <w:rPr>
          <w:vertAlign w:val="superscript"/>
        </w:rPr>
        <w:t>2</w:t>
      </w:r>
      <w:r>
        <w:t>) электроды, взятые непосредственно из прокалочной или сушильной печи, необходимо использовать в течение двух часов.</w:t>
      </w:r>
    </w:p>
    <w:p w:rsidR="00000000" w:rsidRDefault="00202C4E">
      <w:pPr>
        <w:ind w:firstLine="426"/>
        <w:jc w:val="both"/>
      </w:pPr>
      <w:r>
        <w:t>4.8.2.3 Ручную и механизированную дуговую сварку к</w:t>
      </w:r>
      <w:r>
        <w:t xml:space="preserve">онструкций разрешается выполнять без подогрева при температуре окружающего воздуха, приведенной в </w:t>
      </w:r>
      <w:hyperlink r:id="rId364" w:anchor="sub_id=443" w:history="1">
        <w:r>
          <w:rPr>
            <w:rStyle w:val="a3"/>
            <w:color w:val="333399"/>
            <w:u w:val="single"/>
          </w:rPr>
          <w:t>таблице 43</w:t>
        </w:r>
      </w:hyperlink>
      <w:r>
        <w:t>. При более низких температурах сварку надлежит производить с предв</w:t>
      </w:r>
      <w:r>
        <w:t>арительным местным подогревом стали до 120°С - 160°С в зоне шириной 100 мм с каждой стороны соединения.</w:t>
      </w:r>
    </w:p>
    <w:p w:rsidR="00000000" w:rsidRDefault="00202C4E">
      <w:pPr>
        <w:ind w:firstLine="426"/>
        <w:jc w:val="both"/>
      </w:pPr>
      <w:r>
        <w:t>4.8.2.4 Места приварки монтажных приспособлений к элементам конструкций из стали толщиной более 25 мм с пределом текучести 440 МПа (45 кгс/мм</w:t>
      </w:r>
      <w:r>
        <w:rPr>
          <w:vertAlign w:val="superscript"/>
        </w:rPr>
        <w:t>2</w:t>
      </w:r>
      <w:r>
        <w:t xml:space="preserve">) и более </w:t>
      </w:r>
      <w:r>
        <w:t>необходимо предварительно подогреть до 120°С - 160°С.</w:t>
      </w:r>
    </w:p>
    <w:p w:rsidR="00000000" w:rsidRDefault="00202C4E">
      <w:pPr>
        <w:ind w:firstLine="426"/>
        <w:jc w:val="both"/>
      </w:pPr>
      <w:r>
        <w:t xml:space="preserve">4.8.2.5 Автоматизированную дуговую сварку под флюсом разрешается производить без подогрева при температуре окружающего воздуха, приведенной в </w:t>
      </w:r>
      <w:hyperlink r:id="rId365" w:anchor="sub_id=444" w:history="1">
        <w:r>
          <w:rPr>
            <w:rStyle w:val="a3"/>
            <w:color w:val="333399"/>
            <w:u w:val="single"/>
          </w:rPr>
          <w:t>таблице 44</w:t>
        </w:r>
      </w:hyperlink>
      <w:r>
        <w:t>.</w:t>
      </w:r>
    </w:p>
    <w:p w:rsidR="00000000" w:rsidRDefault="00202C4E">
      <w:pPr>
        <w:ind w:firstLine="426"/>
        <w:jc w:val="both"/>
      </w:pPr>
      <w:r>
        <w:t>При температуре, указанной в таблице 43, автоматизированную сварку под флюсом надлежит производить с предварительным местным подогревом до 120°С - 160°С.</w:t>
      </w:r>
    </w:p>
    <w:p w:rsidR="00000000" w:rsidRDefault="00202C4E">
      <w:pPr>
        <w:ind w:firstLine="426"/>
        <w:jc w:val="both"/>
      </w:pPr>
      <w:r>
        <w:t>4.8.2.6 Автоматизированную электрошлаковую сварку элементов независим</w:t>
      </w:r>
      <w:r>
        <w:t>о от их толщины в конструкциях из низколегированных или углеродистых сталей допускается выполнять без предварительного подогрева при температуре воздуха до минус 65°С.</w:t>
      </w:r>
    </w:p>
    <w:p w:rsidR="00000000" w:rsidRDefault="00202C4E">
      <w:pPr>
        <w:ind w:firstLine="426"/>
        <w:jc w:val="both"/>
      </w:pPr>
      <w:r>
        <w:t>4.8.2.7 В конструкциях, возводимых или эксплуатируемых в районах с расчетной температуро</w:t>
      </w:r>
      <w:r>
        <w:t>й ниже минус 40°С, механизированную вышлифовку, кислородную и воздушно-дуговую поверхностную резку участков сварных швов с дефектами, а также заварку восстанавливаемого участка при температуре, указанной в таблице 43, следует выполнять после подогрева зоны</w:t>
      </w:r>
      <w:r>
        <w:t xml:space="preserve"> сварного соединения до 120°С - 160°С.</w:t>
      </w:r>
    </w:p>
    <w:p w:rsidR="00000000" w:rsidRDefault="00202C4E">
      <w:pPr>
        <w:ind w:firstLine="426"/>
        <w:jc w:val="both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43 - Минимально допустимая температура окружающего воздуха при ручной сварке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5"/>
        <w:gridCol w:w="1377"/>
        <w:gridCol w:w="1519"/>
        <w:gridCol w:w="1317"/>
        <w:gridCol w:w="1520"/>
        <w:gridCol w:w="2187"/>
      </w:tblGrid>
      <w:tr w:rsidR="00000000">
        <w:trPr>
          <w:trHeight w:val="20"/>
        </w:trPr>
        <w:tc>
          <w:tcPr>
            <w:tcW w:w="67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Толщина свариваемых элементов, мм</w:t>
            </w:r>
          </w:p>
        </w:tc>
        <w:tc>
          <w:tcPr>
            <w:tcW w:w="4321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Минимально допустимая температура окружающего воздуха, °С, при сварке конструкций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решетчатых</w:t>
            </w:r>
          </w:p>
        </w:tc>
        <w:tc>
          <w:tcPr>
            <w:tcW w:w="9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листовых объемных и сплошно-стенчатых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решетчатых</w:t>
            </w:r>
          </w:p>
        </w:tc>
        <w:tc>
          <w:tcPr>
            <w:tcW w:w="9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листовых объемных и сплошно-стенчатых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решетчатых и листовых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432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из стали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513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углеродистой</w:t>
            </w:r>
          </w:p>
        </w:tc>
        <w:tc>
          <w:tcPr>
            <w:tcW w:w="280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низколегированной с пределом текучести, МПа (кгс/мм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5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≤ 390 (40)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&gt; 390 (40)</w:t>
            </w:r>
          </w:p>
        </w:tc>
      </w:tr>
      <w:tr w:rsidR="00000000">
        <w:trPr>
          <w:trHeight w:val="20"/>
        </w:trPr>
        <w:tc>
          <w:tcPr>
            <w:tcW w:w="6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До 16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-30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-30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-20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-20</w:t>
            </w:r>
          </w:p>
        </w:tc>
        <w:tc>
          <w:tcPr>
            <w:tcW w:w="12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-15</w:t>
            </w:r>
          </w:p>
        </w:tc>
      </w:tr>
      <w:tr w:rsidR="00000000">
        <w:trPr>
          <w:trHeight w:val="20"/>
        </w:trPr>
        <w:tc>
          <w:tcPr>
            <w:tcW w:w="6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Св. 16 до 25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12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6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Св. 16 до 30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-30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-20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-10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0</w:t>
            </w:r>
          </w:p>
        </w:tc>
        <w:tc>
          <w:tcPr>
            <w:tcW w:w="12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При толщине более 25 мм</w:t>
            </w:r>
          </w:p>
        </w:tc>
      </w:tr>
      <w:tr w:rsidR="00000000">
        <w:trPr>
          <w:trHeight w:val="20"/>
        </w:trPr>
        <w:tc>
          <w:tcPr>
            <w:tcW w:w="6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Св. 30 до 40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-10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-10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0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</w:t>
            </w:r>
          </w:p>
        </w:tc>
        <w:tc>
          <w:tcPr>
            <w:tcW w:w="12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предварительный местный</w:t>
            </w:r>
          </w:p>
        </w:tc>
      </w:tr>
      <w:tr w:rsidR="00000000">
        <w:trPr>
          <w:trHeight w:val="20"/>
        </w:trPr>
        <w:tc>
          <w:tcPr>
            <w:tcW w:w="6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Св.40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0</w:t>
            </w:r>
          </w:p>
        </w:tc>
        <w:tc>
          <w:tcPr>
            <w:tcW w:w="9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</w:t>
            </w:r>
          </w:p>
        </w:tc>
        <w:tc>
          <w:tcPr>
            <w:tcW w:w="9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подогрев производить независимо от температуры окружающего воздуха</w:t>
            </w:r>
          </w:p>
        </w:tc>
      </w:tr>
    </w:tbl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</w:pPr>
      <w:r>
        <w:t>4.8.2.8 Швы соединений листовых объемных и сплошностенчатых конструкций толщиной более 20 мм при ручной дуговой сварке надлежит выполнять способами, обеспечивающими уменьшение скорости охлаждения сварного соединения (секционным обратноступенчатым, секционн</w:t>
      </w:r>
      <w:r>
        <w:t>ым двойным слоем, каскадом, секционным каскадом).</w:t>
      </w:r>
    </w:p>
    <w:p w:rsidR="00000000" w:rsidRDefault="00202C4E">
      <w:pPr>
        <w:ind w:firstLine="426"/>
      </w:pPr>
      <w:r>
        <w:t>4.8.2.9 При двусторонней ручной или механизированной дуговой сварке стыковых, тавровых и угловых соединений с полным проплавлением необходимо перед выполнением шва с обратной стороны удалить его корень до ч</w:t>
      </w:r>
      <w:r>
        <w:t>истого бездефектного металла.</w:t>
      </w:r>
    </w:p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44 - Температура окружающего воздуха при автоматизированной сварке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0"/>
        <w:gridCol w:w="2782"/>
        <w:gridCol w:w="3953"/>
      </w:tblGrid>
      <w:tr w:rsidR="00000000">
        <w:trPr>
          <w:trHeight w:val="20"/>
        </w:trPr>
        <w:tc>
          <w:tcPr>
            <w:tcW w:w="26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Толщина свариваемого элемента, мм</w:t>
            </w:r>
          </w:p>
        </w:tc>
        <w:tc>
          <w:tcPr>
            <w:tcW w:w="697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Минимально допустимая температура окружающего воздуха, °С, при сварке конструкций из стали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углеродистой</w:t>
            </w:r>
          </w:p>
        </w:tc>
        <w:tc>
          <w:tcPr>
            <w:tcW w:w="4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низколегированной</w:t>
            </w:r>
          </w:p>
        </w:tc>
      </w:tr>
      <w:tr w:rsidR="00000000">
        <w:trPr>
          <w:trHeight w:val="20"/>
        </w:trPr>
        <w:tc>
          <w:tcPr>
            <w:tcW w:w="2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До 30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-30</w:t>
            </w:r>
          </w:p>
        </w:tc>
        <w:tc>
          <w:tcPr>
            <w:tcW w:w="409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-20</w:t>
            </w:r>
          </w:p>
        </w:tc>
      </w:tr>
      <w:tr w:rsidR="00000000">
        <w:trPr>
          <w:trHeight w:val="20"/>
        </w:trPr>
        <w:tc>
          <w:tcPr>
            <w:tcW w:w="26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Св. 30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-20</w:t>
            </w:r>
          </w:p>
        </w:tc>
        <w:tc>
          <w:tcPr>
            <w:tcW w:w="4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-10</w:t>
            </w:r>
          </w:p>
        </w:tc>
      </w:tr>
    </w:tbl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  <w:jc w:val="both"/>
      </w:pPr>
      <w:r>
        <w:t>4.8.2.10 При вынужденном перерыве в работе механизированную дуговую или автоматизированную дуговую сварку под флюсом разрешается возобновить после очистки от шлака кратера и прилегающего к нему концевого участка шва длиной от 50 мм до 80 мм. Этот участок и</w:t>
      </w:r>
      <w:r>
        <w:t xml:space="preserve"> кратер необходимо полностью перекрыть швом.</w:t>
      </w:r>
    </w:p>
    <w:p w:rsidR="00000000" w:rsidRDefault="00202C4E">
      <w:pPr>
        <w:ind w:firstLine="426"/>
        <w:jc w:val="both"/>
      </w:pPr>
      <w:r>
        <w:t>4.8.2.11 Придание угловым швам вогнутого профиля и плавного перехода к основному металлу, а также выполнение стыковых швов без усиления (если это предусмотрено чертежами КМД) следует обеспечивать подбором режимо</w:t>
      </w:r>
      <w:r>
        <w:t>в сварки, соответствующим пространственным расположениям свариваемых элементов конструкций (при укрупнении), или механизированной зачисткой абразивным инструментом.</w:t>
      </w:r>
    </w:p>
    <w:p w:rsidR="00000000" w:rsidRDefault="00202C4E">
      <w:pPr>
        <w:ind w:firstLine="426"/>
        <w:jc w:val="both"/>
      </w:pPr>
      <w:r>
        <w:t>4.8.2.12 Начало и конец шва стыковых, угловых и тавровых соединений, выполняемых автоматизи</w:t>
      </w:r>
      <w:r>
        <w:t>рованными видами сварки, надлежит выводить за пределы свариваемых элементов на начальные и выводные планки. После окончания сварки планки должны быть удалены кислородной резкой. Места, где были установлены планки, необходимо зачистить абразивным инструмент</w:t>
      </w:r>
      <w:r>
        <w:t>ом.</w:t>
      </w:r>
    </w:p>
    <w:p w:rsidR="00000000" w:rsidRDefault="00202C4E">
      <w:pPr>
        <w:ind w:firstLine="426"/>
        <w:jc w:val="both"/>
      </w:pPr>
      <w:r>
        <w:t>Применение начальных и выводных планок при ручной и механизированной дуговой сварке должно быть предусмотрено в чертежах КМД.</w:t>
      </w:r>
    </w:p>
    <w:p w:rsidR="00000000" w:rsidRDefault="00202C4E">
      <w:pPr>
        <w:ind w:firstLine="426"/>
        <w:jc w:val="both"/>
      </w:pPr>
      <w:r>
        <w:t>Не допускается возбуждать дугу и выводить кратер на основной металл за пределы шва.</w:t>
      </w:r>
    </w:p>
    <w:p w:rsidR="00000000" w:rsidRDefault="00202C4E">
      <w:pPr>
        <w:ind w:firstLine="426"/>
        <w:jc w:val="both"/>
      </w:pPr>
      <w:r>
        <w:t>4.8.2.13 Каждый последующий валик (слой) м</w:t>
      </w:r>
      <w:r>
        <w:t>ногослойного шва сварного соединения надлежит выполнять после тщательной очистки предыдущего валика (слоя) от шлака и брызг металла. Участки шва с трещинами следует удалять до наложения последующих слоев.</w:t>
      </w:r>
    </w:p>
    <w:p w:rsidR="00000000" w:rsidRDefault="00202C4E">
      <w:pPr>
        <w:ind w:firstLine="426"/>
        <w:jc w:val="both"/>
      </w:pPr>
      <w:r>
        <w:t>4.8.2.14 Поверхности свариваемой конструкции и выпо</w:t>
      </w:r>
      <w:r>
        <w:t>лненных швов сварных соединений после окончания сварки необходимо очищать от шлака, брызг и наплывов (натеков) расплавленного металла.</w:t>
      </w:r>
    </w:p>
    <w:p w:rsidR="00000000" w:rsidRDefault="00202C4E">
      <w:pPr>
        <w:ind w:firstLine="426"/>
        <w:jc w:val="both"/>
      </w:pPr>
      <w:r>
        <w:t xml:space="preserve">Приваренные сборочные и монтажные приспособления надлежит удалять без повреждения основного металла и применения ударных </w:t>
      </w:r>
      <w:r>
        <w:t>воздействий. Места их приварки необходимо зачистить заподлицо с основным металлом, недопустимые дефекты исправить.</w:t>
      </w:r>
    </w:p>
    <w:p w:rsidR="00000000" w:rsidRDefault="00202C4E">
      <w:pPr>
        <w:ind w:firstLine="426"/>
        <w:jc w:val="both"/>
      </w:pPr>
      <w:r>
        <w:t>Необходимость удаления сборочных болтов в монтажных сварных соединениях после окончания сварки определяет монтажная организация.</w:t>
      </w:r>
    </w:p>
    <w:p w:rsidR="00000000" w:rsidRDefault="00202C4E">
      <w:pPr>
        <w:ind w:firstLine="426"/>
        <w:jc w:val="both"/>
      </w:pPr>
      <w:r>
        <w:t>4.8.2.15 Кач</w:t>
      </w:r>
      <w:r>
        <w:t>ество прихваток, сварных соединений креплений сборочных и монтажных приспособлений, определяемое внешним осмотром, должно быть не ниже качества основных сварных соединений.</w:t>
      </w:r>
    </w:p>
    <w:p w:rsidR="00000000" w:rsidRDefault="00202C4E">
      <w:pPr>
        <w:ind w:firstLine="426"/>
        <w:jc w:val="both"/>
      </w:pPr>
      <w:r>
        <w:t>4.8.2.16 Размеры конструктивных элементов кромок и швов сварных соединений, выполне</w:t>
      </w:r>
      <w:r>
        <w:t xml:space="preserve">нных при монтаже, и предельные отклонения размеров сечения швов сварных соединений должны соответствовать указанным в </w:t>
      </w:r>
      <w:hyperlink r:id="rId366" w:history="1">
        <w:r>
          <w:rPr>
            <w:rStyle w:val="a3"/>
            <w:color w:val="333399"/>
            <w:u w:val="single"/>
          </w:rPr>
          <w:t>ГОСТ 5264</w:t>
        </w:r>
      </w:hyperlink>
      <w:r>
        <w:t xml:space="preserve">, </w:t>
      </w:r>
      <w:hyperlink r:id="rId367" w:history="1">
        <w:r>
          <w:rPr>
            <w:rStyle w:val="a3"/>
            <w:color w:val="333399"/>
            <w:u w:val="single"/>
          </w:rPr>
          <w:t>ГОСТ 11533</w:t>
        </w:r>
      </w:hyperlink>
      <w:r>
        <w:t xml:space="preserve">, ГОСТ 11534, </w:t>
      </w:r>
      <w:hyperlink r:id="rId368" w:history="1">
        <w:r>
          <w:rPr>
            <w:rStyle w:val="a3"/>
            <w:color w:val="333399"/>
            <w:u w:val="single"/>
          </w:rPr>
          <w:t>ГОСТ 8713</w:t>
        </w:r>
      </w:hyperlink>
      <w:r>
        <w:t xml:space="preserve">, </w:t>
      </w:r>
      <w:hyperlink r:id="rId369" w:history="1">
        <w:r>
          <w:rPr>
            <w:rStyle w:val="a3"/>
            <w:color w:val="333399"/>
            <w:u w:val="single"/>
          </w:rPr>
          <w:t>ГОСТ 14771</w:t>
        </w:r>
      </w:hyperlink>
      <w:r>
        <w:t xml:space="preserve">, ГОСТ 15164, </w:t>
      </w:r>
      <w:hyperlink r:id="rId370" w:history="1">
        <w:r>
          <w:rPr>
            <w:rStyle w:val="a3"/>
            <w:color w:val="333399"/>
            <w:u w:val="single"/>
          </w:rPr>
          <w:t>ГОСТ 23518</w:t>
        </w:r>
      </w:hyperlink>
      <w:r>
        <w:t>.</w:t>
      </w:r>
    </w:p>
    <w:p w:rsidR="00000000" w:rsidRDefault="00202C4E">
      <w:pPr>
        <w:ind w:firstLine="426"/>
        <w:jc w:val="both"/>
      </w:pPr>
      <w:r>
        <w:rPr>
          <w:b/>
          <w:bCs/>
        </w:rPr>
        <w:t>4.8.3 Сборка и сварка монтажных соединений железобетонных конструкций</w:t>
      </w:r>
    </w:p>
    <w:p w:rsidR="00000000" w:rsidRDefault="00202C4E">
      <w:pPr>
        <w:ind w:firstLine="426"/>
        <w:jc w:val="both"/>
      </w:pPr>
      <w:r>
        <w:t>4.8.3.1 Для механизированных способов сварки следует использовать источники постоянного сварочного тока универсальные или с жесткой характеристикой до 500 А, для ручной дуго</w:t>
      </w:r>
      <w:r>
        <w:t xml:space="preserve">вой сварки - источники постоянного сварочного тока универсальные или с падающей характеристикой и сварочные трансформаторы на токи до 500 А (см. таблицы 45 и </w:t>
      </w:r>
      <w:hyperlink r:id="rId371" w:anchor="sub_id=446" w:history="1">
        <w:r>
          <w:rPr>
            <w:rStyle w:val="a3"/>
            <w:color w:val="333399"/>
            <w:u w:val="single"/>
          </w:rPr>
          <w:t>46</w:t>
        </w:r>
      </w:hyperlink>
      <w:r>
        <w:t>).</w:t>
      </w:r>
    </w:p>
    <w:p w:rsidR="00000000" w:rsidRDefault="00202C4E">
      <w:pPr>
        <w:ind w:firstLine="426"/>
        <w:jc w:val="both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45</w:t>
      </w:r>
      <w:r>
        <w:rPr>
          <w:rStyle w:val="s1"/>
        </w:rPr>
        <w:t xml:space="preserve"> - Виды сварок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9"/>
        <w:gridCol w:w="1765"/>
        <w:gridCol w:w="1359"/>
        <w:gridCol w:w="1614"/>
        <w:gridCol w:w="1371"/>
        <w:gridCol w:w="1979"/>
      </w:tblGrid>
      <w:tr w:rsidR="00000000">
        <w:trPr>
          <w:trHeight w:val="20"/>
        </w:trPr>
        <w:tc>
          <w:tcPr>
            <w:tcW w:w="103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Способ сварки</w:t>
            </w:r>
          </w:p>
        </w:tc>
        <w:tc>
          <w:tcPr>
            <w:tcW w:w="91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Характеристика</w:t>
            </w:r>
          </w:p>
          <w:p w:rsidR="00000000" w:rsidRDefault="00202C4E">
            <w:pPr>
              <w:jc w:val="center"/>
            </w:pPr>
            <w:r>
              <w:t>сварочной проволоки</w:t>
            </w:r>
          </w:p>
        </w:tc>
        <w:tc>
          <w:tcPr>
            <w:tcW w:w="87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Марки</w:t>
            </w:r>
          </w:p>
          <w:p w:rsidR="00000000" w:rsidRDefault="00202C4E">
            <w:pPr>
              <w:jc w:val="center"/>
            </w:pPr>
            <w:r>
              <w:t>сварочной проволоки</w:t>
            </w:r>
          </w:p>
        </w:tc>
        <w:tc>
          <w:tcPr>
            <w:tcW w:w="217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Класс арматурной стали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A-I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А-II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А-III</w:t>
            </w:r>
          </w:p>
        </w:tc>
      </w:tr>
      <w:tr w:rsidR="00000000">
        <w:trPr>
          <w:trHeight w:val="20"/>
        </w:trPr>
        <w:tc>
          <w:tcPr>
            <w:tcW w:w="1032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Ванная механизированная</w:t>
            </w:r>
          </w:p>
          <w:p w:rsidR="00000000" w:rsidRDefault="00202C4E">
            <w:r>
              <w:t>под флюсом в инвентарной форме или на стальной скобе-накладке</w:t>
            </w:r>
          </w:p>
        </w:tc>
        <w:tc>
          <w:tcPr>
            <w:tcW w:w="916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Сплошного сечения</w:t>
            </w:r>
          </w:p>
        </w:tc>
        <w:tc>
          <w:tcPr>
            <w:tcW w:w="8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Св-08А </w:t>
            </w:r>
          </w:p>
          <w:p w:rsidR="00000000" w:rsidRDefault="00202C4E">
            <w:r>
              <w:t>Св-08АА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Рекомендуется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Допускается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Не допускается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8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Св-08ГА</w:t>
            </w:r>
          </w:p>
        </w:tc>
        <w:tc>
          <w:tcPr>
            <w:tcW w:w="11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Рекомендуется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Допускается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Св-08Г2С </w:t>
            </w:r>
          </w:p>
          <w:p w:rsidR="00000000" w:rsidRDefault="00202C4E">
            <w:r>
              <w:t xml:space="preserve">Св-08Гс </w:t>
            </w:r>
          </w:p>
          <w:p w:rsidR="00000000" w:rsidRDefault="00202C4E">
            <w:r>
              <w:t xml:space="preserve">Св-10Г2 </w:t>
            </w:r>
          </w:p>
          <w:p w:rsidR="00000000" w:rsidRDefault="00202C4E">
            <w:r>
              <w:t>Св-10ГА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Допускается</w:t>
            </w:r>
          </w:p>
        </w:tc>
        <w:tc>
          <w:tcPr>
            <w:tcW w:w="16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Рекомендуется</w:t>
            </w:r>
          </w:p>
        </w:tc>
      </w:tr>
      <w:tr w:rsidR="00000000">
        <w:trPr>
          <w:trHeight w:val="20"/>
        </w:trPr>
        <w:tc>
          <w:tcPr>
            <w:tcW w:w="10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Дуговая механизированная СОДГП на стальной скобе-накладке</w:t>
            </w:r>
          </w:p>
        </w:tc>
        <w:tc>
          <w:tcPr>
            <w:tcW w:w="9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Сплошного сечения без дополнительной защиты</w:t>
            </w:r>
          </w:p>
        </w:tc>
        <w:tc>
          <w:tcPr>
            <w:tcW w:w="8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Св-20ГСТЮА (ЭП-245) </w:t>
            </w:r>
          </w:p>
          <w:p w:rsidR="00000000" w:rsidRDefault="00202C4E">
            <w:r>
              <w:t>Св-15ГСТЮЦА (ЭП-439)</w:t>
            </w:r>
          </w:p>
        </w:tc>
        <w:tc>
          <w:tcPr>
            <w:tcW w:w="5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Рекомендуется</w:t>
            </w:r>
          </w:p>
        </w:tc>
        <w:tc>
          <w:tcPr>
            <w:tcW w:w="5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Допускается</w:t>
            </w:r>
          </w:p>
        </w:tc>
        <w:tc>
          <w:tcPr>
            <w:tcW w:w="10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Дуговая механизированная СОДГП на стальной скобе-накладке</w:t>
            </w:r>
          </w:p>
        </w:tc>
      </w:tr>
      <w:tr w:rsidR="00000000">
        <w:trPr>
          <w:trHeight w:val="1315"/>
        </w:trPr>
        <w:tc>
          <w:tcPr>
            <w:tcW w:w="10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Дуговая механизированная в инвентарной форме или на стальной скобе-накладке</w:t>
            </w:r>
          </w:p>
        </w:tc>
        <w:tc>
          <w:tcPr>
            <w:tcW w:w="916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Порошковая (самозащитная) проволока</w:t>
            </w:r>
          </w:p>
        </w:tc>
        <w:tc>
          <w:tcPr>
            <w:tcW w:w="8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ПП-АНЗ </w:t>
            </w:r>
          </w:p>
          <w:p w:rsidR="00000000" w:rsidRDefault="00202C4E">
            <w:r>
              <w:t xml:space="preserve">ПП-АНЗС </w:t>
            </w:r>
          </w:p>
          <w:p w:rsidR="00000000" w:rsidRDefault="00202C4E">
            <w:r>
              <w:t xml:space="preserve">ПП-АН11 </w:t>
            </w:r>
          </w:p>
          <w:p w:rsidR="00000000" w:rsidRDefault="00202C4E">
            <w:r>
              <w:t xml:space="preserve">СП-9 </w:t>
            </w:r>
          </w:p>
          <w:p w:rsidR="00000000" w:rsidRDefault="00202C4E">
            <w:r>
              <w:t>ППТ-9</w:t>
            </w:r>
          </w:p>
        </w:tc>
        <w:tc>
          <w:tcPr>
            <w:tcW w:w="2174" w:type="pct"/>
            <w:gridSpan w:val="3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Рекомендуется</w:t>
            </w:r>
          </w:p>
        </w:tc>
      </w:tr>
      <w:tr w:rsidR="00000000">
        <w:trPr>
          <w:trHeight w:val="20"/>
        </w:trPr>
        <w:tc>
          <w:tcPr>
            <w:tcW w:w="10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Дуговая механизированная протяженными швами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ПП-АН7 </w:t>
            </w:r>
          </w:p>
          <w:p w:rsidR="00000000" w:rsidRDefault="00202C4E">
            <w:r>
              <w:t>ПП-АН19С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Примечание. При ванной механизированной сварке под флюсом стали класса A-I и А-II (марки 10ГТ) при температуре ниже минус 40°С предпочтительно применять проволоку Св-08А, Св-08АА или Св-08ГА.</w:t>
            </w:r>
          </w:p>
        </w:tc>
      </w:tr>
    </w:tbl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  <w:jc w:val="both"/>
      </w:pPr>
      <w:r>
        <w:t>4.8.3.2 Перед сборкой конструкций необходимо установить соответствие чертежам КЖ (конструкции железобетонные) классов стержневой арматуры, марок стали плоских закладных изделий и соединительных деталей, а перед сваркой - также размеров и точности сопряжени</w:t>
      </w:r>
      <w:r>
        <w:t xml:space="preserve">я соединительных элементов. Точность сборки выпусков арматурных стержней должна соответствовать требованиям </w:t>
      </w:r>
      <w:hyperlink r:id="rId372" w:history="1">
        <w:r>
          <w:rPr>
            <w:rStyle w:val="a3"/>
            <w:color w:val="333399"/>
            <w:u w:val="single"/>
          </w:rPr>
          <w:t>ГОСТ 14098</w:t>
        </w:r>
      </w:hyperlink>
      <w:r>
        <w:t>.</w:t>
      </w:r>
    </w:p>
    <w:p w:rsidR="00000000" w:rsidRDefault="00202C4E">
      <w:pPr>
        <w:ind w:firstLine="426"/>
        <w:jc w:val="both"/>
      </w:pPr>
      <w:r>
        <w:t>4.8.3.3 Несоосность стыкуемых арматурных стержней, переломы их осей, см</w:t>
      </w:r>
      <w:r>
        <w:t xml:space="preserve">ещения и отклонения размеров элементов сварных соединений после сборки под сварку должны соответствовать требованиям </w:t>
      </w:r>
      <w:hyperlink r:id="rId373" w:history="1">
        <w:r>
          <w:rPr>
            <w:rStyle w:val="a3"/>
            <w:color w:val="333399"/>
            <w:u w:val="single"/>
          </w:rPr>
          <w:t>ГОСТ 10922</w:t>
        </w:r>
      </w:hyperlink>
      <w:r>
        <w:t>. Отгиб стержней для обеспечения их соосности следует осуществля</w:t>
      </w:r>
      <w:r>
        <w:t>ть в холодном состоянии. Допускается осуществлять нагрев до температуры (600-800)°С по специальной технологической карте.</w:t>
      </w:r>
    </w:p>
    <w:p w:rsidR="00000000" w:rsidRDefault="00202C4E">
      <w:pPr>
        <w:ind w:firstLine="426"/>
        <w:jc w:val="both"/>
      </w:pPr>
      <w:r>
        <w:t>Требования к способу подогрева, оборудованию и контролю температуры должны содержаться в технологическом регламенте (картах) к проекту</w:t>
      </w:r>
      <w:r>
        <w:t xml:space="preserve"> производства сварочных работ (ППСР).</w:t>
      </w:r>
    </w:p>
    <w:p w:rsidR="00000000" w:rsidRDefault="00202C4E">
      <w:pPr>
        <w:ind w:firstLine="426"/>
        <w:jc w:val="both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46 - Класс арматуры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2"/>
        <w:gridCol w:w="3540"/>
        <w:gridCol w:w="2898"/>
        <w:gridCol w:w="1755"/>
      </w:tblGrid>
      <w:tr w:rsidR="00000000">
        <w:trPr>
          <w:trHeight w:val="20"/>
        </w:trPr>
        <w:tc>
          <w:tcPr>
            <w:tcW w:w="61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Класс арматуры</w:t>
            </w:r>
          </w:p>
        </w:tc>
        <w:tc>
          <w:tcPr>
            <w:tcW w:w="438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Рекомендуемые типы электродов для сварки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  <w:r>
              <w:t>ванной, ванно-шовной и дуговой многослойными швами стыковых соединений</w:t>
            </w:r>
          </w:p>
        </w:tc>
        <w:tc>
          <w:tcPr>
            <w:tcW w:w="15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протяженными швами стыковых и нахлесточных соединений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дуговой ручной прихватками</w:t>
            </w:r>
          </w:p>
        </w:tc>
      </w:tr>
      <w:tr w:rsidR="00000000">
        <w:trPr>
          <w:trHeight w:val="20"/>
        </w:trPr>
        <w:tc>
          <w:tcPr>
            <w:tcW w:w="6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A-I</w:t>
            </w:r>
          </w:p>
        </w:tc>
        <w:tc>
          <w:tcPr>
            <w:tcW w:w="438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Э42, Э46, Э42А, Э46А</w:t>
            </w:r>
          </w:p>
        </w:tc>
      </w:tr>
      <w:tr w:rsidR="00000000">
        <w:trPr>
          <w:trHeight w:val="20"/>
        </w:trPr>
        <w:tc>
          <w:tcPr>
            <w:tcW w:w="6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А-II</w:t>
            </w:r>
          </w:p>
        </w:tc>
        <w:tc>
          <w:tcPr>
            <w:tcW w:w="1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Э50А, Э55</w:t>
            </w:r>
          </w:p>
        </w:tc>
        <w:tc>
          <w:tcPr>
            <w:tcW w:w="155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Э42А, Э46А, Э50А</w:t>
            </w:r>
          </w:p>
        </w:tc>
        <w:tc>
          <w:tcPr>
            <w:tcW w:w="94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Э50А, Э55</w:t>
            </w:r>
          </w:p>
        </w:tc>
      </w:tr>
      <w:tr w:rsidR="00000000">
        <w:trPr>
          <w:trHeight w:val="20"/>
        </w:trPr>
        <w:tc>
          <w:tcPr>
            <w:tcW w:w="6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А-III; </w:t>
            </w:r>
          </w:p>
          <w:p w:rsidR="00000000" w:rsidRDefault="00202C4E">
            <w:r>
              <w:t>Ат-IIIС</w:t>
            </w:r>
          </w:p>
        </w:tc>
        <w:tc>
          <w:tcPr>
            <w:tcW w:w="189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Э55, Э60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6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rPr>
                <w:caps/>
              </w:rPr>
              <w:t>At-IVC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5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Э50А, Э55, Э60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Примечание. При отсутствии электродов типов Э55 и Э60 ванно-шовную и дуговую многослойными швами сварку стали класса А-III, Ат-IIIС и </w:t>
            </w:r>
            <w:r>
              <w:rPr>
                <w:caps/>
              </w:rPr>
              <w:t xml:space="preserve">At-IVC </w:t>
            </w:r>
            <w:r>
              <w:t>допускается выполнять электродами Э50 А.</w:t>
            </w:r>
          </w:p>
        </w:tc>
      </w:tr>
    </w:tbl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  <w:jc w:val="both"/>
      </w:pPr>
      <w:r>
        <w:t>4.8.3.4 Перед сваркой (ванной, многослойными или протяженными швами) арматурные стержни в месте соединения следует зачищать на длине, превышающей на 10 мм - 15 мм сварной шов или стык.</w:t>
      </w:r>
    </w:p>
    <w:p w:rsidR="00000000" w:rsidRDefault="00202C4E">
      <w:pPr>
        <w:ind w:firstLine="426"/>
        <w:jc w:val="both"/>
      </w:pPr>
      <w:r>
        <w:t>4.8.3.5 Вставки следует изготовлять из арматуры того же класса и диамет</w:t>
      </w:r>
      <w:r>
        <w:t>ра, что и стыкуемые стержни. При сварке стержней встык с накладками превышение зазора должно быть компенсировано соответствующим увеличением длины накладок.</w:t>
      </w:r>
    </w:p>
    <w:p w:rsidR="00000000" w:rsidRDefault="00202C4E">
      <w:pPr>
        <w:ind w:firstLine="426"/>
        <w:jc w:val="both"/>
      </w:pPr>
      <w:r>
        <w:t>4.8.3.6 При превышении регламентированных зазоров между стыкуемыми арматурными стержнями допускаетс</w:t>
      </w:r>
      <w:r>
        <w:t>я применение одной промежуточной вставки длиной не менее 80 мм.</w:t>
      </w:r>
    </w:p>
    <w:p w:rsidR="00000000" w:rsidRDefault="00202C4E">
      <w:pPr>
        <w:ind w:firstLine="426"/>
        <w:jc w:val="both"/>
      </w:pPr>
      <w:r>
        <w:t>4.8.3.7 Длина выпусков арматурных стержней из бетона конструкции должна быть не менее 150 мм при регламентированных нормативными документами зазорах и не менее 100 мм при применении вставки.</w:t>
      </w:r>
    </w:p>
    <w:p w:rsidR="00000000" w:rsidRDefault="00202C4E">
      <w:pPr>
        <w:ind w:firstLine="426"/>
        <w:jc w:val="both"/>
      </w:pPr>
      <w:r>
        <w:t>4</w:t>
      </w:r>
      <w:r>
        <w:t>.8.3.8 Элементы сборных железобетонных конструкций следует собирать с использованием устройств и приспособлений, фиксирующих их проектное положение. Конструкции, имеющие закладные изделия опирания, следует дополнительно собирать на прихватках с применением</w:t>
      </w:r>
      <w:r>
        <w:t xml:space="preserve"> тех же сварочных материалов, что и основные швы. Прихватки надлежит располагать в местах последующего наложения сварных швов.</w:t>
      </w:r>
    </w:p>
    <w:p w:rsidR="00000000" w:rsidRDefault="00202C4E">
      <w:pPr>
        <w:ind w:firstLine="426"/>
        <w:jc w:val="both"/>
      </w:pPr>
      <w:r>
        <w:t>4.8.3.9 Для выполнения ручной или механизированной сварки при отрицательной температуре окружающего воздуха до минус 30°С необход</w:t>
      </w:r>
      <w:r>
        <w:t>имо:</w:t>
      </w:r>
    </w:p>
    <w:p w:rsidR="00000000" w:rsidRDefault="00202C4E">
      <w:pPr>
        <w:ind w:firstLine="426"/>
        <w:jc w:val="both"/>
      </w:pPr>
      <w:r>
        <w:t>- увеличивать сварочный ток на 1% при понижении температуры воздуха на каждые 3°С (от 0°С);</w:t>
      </w:r>
    </w:p>
    <w:p w:rsidR="00000000" w:rsidRDefault="00202C4E">
      <w:pPr>
        <w:ind w:firstLine="426"/>
        <w:jc w:val="both"/>
      </w:pPr>
      <w:r>
        <w:t>- производить предварительный подогрев газовым пламенем стержней арматуры до (200-250)°С на длину (90-150) мм от стыка; подогрев стержней надлежит осуществлять</w:t>
      </w:r>
      <w:r>
        <w:t xml:space="preserve"> после закрепления на них инвентарных форм, стальных скоб или круглых накладок без разборки кондукторов, используемых для временного закрепления монтируемых конструкций;</w:t>
      </w:r>
    </w:p>
    <w:p w:rsidR="00000000" w:rsidRDefault="00202C4E">
      <w:pPr>
        <w:ind w:firstLine="426"/>
        <w:jc w:val="both"/>
      </w:pPr>
      <w:r>
        <w:t>- снижать скорость охлаждения выполненных ванными способами сварки соединений стержней</w:t>
      </w:r>
      <w:r>
        <w:t xml:space="preserve"> посредством обмотки их асбестом; при наличии инвентарных формующих элементов следует снимать последние после остывания выполненного сварного соединения до 100°С и ниже.</w:t>
      </w:r>
    </w:p>
    <w:p w:rsidR="00000000" w:rsidRDefault="00202C4E">
      <w:pPr>
        <w:ind w:firstLine="426"/>
        <w:jc w:val="both"/>
      </w:pPr>
      <w:r>
        <w:t>Ручную и механизированную сварку плоских элементов, закладных и соединительных изделий</w:t>
      </w:r>
      <w:r>
        <w:t xml:space="preserve"> следует выполнять в соответствии с требованиями </w:t>
      </w:r>
      <w:hyperlink r:id="rId374" w:anchor="sub_id=4080203" w:history="1">
        <w:r>
          <w:rPr>
            <w:rStyle w:val="a3"/>
            <w:color w:val="333399"/>
            <w:u w:val="single"/>
          </w:rPr>
          <w:t>4.8.2.3</w:t>
        </w:r>
      </w:hyperlink>
      <w:r>
        <w:t>.</w:t>
      </w:r>
    </w:p>
    <w:p w:rsidR="00000000" w:rsidRDefault="00202C4E">
      <w:pPr>
        <w:ind w:firstLine="426"/>
        <w:jc w:val="both"/>
      </w:pPr>
      <w:r>
        <w:t>4.8.3.10 Допускается сварка стержневой арматуры при температуре окружающего воздуха до минус 50°С по специально р</w:t>
      </w:r>
      <w:r>
        <w:t>азработанной технологии, приведенной в ППСР.</w:t>
      </w:r>
    </w:p>
    <w:p w:rsidR="00000000" w:rsidRDefault="00202C4E">
      <w:pPr>
        <w:ind w:firstLine="426"/>
        <w:jc w:val="both"/>
      </w:pPr>
      <w:r>
        <w:t>4.8.3.11 В соединениях стержней с накладками или внахлестку и с элементами закладных изделий, сваренных при отрицательных температурах, удаление дефектов в швах следует выполнять после подогрева прилегающего уча</w:t>
      </w:r>
      <w:r>
        <w:t>стка сварного соединения до (200-250)°С. Заварку восстанавливаемого участка надлежит производить также после подогрева.</w:t>
      </w:r>
    </w:p>
    <w:p w:rsidR="00000000" w:rsidRDefault="00202C4E">
      <w:pPr>
        <w:ind w:firstLine="426"/>
        <w:jc w:val="both"/>
      </w:pPr>
      <w:r>
        <w:t>4.8.3.12 Арматура, арматурные и закладные изделия должны поступать на объект с документом о качестве (паспортом, сертификатом) завода-из</w:t>
      </w:r>
      <w:r>
        <w:t xml:space="preserve">готовителя по </w:t>
      </w:r>
      <w:hyperlink r:id="rId375" w:history="1">
        <w:r>
          <w:rPr>
            <w:rStyle w:val="a3"/>
            <w:color w:val="333399"/>
            <w:u w:val="single"/>
          </w:rPr>
          <w:t>СТ РК EN 10080</w:t>
        </w:r>
      </w:hyperlink>
      <w:r>
        <w:t xml:space="preserve">, </w:t>
      </w:r>
      <w:hyperlink r:id="rId376" w:history="1">
        <w:r>
          <w:rPr>
            <w:rStyle w:val="a3"/>
            <w:color w:val="333399"/>
            <w:u w:val="single"/>
          </w:rPr>
          <w:t>ГОСТ 10922</w:t>
        </w:r>
      </w:hyperlink>
      <w:r>
        <w:t xml:space="preserve"> и иметь сертификат соответствия.</w:t>
      </w:r>
    </w:p>
    <w:p w:rsidR="00000000" w:rsidRDefault="00202C4E">
      <w:pPr>
        <w:ind w:firstLine="426"/>
        <w:jc w:val="both"/>
      </w:pPr>
      <w:r>
        <w:t>4.8.3.13 Для обеспечения требуемых проектом параметр</w:t>
      </w:r>
      <w:r>
        <w:t xml:space="preserve">ов армирования перед укладкой арматуры и сборкой элементов железобетонных конструкций необходимо установить соответствие классов и диаметров стержневой арматуры, марок стали и толщин плоских элементов закладных изделий и соединительных деталей, размеров и </w:t>
      </w:r>
      <w:r>
        <w:t xml:space="preserve">точности сборки сопрягаемых элементов, а перед сваркой - размеров и точности подготовки сопрягаемых стержней чертежам марки КЖ проекта и требованиям </w:t>
      </w:r>
      <w:hyperlink r:id="rId377" w:history="1">
        <w:r>
          <w:rPr>
            <w:rStyle w:val="a3"/>
            <w:color w:val="333399"/>
            <w:u w:val="single"/>
          </w:rPr>
          <w:t>ГОСТ 14098</w:t>
        </w:r>
      </w:hyperlink>
      <w:r>
        <w:t xml:space="preserve">, </w:t>
      </w:r>
      <w:hyperlink r:id="rId378" w:history="1">
        <w:r>
          <w:rPr>
            <w:rStyle w:val="a3"/>
            <w:color w:val="333399"/>
            <w:u w:val="single"/>
          </w:rPr>
          <w:t>СТ РК EN 10080</w:t>
        </w:r>
      </w:hyperlink>
      <w:r>
        <w:t xml:space="preserve">, </w:t>
      </w:r>
      <w:hyperlink r:id="rId379" w:history="1">
        <w:r>
          <w:rPr>
            <w:rStyle w:val="a3"/>
            <w:color w:val="333399"/>
            <w:u w:val="single"/>
          </w:rPr>
          <w:t>ГОСТ 10922</w:t>
        </w:r>
      </w:hyperlink>
      <w:r>
        <w:t>.</w:t>
      </w:r>
    </w:p>
    <w:p w:rsidR="00000000" w:rsidRDefault="00202C4E">
      <w:pPr>
        <w:ind w:firstLine="426"/>
        <w:jc w:val="both"/>
      </w:pPr>
      <w:r>
        <w:t>После окончания сварки сварные соединения необходимо очистить от шлака и брызг металла.</w:t>
      </w:r>
    </w:p>
    <w:p w:rsidR="00000000" w:rsidRDefault="00202C4E">
      <w:pPr>
        <w:ind w:firstLine="426"/>
        <w:jc w:val="both"/>
      </w:pPr>
      <w:r>
        <w:t>4.8.3.14 Выполненные партии арматурных и</w:t>
      </w:r>
      <w:r>
        <w:t xml:space="preserve"> закладных изделий конструкций по ППСР после приемочного контроля качества сварных соединений по </w:t>
      </w:r>
      <w:hyperlink r:id="rId380" w:history="1">
        <w:r>
          <w:rPr>
            <w:rStyle w:val="a3"/>
            <w:color w:val="333399"/>
            <w:u w:val="single"/>
          </w:rPr>
          <w:t>ГОСТ 10922</w:t>
        </w:r>
      </w:hyperlink>
      <w:r>
        <w:t xml:space="preserve"> и </w:t>
      </w:r>
      <w:hyperlink r:id="rId381" w:history="1">
        <w:r>
          <w:rPr>
            <w:rStyle w:val="a3"/>
            <w:color w:val="333399"/>
            <w:u w:val="single"/>
          </w:rPr>
          <w:t>ГОСТ 23858</w:t>
        </w:r>
      </w:hyperlink>
      <w:r>
        <w:t xml:space="preserve"> должн</w:t>
      </w:r>
      <w:r>
        <w:t>ы оформляться актами скрытых работ, являющимися разрешением на бетонирование с обязательным приложением протоколов по визуальному, инструментальному и ультразвуковому контролю.</w:t>
      </w:r>
    </w:p>
    <w:p w:rsidR="00000000" w:rsidRDefault="00202C4E">
      <w:pPr>
        <w:ind w:firstLine="426"/>
        <w:jc w:val="both"/>
      </w:pPr>
      <w:r>
        <w:t>4.8.3.15 Антикоррозионную и, при необходимости, огнезащиту выполняют после испр</w:t>
      </w:r>
      <w:r>
        <w:t>авления отбракованных сварных соединений и положительных результатов повторного приемочного контроля.</w:t>
      </w:r>
    </w:p>
    <w:p w:rsidR="00000000" w:rsidRDefault="00202C4E">
      <w:pPr>
        <w:ind w:firstLine="426"/>
        <w:jc w:val="both"/>
      </w:pPr>
      <w:r>
        <w:rPr>
          <w:b/>
          <w:bCs/>
        </w:rPr>
        <w:t>4.8.4 Контроль качества монтажных сварных соединений</w:t>
      </w:r>
    </w:p>
    <w:p w:rsidR="00000000" w:rsidRDefault="00202C4E">
      <w:pPr>
        <w:ind w:firstLine="426"/>
        <w:jc w:val="both"/>
      </w:pPr>
      <w:r>
        <w:rPr>
          <w:b/>
          <w:bCs/>
        </w:rPr>
        <w:t>4.8.4.1 Приемочный контроль сварных соединений стальных конструкций</w:t>
      </w:r>
    </w:p>
    <w:p w:rsidR="00000000" w:rsidRDefault="00202C4E">
      <w:pPr>
        <w:ind w:firstLine="426"/>
        <w:jc w:val="both"/>
      </w:pPr>
      <w:r>
        <w:t>4.8.4.1.1 Производственный контро</w:t>
      </w:r>
      <w:r>
        <w:t xml:space="preserve">ль качества выполнения монтажных сварных соединений стальных конструкций должен осуществляться в соответствии с требованиями проекта, </w:t>
      </w:r>
      <w:hyperlink r:id="rId382" w:history="1">
        <w:r>
          <w:rPr>
            <w:rStyle w:val="a3"/>
            <w:color w:val="333399"/>
            <w:u w:val="single"/>
          </w:rPr>
          <w:t>ГОСТ 3242</w:t>
        </w:r>
      </w:hyperlink>
      <w:r>
        <w:t xml:space="preserve">, </w:t>
      </w:r>
      <w:hyperlink r:id="rId383" w:history="1">
        <w:r>
          <w:rPr>
            <w:rStyle w:val="a3"/>
            <w:color w:val="333399"/>
            <w:u w:val="single"/>
          </w:rPr>
          <w:t>ГОСТ 6996</w:t>
        </w:r>
      </w:hyperlink>
      <w:r>
        <w:t xml:space="preserve">, </w:t>
      </w:r>
      <w:hyperlink r:id="rId384" w:history="1">
        <w:r>
          <w:rPr>
            <w:rStyle w:val="a3"/>
            <w:color w:val="333399"/>
            <w:u w:val="single"/>
          </w:rPr>
          <w:t>СТ РК СТБ EN 1713</w:t>
        </w:r>
      </w:hyperlink>
      <w:r>
        <w:t xml:space="preserve">, </w:t>
      </w:r>
      <w:hyperlink r:id="rId385" w:history="1">
        <w:r>
          <w:rPr>
            <w:rStyle w:val="a3"/>
            <w:color w:val="333399"/>
            <w:u w:val="single"/>
          </w:rPr>
          <w:t>ГОСТ 14782</w:t>
        </w:r>
      </w:hyperlink>
      <w:r>
        <w:t xml:space="preserve">, </w:t>
      </w:r>
      <w:hyperlink r:id="rId386" w:history="1">
        <w:r>
          <w:rPr>
            <w:rStyle w:val="a3"/>
            <w:color w:val="333399"/>
            <w:u w:val="single"/>
          </w:rPr>
          <w:t>ГОСТ 23518</w:t>
        </w:r>
      </w:hyperlink>
      <w:r>
        <w:t xml:space="preserve">, </w:t>
      </w:r>
      <w:hyperlink r:id="rId387" w:history="1">
        <w:r>
          <w:rPr>
            <w:rStyle w:val="a3"/>
            <w:color w:val="333399"/>
            <w:u w:val="single"/>
          </w:rPr>
          <w:t>ГОСТ 7512</w:t>
        </w:r>
      </w:hyperlink>
      <w:r>
        <w:t xml:space="preserve">, </w:t>
      </w:r>
      <w:hyperlink r:id="rId388" w:history="1">
        <w:r>
          <w:rPr>
            <w:rStyle w:val="a3"/>
            <w:color w:val="333399"/>
            <w:u w:val="single"/>
          </w:rPr>
          <w:t>ГОСТ 14771</w:t>
        </w:r>
      </w:hyperlink>
      <w:r>
        <w:t xml:space="preserve">, ГОСТ 11534, </w:t>
      </w:r>
      <w:hyperlink r:id="rId389" w:history="1">
        <w:r>
          <w:rPr>
            <w:rStyle w:val="a3"/>
            <w:color w:val="333399"/>
            <w:u w:val="single"/>
          </w:rPr>
          <w:t>ГОСТ 18442</w:t>
        </w:r>
      </w:hyperlink>
      <w:r>
        <w:t xml:space="preserve"> и ППСР.</w:t>
      </w:r>
    </w:p>
    <w:p w:rsidR="00000000" w:rsidRDefault="00202C4E">
      <w:pPr>
        <w:ind w:firstLine="426"/>
        <w:jc w:val="both"/>
      </w:pPr>
      <w:r>
        <w:t xml:space="preserve">4.8.4.1.2 Контроль качества сварных соединений конструкций надлежит осуществлять методами, указанными в таблице 47, требования к качеству приведены в </w:t>
      </w:r>
      <w:hyperlink r:id="rId390" w:anchor="sub_id=448" w:history="1">
        <w:r>
          <w:rPr>
            <w:rStyle w:val="a3"/>
            <w:color w:val="333399"/>
            <w:u w:val="single"/>
          </w:rPr>
          <w:t>таблицах 48, 49 и 50</w:t>
        </w:r>
      </w:hyperlink>
      <w:r>
        <w:t>.</w:t>
      </w:r>
    </w:p>
    <w:p w:rsidR="00000000" w:rsidRDefault="00202C4E">
      <w:pPr>
        <w:ind w:firstLine="426"/>
        <w:jc w:val="both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47 - Контроль качества сварных соединений конструкций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499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7"/>
        <w:gridCol w:w="5239"/>
      </w:tblGrid>
      <w:tr w:rsidR="00000000">
        <w:trPr>
          <w:trHeight w:val="20"/>
        </w:trPr>
        <w:tc>
          <w:tcPr>
            <w:tcW w:w="21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Методы контроля</w:t>
            </w:r>
          </w:p>
        </w:tc>
        <w:tc>
          <w:tcPr>
            <w:tcW w:w="28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Тип конструкций, объем контроля</w:t>
            </w:r>
          </w:p>
        </w:tc>
      </w:tr>
      <w:tr w:rsidR="00000000">
        <w:trPr>
          <w:trHeight w:val="20"/>
        </w:trPr>
        <w:tc>
          <w:tcPr>
            <w:tcW w:w="2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1. Внешний осмотр с проверкой геометрических размеров и формы швов</w:t>
            </w:r>
          </w:p>
        </w:tc>
        <w:tc>
          <w:tcPr>
            <w:tcW w:w="2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Все типы конструкции в объеме 100%</w:t>
            </w:r>
          </w:p>
        </w:tc>
      </w:tr>
      <w:tr w:rsidR="00000000">
        <w:trPr>
          <w:trHeight w:val="20"/>
        </w:trPr>
        <w:tc>
          <w:tcPr>
            <w:tcW w:w="2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2. Контроль швов неразрушающими методами (радиографическим, ультразвуковым или др.) в соответствии с </w:t>
            </w:r>
            <w:hyperlink r:id="rId391" w:history="1">
              <w:r>
                <w:rPr>
                  <w:rStyle w:val="a3"/>
                  <w:color w:val="333399"/>
                  <w:u w:val="single"/>
                </w:rPr>
                <w:t>ГОСТ 3242</w:t>
              </w:r>
            </w:hyperlink>
          </w:p>
        </w:tc>
        <w:tc>
          <w:tcPr>
            <w:tcW w:w="2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Все типы конструкций в объеме не менее 0,5% длины швов, а также конструкции, методы и объемы контроля которых предусмотрены дополнительными правилами или чертежами КМ</w:t>
            </w:r>
          </w:p>
        </w:tc>
      </w:tr>
      <w:tr w:rsidR="00000000">
        <w:trPr>
          <w:trHeight w:val="20"/>
        </w:trPr>
        <w:tc>
          <w:tcPr>
            <w:tcW w:w="2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3. Испытания на непроницаемость и герметичность</w:t>
            </w:r>
          </w:p>
        </w:tc>
        <w:tc>
          <w:tcPr>
            <w:tcW w:w="2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Конструкции (резе</w:t>
            </w:r>
            <w:r>
              <w:t xml:space="preserve">рвуарные и т.п.), методы и объемы контроля которых предусмотрены дополнительными правилами </w:t>
            </w:r>
            <w:hyperlink r:id="rId392" w:anchor="sub_id=404" w:history="1">
              <w:r>
                <w:rPr>
                  <w:rStyle w:val="a3"/>
                  <w:color w:val="333399"/>
                  <w:u w:val="single"/>
                </w:rPr>
                <w:t>раздела 4.4</w:t>
              </w:r>
            </w:hyperlink>
            <w:r>
              <w:t xml:space="preserve"> или чертежами КМ</w:t>
            </w:r>
          </w:p>
        </w:tc>
      </w:tr>
      <w:tr w:rsidR="00000000">
        <w:trPr>
          <w:trHeight w:val="20"/>
        </w:trPr>
        <w:tc>
          <w:tcPr>
            <w:tcW w:w="21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4. Механические испытания контрольных образцов</w:t>
            </w:r>
          </w:p>
        </w:tc>
        <w:tc>
          <w:tcPr>
            <w:tcW w:w="28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Констру</w:t>
            </w:r>
            <w:r>
              <w:t>кции, для которых требования механических свойств сварных соединений предусмотрены чертежами КМ</w:t>
            </w:r>
          </w:p>
        </w:tc>
      </w:tr>
      <w:tr w:rsidR="00000000">
        <w:trPr>
          <w:trHeight w:val="20"/>
        </w:trPr>
        <w:tc>
          <w:tcPr>
            <w:tcW w:w="21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5. Металлографические исследования макрошлифов на торцах швов контрольных образцов или на торцах стыковых швов сварных соединений</w:t>
            </w:r>
          </w:p>
        </w:tc>
        <w:tc>
          <w:tcPr>
            <w:tcW w:w="28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То же</w:t>
            </w:r>
          </w:p>
        </w:tc>
      </w:tr>
    </w:tbl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48 - Требова</w:t>
      </w:r>
      <w:r>
        <w:rPr>
          <w:rStyle w:val="s1"/>
        </w:rPr>
        <w:t>ния к качеству сварных соединений, наружные дефекты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4"/>
        <w:gridCol w:w="5211"/>
        <w:gridCol w:w="70"/>
      </w:tblGrid>
      <w:tr w:rsidR="00000000">
        <w:trPr>
          <w:trHeight w:val="20"/>
        </w:trPr>
        <w:tc>
          <w:tcPr>
            <w:tcW w:w="21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Элементы сварных соединений, наружные дефекты</w:t>
            </w:r>
          </w:p>
        </w:tc>
        <w:tc>
          <w:tcPr>
            <w:tcW w:w="28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Требования к качеству, допустимые размеры дефектов</w:t>
            </w:r>
          </w:p>
        </w:tc>
        <w:tc>
          <w:tcPr>
            <w:tcW w:w="0" w:type="pct"/>
            <w:vAlign w:val="center"/>
            <w:hideMark/>
          </w:tcPr>
          <w:p w:rsidR="00000000" w:rsidRDefault="00202C4E">
            <w:r>
              <w:t> </w:t>
            </w:r>
          </w:p>
        </w:tc>
      </w:tr>
      <w:tr w:rsidR="00000000">
        <w:trPr>
          <w:trHeight w:val="20"/>
        </w:trPr>
        <w:tc>
          <w:tcPr>
            <w:tcW w:w="21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Поверхность шва</w:t>
            </w:r>
          </w:p>
        </w:tc>
        <w:tc>
          <w:tcPr>
            <w:tcW w:w="2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Равномерно-чешуйчатая, без прожогов, наплывов, сужений и перерывов. Плавный переход к основному металлу (следует оговорить в чертежах КМ и КМД)</w:t>
            </w:r>
          </w:p>
        </w:tc>
        <w:tc>
          <w:tcPr>
            <w:tcW w:w="0" w:type="pct"/>
            <w:vAlign w:val="center"/>
            <w:hideMark/>
          </w:tcPr>
          <w:p w:rsidR="00000000" w:rsidRDefault="00202C4E">
            <w:r>
              <w:t> </w:t>
            </w:r>
          </w:p>
        </w:tc>
      </w:tr>
      <w:tr w:rsidR="00000000">
        <w:trPr>
          <w:trHeight w:val="20"/>
        </w:trPr>
        <w:tc>
          <w:tcPr>
            <w:tcW w:w="21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Подрезы</w:t>
            </w:r>
          </w:p>
        </w:tc>
        <w:tc>
          <w:tcPr>
            <w:tcW w:w="2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Глубина - до 5% толщины свариваемого проката, но не более 1 мм</w:t>
            </w:r>
          </w:p>
        </w:tc>
        <w:tc>
          <w:tcPr>
            <w:tcW w:w="0" w:type="pct"/>
            <w:vAlign w:val="center"/>
            <w:hideMark/>
          </w:tcPr>
          <w:p w:rsidR="00000000" w:rsidRDefault="00202C4E">
            <w:r>
              <w:t> </w:t>
            </w:r>
          </w:p>
        </w:tc>
      </w:tr>
      <w:tr w:rsidR="00000000">
        <w:trPr>
          <w:trHeight w:val="20"/>
        </w:trPr>
        <w:tc>
          <w:tcPr>
            <w:tcW w:w="21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Дефекты удлиненные и сферические од</w:t>
            </w:r>
            <w:r>
              <w:t>иночные</w:t>
            </w:r>
          </w:p>
        </w:tc>
        <w:tc>
          <w:tcPr>
            <w:tcW w:w="2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Глубина - до 10% толщины свариваемого проката, но не более 3 мм Длина - до 20% длины оценочного участка*</w:t>
            </w:r>
          </w:p>
        </w:tc>
        <w:tc>
          <w:tcPr>
            <w:tcW w:w="0" w:type="pct"/>
            <w:vAlign w:val="center"/>
            <w:hideMark/>
          </w:tcPr>
          <w:p w:rsidR="00000000" w:rsidRDefault="00202C4E">
            <w:r>
              <w:t> </w:t>
            </w:r>
          </w:p>
        </w:tc>
      </w:tr>
      <w:tr w:rsidR="00000000">
        <w:trPr>
          <w:trHeight w:val="20"/>
        </w:trPr>
        <w:tc>
          <w:tcPr>
            <w:tcW w:w="21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Дефекты удлиненные сферические в виде цепочки или скопления</w:t>
            </w:r>
          </w:p>
        </w:tc>
        <w:tc>
          <w:tcPr>
            <w:tcW w:w="2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Глубина - до 5% толщины свариваемого проката, но не более 2 мм Длина - до 20% дл</w:t>
            </w:r>
            <w:r>
              <w:t>ины оценочного участка Длина цепочки или скопления - не более удвоенной длины оценочного участка</w:t>
            </w:r>
          </w:p>
        </w:tc>
        <w:tc>
          <w:tcPr>
            <w:tcW w:w="0" w:type="pct"/>
            <w:vAlign w:val="center"/>
            <w:hideMark/>
          </w:tcPr>
          <w:p w:rsidR="00000000" w:rsidRDefault="00202C4E">
            <w:r>
              <w:t> </w:t>
            </w:r>
          </w:p>
        </w:tc>
      </w:tr>
      <w:tr w:rsidR="00000000">
        <w:trPr>
          <w:trHeight w:val="20"/>
        </w:trPr>
        <w:tc>
          <w:tcPr>
            <w:tcW w:w="21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Дефекты (непровары, цепочки и скопления пор) соседние по длине шва</w:t>
            </w:r>
          </w:p>
        </w:tc>
        <w:tc>
          <w:tcPr>
            <w:tcW w:w="2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Расстояние между близлежащими концами - не менее 200 мм</w:t>
            </w:r>
          </w:p>
        </w:tc>
        <w:tc>
          <w:tcPr>
            <w:tcW w:w="0" w:type="pct"/>
            <w:vAlign w:val="center"/>
            <w:hideMark/>
          </w:tcPr>
          <w:p w:rsidR="00000000" w:rsidRDefault="00202C4E">
            <w:r>
              <w:t> </w:t>
            </w:r>
          </w:p>
        </w:tc>
      </w:tr>
      <w:tr w:rsidR="00000000">
        <w:trPr>
          <w:trHeight w:val="20"/>
        </w:trPr>
        <w:tc>
          <w:tcPr>
            <w:tcW w:w="21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Дефекты (непровары, цепочки и скопления пор) соседние по длине шва</w:t>
            </w:r>
          </w:p>
        </w:tc>
        <w:tc>
          <w:tcPr>
            <w:tcW w:w="2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Расстояние между близлежащими концами - не менее 200 мм</w:t>
            </w:r>
          </w:p>
        </w:tc>
        <w:tc>
          <w:tcPr>
            <w:tcW w:w="0" w:type="pct"/>
            <w:vAlign w:val="center"/>
            <w:hideMark/>
          </w:tcPr>
          <w:p w:rsidR="00000000" w:rsidRDefault="00202C4E">
            <w:r>
              <w:t> </w:t>
            </w:r>
          </w:p>
        </w:tc>
      </w:tr>
      <w:tr w:rsidR="00000000">
        <w:trPr>
          <w:trHeight w:val="20"/>
        </w:trPr>
        <w:tc>
          <w:tcPr>
            <w:tcW w:w="21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Швы сварных соединений конструкций, возводимых или эксплуатируемых в ра</w:t>
            </w:r>
            <w:r>
              <w:t>йонах с расчетной температурой ниже минус 40°С и до минус 65°С включительно.</w:t>
            </w:r>
          </w:p>
        </w:tc>
        <w:tc>
          <w:tcPr>
            <w:tcW w:w="2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202C4E">
            <w:r>
              <w:t> </w:t>
            </w:r>
          </w:p>
        </w:tc>
      </w:tr>
      <w:tr w:rsidR="00000000">
        <w:trPr>
          <w:trHeight w:val="20"/>
        </w:trPr>
        <w:tc>
          <w:tcPr>
            <w:tcW w:w="218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Непровары, несплавления, цепочки и скопления наружных дефектов</w:t>
            </w:r>
          </w:p>
        </w:tc>
        <w:tc>
          <w:tcPr>
            <w:tcW w:w="28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Не допускаются</w:t>
            </w:r>
          </w:p>
        </w:tc>
        <w:tc>
          <w:tcPr>
            <w:tcW w:w="0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00000" w:rsidRDefault="00202C4E">
            <w:r>
              <w:t> </w:t>
            </w:r>
          </w:p>
        </w:tc>
      </w:tr>
      <w:tr w:rsidR="00000000">
        <w:trPr>
          <w:trHeight w:val="20"/>
        </w:trPr>
        <w:tc>
          <w:tcPr>
            <w:tcW w:w="218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Подрезы:</w:t>
            </w:r>
          </w:p>
        </w:tc>
        <w:tc>
          <w:tcPr>
            <w:tcW w:w="2811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</w:tr>
      <w:tr w:rsidR="00000000">
        <w:trPr>
          <w:trHeight w:val="20"/>
        </w:trPr>
        <w:tc>
          <w:tcPr>
            <w:tcW w:w="218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вдоль усилия</w:t>
            </w:r>
          </w:p>
        </w:tc>
        <w:tc>
          <w:tcPr>
            <w:tcW w:w="2811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Глубина - не более 0,5 мм при толщине свариваемого проката до 20 мм и не более 1 мм - при большей толщине</w:t>
            </w:r>
          </w:p>
        </w:tc>
      </w:tr>
      <w:tr w:rsidR="00000000">
        <w:trPr>
          <w:trHeight w:val="20"/>
        </w:trPr>
        <w:tc>
          <w:tcPr>
            <w:tcW w:w="21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местные поперек усилия</w:t>
            </w:r>
          </w:p>
        </w:tc>
        <w:tc>
          <w:tcPr>
            <w:tcW w:w="28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Длина - не более удвоенной длины оценочного участка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Примечание. Здесь и далее длину оценочного участка следует принимать по </w:t>
            </w:r>
            <w:hyperlink r:id="rId393" w:anchor="sub_id=450" w:history="1">
              <w:r>
                <w:rPr>
                  <w:rStyle w:val="a3"/>
                  <w:color w:val="333399"/>
                  <w:u w:val="single"/>
                </w:rPr>
                <w:t>таблице 50</w:t>
              </w:r>
            </w:hyperlink>
            <w:r>
              <w:t>.</w:t>
            </w:r>
          </w:p>
        </w:tc>
      </w:tr>
    </w:tbl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ind w:firstLine="426"/>
        <w:jc w:val="center"/>
      </w:pPr>
      <w:r>
        <w:rPr>
          <w:b/>
          <w:bCs/>
        </w:rPr>
        <w:t>Таблица 49 - Требования к качеству сварных соединений, внутренние дефекты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7"/>
        <w:gridCol w:w="5248"/>
      </w:tblGrid>
      <w:tr w:rsidR="00000000">
        <w:trPr>
          <w:trHeight w:val="20"/>
        </w:trPr>
        <w:tc>
          <w:tcPr>
            <w:tcW w:w="21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Элементы сварных соединений, внутренние дефекты</w:t>
            </w:r>
          </w:p>
        </w:tc>
        <w:tc>
          <w:tcPr>
            <w:tcW w:w="28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Требования к качеству, допустимые размеры дефектов</w:t>
            </w:r>
          </w:p>
        </w:tc>
      </w:tr>
      <w:tr w:rsidR="00000000">
        <w:trPr>
          <w:trHeight w:val="20"/>
        </w:trPr>
        <w:tc>
          <w:tcPr>
            <w:tcW w:w="21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Соединения, доступные дли сварки с двух сторон, соединения на подкладках</w:t>
            </w:r>
          </w:p>
        </w:tc>
        <w:tc>
          <w:tcPr>
            <w:tcW w:w="2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Высота </w:t>
            </w:r>
            <w:r>
              <w:t>- до 5% толщины свариваемого проката, но не более 2 мм</w:t>
            </w:r>
          </w:p>
        </w:tc>
      </w:tr>
      <w:tr w:rsidR="00000000">
        <w:trPr>
          <w:trHeight w:val="20"/>
        </w:trPr>
        <w:tc>
          <w:tcPr>
            <w:tcW w:w="21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Непровары в корне шва</w:t>
            </w:r>
          </w:p>
        </w:tc>
        <w:tc>
          <w:tcPr>
            <w:tcW w:w="2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Длина - не более удвоенной длины оценочного участка</w:t>
            </w:r>
          </w:p>
        </w:tc>
      </w:tr>
      <w:tr w:rsidR="00000000">
        <w:trPr>
          <w:trHeight w:val="20"/>
        </w:trPr>
        <w:tc>
          <w:tcPr>
            <w:tcW w:w="21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Соединения без подкладок, доступные для сварки с одной стороны</w:t>
            </w:r>
          </w:p>
        </w:tc>
        <w:tc>
          <w:tcPr>
            <w:tcW w:w="2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Высота - до 15% толщины свариваемого проката, но не более 3 мм</w:t>
            </w:r>
          </w:p>
        </w:tc>
      </w:tr>
      <w:tr w:rsidR="00000000">
        <w:trPr>
          <w:trHeight w:val="20"/>
        </w:trPr>
        <w:tc>
          <w:tcPr>
            <w:tcW w:w="21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Непровар в корне шва</w:t>
            </w:r>
          </w:p>
        </w:tc>
        <w:tc>
          <w:tcPr>
            <w:tcW w:w="2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Высота - не более значений </w:t>
            </w:r>
            <w:r>
              <w:rPr>
                <w:i/>
                <w:iCs/>
              </w:rPr>
              <w:t>h</w:t>
            </w:r>
            <w:r>
              <w:rPr>
                <w:vertAlign w:val="superscript"/>
              </w:rPr>
              <w:t>*</w:t>
            </w:r>
          </w:p>
        </w:tc>
      </w:tr>
      <w:tr w:rsidR="00000000">
        <w:trPr>
          <w:trHeight w:val="20"/>
        </w:trPr>
        <w:tc>
          <w:tcPr>
            <w:tcW w:w="21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Удлиненные и сферические дефекты:</w:t>
            </w:r>
          </w:p>
        </w:tc>
        <w:tc>
          <w:tcPr>
            <w:tcW w:w="2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</w:tr>
      <w:tr w:rsidR="00000000">
        <w:trPr>
          <w:trHeight w:val="20"/>
        </w:trPr>
        <w:tc>
          <w:tcPr>
            <w:tcW w:w="21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одиночные</w:t>
            </w:r>
          </w:p>
        </w:tc>
        <w:tc>
          <w:tcPr>
            <w:tcW w:w="2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Высота - не более 0,5</w:t>
            </w:r>
            <w:r>
              <w:rPr>
                <w:i/>
                <w:iCs/>
              </w:rPr>
              <w:t xml:space="preserve"> h</w:t>
            </w:r>
            <w:r>
              <w:rPr>
                <w:vertAlign w:val="superscript"/>
              </w:rPr>
              <w:t>*</w:t>
            </w:r>
          </w:p>
        </w:tc>
      </w:tr>
      <w:tr w:rsidR="00000000">
        <w:trPr>
          <w:trHeight w:val="20"/>
        </w:trPr>
        <w:tc>
          <w:tcPr>
            <w:tcW w:w="21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образующие цепочку или скопление </w:t>
            </w:r>
          </w:p>
          <w:p w:rsidR="00000000" w:rsidRDefault="00202C4E">
            <w:r>
              <w:t>удлиненные</w:t>
            </w:r>
          </w:p>
        </w:tc>
        <w:tc>
          <w:tcPr>
            <w:tcW w:w="2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Длина - не более длины</w:t>
            </w:r>
            <w:r>
              <w:t xml:space="preserve"> оценочного участка</w:t>
            </w:r>
          </w:p>
          <w:p w:rsidR="00000000" w:rsidRDefault="00202C4E">
            <w:r>
              <w:t xml:space="preserve">Протяженность - не более отношения </w:t>
            </w:r>
            <w:r>
              <w:rPr>
                <w:noProof/>
              </w:rPr>
              <w:drawing>
                <wp:inline distT="0" distB="0" distL="0" distR="0">
                  <wp:extent cx="123825" cy="276225"/>
                  <wp:effectExtent l="0" t="0" r="9525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4" r:link="rId3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21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суммарные в продольном сечении шва</w:t>
            </w:r>
          </w:p>
        </w:tc>
        <w:tc>
          <w:tcPr>
            <w:tcW w:w="2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Суммарная площадь на оценочном участке - не более </w:t>
            </w:r>
            <w:r>
              <w:rPr>
                <w:i/>
                <w:iCs/>
              </w:rPr>
              <w:t>S</w:t>
            </w:r>
            <w:r>
              <w:rPr>
                <w:i/>
                <w:iCs/>
                <w:vertAlign w:val="superscript"/>
              </w:rPr>
              <w:t>*</w:t>
            </w:r>
          </w:p>
        </w:tc>
      </w:tr>
      <w:tr w:rsidR="00000000">
        <w:trPr>
          <w:trHeight w:val="20"/>
        </w:trPr>
        <w:tc>
          <w:tcPr>
            <w:tcW w:w="218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Швы сварных соединений конструкций, возводимых или эксплуатируемых в районах с расчетной температурой ниже минус 40°С до минус 65°С включ., а также конструкций, рассчитанных на выносливость</w:t>
            </w:r>
          </w:p>
        </w:tc>
        <w:tc>
          <w:tcPr>
            <w:tcW w:w="281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Не допускают</w:t>
            </w:r>
            <w:r>
              <w:t>ся</w:t>
            </w:r>
          </w:p>
        </w:tc>
      </w:tr>
      <w:tr w:rsidR="00000000">
        <w:trPr>
          <w:trHeight w:val="20"/>
        </w:trPr>
        <w:tc>
          <w:tcPr>
            <w:tcW w:w="21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Непровары, несплавления, удлиненные дефекты, цепочки и скопления дефектов</w:t>
            </w:r>
          </w:p>
        </w:tc>
        <w:tc>
          <w:tcPr>
            <w:tcW w:w="28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Высота - не более 0,5</w:t>
            </w:r>
            <w:r>
              <w:rPr>
                <w:i/>
                <w:iCs/>
              </w:rPr>
              <w:t>h</w:t>
            </w:r>
            <w:r>
              <w:rPr>
                <w:vertAlign w:val="superscript"/>
              </w:rPr>
              <w:t>*</w:t>
            </w:r>
          </w:p>
        </w:tc>
      </w:tr>
      <w:tr w:rsidR="00000000">
        <w:trPr>
          <w:trHeight w:val="20"/>
        </w:trPr>
        <w:tc>
          <w:tcPr>
            <w:tcW w:w="21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Одиночные сферические дефекты</w:t>
            </w:r>
          </w:p>
        </w:tc>
        <w:tc>
          <w:tcPr>
            <w:tcW w:w="2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Расстояние между соседними дефектами - не менее удвоенной длины оценочного участка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rPr>
                <w:vertAlign w:val="superscript"/>
              </w:rPr>
              <w:t>*</w:t>
            </w:r>
            <w:r>
              <w:t xml:space="preserve"> Значения </w:t>
            </w:r>
            <w:r>
              <w:rPr>
                <w:i/>
                <w:iCs/>
              </w:rPr>
              <w:t xml:space="preserve">h </w:t>
            </w:r>
            <w:r>
              <w:t xml:space="preserve">и </w:t>
            </w:r>
            <w:r>
              <w:rPr>
                <w:i/>
                <w:iCs/>
              </w:rPr>
              <w:t xml:space="preserve">S </w:t>
            </w:r>
            <w:r>
              <w:t xml:space="preserve">следует принимать по </w:t>
            </w:r>
            <w:hyperlink r:id="rId396" w:anchor="sub_id=451" w:history="1">
              <w:r>
                <w:rPr>
                  <w:rStyle w:val="a3"/>
                  <w:color w:val="333399"/>
                  <w:u w:val="single"/>
                </w:rPr>
                <w:t>таблице 51</w:t>
              </w:r>
            </w:hyperlink>
            <w:r>
              <w:t>.</w:t>
            </w:r>
          </w:p>
        </w:tc>
      </w:tr>
    </w:tbl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50 - Параметры контроля швов сварных соединений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4"/>
        <w:gridCol w:w="1863"/>
        <w:gridCol w:w="1322"/>
        <w:gridCol w:w="1380"/>
        <w:gridCol w:w="1333"/>
        <w:gridCol w:w="1723"/>
      </w:tblGrid>
      <w:tr w:rsidR="00000000">
        <w:trPr>
          <w:trHeight w:val="20"/>
        </w:trPr>
        <w:tc>
          <w:tcPr>
            <w:tcW w:w="91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Сварные соединения</w:t>
            </w:r>
          </w:p>
        </w:tc>
        <w:tc>
          <w:tcPr>
            <w:tcW w:w="99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Наименьшая толщина элемента конструкции в сварном соединении, мм</w:t>
            </w:r>
          </w:p>
        </w:tc>
        <w:tc>
          <w:tcPr>
            <w:tcW w:w="70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Длина оценочного</w:t>
            </w:r>
            <w:r>
              <w:t xml:space="preserve"> участка, мм</w:t>
            </w:r>
          </w:p>
        </w:tc>
        <w:tc>
          <w:tcPr>
            <w:tcW w:w="145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Фиксируемая эквивалентная площадь одиночного дефекта,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92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Допустимое число одиночных дефектов на оценочном участке, шт.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наименьшая поисковая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допустимая оценочная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91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Стыковые,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Св. 6 до 10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20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7</w:t>
            </w:r>
          </w:p>
        </w:tc>
        <w:tc>
          <w:tcPr>
            <w:tcW w:w="9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91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угловые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Св. 10 до 20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25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7</w:t>
            </w:r>
          </w:p>
        </w:tc>
        <w:tc>
          <w:tcPr>
            <w:tcW w:w="9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91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тавровые,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Св. 20 до 30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30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7</w:t>
            </w:r>
          </w:p>
        </w:tc>
        <w:tc>
          <w:tcPr>
            <w:tcW w:w="9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9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нахлесточные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Св. 30 до 60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7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</w:t>
            </w:r>
          </w:p>
        </w:tc>
      </w:tr>
    </w:tbl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  <w:jc w:val="both"/>
      </w:pPr>
      <w:r>
        <w:t xml:space="preserve">4.8.4.1.3 По результатам ультразвукового контроля швы сварных соединений конструкций должны удовлетворять требованиям </w:t>
      </w:r>
      <w:hyperlink r:id="rId397" w:anchor="sub_id=451" w:history="1">
        <w:r>
          <w:rPr>
            <w:rStyle w:val="a3"/>
            <w:color w:val="333399"/>
            <w:u w:val="single"/>
          </w:rPr>
          <w:t>таблицы 51</w:t>
        </w:r>
      </w:hyperlink>
      <w:r>
        <w:t>.</w:t>
      </w:r>
    </w:p>
    <w:p w:rsidR="00000000" w:rsidRDefault="00202C4E">
      <w:pPr>
        <w:ind w:firstLine="426"/>
        <w:jc w:val="both"/>
      </w:pPr>
      <w:r>
        <w:t>4.8.4.1.4 В швах сварных соединений конструкц</w:t>
      </w:r>
      <w:r>
        <w:t>ий, возводимых или эксплуатируемых в районах с расчетной температурой ниже минус 40°С до минус 65°С включительно, а также конструкций, рассчитанных на выносливость, допускаются внутренние дефекты, эквивалентная площадь которых не превышает половины значени</w:t>
      </w:r>
      <w:r>
        <w:t>й допустимой оценочной площади (см. таблицу 51). При этом наименьшую поисковую площадь необходимо уменьшать в два раза. Расстояние между дефектами должны быть не менее удвоенной длины оценочного участка.</w:t>
      </w:r>
    </w:p>
    <w:p w:rsidR="00000000" w:rsidRDefault="00202C4E">
      <w:pPr>
        <w:ind w:firstLine="426"/>
        <w:jc w:val="both"/>
      </w:pPr>
      <w:r>
        <w:t>4.8.4.1.5 В соединениях, доступных сварке с двух сто</w:t>
      </w:r>
      <w:r>
        <w:t>рон, а также в соединениях на подкладках Суммарная площадь дефектов (наружных, внутренних или тех и других одновременно) на оценочном участке не должна превышать 5% площади продольного сечения сварного шва на этом участке.</w:t>
      </w:r>
    </w:p>
    <w:p w:rsidR="00000000" w:rsidRDefault="00202C4E">
      <w:pPr>
        <w:ind w:firstLine="426"/>
        <w:jc w:val="both"/>
      </w:pPr>
      <w:r>
        <w:t>В соединениях без подкладок, дост</w:t>
      </w:r>
      <w:r>
        <w:t>упных сварке только с одной стороны, суммарная площадь всех дефектов на оценочном участке не должна превышать 10% площади продольного сечения сварного шва на этом участке.</w:t>
      </w:r>
    </w:p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51 - Допустимые размеры дефектов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8"/>
        <w:gridCol w:w="1632"/>
        <w:gridCol w:w="2443"/>
        <w:gridCol w:w="1512"/>
        <w:gridCol w:w="70"/>
      </w:tblGrid>
      <w:tr w:rsidR="00000000">
        <w:trPr>
          <w:trHeight w:val="20"/>
        </w:trPr>
        <w:tc>
          <w:tcPr>
            <w:tcW w:w="198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Наименьшая толщина элемента конструкции</w:t>
            </w:r>
            <w:r>
              <w:t xml:space="preserve"> в сварном соединении, мм</w:t>
            </w:r>
          </w:p>
        </w:tc>
        <w:tc>
          <w:tcPr>
            <w:tcW w:w="88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Длина оценочного участка, мм</w:t>
            </w:r>
          </w:p>
        </w:tc>
        <w:tc>
          <w:tcPr>
            <w:tcW w:w="213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Допустимые размеры одиночных дефектов</w:t>
            </w:r>
          </w:p>
        </w:tc>
        <w:tc>
          <w:tcPr>
            <w:tcW w:w="6" w:type="dxa"/>
            <w:vAlign w:val="center"/>
            <w:hideMark/>
          </w:tcPr>
          <w:p w:rsidR="00000000" w:rsidRDefault="00202C4E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i/>
                <w:iCs/>
              </w:rPr>
              <w:t>h</w:t>
            </w:r>
            <w:r>
              <w:t>, 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i/>
                <w:iCs/>
              </w:rPr>
              <w:t>S</w:t>
            </w:r>
            <w:r>
              <w:t>,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" w:type="dxa"/>
            <w:vAlign w:val="center"/>
            <w:hideMark/>
          </w:tcPr>
          <w:p w:rsidR="00000000" w:rsidRDefault="00202C4E"/>
        </w:tc>
      </w:tr>
      <w:tr w:rsidR="00000000">
        <w:trPr>
          <w:trHeight w:val="20"/>
        </w:trPr>
        <w:tc>
          <w:tcPr>
            <w:tcW w:w="198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От 4 до 6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0,8</w:t>
            </w:r>
          </w:p>
        </w:tc>
        <w:tc>
          <w:tcPr>
            <w:tcW w:w="8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</w:t>
            </w:r>
          </w:p>
        </w:tc>
        <w:tc>
          <w:tcPr>
            <w:tcW w:w="6" w:type="dxa"/>
            <w:vAlign w:val="center"/>
            <w:hideMark/>
          </w:tcPr>
          <w:p w:rsidR="00000000" w:rsidRDefault="00202C4E"/>
        </w:tc>
      </w:tr>
      <w:tr w:rsidR="00000000">
        <w:trPr>
          <w:trHeight w:val="20"/>
        </w:trPr>
        <w:tc>
          <w:tcPr>
            <w:tcW w:w="198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6 до 8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20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1,2</w:t>
            </w:r>
          </w:p>
        </w:tc>
        <w:tc>
          <w:tcPr>
            <w:tcW w:w="8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6</w:t>
            </w:r>
          </w:p>
        </w:tc>
        <w:tc>
          <w:tcPr>
            <w:tcW w:w="6" w:type="dxa"/>
            <w:vAlign w:val="center"/>
            <w:hideMark/>
          </w:tcPr>
          <w:p w:rsidR="00000000" w:rsidRDefault="00202C4E"/>
        </w:tc>
      </w:tr>
      <w:tr w:rsidR="00000000">
        <w:trPr>
          <w:trHeight w:val="20"/>
        </w:trPr>
        <w:tc>
          <w:tcPr>
            <w:tcW w:w="198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8 до 10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20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1,6</w:t>
            </w:r>
          </w:p>
        </w:tc>
        <w:tc>
          <w:tcPr>
            <w:tcW w:w="8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8</w:t>
            </w:r>
          </w:p>
        </w:tc>
        <w:tc>
          <w:tcPr>
            <w:tcW w:w="6" w:type="dxa"/>
            <w:vAlign w:val="center"/>
            <w:hideMark/>
          </w:tcPr>
          <w:p w:rsidR="00000000" w:rsidRDefault="00202C4E"/>
        </w:tc>
      </w:tr>
      <w:tr w:rsidR="00000000">
        <w:trPr>
          <w:trHeight w:val="20"/>
        </w:trPr>
        <w:tc>
          <w:tcPr>
            <w:tcW w:w="198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10 до 12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25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2,0</w:t>
            </w:r>
          </w:p>
        </w:tc>
        <w:tc>
          <w:tcPr>
            <w:tcW w:w="8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6" w:type="dxa"/>
            <w:vAlign w:val="center"/>
            <w:hideMark/>
          </w:tcPr>
          <w:p w:rsidR="00000000" w:rsidRDefault="00202C4E"/>
        </w:tc>
      </w:tr>
      <w:tr w:rsidR="00000000">
        <w:trPr>
          <w:trHeight w:val="20"/>
        </w:trPr>
        <w:tc>
          <w:tcPr>
            <w:tcW w:w="198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12 до 14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25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2,4</w:t>
            </w:r>
          </w:p>
        </w:tc>
        <w:tc>
          <w:tcPr>
            <w:tcW w:w="8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12</w:t>
            </w:r>
          </w:p>
        </w:tc>
        <w:tc>
          <w:tcPr>
            <w:tcW w:w="6" w:type="dxa"/>
            <w:vAlign w:val="center"/>
            <w:hideMark/>
          </w:tcPr>
          <w:p w:rsidR="00000000" w:rsidRDefault="00202C4E"/>
        </w:tc>
      </w:tr>
      <w:tr w:rsidR="00000000">
        <w:trPr>
          <w:trHeight w:val="20"/>
        </w:trPr>
        <w:tc>
          <w:tcPr>
            <w:tcW w:w="198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14 до 16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25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2,8</w:t>
            </w:r>
          </w:p>
        </w:tc>
        <w:tc>
          <w:tcPr>
            <w:tcW w:w="8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14</w:t>
            </w:r>
          </w:p>
        </w:tc>
        <w:tc>
          <w:tcPr>
            <w:tcW w:w="6" w:type="dxa"/>
            <w:vAlign w:val="center"/>
            <w:hideMark/>
          </w:tcPr>
          <w:p w:rsidR="00000000" w:rsidRDefault="00202C4E"/>
        </w:tc>
      </w:tr>
      <w:tr w:rsidR="00000000">
        <w:trPr>
          <w:trHeight w:val="20"/>
        </w:trPr>
        <w:tc>
          <w:tcPr>
            <w:tcW w:w="198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16 до 18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25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3,2</w:t>
            </w:r>
          </w:p>
        </w:tc>
        <w:tc>
          <w:tcPr>
            <w:tcW w:w="8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16</w:t>
            </w:r>
          </w:p>
        </w:tc>
        <w:tc>
          <w:tcPr>
            <w:tcW w:w="6" w:type="dxa"/>
            <w:vAlign w:val="center"/>
            <w:hideMark/>
          </w:tcPr>
          <w:p w:rsidR="00000000" w:rsidRDefault="00202C4E"/>
        </w:tc>
      </w:tr>
      <w:tr w:rsidR="00000000">
        <w:trPr>
          <w:trHeight w:val="20"/>
        </w:trPr>
        <w:tc>
          <w:tcPr>
            <w:tcW w:w="198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18 до 20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25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3,6</w:t>
            </w:r>
          </w:p>
        </w:tc>
        <w:tc>
          <w:tcPr>
            <w:tcW w:w="8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18</w:t>
            </w:r>
          </w:p>
        </w:tc>
        <w:tc>
          <w:tcPr>
            <w:tcW w:w="6" w:type="dxa"/>
            <w:vAlign w:val="center"/>
            <w:hideMark/>
          </w:tcPr>
          <w:p w:rsidR="00000000" w:rsidRDefault="00202C4E"/>
        </w:tc>
      </w:tr>
      <w:tr w:rsidR="00000000">
        <w:trPr>
          <w:trHeight w:val="20"/>
        </w:trPr>
        <w:tc>
          <w:tcPr>
            <w:tcW w:w="19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20 до 60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30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4,0</w:t>
            </w:r>
          </w:p>
        </w:tc>
        <w:tc>
          <w:tcPr>
            <w:tcW w:w="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18</w:t>
            </w:r>
          </w:p>
        </w:tc>
        <w:tc>
          <w:tcPr>
            <w:tcW w:w="6" w:type="dxa"/>
            <w:vAlign w:val="center"/>
            <w:hideMark/>
          </w:tcPr>
          <w:p w:rsidR="00000000" w:rsidRDefault="00202C4E"/>
        </w:tc>
      </w:tr>
      <w:tr w:rsidR="00000000">
        <w:trPr>
          <w:trHeight w:val="276"/>
        </w:trPr>
        <w:tc>
          <w:tcPr>
            <w:tcW w:w="5000" w:type="pct"/>
            <w:gridSpan w:val="4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rPr>
                <w:i/>
                <w:iCs/>
              </w:rPr>
              <w:t xml:space="preserve">h - </w:t>
            </w:r>
            <w:r>
              <w:t xml:space="preserve">допустимая высота сферического или удлиненного одиночного дефекта; </w:t>
            </w:r>
          </w:p>
          <w:p w:rsidR="00000000" w:rsidRDefault="00202C4E">
            <w:r>
              <w:rPr>
                <w:i/>
                <w:iCs/>
              </w:rPr>
              <w:t xml:space="preserve">S - </w:t>
            </w:r>
            <w:r>
              <w:t>суммарная площадь дефектов в продольном сечении шва на оценочном участке.</w:t>
            </w:r>
          </w:p>
          <w:p w:rsidR="00000000" w:rsidRDefault="00202C4E">
            <w:r>
              <w:t>Примечание. Чувствительность ко</w:t>
            </w:r>
            <w:r>
              <w:t xml:space="preserve">нтроля устанавливается по третьему классу согласно </w:t>
            </w:r>
            <w:hyperlink r:id="rId398" w:history="1">
              <w:r>
                <w:rPr>
                  <w:rStyle w:val="a3"/>
                  <w:color w:val="333399"/>
                  <w:u w:val="single"/>
                </w:rPr>
                <w:t>ГОСТ 7512</w:t>
              </w:r>
            </w:hyperlink>
            <w:r>
              <w:t>.</w:t>
            </w:r>
          </w:p>
        </w:tc>
        <w:tc>
          <w:tcPr>
            <w:tcW w:w="6" w:type="dxa"/>
            <w:vAlign w:val="center"/>
            <w:hideMark/>
          </w:tcPr>
          <w:p w:rsidR="00000000" w:rsidRDefault="00202C4E"/>
        </w:tc>
      </w:tr>
      <w:tr w:rsidR="00000000">
        <w:trPr>
          <w:trHeight w:val="276"/>
        </w:trPr>
        <w:tc>
          <w:tcPr>
            <w:tcW w:w="0" w:type="auto"/>
            <w:gridSpan w:val="4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6" w:type="dxa"/>
            <w:vAlign w:val="center"/>
            <w:hideMark/>
          </w:tcPr>
          <w:p w:rsidR="00000000" w:rsidRDefault="00202C4E">
            <w:r>
              <w:t> </w:t>
            </w:r>
          </w:p>
        </w:tc>
      </w:tr>
    </w:tbl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  <w:jc w:val="both"/>
      </w:pPr>
      <w:r>
        <w:t>4.8.4.1.6 Сварные соединения, контролируемые при отрицательной температуре окружающего воздуха, следует просушивать нагревом до полного удаления замерзшей воды.</w:t>
      </w:r>
    </w:p>
    <w:p w:rsidR="00000000" w:rsidRDefault="00202C4E">
      <w:pPr>
        <w:ind w:firstLine="426"/>
        <w:jc w:val="both"/>
      </w:pPr>
      <w:r>
        <w:t>4.8.4.1.7 Механические испытания контрольных образцов проводят при наличии требований в чертежа</w:t>
      </w:r>
      <w:r>
        <w:t>х КМ к показателям прочности, пластичности и вязкости металла шва и зоны термического влияния сварного соединения.</w:t>
      </w:r>
    </w:p>
    <w:p w:rsidR="00000000" w:rsidRDefault="00202C4E">
      <w:pPr>
        <w:ind w:firstLine="426"/>
        <w:jc w:val="both"/>
      </w:pPr>
      <w:r>
        <w:t xml:space="preserve">Требования к контрольным образцам и их сварке аналогичны требованиям к пробным образцам </w:t>
      </w:r>
      <w:hyperlink r:id="rId399" w:anchor="sub_id=408" w:history="1">
        <w:r>
          <w:rPr>
            <w:rStyle w:val="a3"/>
            <w:color w:val="333399"/>
            <w:u w:val="single"/>
          </w:rPr>
          <w:t>подраздела 4.8.1</w:t>
        </w:r>
      </w:hyperlink>
      <w:r>
        <w:t>.</w:t>
      </w:r>
    </w:p>
    <w:p w:rsidR="00000000" w:rsidRDefault="00202C4E">
      <w:pPr>
        <w:ind w:firstLine="426"/>
        <w:jc w:val="both"/>
      </w:pPr>
      <w:r>
        <w:t>Число контрольных образцов при механических испытаниях должно быть не менее:</w:t>
      </w:r>
    </w:p>
    <w:p w:rsidR="00000000" w:rsidRDefault="00202C4E">
      <w:pPr>
        <w:ind w:firstLine="426"/>
        <w:jc w:val="both"/>
      </w:pPr>
      <w:r>
        <w:t>- на статическое растяжение стыкового соединения - 2;</w:t>
      </w:r>
    </w:p>
    <w:p w:rsidR="00000000" w:rsidRDefault="00202C4E">
      <w:pPr>
        <w:ind w:firstLine="426"/>
        <w:jc w:val="both"/>
      </w:pPr>
      <w:r>
        <w:t>- на статическое растяжение металла шва стыкового, углового и таврового соедине</w:t>
      </w:r>
      <w:r>
        <w:t>ний - по 3;</w:t>
      </w:r>
    </w:p>
    <w:p w:rsidR="00000000" w:rsidRDefault="00202C4E">
      <w:pPr>
        <w:ind w:firstLine="426"/>
        <w:jc w:val="both"/>
      </w:pPr>
      <w:r>
        <w:t>- на статический изгиб стыкового соединения - 2;</w:t>
      </w:r>
    </w:p>
    <w:p w:rsidR="00000000" w:rsidRDefault="00202C4E">
      <w:pPr>
        <w:ind w:firstLine="426"/>
        <w:jc w:val="both"/>
      </w:pPr>
      <w:r>
        <w:t>- на ударный изгиб металла шва и зоны термического влияния стыкового соединения - 3; тип образца и места надрезов должны быть указаны в чертежах КМ;</w:t>
      </w:r>
    </w:p>
    <w:p w:rsidR="00000000" w:rsidRDefault="00202C4E">
      <w:pPr>
        <w:ind w:firstLine="426"/>
        <w:jc w:val="both"/>
      </w:pPr>
      <w:r>
        <w:t>- на твердость (НВ) металла шва и зоны термиче</w:t>
      </w:r>
      <w:r>
        <w:t>ского влияния сварного соединения низколегированной стали (не менее чем в четырех точках) - 1.</w:t>
      </w:r>
    </w:p>
    <w:p w:rsidR="00000000" w:rsidRDefault="00202C4E">
      <w:pPr>
        <w:ind w:firstLine="426"/>
        <w:jc w:val="both"/>
      </w:pPr>
      <w:r>
        <w:t xml:space="preserve">4.8.4.1.8 Металлографические исследования макрошлифов швов сварных соединений следует проводить в соответствии с </w:t>
      </w:r>
      <w:hyperlink r:id="rId400" w:history="1">
        <w:r>
          <w:rPr>
            <w:rStyle w:val="a3"/>
            <w:color w:val="333399"/>
            <w:u w:val="single"/>
          </w:rPr>
          <w:t>ГОСТ 10243</w:t>
        </w:r>
      </w:hyperlink>
      <w:r>
        <w:t>.</w:t>
      </w:r>
    </w:p>
    <w:p w:rsidR="00000000" w:rsidRDefault="00202C4E">
      <w:pPr>
        <w:ind w:firstLine="426"/>
        <w:jc w:val="both"/>
      </w:pPr>
      <w:r>
        <w:t>Дефектные участки сварных швов надлежит, как правило, удалять одни</w:t>
      </w:r>
      <w:r>
        <w:t>м из способов:</w:t>
      </w:r>
    </w:p>
    <w:p w:rsidR="00000000" w:rsidRDefault="00202C4E">
      <w:pPr>
        <w:ind w:firstLine="426"/>
        <w:jc w:val="both"/>
      </w:pPr>
      <w:r>
        <w:t>- механизированной зачисткой (абразивным инструментом) или механизированной рубкой.</w:t>
      </w:r>
    </w:p>
    <w:p w:rsidR="00000000" w:rsidRDefault="00202C4E">
      <w:pPr>
        <w:ind w:firstLine="426"/>
        <w:jc w:val="both"/>
      </w:pPr>
      <w:r>
        <w:t>Допускается удаление дефектов сварных соединений ручной кислородной резкой или воздушно-дуговой поверхностной резкой при обязательной последующей зачистке по</w:t>
      </w:r>
      <w:r>
        <w:t>верхности реза абразивным инструментом на глубину 1-2 мм с удалением выступов и наплывов.</w:t>
      </w:r>
    </w:p>
    <w:p w:rsidR="00000000" w:rsidRDefault="00202C4E">
      <w:pPr>
        <w:ind w:firstLine="426"/>
        <w:jc w:val="both"/>
      </w:pPr>
      <w:r>
        <w:t>4.8.4.1.9 Все ожоги поверхности основного металла сварочной дугой следует зачищать абразивным инструментом на глубину от 0,5 мм до 0,7 мм.</w:t>
      </w:r>
    </w:p>
    <w:p w:rsidR="00000000" w:rsidRDefault="00202C4E">
      <w:pPr>
        <w:ind w:firstLine="426"/>
        <w:jc w:val="both"/>
      </w:pPr>
      <w:r>
        <w:t>4.8.4.1.10 При удалении мех</w:t>
      </w:r>
      <w:r>
        <w:t>анизированной зачисткой (абразивным инструментом) дефектов сварных соединений, корня шва и прихваток риски на поверхности металла необходимо направлять вдоль сварного соединения:</w:t>
      </w:r>
    </w:p>
    <w:p w:rsidR="00000000" w:rsidRDefault="00202C4E">
      <w:pPr>
        <w:ind w:firstLine="426"/>
        <w:jc w:val="both"/>
      </w:pPr>
      <w:r>
        <w:t>- при зачистке мест установки начальных и выводных планок - вдоль торцевых кр</w:t>
      </w:r>
      <w:r>
        <w:t>омок свариваемых элементов конструкций;</w:t>
      </w:r>
    </w:p>
    <w:p w:rsidR="00000000" w:rsidRDefault="00202C4E">
      <w:pPr>
        <w:ind w:firstLine="426"/>
        <w:jc w:val="both"/>
      </w:pPr>
      <w:r>
        <w:t>- при удалении усиления шва - под углом 40° - 50° к оси шва.</w:t>
      </w:r>
    </w:p>
    <w:p w:rsidR="00000000" w:rsidRDefault="00202C4E">
      <w:pPr>
        <w:ind w:firstLine="426"/>
        <w:jc w:val="both"/>
      </w:pPr>
      <w:r>
        <w:t>Ослабление сечения при обработке сварных соединений (углубление в основной металл) не должно превышать 3% толщины свариваемого элемента, но не более 1 мм.</w:t>
      </w:r>
    </w:p>
    <w:p w:rsidR="00000000" w:rsidRDefault="00202C4E">
      <w:pPr>
        <w:ind w:firstLine="426"/>
        <w:jc w:val="both"/>
      </w:pPr>
      <w:r>
        <w:t xml:space="preserve">4.8.4.1.11 При удалении поверхностных дефектов с торца шва абразивным инструментом без последующей подварки допускается углубляться с уклоном не более 0,05 на свободной кромке в толщину металла на 0,02 ширины спариваемого элемента, но не более чем на 8 мм </w:t>
      </w:r>
      <w:r>
        <w:t>с каждой стороны. При этом суммарное ослабление сечения (с учетом допустимого ослабления по толщине) не должно превышать 5%. После обработки торцов швов необходимо притупить острые грани.</w:t>
      </w:r>
    </w:p>
    <w:p w:rsidR="00000000" w:rsidRDefault="00202C4E">
      <w:pPr>
        <w:ind w:firstLine="426"/>
        <w:jc w:val="both"/>
      </w:pPr>
      <w:r>
        <w:t>4.8.4.1.12 Остаточные деформации конструкций, возникшие после монтаж</w:t>
      </w:r>
      <w:r>
        <w:t xml:space="preserve">ной сварки, необходимо устранять термическим или термомеханическим воздействием в соответствии с требованиями </w:t>
      </w:r>
      <w:hyperlink r:id="rId401" w:anchor="sub_id=4040102" w:history="1">
        <w:r>
          <w:rPr>
            <w:rStyle w:val="a3"/>
            <w:color w:val="333399"/>
            <w:u w:val="single"/>
          </w:rPr>
          <w:t>4.4.1.2.1</w:t>
        </w:r>
      </w:hyperlink>
      <w:r>
        <w:t>.</w:t>
      </w:r>
    </w:p>
    <w:p w:rsidR="00000000" w:rsidRDefault="00202C4E">
      <w:pPr>
        <w:ind w:firstLine="426"/>
        <w:jc w:val="both"/>
      </w:pPr>
      <w:r>
        <w:t xml:space="preserve">4.8.4.1.13 Методы и объемы неразрушающего контроля элементов монтируемых конструкций приведены в дополнительных правилах </w:t>
      </w:r>
      <w:hyperlink r:id="rId402" w:anchor="sub_id=404" w:history="1">
        <w:r>
          <w:rPr>
            <w:rStyle w:val="a3"/>
            <w:color w:val="333399"/>
            <w:u w:val="single"/>
          </w:rPr>
          <w:t>раздела 4.4</w:t>
        </w:r>
      </w:hyperlink>
      <w:r>
        <w:t>.</w:t>
      </w:r>
    </w:p>
    <w:p w:rsidR="00000000" w:rsidRDefault="00202C4E">
      <w:pPr>
        <w:ind w:firstLine="426"/>
        <w:jc w:val="both"/>
      </w:pPr>
      <w:r>
        <w:t>4.8.4.1.14 Контролировать следует преимущ</w:t>
      </w:r>
      <w:r>
        <w:t>ественно места с признаками дефектов и участки пересечения швов. Длина контрольного участка должна быть не менее 100 мм.</w:t>
      </w:r>
    </w:p>
    <w:p w:rsidR="00000000" w:rsidRDefault="00202C4E">
      <w:pPr>
        <w:ind w:firstLine="426"/>
        <w:jc w:val="both"/>
      </w:pPr>
      <w:r>
        <w:t>4.8.4.1.15 При проведении контроля непроницаемости швов сварных соединений величина разрежения при пузырьковом методе должна быть не ме</w:t>
      </w:r>
      <w:r>
        <w:t>нее 2500 Па, продолжительность контроля капиллярным методом должна быть не менее 4 ч. при положительной и менее 8 ч. при отрицательной температуре окружающего воздуха.</w:t>
      </w:r>
    </w:p>
    <w:p w:rsidR="00000000" w:rsidRDefault="00202C4E">
      <w:pPr>
        <w:ind w:firstLine="426"/>
        <w:jc w:val="both"/>
      </w:pPr>
      <w:r>
        <w:rPr>
          <w:b/>
          <w:bCs/>
        </w:rPr>
        <w:t>4.8.4.2 Приемочный контроль сварных соединений железобетонных конструкций</w:t>
      </w:r>
    </w:p>
    <w:p w:rsidR="00000000" w:rsidRDefault="00202C4E">
      <w:pPr>
        <w:ind w:firstLine="426"/>
        <w:jc w:val="both"/>
      </w:pPr>
      <w:r>
        <w:t>4.8.4.2.1 Прие</w:t>
      </w:r>
      <w:r>
        <w:t xml:space="preserve">мочный контроль выполненных сварных стыковых соединений арматуры включает внешний осмотр и комплекс испытаний, проводимых в соответствии с </w:t>
      </w:r>
      <w:hyperlink r:id="rId403" w:history="1">
        <w:r>
          <w:rPr>
            <w:rStyle w:val="a3"/>
            <w:color w:val="333399"/>
            <w:u w:val="single"/>
          </w:rPr>
          <w:t>ГОСТ 10922</w:t>
        </w:r>
      </w:hyperlink>
      <w:r>
        <w:t xml:space="preserve"> и </w:t>
      </w:r>
      <w:hyperlink r:id="rId404" w:history="1">
        <w:r>
          <w:rPr>
            <w:rStyle w:val="a3"/>
            <w:color w:val="333399"/>
            <w:u w:val="single"/>
          </w:rPr>
          <w:t>ГОСТ 23858</w:t>
        </w:r>
      </w:hyperlink>
      <w:r>
        <w:t>.</w:t>
      </w:r>
    </w:p>
    <w:p w:rsidR="00000000" w:rsidRDefault="00202C4E">
      <w:pPr>
        <w:ind w:firstLine="426"/>
        <w:jc w:val="both"/>
      </w:pPr>
      <w:r>
        <w:t>Объем партии сварных соединений выпусков арматуры устанавливается теми же стандартами. Бетонирование конструкции до получения результатов оценки качества сварных соединений не разрешается.</w:t>
      </w:r>
    </w:p>
    <w:p w:rsidR="00000000" w:rsidRDefault="00202C4E">
      <w:pPr>
        <w:ind w:firstLine="426"/>
        <w:jc w:val="both"/>
      </w:pPr>
      <w:r>
        <w:t>4.8.4.2.2 По результатам конт</w:t>
      </w:r>
      <w:r>
        <w:t>роля сварные стыковые соединения арматуры, не удовлетворяющие установленным требованиям, следует вырезать Взамен удаленного стыка следует вварить промежуточную вставку длиной не менее 80 мм. Выполненные сварные соединения следует проверить ультразвуковым к</w:t>
      </w:r>
      <w:r>
        <w:t>онтролем.</w:t>
      </w:r>
    </w:p>
    <w:p w:rsidR="00000000" w:rsidRDefault="00202C4E">
      <w:pPr>
        <w:ind w:firstLine="426"/>
        <w:jc w:val="both"/>
      </w:pPr>
      <w:r>
        <w:t>4.8.4.2.3 Подварку допускаемых к исправлению дефектов следует производить электродами диаметром 4 мм после зачистки места дефекта абразивным инструментом и предварительного подогрева стыка до (200-250)°С.</w:t>
      </w:r>
    </w:p>
    <w:p w:rsidR="00000000" w:rsidRDefault="00202C4E">
      <w:pPr>
        <w:ind w:firstLine="426"/>
        <w:jc w:val="both"/>
      </w:pPr>
      <w:r>
        <w:t>4.8.4.2.4 При неразрушающих методах контр</w:t>
      </w:r>
      <w:r>
        <w:t>оля качества в случае обнаружения хотя бы одного соединения с недопустимым дефектом назначается повторная выборка удвоенного количества сварных соединений. Если в повторной выборке происходит аналогичная ситуация, партия сдаваемой продукции подлежат 100% к</w:t>
      </w:r>
      <w:r>
        <w:t>онтролю.</w:t>
      </w:r>
    </w:p>
    <w:p w:rsidR="00000000" w:rsidRDefault="00202C4E">
      <w:pPr>
        <w:ind w:firstLine="426"/>
        <w:jc w:val="both"/>
      </w:pPr>
      <w:r>
        <w:t>4.8.4.2.5 Результаты контроля должны быть оформлены Протоколами (актами) испытаний, перечень которых приведен в Таблице 52, служат основанием для оформления акта скрытых работ, входят в комплект исполнительной документации по объекту и должны хран</w:t>
      </w:r>
      <w:r>
        <w:t>иться в установленном порядке.</w:t>
      </w:r>
    </w:p>
    <w:p w:rsidR="00000000" w:rsidRDefault="00202C4E">
      <w:pPr>
        <w:ind w:firstLine="426"/>
        <w:jc w:val="both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52 - Перечень протоколов испытаний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6"/>
        <w:gridCol w:w="6589"/>
      </w:tblGrid>
      <w:tr w:rsidR="00000000">
        <w:trPr>
          <w:trHeight w:val="20"/>
        </w:trPr>
        <w:tc>
          <w:tcPr>
            <w:tcW w:w="14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Документы по контролю качества</w:t>
            </w:r>
          </w:p>
        </w:tc>
        <w:tc>
          <w:tcPr>
            <w:tcW w:w="35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Содержание</w:t>
            </w:r>
          </w:p>
        </w:tc>
      </w:tr>
      <w:tr w:rsidR="00000000">
        <w:trPr>
          <w:trHeight w:val="20"/>
        </w:trPr>
        <w:tc>
          <w:tcPr>
            <w:tcW w:w="1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Протоколы, акты, заключения</w:t>
            </w:r>
          </w:p>
        </w:tc>
        <w:tc>
          <w:tcPr>
            <w:tcW w:w="3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Результаты механических разрушающих испытаний контрольных (допускных) образцов всех типов сварных соединений, предусмотренных проектом для проверки квалификации сварщика и готовности производства к выполнению сборочно-сварочных работ на конкретном объекте</w:t>
            </w:r>
          </w:p>
        </w:tc>
      </w:tr>
      <w:tr w:rsidR="00000000">
        <w:trPr>
          <w:trHeight w:val="20"/>
        </w:trPr>
        <w:tc>
          <w:tcPr>
            <w:tcW w:w="1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То же</w:t>
            </w:r>
          </w:p>
        </w:tc>
        <w:tc>
          <w:tcPr>
            <w:tcW w:w="3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Результаты механических разрушающих испытаний для проверки механических свойств основного металла и сварных соединений</w:t>
            </w:r>
          </w:p>
        </w:tc>
      </w:tr>
      <w:tr w:rsidR="00000000">
        <w:trPr>
          <w:trHeight w:val="20"/>
        </w:trPr>
        <w:tc>
          <w:tcPr>
            <w:tcW w:w="1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То же</w:t>
            </w:r>
          </w:p>
        </w:tc>
        <w:tc>
          <w:tcPr>
            <w:tcW w:w="3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Результаты проверки визуально-измерительным методом сборности и совместимости пластин закладных изделий для последующей сва</w:t>
            </w:r>
            <w:r>
              <w:t>рки монтажных связей, геометрических параметров сварных швов и качества поверхности для установления наружных дефектов качества</w:t>
            </w:r>
          </w:p>
        </w:tc>
      </w:tr>
      <w:tr w:rsidR="00000000">
        <w:trPr>
          <w:trHeight w:val="20"/>
        </w:trPr>
        <w:tc>
          <w:tcPr>
            <w:tcW w:w="1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Протоколы, акты, заключения</w:t>
            </w:r>
          </w:p>
        </w:tc>
        <w:tc>
          <w:tcPr>
            <w:tcW w:w="3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Результаты неразрушающих испытаний ультразвуковой дефектоскопией и другими методами для определения</w:t>
            </w:r>
            <w:r>
              <w:t xml:space="preserve"> внутренних дефектов</w:t>
            </w:r>
          </w:p>
        </w:tc>
      </w:tr>
      <w:tr w:rsidR="00000000">
        <w:trPr>
          <w:trHeight w:val="20"/>
        </w:trPr>
        <w:tc>
          <w:tcPr>
            <w:tcW w:w="1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То же</w:t>
            </w:r>
          </w:p>
        </w:tc>
        <w:tc>
          <w:tcPr>
            <w:tcW w:w="3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Результаты проверки визуально-измерительным методом параметров армирования</w:t>
            </w:r>
          </w:p>
        </w:tc>
      </w:tr>
    </w:tbl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</w:pPr>
      <w:r>
        <w:t>4.8.4.2.6 В протоколах испытаний, кроме результатов, должны быть указаны: название испытательной лаборатории, номер аттестата аккредитации и её област</w:t>
      </w:r>
      <w:r>
        <w:t>ь; Ф.И.О. лаборанта, контролера, оператора-дефектоскописта по неразрушающим методам контроля, номер квалификационного свидетельства с указанием уровня аттестации, даты последней переаттестации; марка (тип) испытательного оборудования, заводской номер, номе</w:t>
      </w:r>
      <w:r>
        <w:t>р свидетельства о ежегодной метрологической поверке (калибровке); место проведения контроля или отбора проб; дата осуществления контрольных операций; сведения по сборке и сварке, предусмотренные проектом и проектом производства сварочных работ (ППСР).</w:t>
      </w:r>
    </w:p>
    <w:p w:rsidR="00000000" w:rsidRDefault="00202C4E">
      <w:pPr>
        <w:ind w:firstLine="426"/>
      </w:pPr>
      <w:r>
        <w:t>4.8.</w:t>
      </w:r>
      <w:r>
        <w:t>4.2.7 Результаты контроля должны также фиксироваться в соответствующих графах журнала сварочных работ (ЖСР).</w:t>
      </w:r>
    </w:p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5. ТРЕБОВАНИЯ БЕЗОПАСНОСТИ ПРОИЗВОДСТВА, ОХРАНА ТРУДА И ОКРУЖАЮЩЕЙ СРЕДЫ</w:t>
      </w:r>
    </w:p>
    <w:p w:rsidR="00000000" w:rsidRDefault="00202C4E">
      <w:pPr>
        <w:ind w:firstLine="426"/>
        <w:jc w:val="center"/>
      </w:pPr>
      <w:r>
        <w:t> </w:t>
      </w:r>
    </w:p>
    <w:p w:rsidR="00000000" w:rsidRDefault="00202C4E">
      <w:pPr>
        <w:ind w:firstLine="426"/>
        <w:jc w:val="both"/>
      </w:pPr>
      <w:r>
        <w:t>5.1 Возведение и монтаж несущих и ограждающих конструкций следует проводить при наличии проекта организации работ и при соблюдении действующих правил по технике безопасности в соотв</w:t>
      </w:r>
      <w:r>
        <w:t xml:space="preserve">етствии с </w:t>
      </w:r>
      <w:hyperlink r:id="rId405" w:history="1">
        <w:r>
          <w:rPr>
            <w:rStyle w:val="a3"/>
            <w:color w:val="0000FF"/>
            <w:u w:val="single"/>
          </w:rPr>
          <w:t>СП РК 1.03-106</w:t>
        </w:r>
      </w:hyperlink>
      <w:r>
        <w:t xml:space="preserve">, </w:t>
      </w:r>
      <w:hyperlink r:id="rId406" w:history="1">
        <w:r>
          <w:rPr>
            <w:rStyle w:val="a3"/>
            <w:color w:val="333399"/>
            <w:u w:val="single"/>
          </w:rPr>
          <w:t>ГОСТ 26887</w:t>
        </w:r>
      </w:hyperlink>
      <w:r>
        <w:t>.</w:t>
      </w:r>
    </w:p>
    <w:p w:rsidR="00000000" w:rsidRDefault="00202C4E">
      <w:pPr>
        <w:ind w:firstLine="426"/>
        <w:jc w:val="both"/>
      </w:pPr>
      <w:r>
        <w:t>5.2 Монтажные работы следует производить с применением приспособлений, обеспечивающих бе</w:t>
      </w:r>
      <w:r>
        <w:t>зопасность выполнения отдельных операций.</w:t>
      </w:r>
    </w:p>
    <w:p w:rsidR="00000000" w:rsidRDefault="00202C4E">
      <w:pPr>
        <w:ind w:firstLine="426"/>
        <w:jc w:val="both"/>
      </w:pPr>
      <w:r>
        <w:t>5.3 Возведение и монтаж сборно-монолитных, крупнопанельных и многоэтажных конструкций следует выполнять по проекту производства работ.</w:t>
      </w:r>
    </w:p>
    <w:p w:rsidR="00000000" w:rsidRDefault="00202C4E">
      <w:pPr>
        <w:ind w:firstLine="426"/>
        <w:jc w:val="both"/>
      </w:pPr>
      <w:r>
        <w:t>5.4 Подъем несущих конструкций следует выполнять при установлении на них защитн</w:t>
      </w:r>
      <w:r>
        <w:t>ых ограждений (перила, рабочие площадки) элементами крепления подвесных лесов, предохранительных поясов и других средств, необходимых для обеспечения безопасности работников при последующих монтажных работах.</w:t>
      </w:r>
    </w:p>
    <w:p w:rsidR="00000000" w:rsidRDefault="00202C4E">
      <w:pPr>
        <w:ind w:firstLine="426"/>
        <w:jc w:val="both"/>
      </w:pPr>
      <w:r>
        <w:t xml:space="preserve">5.5 Работники должны быть обеспечены и обязаны </w:t>
      </w:r>
      <w:r>
        <w:t>использовать приспособления для управления их подъемом и спуском при монтаже несущих конструкций.</w:t>
      </w:r>
    </w:p>
    <w:p w:rsidR="00000000" w:rsidRDefault="00202C4E">
      <w:pPr>
        <w:ind w:firstLine="426"/>
        <w:jc w:val="both"/>
      </w:pPr>
      <w:r>
        <w:t>5.6 Монтаж конструкций вышележащего этажа (яруса) многоэтажного здания следует производить после проектного закрепления всех установленных монтажных элементов</w:t>
      </w:r>
      <w:r>
        <w:t xml:space="preserve"> несущих конструкций нижележащего этажа.</w:t>
      </w:r>
    </w:p>
    <w:p w:rsidR="00000000" w:rsidRDefault="00202C4E">
      <w:pPr>
        <w:ind w:firstLine="426"/>
        <w:jc w:val="both"/>
      </w:pPr>
      <w:r>
        <w:t>5.7 При подаче, укладке и уходе за бетоном, заготовке и установке арматуры, а также установке и разборке опалубки следует предусмотреть мероприятия по предупреждению воздействия на работников следующих опасных и вре</w:t>
      </w:r>
      <w:r>
        <w:t>дных производственных факторов, связанных с характером работы.</w:t>
      </w:r>
    </w:p>
    <w:p w:rsidR="00000000" w:rsidRDefault="00202C4E">
      <w:pPr>
        <w:ind w:firstLine="426"/>
        <w:jc w:val="both"/>
      </w:pPr>
      <w:r>
        <w:t>5.8 При производстве сварочных работ следует обеспечить защиту работающих и окружающей среды от поражения электрическим током, действия световой радиации дуги, выделения токсичных веществ при г</w:t>
      </w:r>
      <w:r>
        <w:t>орении дуги и плавлении сварочных материалов, взрывоопасности газокислородных смесей, тепловых ожогов при соприкосновении с нагретым металлом, пожарной опасности, получения механических травм.</w:t>
      </w:r>
    </w:p>
    <w:p w:rsidR="00000000" w:rsidRDefault="00202C4E">
      <w:pPr>
        <w:ind w:firstLine="426"/>
        <w:jc w:val="both"/>
      </w:pPr>
      <w:r>
        <w:t>5.9 Безопасность каменных работ следует обеспечить на основе вы</w:t>
      </w:r>
      <w:r>
        <w:t>полнения содержащихся в организационно-технологической документации следующих решений по охране труда.</w:t>
      </w:r>
    </w:p>
    <w:p w:rsidR="00000000" w:rsidRDefault="00202C4E">
      <w:pPr>
        <w:ind w:firstLine="426"/>
        <w:jc w:val="both"/>
      </w:pPr>
      <w:r>
        <w:t>При возведении кладки в опасных зонах каменщики должны использовать предохранительные пояса, прикрепляясь с их помощью к устойчивым частям здания или соо</w:t>
      </w:r>
      <w:r>
        <w:t>ружения. Кладку стен высотой более двух этажей следует производить с обязательным устройством перекрытий или временного настила соответствующей прочности и жесткости, а также лестничных маршей и площадок с ограждением.</w:t>
      </w:r>
    </w:p>
    <w:p w:rsidR="00000000" w:rsidRDefault="00202C4E">
      <w:pPr>
        <w:ind w:firstLine="426"/>
        <w:jc w:val="both"/>
      </w:pPr>
      <w:r>
        <w:t>5.10 При установке деревянных констру</w:t>
      </w:r>
      <w:r>
        <w:t>кций не следует:</w:t>
      </w:r>
    </w:p>
    <w:p w:rsidR="00000000" w:rsidRDefault="00202C4E">
      <w:pPr>
        <w:ind w:firstLine="426"/>
        <w:jc w:val="both"/>
      </w:pPr>
      <w:r>
        <w:t>а) рубить, тесать, производить иную обработку деталей и пиломатериалов или изготовление деталей конструкций на подмостках и возведенных конструкциях (за исключением пригонки деталей по месту);</w:t>
      </w:r>
    </w:p>
    <w:p w:rsidR="00000000" w:rsidRDefault="00202C4E">
      <w:pPr>
        <w:ind w:firstLine="426"/>
        <w:jc w:val="both"/>
      </w:pPr>
      <w:r>
        <w:t>б) подклинивать стойки лесов и подмостей обрез</w:t>
      </w:r>
      <w:r>
        <w:t>ками досок, кирпичами и другими нештатными приспособлениями и материалами;</w:t>
      </w:r>
    </w:p>
    <w:p w:rsidR="00000000" w:rsidRDefault="00202C4E">
      <w:pPr>
        <w:ind w:firstLine="426"/>
        <w:jc w:val="both"/>
      </w:pPr>
      <w:r>
        <w:t>в) ставить подмости, приставные лестницы, стремянки на накаты или на подшивку потолка;</w:t>
      </w:r>
    </w:p>
    <w:p w:rsidR="00000000" w:rsidRDefault="00202C4E">
      <w:pPr>
        <w:ind w:firstLine="426"/>
        <w:jc w:val="both"/>
      </w:pPr>
      <w:r>
        <w:t>г) ходить и стоять на накатах и потолочной подшивке. Для прохода работников в указанных местах</w:t>
      </w:r>
      <w:r>
        <w:t xml:space="preserve"> необходимо укладывать на балки временные настилы шириной не менее 0,7 м;</w:t>
      </w:r>
    </w:p>
    <w:p w:rsidR="00000000" w:rsidRDefault="00202C4E">
      <w:pPr>
        <w:ind w:firstLine="426"/>
        <w:jc w:val="both"/>
      </w:pPr>
      <w:r>
        <w:t>д) разбирать леса, подмости и настилы способом обрушения и валки.</w:t>
      </w:r>
    </w:p>
    <w:p w:rsidR="00000000" w:rsidRDefault="00202C4E">
      <w:pPr>
        <w:ind w:firstLine="426"/>
        <w:jc w:val="both"/>
      </w:pPr>
      <w:r>
        <w:t>е) накапливать на подмостях пиломатериалы, бревна, обрабатываемые детали и т.п.</w:t>
      </w:r>
    </w:p>
    <w:p w:rsidR="00000000" w:rsidRDefault="00202C4E">
      <w:pPr>
        <w:ind w:firstLine="426"/>
        <w:jc w:val="both"/>
      </w:pPr>
      <w:r>
        <w:t>5.11 При производстве работ по возве</w:t>
      </w:r>
      <w:r>
        <w:t>дению и монтажу несущих и ограждающих конструкций следует соблюдать правила пожарной безопасности.</w:t>
      </w:r>
    </w:p>
    <w:p w:rsidR="00000000" w:rsidRDefault="00202C4E">
      <w:pPr>
        <w:ind w:firstLine="426"/>
        <w:jc w:val="both"/>
      </w:pPr>
      <w:r>
        <w:t>При производстве бетонных работ следует соблюдать требования санитарной и пожарной безопасности, взрывобезопасности производственных участков, в том числе св</w:t>
      </w:r>
      <w:r>
        <w:t>язанных с применением веществ, используемых для смазки форм, химических добавок, приготовлением их водных растворов и бетонов с химическими добавками.</w:t>
      </w:r>
    </w:p>
    <w:p w:rsidR="00000000" w:rsidRDefault="00202C4E">
      <w:pPr>
        <w:ind w:firstLine="426"/>
        <w:jc w:val="both"/>
      </w:pPr>
      <w:r>
        <w:t>5.12 Мероприятия по охране окружающей среды, предусмотренные в проектной документации по мероприятиям, пр</w:t>
      </w:r>
      <w:r>
        <w:t>едпринятым в процессе выполнения работ по возведению и монтажу несущих и ограждающих конструкций, должны обеспечить снижение негативного воздействия на окружающую среду путем снижения выбросов, сбросов веществ, снижения уровня шума и иного негативного возд</w:t>
      </w:r>
      <w:r>
        <w:t>ействия.</w:t>
      </w:r>
    </w:p>
    <w:p w:rsidR="00000000" w:rsidRDefault="00202C4E">
      <w:pPr>
        <w:ind w:firstLine="426"/>
        <w:jc w:val="both"/>
      </w:pPr>
      <w:r>
        <w:t>5.13 Для снижения выброса в атмосферу большого количества пылевых частиц различных фракций при производстве работ следует предусмотреть пылеулавливающие и пылеочистные установки.</w:t>
      </w:r>
    </w:p>
    <w:p w:rsidR="00000000" w:rsidRDefault="00202C4E">
      <w:pPr>
        <w:ind w:firstLine="426"/>
        <w:jc w:val="both"/>
      </w:pPr>
      <w:r>
        <w:t>5.14 С целью снижения уровня загрязнений почвы и грунтовых вод при в</w:t>
      </w:r>
      <w:r>
        <w:t>озведении и монтаже конструкций необходимо организовать очистку сточных вод.</w:t>
      </w:r>
    </w:p>
    <w:p w:rsidR="00000000" w:rsidRDefault="00202C4E">
      <w:pPr>
        <w:ind w:firstLine="426"/>
        <w:jc w:val="both"/>
      </w:pPr>
      <w:r>
        <w:t>5.15 Следует предусмотреть мероприятия, способствующие максимальному вовлечению в оборот промышленных отходов, для охраны окружающей среды.</w:t>
      </w:r>
    </w:p>
    <w:p w:rsidR="00000000" w:rsidRDefault="00202C4E">
      <w:pPr>
        <w:ind w:firstLine="426"/>
        <w:jc w:val="both"/>
      </w:pPr>
      <w:r>
        <w:rPr>
          <w:b/>
          <w:bCs/>
        </w:rPr>
        <w:t> </w:t>
      </w:r>
    </w:p>
    <w:p w:rsidR="00000000" w:rsidRDefault="00202C4E">
      <w:pPr>
        <w:ind w:firstLine="426"/>
        <w:jc w:val="both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6. ЭНЕРГОСБЕРЕЖЕНИЕ И РАЦИОНАЛЬНОЕ ИСПОЛЬЗОВАНИЕ ПРИРОДНЫХ РЕСУРСОВ</w:t>
      </w:r>
    </w:p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  <w:jc w:val="both"/>
      </w:pPr>
      <w:r>
        <w:t>6.1 Для энергосбережения при производстве бетонных работ следует обеспечить правильный выбор материалов для бетона, определить оптимальный состава бетона, рациональную организацию его пр</w:t>
      </w:r>
      <w:r>
        <w:t>оизводства, правильный выбор цемента в зависимости от прочности бетона и условий его эксплуатации, введение добавок, применение чистых заполнителей, оптимального зернового состава, применение микронаполнителей, в т.ч. золы уноса, правильное назначение клас</w:t>
      </w:r>
      <w:r>
        <w:t>са бетона. Заданные свойства бетона должны обеспечиваться при минимальном расходе ресурсов.</w:t>
      </w:r>
    </w:p>
    <w:p w:rsidR="00000000" w:rsidRDefault="00202C4E">
      <w:pPr>
        <w:ind w:firstLine="426"/>
        <w:jc w:val="both"/>
      </w:pPr>
      <w:r>
        <w:t>6.2 Энергосбережение следует осуществлять путем выбора планировочных решений, допускающих производство работ по возведению и монтажу несущих и ограждающих конструкц</w:t>
      </w:r>
      <w:r>
        <w:t>ий при отрицательных температурах с минимальными расходами топливно-энергетических ресурсов, использованием материалов, конструкций и деталей с минимальными расходами энергии на их производство, применением в проектах систем отопления с возможностью их исп</w:t>
      </w:r>
      <w:r>
        <w:t>ользования при производстве строительно-монтажных работ в зимнее время, сокращением объемов сварочных работ на строительной площадке.</w:t>
      </w:r>
    </w:p>
    <w:p w:rsidR="00000000" w:rsidRDefault="00202C4E">
      <w:pPr>
        <w:ind w:firstLine="426"/>
        <w:jc w:val="both"/>
      </w:pPr>
      <w:r>
        <w:t>6.3 При разработке графиков выполнения отдельных видов деятельности работы, требующих повышенного расхода топливно-энергет</w:t>
      </w:r>
      <w:r>
        <w:t>ических ресурсов в условиях отрицательных температур, следует планировать на теплое время года.</w:t>
      </w:r>
    </w:p>
    <w:p w:rsidR="00000000" w:rsidRDefault="00202C4E">
      <w:pPr>
        <w:ind w:firstLine="426"/>
        <w:jc w:val="both"/>
      </w:pPr>
      <w:r>
        <w:t>6.4 Для обеспечения экономии топливно-энергетических ресурсов, следует предусмотреть мероприятия по внедрению новых технологий при производстве строительно-монт</w:t>
      </w:r>
      <w:r>
        <w:t>ажных работ. К ним относятся: создание новых конструкций, применение эффективных химических добавок, новых технологий производства строительно-монтажных работ.</w:t>
      </w:r>
    </w:p>
    <w:p w:rsidR="00000000" w:rsidRDefault="00202C4E">
      <w:pPr>
        <w:ind w:firstLine="426"/>
        <w:jc w:val="both"/>
      </w:pPr>
      <w:r>
        <w:t>6.5 Для обеспечения экономии природных ресурсов при производстве бетонных работ следует использо</w:t>
      </w:r>
      <w:r>
        <w:t>вать автоматизированную систему, управляющую расходом материалов, что обеспечивает точную дозировку и сводит к минимуму потери сырья.</w:t>
      </w:r>
    </w:p>
    <w:p w:rsidR="00000000" w:rsidRDefault="00202C4E">
      <w:pPr>
        <w:ind w:firstLine="426"/>
        <w:jc w:val="both"/>
      </w:pPr>
      <w:r>
        <w:t>6.6 При производстве работ по возведению и монтажу несущих и ограждающих конструкций следует организовать жесткий контроль</w:t>
      </w:r>
      <w:r>
        <w:t xml:space="preserve"> качества применяемого сырья, готовых конструкций, что обеспечивает минимальный расход ресурсов при достижении заданных показателей качества и свойств изделий и конструкций.</w:t>
      </w:r>
    </w:p>
    <w:p w:rsidR="00000000" w:rsidRDefault="00202C4E">
      <w:pPr>
        <w:ind w:firstLine="426"/>
        <w:jc w:val="both"/>
      </w:pPr>
      <w:r>
        <w:t xml:space="preserve">6.7 Для снижения потерь сырья и природных материалов следует улучшить технические </w:t>
      </w:r>
      <w:r>
        <w:t>средства транспортировки и хранения сырья.</w:t>
      </w:r>
    </w:p>
    <w:p w:rsidR="00000000" w:rsidRDefault="00202C4E">
      <w:pPr>
        <w:ind w:firstLine="426"/>
        <w:jc w:val="both"/>
      </w:pPr>
      <w:r>
        <w:t>6.8 В целях экономии природного сырья при одновременном повышении теплозащитных характеристик при производстве изделий для бетонных, каменных работ, рекомендуется широко использовать отходы промышленности, в том ч</w:t>
      </w:r>
      <w:r>
        <w:t>исле золы, шлаки, отходы обогащения и т.д.</w:t>
      </w:r>
    </w:p>
    <w:p w:rsidR="00000000" w:rsidRDefault="00202C4E">
      <w:pPr>
        <w:ind w:firstLine="426"/>
        <w:jc w:val="both"/>
      </w:pPr>
      <w:r>
        <w:t>6.9 В целях рационального использования материалов при возведении и монтаже несущих и ограждающих конструкций следует организовать переработку и повторное использование образующихся отходов (рециклинг).</w:t>
      </w:r>
    </w:p>
    <w:p w:rsidR="00000000" w:rsidRDefault="00202C4E">
      <w:pPr>
        <w:ind w:firstLine="426"/>
        <w:jc w:val="both"/>
      </w:pPr>
      <w:r>
        <w:t>6.10 Для с</w:t>
      </w:r>
      <w:r>
        <w:t>нижения водопотребления необходимо:</w:t>
      </w:r>
    </w:p>
    <w:p w:rsidR="00000000" w:rsidRDefault="00202C4E">
      <w:pPr>
        <w:ind w:firstLine="426"/>
        <w:jc w:val="both"/>
      </w:pPr>
      <w:r>
        <w:t>а) при производстве бетонных работ использовать водопонижающие химические добавки, применять жесткие и малоподвижные смеси;</w:t>
      </w:r>
    </w:p>
    <w:p w:rsidR="00000000" w:rsidRDefault="00202C4E">
      <w:pPr>
        <w:ind w:firstLine="426"/>
        <w:jc w:val="both"/>
      </w:pPr>
      <w:r>
        <w:t>б) максимально использовать повторное применение воды, производить ее очистку для последующего п</w:t>
      </w:r>
      <w:r>
        <w:t>рименения, создавать системы оборотного водоснабжения.</w:t>
      </w:r>
    </w:p>
    <w:p w:rsidR="00000000" w:rsidRDefault="00202C4E">
      <w:pPr>
        <w:ind w:firstLine="426"/>
        <w:jc w:val="both"/>
      </w:pPr>
      <w:r>
        <w:t> </w:t>
      </w:r>
    </w:p>
    <w:p w:rsidR="00000000" w:rsidRDefault="00202C4E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202C4E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202C4E">
      <w:pPr>
        <w:ind w:firstLine="426"/>
        <w:jc w:val="right"/>
      </w:pPr>
      <w:r>
        <w:t> </w:t>
      </w:r>
    </w:p>
    <w:p w:rsidR="00000000" w:rsidRDefault="00202C4E">
      <w:pPr>
        <w:ind w:firstLine="426"/>
        <w:jc w:val="right"/>
      </w:pPr>
      <w:r>
        <w:t> </w:t>
      </w:r>
    </w:p>
    <w:p w:rsidR="00000000" w:rsidRDefault="00202C4E">
      <w:pPr>
        <w:jc w:val="center"/>
      </w:pPr>
      <w:r>
        <w:rPr>
          <w:rStyle w:val="s1"/>
        </w:rPr>
        <w:t>Область применения цементов в строительстве</w:t>
      </w:r>
    </w:p>
    <w:p w:rsidR="00000000" w:rsidRDefault="00202C4E">
      <w:pPr>
        <w:ind w:firstLine="426"/>
        <w:jc w:val="center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А.1 - Область применения цементов в строительстве</w:t>
      </w:r>
    </w:p>
    <w:p w:rsidR="00000000" w:rsidRDefault="00202C4E">
      <w:pPr>
        <w:ind w:firstLine="426"/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76"/>
        <w:gridCol w:w="2392"/>
        <w:gridCol w:w="2280"/>
        <w:gridCol w:w="2087"/>
      </w:tblGrid>
      <w:tr w:rsidR="00000000">
        <w:trPr>
          <w:trHeight w:val="20"/>
        </w:trPr>
        <w:tc>
          <w:tcPr>
            <w:tcW w:w="13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Вид и марка цемента</w:t>
            </w:r>
          </w:p>
        </w:tc>
        <w:tc>
          <w:tcPr>
            <w:tcW w:w="1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Основное назначение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Допускается применять</w:t>
            </w:r>
          </w:p>
        </w:tc>
        <w:tc>
          <w:tcPr>
            <w:tcW w:w="11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Не допускается применять</w:t>
            </w:r>
          </w:p>
        </w:tc>
      </w:tr>
      <w:tr w:rsidR="00000000">
        <w:trPr>
          <w:trHeight w:val="20"/>
        </w:trPr>
        <w:tc>
          <w:tcPr>
            <w:tcW w:w="1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Портландцемент марок СЕМ II/А-М 32,5N-CEM II/A-M42,5R (ПЦ600 и ПЦ550)</w:t>
            </w:r>
          </w:p>
        </w:tc>
        <w:tc>
          <w:tcPr>
            <w:tcW w:w="1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Для бетонов класса В40 и выше, в том числе для жаростойкого бетона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Для аварийно-восстановительных работ </w:t>
            </w:r>
          </w:p>
          <w:p w:rsidR="00000000" w:rsidRDefault="00202C4E">
            <w:r>
              <w:t>При реконструкции промышленных пр</w:t>
            </w:r>
            <w:r>
              <w:t>едприятий, зданий и сооружений</w:t>
            </w:r>
          </w:p>
        </w:tc>
        <w:tc>
          <w:tcPr>
            <w:tcW w:w="11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Для монолитных бетонных и железобетонных конструкций, где не используются свойства этих цементов (быстрое твердение, прочность)</w:t>
            </w:r>
          </w:p>
        </w:tc>
      </w:tr>
      <w:tr w:rsidR="00000000">
        <w:trPr>
          <w:trHeight w:val="20"/>
        </w:trPr>
        <w:tc>
          <w:tcPr>
            <w:tcW w:w="1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То же, СЕМ II/А-М 42,5N (ПЦ500)</w:t>
            </w:r>
          </w:p>
        </w:tc>
        <w:tc>
          <w:tcPr>
            <w:tcW w:w="1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Для бетонов классов В25-В35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  <w:tc>
          <w:tcPr>
            <w:tcW w:w="111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Для конструкций, подвергающихс</w:t>
            </w:r>
            <w:r>
              <w:t>я действиям минерализованных вод со степенью минерализации, превышающей нормы агрессивности воды-среды</w:t>
            </w:r>
          </w:p>
        </w:tc>
      </w:tr>
      <w:tr w:rsidR="00000000">
        <w:trPr>
          <w:trHeight w:val="20"/>
        </w:trPr>
        <w:tc>
          <w:tcPr>
            <w:tcW w:w="1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То же, СЕМ II/А-М 32,5N (ПЦ400)</w:t>
            </w:r>
          </w:p>
        </w:tc>
        <w:tc>
          <w:tcPr>
            <w:tcW w:w="1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Для бетонов классов В15-В25 и жаростойкого бетона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То же, ПЦ 300</w:t>
            </w:r>
          </w:p>
        </w:tc>
        <w:tc>
          <w:tcPr>
            <w:tcW w:w="1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Для бетонов класса B10 и ниже и жаростойкого бетона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11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Пластифицированный портландцемент марок ПЛ ПЦ 300-Д0-ПЛ, СЕМ II/А-М 32,5N-CEM II/А-М 32,5R (ПЦ 400-Д0-ПЛ, ПЦ 500-Д0-ПЛ, ПЦ 550-Д0-ПЛ)</w:t>
            </w:r>
          </w:p>
        </w:tc>
        <w:tc>
          <w:tcPr>
            <w:tcW w:w="1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Для конструкций, подвергающихся систематическому попеременном</w:t>
            </w:r>
            <w:r>
              <w:t>у замораживанию и оттаиванию или увлажнению и высыханию (в пресной воде). Для обычных конструкций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При бетонировании в условиях сухой и жаркой погоды</w:t>
            </w:r>
          </w:p>
        </w:tc>
        <w:tc>
          <w:tcPr>
            <w:tcW w:w="11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Гидрофобный портландцемент марок ПЦ300-Д0-ГФ и ПЦ400-Д0-ГФ</w:t>
            </w:r>
          </w:p>
        </w:tc>
        <w:tc>
          <w:tcPr>
            <w:tcW w:w="1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Для конструкций, подвергающихся систематическому попеременному замораживанию и оттаиванию или увлажнению и высыханию (в пресной воде). В случае длительного транспортирования и хранения цемента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11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Сульфатостойкий портландцемент марки СЕМ II/B-S 32,5N </w:t>
            </w:r>
            <w:r>
              <w:t>(ССПЦ400-Д20-ПЛ)</w:t>
            </w:r>
          </w:p>
        </w:tc>
        <w:tc>
          <w:tcPr>
            <w:tcW w:w="1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Для конструкций, подвергающихся действию сульфатных вод, в условиях переменного горизонта воды, при систематическом попеременном замораживании и оттаивании или увлажнении и высыхании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Для конструкций, подвергающихся систематическому поперем</w:t>
            </w:r>
            <w:r>
              <w:t>енному замораживанию и оттаиванию или увлажнению и высыханию (в пресной воде)</w:t>
            </w:r>
          </w:p>
        </w:tc>
        <w:tc>
          <w:tcPr>
            <w:tcW w:w="11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Для бетонных и железобетонных конструкций, не подвергающихся действию агрессивных сред</w:t>
            </w:r>
          </w:p>
        </w:tc>
      </w:tr>
      <w:tr w:rsidR="00000000">
        <w:trPr>
          <w:trHeight w:val="20"/>
        </w:trPr>
        <w:tc>
          <w:tcPr>
            <w:tcW w:w="1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Тампонажный портландцемент</w:t>
            </w:r>
          </w:p>
        </w:tc>
        <w:tc>
          <w:tcPr>
            <w:tcW w:w="1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Для тампонирования нефтяных и газовых скважин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Для обычных конст</w:t>
            </w:r>
            <w:r>
              <w:t>рукций</w:t>
            </w:r>
          </w:p>
        </w:tc>
        <w:tc>
          <w:tcPr>
            <w:tcW w:w="11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Для конструкций, подвергающихся действию минерализованных вод со степенью минерализации, превышающей нормы агрессивности воды-среды</w:t>
            </w:r>
          </w:p>
        </w:tc>
      </w:tr>
      <w:tr w:rsidR="00000000">
        <w:trPr>
          <w:trHeight w:val="20"/>
        </w:trPr>
        <w:tc>
          <w:tcPr>
            <w:tcW w:w="13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Шлакопортландцемент марок ШПЦ 200-Д20, ШПЦ 300-Д20, СЕМ II/A-S 32,5N- СЕМ II/A-S 42,5N (ШПЦ 400-Д20, ШПЦ 500-Д20, ШПЦ 550-Д</w:t>
            </w:r>
            <w:r>
              <w:t>20)</w:t>
            </w:r>
          </w:p>
        </w:tc>
        <w:tc>
          <w:tcPr>
            <w:tcW w:w="12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Для надземных, подземных и подводных конструкций, подвергающихся действию пресных и минерализованных вод </w:t>
            </w:r>
          </w:p>
          <w:p w:rsidR="00000000" w:rsidRDefault="00202C4E">
            <w:r>
              <w:t>Для внутримассивового бетона гидротехнических сооружений</w:t>
            </w:r>
          </w:p>
        </w:tc>
        <w:tc>
          <w:tcPr>
            <w:tcW w:w="12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При возведении конструкций в сухую и жаркую погоду при обеспечении влажного выдерживания </w:t>
            </w:r>
          </w:p>
          <w:p w:rsidR="00000000" w:rsidRDefault="00202C4E">
            <w:r>
              <w:t>Для конструкций из жаростойкого бетона</w:t>
            </w:r>
          </w:p>
        </w:tc>
        <w:tc>
          <w:tcPr>
            <w:tcW w:w="11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Для конструкций, подвергающихся систематическому попеременному замораживанию и оттаиванию или увлажнению и высыханию. При пониженных температурах (ниже 10°С) без искусственного обогрева, за исключением массивов, выде</w:t>
            </w:r>
            <w:r>
              <w:t>рживаемых по методу термоса, с модулем поверхности менее 3</w:t>
            </w:r>
          </w:p>
        </w:tc>
      </w:tr>
      <w:tr w:rsidR="00000000">
        <w:trPr>
          <w:trHeight w:val="20"/>
        </w:trPr>
        <w:tc>
          <w:tcPr>
            <w:tcW w:w="13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Быстротвердеющий пшакопортландцемент марок СЕМ 1142.5R-СЕМП52.5(ШПЦ 400-Д20-Б, ШПЦ500-Д20-Б)</w:t>
            </w:r>
          </w:p>
        </w:tc>
        <w:tc>
          <w:tcPr>
            <w:tcW w:w="1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Для бетонов класса В15 и выше с повышенной начальной прочностью и жаростойкого бетона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Для надземных, по</w:t>
            </w:r>
            <w:r>
              <w:t>дземных и подводных конструкций, подвергающихся действию минерализованных вод. Для конструкций, возводимых при температурах ниже 10 °С. Для конструкций из жаростойкого бетона</w:t>
            </w:r>
          </w:p>
        </w:tc>
        <w:tc>
          <w:tcPr>
            <w:tcW w:w="11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Для зон гидротехнических сооружений, находящихся на переменном горизонте воды и п</w:t>
            </w:r>
            <w:r>
              <w:t>одвергающихся систематическому попеременному замораживанию и оттаиванию или увлажнению и высыханию</w:t>
            </w:r>
          </w:p>
        </w:tc>
      </w:tr>
      <w:tr w:rsidR="00000000">
        <w:trPr>
          <w:trHeight w:val="20"/>
        </w:trPr>
        <w:tc>
          <w:tcPr>
            <w:tcW w:w="1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Пуодолановый портландцемент марок ПЦ200, ПЦ300, СЕМ ІІ/В-О 32,5N (ПЦ400)</w:t>
            </w:r>
          </w:p>
        </w:tc>
        <w:tc>
          <w:tcPr>
            <w:tcW w:w="1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Для подземных и подводных конструкций, подвергающихся действию пресных вод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Для надз</w:t>
            </w:r>
            <w:r>
              <w:t>емных конструкций, находящихся в условиях повышенной влажности, при влажном выдерживании. Для подводных и подземных конструкций, подвергающихся действию минерализованных вод</w:t>
            </w:r>
          </w:p>
        </w:tc>
        <w:tc>
          <w:tcPr>
            <w:tcW w:w="11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Для конструкций, подвергающихся систематическому попеременному замораживанию и отт</w:t>
            </w:r>
            <w:r>
              <w:t>аиванию или увлажнению и высыханию. В зимних условиях, если применение не предусмотрено проектом. При температурах ниже 10°С без искусственного обогрева, кроме прогреваемых по методу термоса</w:t>
            </w:r>
          </w:p>
        </w:tc>
      </w:tr>
      <w:tr w:rsidR="00000000">
        <w:trPr>
          <w:trHeight w:val="20"/>
        </w:trPr>
        <w:tc>
          <w:tcPr>
            <w:tcW w:w="1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Глиноземистый цемент марок CEM II/A-D32,5R-СЕМ I/A-D 52,5R (ГЦ I</w:t>
            </w:r>
            <w:r>
              <w:t xml:space="preserve"> 400, ГЦ500, ГЦ550, ГЦ600)</w:t>
            </w:r>
          </w:p>
        </w:tc>
        <w:tc>
          <w:tcPr>
            <w:tcW w:w="1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При необходимости получения высокой прочности бетона в короткие сроки при температуре окружающей среды ниже 20°С. При систематическом попеременном замораживании и оттаивании или увлажнении и высыхании, а также при зимнем бетониро</w:t>
            </w:r>
            <w:r>
              <w:t>вании. Для жаростойких и некоторых химически стойких бетонов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  <w:tc>
          <w:tcPr>
            <w:tcW w:w="11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Для надземных, подземных и подводных конструкций, в которых температура бетона может подняться выше 30°С</w:t>
            </w:r>
          </w:p>
        </w:tc>
      </w:tr>
      <w:tr w:rsidR="00000000">
        <w:trPr>
          <w:trHeight w:val="20"/>
        </w:trPr>
        <w:tc>
          <w:tcPr>
            <w:tcW w:w="1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Высокоглиноземистый цемент марок СЕМ II/А-М 32,5R-СЕМ II/А-М 42,5R (ВГЦ I 400, ВГЦ I 50</w:t>
            </w:r>
            <w:r>
              <w:t>0, ВГЦ I 550, ВГЦ I 600)</w:t>
            </w:r>
          </w:p>
        </w:tc>
        <w:tc>
          <w:tcPr>
            <w:tcW w:w="1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Для бетонных и железобетонных конструкций, подвергающихся воздействию сульфатных вод или сернистого газа при температуре не выше 25°С. Для конструкций из жаростойкого бетона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11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Гипсоглиноземистый расширяющийся цемент марок СЕМ II/А-М 32,5R-СЕМ II/А-М 42,5R (ГГЦ400, ГГЦ500)</w:t>
            </w:r>
          </w:p>
        </w:tc>
        <w:tc>
          <w:tcPr>
            <w:tcW w:w="1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Для получения безусадочных и расширяющихся водонепроницаемых бетонов, гидроизоляционных штукатурок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Для зачеканки швов и раструбов при рабочем давлении до 1 МПа</w:t>
            </w:r>
            <w:r>
              <w:t>, создаваемом в течение 24 ч. с момента окончания зачеканки</w:t>
            </w:r>
          </w:p>
        </w:tc>
        <w:tc>
          <w:tcPr>
            <w:tcW w:w="11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Для производства строительных работ при температуре ниже 0°С без обогрева, при реконструкции промышленных предприятий. При работе конструкций в эксплуатационных условиях при температуре выше 80°С</w:t>
            </w:r>
          </w:p>
        </w:tc>
      </w:tr>
      <w:tr w:rsidR="00000000">
        <w:trPr>
          <w:trHeight w:val="20"/>
        </w:trPr>
        <w:tc>
          <w:tcPr>
            <w:tcW w:w="1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Напрягающий цемент марки НЦ400 и выше</w:t>
            </w:r>
          </w:p>
        </w:tc>
        <w:tc>
          <w:tcPr>
            <w:tcW w:w="1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Для получения расширяющихся напрягающих бетонов, гидроизоляционных штукатурок, заделки стыков, каверн омоноличивания конструкций, заделки фундаментных болтов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При усилении конструкций, омоноличиваний стыков, установке </w:t>
            </w:r>
            <w:r>
              <w:t>анкеров самоуплотняющихся покрытий</w:t>
            </w:r>
          </w:p>
        </w:tc>
        <w:tc>
          <w:tcPr>
            <w:tcW w:w="11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Низкотермичный цемент</w:t>
            </w:r>
          </w:p>
        </w:tc>
        <w:tc>
          <w:tcPr>
            <w:tcW w:w="1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Для получения бетонов с низкой экзотермией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Для массивных сложной конфигурации конструкций, для обеспечения высокой плотности бетона</w:t>
            </w:r>
          </w:p>
        </w:tc>
        <w:tc>
          <w:tcPr>
            <w:tcW w:w="11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</w:tr>
    </w:tbl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202C4E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202C4E">
      <w:pPr>
        <w:ind w:firstLine="426"/>
        <w:jc w:val="right"/>
      </w:pPr>
      <w:r>
        <w:t> </w:t>
      </w:r>
    </w:p>
    <w:p w:rsidR="00000000" w:rsidRDefault="00202C4E">
      <w:pPr>
        <w:ind w:firstLine="426"/>
        <w:jc w:val="right"/>
      </w:pPr>
      <w:r>
        <w:t> </w:t>
      </w:r>
    </w:p>
    <w:p w:rsidR="00000000" w:rsidRDefault="00202C4E">
      <w:pPr>
        <w:jc w:val="center"/>
      </w:pPr>
      <w:r>
        <w:rPr>
          <w:rStyle w:val="s1"/>
        </w:rPr>
        <w:t>Материалы для бетонов</w:t>
      </w:r>
    </w:p>
    <w:p w:rsidR="00000000" w:rsidRDefault="00202C4E">
      <w:pPr>
        <w:ind w:firstLine="426"/>
        <w:jc w:val="center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Б.1 - Материалы для бетонов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9"/>
        <w:gridCol w:w="6286"/>
      </w:tblGrid>
      <w:tr w:rsidR="00000000">
        <w:trPr>
          <w:trHeight w:val="20"/>
        </w:trPr>
        <w:tc>
          <w:tcPr>
            <w:tcW w:w="16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Материалы</w:t>
            </w:r>
          </w:p>
        </w:tc>
        <w:tc>
          <w:tcPr>
            <w:tcW w:w="33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Нормативный документ</w:t>
            </w:r>
          </w:p>
        </w:tc>
      </w:tr>
      <w:tr w:rsidR="00000000">
        <w:trPr>
          <w:trHeight w:val="20"/>
        </w:trPr>
        <w:tc>
          <w:tcPr>
            <w:tcW w:w="16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Цемент</w:t>
            </w:r>
          </w:p>
        </w:tc>
        <w:tc>
          <w:tcPr>
            <w:tcW w:w="33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hyperlink r:id="rId407" w:history="1">
              <w:r>
                <w:rPr>
                  <w:rStyle w:val="a3"/>
                  <w:color w:val="333399"/>
                  <w:u w:val="single"/>
                </w:rPr>
                <w:t>ГОСТ 30515</w:t>
              </w:r>
            </w:hyperlink>
            <w:r>
              <w:t xml:space="preserve">, </w:t>
            </w:r>
            <w:hyperlink r:id="rId408" w:history="1">
              <w:r>
                <w:rPr>
                  <w:rStyle w:val="a3"/>
                  <w:color w:val="333399"/>
                  <w:u w:val="single"/>
                </w:rPr>
                <w:t>СТ РК EN 197-</w:t>
              </w:r>
              <w:r>
                <w:rPr>
                  <w:rStyle w:val="a3"/>
                  <w:color w:val="333399"/>
                  <w:u w:val="single"/>
                </w:rPr>
                <w:t>1</w:t>
              </w:r>
            </w:hyperlink>
            <w:r>
              <w:t xml:space="preserve">, </w:t>
            </w:r>
            <w:hyperlink r:id="rId409" w:history="1">
              <w:r>
                <w:rPr>
                  <w:rStyle w:val="a3"/>
                  <w:color w:val="333399"/>
                  <w:u w:val="single"/>
                </w:rPr>
                <w:t>ГОСТ 10178</w:t>
              </w:r>
            </w:hyperlink>
            <w:r>
              <w:t xml:space="preserve">, </w:t>
            </w:r>
            <w:hyperlink r:id="rId410" w:history="1">
              <w:r>
                <w:rPr>
                  <w:rStyle w:val="a3"/>
                  <w:color w:val="333399"/>
                  <w:u w:val="single"/>
                </w:rPr>
                <w:t>ГОСТ 969</w:t>
              </w:r>
            </w:hyperlink>
            <w:r>
              <w:t xml:space="preserve">, </w:t>
            </w:r>
            <w:hyperlink r:id="rId411" w:history="1">
              <w:r>
                <w:rPr>
                  <w:rStyle w:val="a3"/>
                  <w:color w:val="333399"/>
                  <w:u w:val="single"/>
                </w:rPr>
                <w:t>ГОСТ 22266</w:t>
              </w:r>
            </w:hyperlink>
          </w:p>
        </w:tc>
      </w:tr>
      <w:tr w:rsidR="00000000">
        <w:trPr>
          <w:trHeight w:val="20"/>
        </w:trPr>
        <w:tc>
          <w:tcPr>
            <w:tcW w:w="16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Заполнители для бетонов:</w:t>
            </w:r>
          </w:p>
        </w:tc>
        <w:tc>
          <w:tcPr>
            <w:tcW w:w="33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</w:tr>
      <w:tr w:rsidR="00000000">
        <w:trPr>
          <w:trHeight w:val="20"/>
        </w:trPr>
        <w:tc>
          <w:tcPr>
            <w:tcW w:w="16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- тяжелых:</w:t>
            </w:r>
          </w:p>
        </w:tc>
        <w:tc>
          <w:tcPr>
            <w:tcW w:w="33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hyperlink r:id="rId412" w:history="1">
              <w:r>
                <w:rPr>
                  <w:rStyle w:val="a3"/>
                  <w:color w:val="333399"/>
                  <w:u w:val="single"/>
                </w:rPr>
                <w:t>ГОСТ 23735</w:t>
              </w:r>
            </w:hyperlink>
            <w:r>
              <w:t xml:space="preserve">, </w:t>
            </w:r>
            <w:hyperlink r:id="rId413" w:history="1">
              <w:r>
                <w:rPr>
                  <w:rStyle w:val="a3"/>
                  <w:color w:val="333399"/>
                  <w:u w:val="single"/>
                </w:rPr>
                <w:t>ГОСТ 8267</w:t>
              </w:r>
            </w:hyperlink>
          </w:p>
        </w:tc>
      </w:tr>
      <w:tr w:rsidR="00000000">
        <w:trPr>
          <w:trHeight w:val="20"/>
        </w:trPr>
        <w:tc>
          <w:tcPr>
            <w:tcW w:w="16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крупные</w:t>
            </w:r>
          </w:p>
        </w:tc>
        <w:tc>
          <w:tcPr>
            <w:tcW w:w="33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hyperlink r:id="rId414" w:history="1">
              <w:r>
                <w:rPr>
                  <w:rStyle w:val="a3"/>
                  <w:color w:val="333399"/>
                  <w:u w:val="single"/>
                </w:rPr>
                <w:t>ГОСТ 8267</w:t>
              </w:r>
            </w:hyperlink>
          </w:p>
        </w:tc>
      </w:tr>
      <w:tr w:rsidR="00000000">
        <w:trPr>
          <w:trHeight w:val="20"/>
        </w:trPr>
        <w:tc>
          <w:tcPr>
            <w:tcW w:w="16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мелкие</w:t>
            </w:r>
          </w:p>
        </w:tc>
        <w:tc>
          <w:tcPr>
            <w:tcW w:w="33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hyperlink r:id="rId415" w:history="1">
              <w:r>
                <w:rPr>
                  <w:rStyle w:val="a3"/>
                  <w:color w:val="333399"/>
                  <w:u w:val="single"/>
                </w:rPr>
                <w:t>ГОСТ 8736</w:t>
              </w:r>
            </w:hyperlink>
          </w:p>
        </w:tc>
      </w:tr>
      <w:tr w:rsidR="00000000">
        <w:trPr>
          <w:trHeight w:val="20"/>
        </w:trPr>
        <w:tc>
          <w:tcPr>
            <w:tcW w:w="16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- легких</w:t>
            </w:r>
          </w:p>
        </w:tc>
        <w:tc>
          <w:tcPr>
            <w:tcW w:w="33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hyperlink r:id="rId416" w:history="1">
              <w:r>
                <w:rPr>
                  <w:rStyle w:val="a3"/>
                  <w:color w:val="333399"/>
                  <w:u w:val="single"/>
                </w:rPr>
                <w:t>СТ РК 948</w:t>
              </w:r>
            </w:hyperlink>
            <w:r>
              <w:t xml:space="preserve">, </w:t>
            </w:r>
            <w:hyperlink r:id="rId417" w:history="1">
              <w:r>
                <w:rPr>
                  <w:rStyle w:val="a3"/>
                  <w:color w:val="333399"/>
                  <w:u w:val="single"/>
                </w:rPr>
                <w:t>ГОСТ 22263</w:t>
              </w:r>
            </w:hyperlink>
          </w:p>
        </w:tc>
      </w:tr>
      <w:tr w:rsidR="00000000">
        <w:trPr>
          <w:trHeight w:val="20"/>
        </w:trPr>
        <w:tc>
          <w:tcPr>
            <w:tcW w:w="16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- жаростойких</w:t>
            </w:r>
          </w:p>
        </w:tc>
        <w:tc>
          <w:tcPr>
            <w:tcW w:w="33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hyperlink r:id="rId418" w:history="1">
              <w:r>
                <w:rPr>
                  <w:rStyle w:val="a3"/>
                  <w:color w:val="333399"/>
                  <w:u w:val="single"/>
                </w:rPr>
                <w:t>ГОСТ 20910</w:t>
              </w:r>
            </w:hyperlink>
          </w:p>
        </w:tc>
      </w:tr>
      <w:tr w:rsidR="00000000">
        <w:trPr>
          <w:trHeight w:val="20"/>
        </w:trPr>
        <w:tc>
          <w:tcPr>
            <w:tcW w:w="16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Вода</w:t>
            </w:r>
          </w:p>
        </w:tc>
        <w:tc>
          <w:tcPr>
            <w:tcW w:w="33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hyperlink r:id="rId419" w:history="1">
              <w:r>
                <w:rPr>
                  <w:rStyle w:val="a3"/>
                  <w:color w:val="333399"/>
                  <w:u w:val="single"/>
                </w:rPr>
                <w:t>СТ РК ISO 12439</w:t>
              </w:r>
            </w:hyperlink>
            <w:r>
              <w:t xml:space="preserve">, </w:t>
            </w:r>
            <w:hyperlink r:id="rId420" w:history="1">
              <w:r>
                <w:rPr>
                  <w:rStyle w:val="a3"/>
                  <w:color w:val="333399"/>
                  <w:u w:val="single"/>
                </w:rPr>
                <w:t>ГОСТ 23732</w:t>
              </w:r>
            </w:hyperlink>
          </w:p>
        </w:tc>
      </w:tr>
      <w:tr w:rsidR="00000000">
        <w:trPr>
          <w:trHeight w:val="20"/>
        </w:trPr>
        <w:tc>
          <w:tcPr>
            <w:tcW w:w="16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Химические добавки</w:t>
            </w:r>
          </w:p>
        </w:tc>
        <w:tc>
          <w:tcPr>
            <w:tcW w:w="3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hyperlink r:id="rId421" w:history="1">
              <w:r>
                <w:rPr>
                  <w:rStyle w:val="a3"/>
                  <w:color w:val="333399"/>
                  <w:u w:val="single"/>
                </w:rPr>
                <w:t>СТ РК EN 934-2</w:t>
              </w:r>
            </w:hyperlink>
            <w:r>
              <w:t xml:space="preserve">, </w:t>
            </w:r>
            <w:hyperlink r:id="rId422" w:history="1">
              <w:r>
                <w:rPr>
                  <w:rStyle w:val="a3"/>
                  <w:color w:val="333399"/>
                  <w:u w:val="single"/>
                </w:rPr>
                <w:t>ГОСТ 24211</w:t>
              </w:r>
            </w:hyperlink>
          </w:p>
        </w:tc>
      </w:tr>
    </w:tbl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ind w:firstLine="426"/>
        <w:jc w:val="right"/>
      </w:pPr>
      <w:r>
        <w:rPr>
          <w:b/>
          <w:bCs/>
        </w:rPr>
        <w:t>П</w:t>
      </w:r>
      <w:r>
        <w:rPr>
          <w:b/>
          <w:bCs/>
        </w:rPr>
        <w:t>риложение В</w:t>
      </w:r>
    </w:p>
    <w:p w:rsidR="00000000" w:rsidRDefault="00202C4E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202C4E">
      <w:pPr>
        <w:ind w:firstLine="426"/>
        <w:jc w:val="right"/>
      </w:pPr>
      <w:r>
        <w:t> </w:t>
      </w:r>
    </w:p>
    <w:p w:rsidR="00000000" w:rsidRDefault="00202C4E">
      <w:pPr>
        <w:ind w:firstLine="426"/>
        <w:jc w:val="right"/>
      </w:pPr>
      <w:r>
        <w:t> </w:t>
      </w:r>
    </w:p>
    <w:p w:rsidR="00000000" w:rsidRDefault="00202C4E">
      <w:pPr>
        <w:jc w:val="center"/>
      </w:pPr>
      <w:r>
        <w:rPr>
          <w:rStyle w:val="s1"/>
        </w:rPr>
        <w:t>Область применения добавок к бетонам</w:t>
      </w:r>
    </w:p>
    <w:p w:rsidR="00000000" w:rsidRDefault="00202C4E">
      <w:pPr>
        <w:ind w:firstLine="426"/>
        <w:jc w:val="center"/>
      </w:pPr>
      <w:r>
        <w:t> </w:t>
      </w:r>
    </w:p>
    <w:p w:rsidR="00000000" w:rsidRDefault="00202C4E">
      <w:pPr>
        <w:ind w:firstLine="426"/>
      </w:pPr>
      <w:r>
        <w:t>Область применения добавок приведена в Таблице В.1.</w:t>
      </w:r>
    </w:p>
    <w:p w:rsidR="00000000" w:rsidRDefault="00202C4E">
      <w:pPr>
        <w:ind w:firstLine="426"/>
      </w:pPr>
      <w:r>
        <w:t> </w:t>
      </w:r>
    </w:p>
    <w:p w:rsidR="00000000" w:rsidRDefault="00202C4E">
      <w:pPr>
        <w:jc w:val="center"/>
      </w:pPr>
      <w:r>
        <w:rPr>
          <w:rStyle w:val="s1"/>
        </w:rPr>
        <w:t>Таблица В.1 - Область применения добавок к бетонам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502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956"/>
        <w:gridCol w:w="414"/>
        <w:gridCol w:w="996"/>
        <w:gridCol w:w="896"/>
        <w:gridCol w:w="1116"/>
        <w:gridCol w:w="507"/>
        <w:gridCol w:w="709"/>
        <w:gridCol w:w="1014"/>
        <w:gridCol w:w="2423"/>
      </w:tblGrid>
      <w:tr w:rsidR="00000000">
        <w:trPr>
          <w:trHeight w:val="20"/>
        </w:trPr>
        <w:tc>
          <w:tcPr>
            <w:tcW w:w="130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Тип конструкций и условия их эксплуатации</w:t>
            </w:r>
          </w:p>
        </w:tc>
        <w:tc>
          <w:tcPr>
            <w:tcW w:w="3693" w:type="pct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Добавки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ХК, ХК+ХН, ХЖ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СН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НК, ННК, НКМ, НК+М, ННК+М, НЖ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ХК+НН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ННХК, ХК+ННК, ННХК+М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НН,</w:t>
            </w:r>
          </w:p>
          <w:p w:rsidR="00000000" w:rsidRDefault="00202C4E">
            <w:pPr>
              <w:jc w:val="center"/>
            </w:pPr>
            <w:r>
              <w:t>НН</w:t>
            </w:r>
            <w:r>
              <w:rPr>
                <w:vertAlign w:val="subscript"/>
              </w:rPr>
              <w:t>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П, П+(С-З)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ЛСТ, ПАЩ-1, М</w:t>
            </w:r>
            <w:r>
              <w:rPr>
                <w:vertAlign w:val="subscript"/>
              </w:rPr>
              <w:t>I</w:t>
            </w:r>
            <w:r>
              <w:t>,</w:t>
            </w:r>
          </w:p>
          <w:p w:rsidR="00000000" w:rsidRDefault="00202C4E">
            <w:pPr>
              <w:jc w:val="center"/>
            </w:pPr>
            <w:r>
              <w:t>ВЛХК, ГКЖ, НЧК, КЧНР, СНВ, СПД,</w:t>
            </w:r>
          </w:p>
          <w:p w:rsidR="00000000" w:rsidRDefault="00202C4E">
            <w:pPr>
              <w:jc w:val="center"/>
            </w:pPr>
            <w:r>
              <w:t xml:space="preserve">ЦНИПС-1, ПГЭН, </w:t>
            </w:r>
          </w:p>
          <w:p w:rsidR="00000000" w:rsidRDefault="00202C4E">
            <w:pPr>
              <w:jc w:val="center"/>
            </w:pPr>
            <w:r>
              <w:t>ЛХД, УПБ, СДО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Суперпластификаторы модифицированные лигносульфонаты</w:t>
            </w:r>
          </w:p>
        </w:tc>
      </w:tr>
      <w:tr w:rsidR="00000000">
        <w:trPr>
          <w:trHeight w:val="20"/>
        </w:trPr>
        <w:tc>
          <w:tcPr>
            <w:tcW w:w="13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1. Железобетонные конструкции с ненапрягаемой рабочей арматурой диаметром, мм: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3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св. 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(+)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13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5 и менее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(+)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(+)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13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2. Конструкции, а также стыки без напрягаемой арматуры сборно-монолитных конструкций, имеющих выпуски арматуры или закладные детали: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3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02C4E">
            <w:r>
              <w:t>без специальной защиты стали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13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 цинковыми покрытиями по стали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-*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(+)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-****</w:t>
            </w:r>
          </w:p>
        </w:tc>
      </w:tr>
      <w:tr w:rsidR="00000000">
        <w:trPr>
          <w:trHeight w:val="20"/>
        </w:trPr>
        <w:tc>
          <w:tcPr>
            <w:tcW w:w="13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 алюминиевыми покрытиями по стали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-*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(+)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(+)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3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 комбинированными покрытиями (щелочестойкими лакокрасочными и другими щелочестойкими защитными слоями по металлическому подслою), а также стыки без закладных деталей и расчетной арматуры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(+)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(+)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(+)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130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3. Сборно-монолитные конструкции из оконтур</w:t>
            </w:r>
            <w:r>
              <w:t>ивающих блоков толщиной 30 см и более с монолитным ядром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37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60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5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130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4. Бетонные и железобетонные конструкции, предназначенные для эксплуатации: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37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5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30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02C4E">
            <w:r>
              <w:t>а) в агрессивных газовых средах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(+)</w:t>
            </w:r>
          </w:p>
        </w:tc>
        <w:tc>
          <w:tcPr>
            <w:tcW w:w="37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(+)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60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5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130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б) в неагрессивных и агрессивных водных средах при постоянном погружении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37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60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5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130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в) в агрессивных сульфатных водах и в растворах солей и едких щелочей при наличии испаряющих поверхностей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(+)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37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(+)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60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5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130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г) в зоне переменного уровня воды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(+)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37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(+)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60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5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130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д) в газовых средах при относительной влажности более 60% при наличии в заполнителе реакционно-способного кремнезема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+**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37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60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5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130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е) в зонах действия блуждающих токов от посторонних источнико</w:t>
            </w:r>
            <w:r>
              <w:t>в****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37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60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5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130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5. Предварительно напряженные конструкции и стыки (каналы) сборно-монолитных и сборных конструкций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(+)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37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b/>
                <w:bCs/>
              </w:rPr>
              <w:t>+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60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b/>
                <w:bCs/>
              </w:rPr>
              <w:t>+</w:t>
            </w:r>
          </w:p>
        </w:tc>
        <w:tc>
          <w:tcPr>
            <w:tcW w:w="5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b/>
                <w:bCs/>
              </w:rPr>
              <w:t>+</w:t>
            </w:r>
          </w:p>
        </w:tc>
      </w:tr>
      <w:tr w:rsidR="00000000">
        <w:trPr>
          <w:trHeight w:val="20"/>
        </w:trPr>
        <w:tc>
          <w:tcPr>
            <w:tcW w:w="130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6. Предварительно напряженные конструкции, армированные сталью классов АТ-IV; </w:t>
            </w:r>
            <w:r>
              <w:rPr>
                <w:caps/>
              </w:rPr>
              <w:t>At-V; At-</w:t>
            </w:r>
            <w:r>
              <w:t>VI; A-IV; A-V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b/>
                <w:bCs/>
              </w:rPr>
              <w:t>+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-***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37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-***</w:t>
            </w:r>
          </w:p>
        </w:tc>
        <w:tc>
          <w:tcPr>
            <w:tcW w:w="60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b/>
                <w:bCs/>
              </w:rPr>
              <w:t>+</w:t>
            </w:r>
          </w:p>
        </w:tc>
        <w:tc>
          <w:tcPr>
            <w:tcW w:w="5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b/>
                <w:bCs/>
              </w:rPr>
              <w:t>+</w:t>
            </w:r>
          </w:p>
        </w:tc>
      </w:tr>
      <w:tr w:rsidR="00000000">
        <w:trPr>
          <w:trHeight w:val="20"/>
        </w:trPr>
        <w:tc>
          <w:tcPr>
            <w:tcW w:w="130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7. Конструкции из бетона на глиноземистом цементе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37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60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b/>
                <w:bCs/>
              </w:rPr>
              <w:t>+</w:t>
            </w:r>
          </w:p>
        </w:tc>
        <w:tc>
          <w:tcPr>
            <w:tcW w:w="5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b/>
                <w:bCs/>
              </w:rPr>
              <w:t>-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* Допускается до 1% СН.</w:t>
            </w:r>
          </w:p>
          <w:p w:rsidR="00000000" w:rsidRDefault="00202C4E">
            <w:r>
              <w:t>** Применение ХН не допускается.</w:t>
            </w:r>
          </w:p>
          <w:p w:rsidR="00000000" w:rsidRDefault="00202C4E">
            <w:r>
              <w:t>*** Допускается к применению в конструкциях, армированных сталями, стойкими к коррозионному растрескиванию.</w:t>
            </w:r>
          </w:p>
          <w:p w:rsidR="00000000" w:rsidRDefault="00202C4E">
            <w:r>
              <w:t>**** Допускается применение добавки ЛТМ.</w:t>
            </w:r>
          </w:p>
          <w:p w:rsidR="00000000" w:rsidRDefault="00202C4E">
            <w:r>
              <w:t xml:space="preserve">Примечание. Знак «-» запрещается введение добавки, знак «+» - допускается </w:t>
            </w:r>
            <w:r>
              <w:t xml:space="preserve">введение добавки, знак «(+)» - допускается введение добавки только в качестве ускорителя твердения бетона. </w:t>
            </w:r>
          </w:p>
          <w:p w:rsidR="00000000" w:rsidRDefault="00202C4E">
            <w:r>
              <w:t>При применении добавок по позициям 3 и 4 следует учитывать указания позиции 2.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rPr>
                <w:i/>
                <w:iCs/>
              </w:rPr>
              <w:t>Сокращения, принятые в таблице: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НЖ - нитрит железа;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ХК - хлорид кальция;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ХН - хлорид натрия;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СН - сульфат натрия;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НК - нитрит кальция;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ННК - нитрит-нитрат кальция;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M - мочевина;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НН - нитрит натрия;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ННХК - нитрит-нитрат-хлорид кальция;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НН - нитрит натрия;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ЛСТ - лигносульфонаты технические;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ХЖ - хлорид железа;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ПАЩ-1 - пластификатор адипиновый;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ВДХК - омыленная растворимая смола;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ГКЖ - метил (этил) силиконат натрия;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НЧК - нейтрализованный черный контакт (натриевый);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КЧНР - нейтрализованный черный контакт рафинированный;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СНВ - смола нейтрализованная воздухововлекающая;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СПД - синтетическая поверхностно-активная добавка;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ЦНИПС-1 - омыленный древесный пек;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ПГЭН - этилгидридсесквиоксан;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ЛХД - лесохимическая добавка;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УПБ - мелассная упаренная последрожжевая барда.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2. Рекомендуемые суперпластификаторы.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С-3 - «разжижитель С-3», ДФ - «Дофен», НККС 40-03.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3. Рекомендуемые суперпластифицирующие добавки на основе модифицированных лигносульфонатов: ЛТМ, МТС, НИЛ-20, ЛСТМ-2.</w:t>
            </w:r>
          </w:p>
        </w:tc>
      </w:tr>
    </w:tbl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202C4E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202C4E">
      <w:pPr>
        <w:ind w:firstLine="426"/>
        <w:jc w:val="right"/>
      </w:pPr>
      <w:r>
        <w:t> </w:t>
      </w:r>
    </w:p>
    <w:p w:rsidR="00000000" w:rsidRDefault="00202C4E">
      <w:pPr>
        <w:ind w:firstLine="426"/>
        <w:jc w:val="right"/>
      </w:pPr>
      <w:r>
        <w:t> </w:t>
      </w:r>
    </w:p>
    <w:p w:rsidR="00000000" w:rsidRDefault="00202C4E">
      <w:pPr>
        <w:jc w:val="center"/>
      </w:pPr>
      <w:r>
        <w:rPr>
          <w:rStyle w:val="s1"/>
        </w:rPr>
        <w:t>Выбор наиболее экономичного метода выдерживания бетона при зимнем бетонировании монолитных конструкций</w:t>
      </w:r>
    </w:p>
    <w:p w:rsidR="00000000" w:rsidRDefault="00202C4E">
      <w:pPr>
        <w:ind w:firstLine="426"/>
        <w:jc w:val="center"/>
      </w:pPr>
      <w:r>
        <w:t> </w:t>
      </w:r>
    </w:p>
    <w:p w:rsidR="00000000" w:rsidRDefault="00202C4E">
      <w:pPr>
        <w:ind w:firstLine="426"/>
      </w:pPr>
      <w:r>
        <w:t>Выбор наиболее экономичного метода выдерживания бетона при зимнем бетонировании монолитных конструкций приведен в таблице Г.1.</w:t>
      </w:r>
    </w:p>
    <w:p w:rsidR="00000000" w:rsidRDefault="00202C4E">
      <w:pPr>
        <w:ind w:firstLine="426"/>
      </w:pPr>
      <w:r>
        <w:t> </w:t>
      </w:r>
    </w:p>
    <w:p w:rsidR="00000000" w:rsidRDefault="00202C4E">
      <w:pPr>
        <w:jc w:val="center"/>
      </w:pPr>
      <w:r>
        <w:rPr>
          <w:rStyle w:val="s1"/>
        </w:rPr>
        <w:t>Т</w:t>
      </w:r>
      <w:r>
        <w:rPr>
          <w:rStyle w:val="s1"/>
        </w:rPr>
        <w:t>аблица Г.1 - Выбор наиболее экономичного метода выдерживания бетона при зимнем бетонировании монолитных конструкций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8"/>
        <w:gridCol w:w="2087"/>
        <w:gridCol w:w="3990"/>
      </w:tblGrid>
      <w:tr w:rsidR="00000000">
        <w:trPr>
          <w:trHeight w:val="20"/>
        </w:trPr>
        <w:tc>
          <w:tcPr>
            <w:tcW w:w="17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Вид конструкций</w:t>
            </w:r>
          </w:p>
        </w:tc>
        <w:tc>
          <w:tcPr>
            <w:tcW w:w="11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Минимальная температура воздуха, °С, до</w:t>
            </w:r>
          </w:p>
        </w:tc>
        <w:tc>
          <w:tcPr>
            <w:tcW w:w="21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Способ бетонирования</w:t>
            </w:r>
          </w:p>
        </w:tc>
      </w:tr>
      <w:tr w:rsidR="00000000">
        <w:trPr>
          <w:trHeight w:val="20"/>
        </w:trPr>
        <w:tc>
          <w:tcPr>
            <w:tcW w:w="1745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Массивные бетонные и железобетонные фундаменты, блоки и плит</w:t>
            </w:r>
            <w:r>
              <w:t>ы с модулем поверхности до 3</w:t>
            </w:r>
          </w:p>
        </w:tc>
        <w:tc>
          <w:tcPr>
            <w:tcW w:w="11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-15</w:t>
            </w:r>
          </w:p>
        </w:tc>
        <w:tc>
          <w:tcPr>
            <w:tcW w:w="21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Термос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1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-25</w:t>
            </w:r>
          </w:p>
        </w:tc>
        <w:tc>
          <w:tcPr>
            <w:tcW w:w="21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Термос с применением ускорителей твердения бетона. </w:t>
            </w:r>
          </w:p>
          <w:p w:rsidR="00000000" w:rsidRDefault="00202C4E">
            <w:r>
              <w:t>Термос с применением противоморозных добавок*</w:t>
            </w:r>
          </w:p>
        </w:tc>
      </w:tr>
      <w:tr w:rsidR="00000000">
        <w:trPr>
          <w:trHeight w:val="20"/>
        </w:trPr>
        <w:tc>
          <w:tcPr>
            <w:tcW w:w="1745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Фундаменты под конструкции зданий и оборудование, массивные стены и т. п. с модулем поверхности 3-6</w:t>
            </w:r>
          </w:p>
        </w:tc>
        <w:tc>
          <w:tcPr>
            <w:tcW w:w="11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-15</w:t>
            </w:r>
          </w:p>
        </w:tc>
        <w:tc>
          <w:tcPr>
            <w:tcW w:w="21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Термос, в том числе с применением противоморозных* добавок и ускорителей твердения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1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-25</w:t>
            </w:r>
          </w:p>
        </w:tc>
        <w:tc>
          <w:tcPr>
            <w:tcW w:w="21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Обогрев в греющей опалубке. </w:t>
            </w:r>
          </w:p>
          <w:p w:rsidR="00000000" w:rsidRDefault="00202C4E">
            <w:r>
              <w:t xml:space="preserve">Предварительный разогрев бетонной </w:t>
            </w:r>
            <w:r>
              <w:t>смеси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1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-40</w:t>
            </w:r>
          </w:p>
        </w:tc>
        <w:tc>
          <w:tcPr>
            <w:tcW w:w="21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Обогрев в греющей опалубке. Периферийный электропрогрев</w:t>
            </w:r>
          </w:p>
        </w:tc>
      </w:tr>
      <w:tr w:rsidR="00000000">
        <w:trPr>
          <w:trHeight w:val="20"/>
        </w:trPr>
        <w:tc>
          <w:tcPr>
            <w:tcW w:w="1745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Колонны, балки, прогоны, элементы рамных конструкций, свайные ростверки, стены, перекрытия с модулем поверхности 6-10</w:t>
            </w:r>
          </w:p>
        </w:tc>
        <w:tc>
          <w:tcPr>
            <w:tcW w:w="11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-15</w:t>
            </w:r>
          </w:p>
        </w:tc>
        <w:tc>
          <w:tcPr>
            <w:tcW w:w="21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Термос с применением противоморозных добавок*, обогрев в греющей </w:t>
            </w:r>
            <w:r>
              <w:t>опалубке нагревательными проводами. Предварительный разогрев бетонной смеси, индукционный нагрев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1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-40</w:t>
            </w:r>
          </w:p>
        </w:tc>
        <w:tc>
          <w:tcPr>
            <w:tcW w:w="21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Обогрев в греющей опалубке, нагревательными проводами и термоактивными гибкими покрытиями (ТАГП) с применением противоморозных добавок</w:t>
            </w:r>
          </w:p>
        </w:tc>
      </w:tr>
      <w:tr w:rsidR="00000000">
        <w:trPr>
          <w:trHeight w:val="20"/>
        </w:trPr>
        <w:tc>
          <w:tcPr>
            <w:tcW w:w="17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Полы, перегородки, плиты перекрытий, тонкостенные конструкции с модулем поверхности 10-20</w:t>
            </w:r>
          </w:p>
        </w:tc>
        <w:tc>
          <w:tcPr>
            <w:tcW w:w="11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-40</w:t>
            </w:r>
          </w:p>
        </w:tc>
        <w:tc>
          <w:tcPr>
            <w:tcW w:w="21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* Противоморозные д</w:t>
            </w:r>
            <w:r>
              <w:t>обавки, как правило, следует применять в комплексе с пластифицирующими.</w:t>
            </w:r>
          </w:p>
        </w:tc>
      </w:tr>
    </w:tbl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ind w:firstLine="426"/>
        <w:jc w:val="right"/>
      </w:pPr>
      <w:r>
        <w:rPr>
          <w:b/>
          <w:bCs/>
        </w:rPr>
        <w:t xml:space="preserve">Приложение Д </w:t>
      </w:r>
    </w:p>
    <w:p w:rsidR="00000000" w:rsidRDefault="00202C4E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202C4E">
      <w:pPr>
        <w:ind w:firstLine="426"/>
        <w:jc w:val="right"/>
      </w:pPr>
      <w:r>
        <w:t> </w:t>
      </w:r>
    </w:p>
    <w:p w:rsidR="00000000" w:rsidRDefault="00202C4E">
      <w:pPr>
        <w:ind w:firstLine="426"/>
        <w:jc w:val="right"/>
      </w:pPr>
      <w:r>
        <w:t> </w:t>
      </w:r>
    </w:p>
    <w:p w:rsidR="00000000" w:rsidRDefault="00202C4E">
      <w:pPr>
        <w:jc w:val="center"/>
      </w:pPr>
      <w:r>
        <w:rPr>
          <w:rStyle w:val="s1"/>
        </w:rPr>
        <w:t>Рекомендуемые марки порошка и связки алмазного инструмента для обработки бетона и железобетона</w:t>
      </w:r>
    </w:p>
    <w:p w:rsidR="00000000" w:rsidRDefault="00202C4E">
      <w:pPr>
        <w:ind w:firstLine="426"/>
        <w:jc w:val="center"/>
      </w:pPr>
      <w:r>
        <w:t> </w:t>
      </w:r>
    </w:p>
    <w:p w:rsidR="00000000" w:rsidRDefault="00202C4E">
      <w:pPr>
        <w:ind w:firstLine="426"/>
      </w:pPr>
      <w:r>
        <w:t>Рекомендуемые марки порошка и связки алмазного инструмента для обработки бетона и железобетона приведены в таблице Д.1.</w:t>
      </w:r>
    </w:p>
    <w:p w:rsidR="00000000" w:rsidRDefault="00202C4E">
      <w:pPr>
        <w:ind w:firstLine="426"/>
      </w:pPr>
      <w:r>
        <w:t> </w:t>
      </w:r>
    </w:p>
    <w:p w:rsidR="00000000" w:rsidRDefault="00202C4E">
      <w:pPr>
        <w:jc w:val="center"/>
      </w:pPr>
      <w:r>
        <w:rPr>
          <w:rStyle w:val="s1"/>
        </w:rPr>
        <w:t>Таблица Д.1 - Рекомендуемые марки пор</w:t>
      </w:r>
      <w:r>
        <w:rPr>
          <w:rStyle w:val="s1"/>
        </w:rPr>
        <w:t>ошка и связки алмазного инструмента для обработки бетона и железобетона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5"/>
        <w:gridCol w:w="2920"/>
      </w:tblGrid>
      <w:tr w:rsidR="00000000">
        <w:trPr>
          <w:trHeight w:val="20"/>
        </w:trPr>
        <w:tc>
          <w:tcPr>
            <w:tcW w:w="3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Вид обрабатываемого бетона</w:t>
            </w:r>
          </w:p>
        </w:tc>
        <w:tc>
          <w:tcPr>
            <w:tcW w:w="15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Рекомендуемая марка алмазного порошка (тип связки) по ГОСТ 9206</w:t>
            </w:r>
          </w:p>
        </w:tc>
      </w:tr>
      <w:tr w:rsidR="00000000">
        <w:trPr>
          <w:trHeight w:val="20"/>
        </w:trPr>
        <w:tc>
          <w:tcPr>
            <w:tcW w:w="3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Бетон тяжелый на заполнителях из силикатных и силикатно-карбонатных пород с пределом прочн</w:t>
            </w:r>
            <w:r>
              <w:t>ости при сжатии исходной горной породы до 450 МПа (4500 кгс/см</w:t>
            </w:r>
            <w:r>
              <w:rPr>
                <w:vertAlign w:val="superscript"/>
              </w:rPr>
              <w:t>2</w:t>
            </w:r>
            <w:r>
              <w:t>) (граниты, гранитоиды, андезиты, диабазы, базальты, габбро, песчаники и др.)</w:t>
            </w:r>
          </w:p>
        </w:tc>
        <w:tc>
          <w:tcPr>
            <w:tcW w:w="15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АСК, А, АСС, МЖ (МОЗ, М50)</w:t>
            </w:r>
          </w:p>
        </w:tc>
      </w:tr>
      <w:tr w:rsidR="00000000">
        <w:trPr>
          <w:trHeight w:val="20"/>
        </w:trPr>
        <w:tc>
          <w:tcPr>
            <w:tcW w:w="3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Бетон тяжелый на заполнителях из карбонатных пород с пределом прочности при сжатии исхо</w:t>
            </w:r>
            <w:r>
              <w:t>дной горной породы до 300 МПа (3000 кгс/см</w:t>
            </w:r>
            <w:r>
              <w:rPr>
                <w:vertAlign w:val="superscript"/>
              </w:rPr>
              <w:t>2</w:t>
            </w:r>
            <w:r>
              <w:t>) (плотные известняки, доломиты, мраморы)</w:t>
            </w:r>
          </w:p>
        </w:tc>
        <w:tc>
          <w:tcPr>
            <w:tcW w:w="15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АСВ, АСК, АСС (M1, М3, МЖ)</w:t>
            </w:r>
          </w:p>
        </w:tc>
      </w:tr>
      <w:tr w:rsidR="00000000">
        <w:trPr>
          <w:trHeight w:val="20"/>
        </w:trPr>
        <w:tc>
          <w:tcPr>
            <w:tcW w:w="3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Бетон легкий на заполнителях из силикатных пород с пределом прочности исходной породы 5-70 МПа (50-700 кгс/см</w:t>
            </w:r>
            <w:r>
              <w:rPr>
                <w:vertAlign w:val="superscript"/>
              </w:rPr>
              <w:t>2</w:t>
            </w:r>
            <w:r>
              <w:t>) (туфы, шлаковые пемзы) и на иск</w:t>
            </w:r>
            <w:r>
              <w:t>усственных пористых заполнителях (керамзит, шлак) и ячеистый бетон</w:t>
            </w:r>
          </w:p>
        </w:tc>
        <w:tc>
          <w:tcPr>
            <w:tcW w:w="15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АСВ, А (М3, МЖ, M1)</w:t>
            </w:r>
          </w:p>
        </w:tc>
      </w:tr>
      <w:tr w:rsidR="00000000">
        <w:trPr>
          <w:trHeight w:val="20"/>
        </w:trPr>
        <w:tc>
          <w:tcPr>
            <w:tcW w:w="3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Специальные бетоны - полимербетоны на силикатном и карбонатном заполнителях, силикатный бетон, особо тяжелый бетон с заполнителями из чугунной дроби и скрапа, железобетон</w:t>
            </w:r>
          </w:p>
        </w:tc>
        <w:tc>
          <w:tcPr>
            <w:tcW w:w="1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А, АСК, АСС, АСВ (МЖ, МОЗ, М50, M1, М3)</w:t>
            </w:r>
          </w:p>
        </w:tc>
      </w:tr>
    </w:tbl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ind w:firstLine="426"/>
        <w:jc w:val="right"/>
      </w:pPr>
      <w:r>
        <w:rPr>
          <w:b/>
          <w:bCs/>
        </w:rPr>
        <w:t xml:space="preserve">Приложение Е </w:t>
      </w:r>
    </w:p>
    <w:p w:rsidR="00000000" w:rsidRDefault="00202C4E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202C4E">
      <w:pPr>
        <w:ind w:firstLine="426"/>
        <w:jc w:val="right"/>
      </w:pPr>
      <w:r>
        <w:t> </w:t>
      </w:r>
    </w:p>
    <w:p w:rsidR="00000000" w:rsidRDefault="00202C4E">
      <w:pPr>
        <w:ind w:firstLine="426"/>
        <w:jc w:val="right"/>
      </w:pPr>
      <w:r>
        <w:t> </w:t>
      </w:r>
    </w:p>
    <w:p w:rsidR="00000000" w:rsidRDefault="00202C4E">
      <w:pPr>
        <w:jc w:val="center"/>
      </w:pPr>
      <w:r>
        <w:rPr>
          <w:rStyle w:val="s1"/>
        </w:rPr>
        <w:t>Нагрузк</w:t>
      </w:r>
      <w:r>
        <w:rPr>
          <w:rStyle w:val="s1"/>
        </w:rPr>
        <w:t>и и данные для расчёта опалубки монолитных бетонных и железобетонных конструкций</w:t>
      </w:r>
    </w:p>
    <w:p w:rsidR="00000000" w:rsidRDefault="00202C4E">
      <w:pPr>
        <w:ind w:firstLine="426"/>
        <w:jc w:val="center"/>
      </w:pPr>
      <w:r>
        <w:t> </w:t>
      </w:r>
    </w:p>
    <w:p w:rsidR="00000000" w:rsidRDefault="00202C4E">
      <w:pPr>
        <w:ind w:firstLine="426"/>
        <w:jc w:val="both"/>
      </w:pPr>
      <w:r>
        <w:rPr>
          <w:b/>
          <w:bCs/>
        </w:rPr>
        <w:t>Е.1 Вертикальные нагрузки</w:t>
      </w:r>
    </w:p>
    <w:p w:rsidR="00000000" w:rsidRDefault="00202C4E">
      <w:pPr>
        <w:ind w:firstLine="426"/>
        <w:jc w:val="both"/>
      </w:pPr>
      <w:r>
        <w:t>Е.1.1 Собственная масса опалубки определяется по чертежам.</w:t>
      </w:r>
    </w:p>
    <w:p w:rsidR="00000000" w:rsidRDefault="00202C4E">
      <w:pPr>
        <w:ind w:firstLine="426"/>
        <w:jc w:val="both"/>
      </w:pPr>
      <w:r>
        <w:t>Е.1.2 Масса бетонной смеси принимается: для тяжелого бетона 2500 кг/м</w:t>
      </w:r>
      <w:r>
        <w:rPr>
          <w:vertAlign w:val="superscript"/>
        </w:rPr>
        <w:t>3</w:t>
      </w:r>
      <w:r>
        <w:t>, для других бетон</w:t>
      </w:r>
      <w:r>
        <w:t>ов - по фактической массе.</w:t>
      </w:r>
    </w:p>
    <w:p w:rsidR="00000000" w:rsidRDefault="00202C4E">
      <w:pPr>
        <w:ind w:firstLine="426"/>
        <w:jc w:val="both"/>
      </w:pPr>
      <w:r>
        <w:t>Е.1.3 Масса арматуры принимается по проекту, при отсутствии проектных данных - 100 кг/м</w:t>
      </w:r>
      <w:r>
        <w:rPr>
          <w:vertAlign w:val="superscript"/>
        </w:rPr>
        <w:t>3</w:t>
      </w:r>
      <w:r>
        <w:t>.</w:t>
      </w:r>
    </w:p>
    <w:p w:rsidR="00000000" w:rsidRDefault="00202C4E">
      <w:pPr>
        <w:ind w:firstLine="426"/>
        <w:jc w:val="both"/>
      </w:pPr>
      <w:r>
        <w:t>Е.1.4 Нагрузки от людей и транспортных средств - 25 МПа. Кроме того, опалубка должна проверяться на сосредоточенную нагрузку от технологиче</w:t>
      </w:r>
      <w:r>
        <w:t>ских средств согласно фактическому возможному загружению по проекту производства работ (ППР).</w:t>
      </w:r>
    </w:p>
    <w:p w:rsidR="00000000" w:rsidRDefault="00202C4E">
      <w:pPr>
        <w:ind w:firstLine="426"/>
        <w:jc w:val="both"/>
      </w:pPr>
      <w:r>
        <w:rPr>
          <w:b/>
          <w:bCs/>
        </w:rPr>
        <w:t>Е.2 Горизонтальные нагрузки</w:t>
      </w:r>
    </w:p>
    <w:p w:rsidR="00000000" w:rsidRDefault="00202C4E">
      <w:pPr>
        <w:ind w:firstLine="426"/>
        <w:jc w:val="both"/>
      </w:pPr>
      <w:r>
        <w:t>Е.2.1 Ветровые нагрузки принимают по действующим нормативно-техническим документам.</w:t>
      </w:r>
    </w:p>
    <w:p w:rsidR="00000000" w:rsidRDefault="00202C4E">
      <w:pPr>
        <w:ind w:firstLine="426"/>
        <w:jc w:val="both"/>
      </w:pPr>
      <w:r>
        <w:t xml:space="preserve">Е.2.2 Максимальное боковое давление бетонной смеси </w:t>
      </w:r>
      <w:r>
        <w:rPr>
          <w:i/>
          <w:iCs/>
        </w:rPr>
        <w:t>Р</w:t>
      </w:r>
      <w:r>
        <w:rPr>
          <w:i/>
          <w:iCs/>
          <w:vertAlign w:val="subscript"/>
        </w:rPr>
        <w:t>тах</w:t>
      </w:r>
      <w:r>
        <w:t>, кгс (тс)/м</w:t>
      </w:r>
      <w:r>
        <w:rPr>
          <w:vertAlign w:val="superscript"/>
        </w:rPr>
        <w:t>2</w:t>
      </w:r>
      <w:r>
        <w:t>.</w:t>
      </w:r>
    </w:p>
    <w:p w:rsidR="00000000" w:rsidRDefault="00202C4E">
      <w:pPr>
        <w:ind w:firstLine="426"/>
        <w:jc w:val="both"/>
      </w:pPr>
      <w:r>
        <w:t>Е.2.2.1 При уплотнении смеси наружными вибраторами (а также внутренними при радиусе действия вибратора</w:t>
      </w:r>
      <w:r>
        <w:t xml:space="preserve"> </w:t>
      </w:r>
      <w:r>
        <w:rPr>
          <w:i/>
          <w:iCs/>
        </w:rPr>
        <w:t>R ≥ Н</w:t>
      </w:r>
      <w:r>
        <w:t xml:space="preserve">,где </w:t>
      </w:r>
      <w:r>
        <w:rPr>
          <w:i/>
          <w:iCs/>
        </w:rPr>
        <w:t xml:space="preserve">H - </w:t>
      </w:r>
      <w:r>
        <w:t xml:space="preserve">высота опалубки, м) давление принимается гидростатическим с треугольной эпюрой распределения давления в соответствии с </w:t>
      </w:r>
      <w:hyperlink r:id="rId423" w:anchor="sub_id=61" w:history="1">
        <w:r>
          <w:rPr>
            <w:rStyle w:val="a3"/>
            <w:color w:val="333399"/>
            <w:u w:val="single"/>
          </w:rPr>
          <w:t>рисунком Е.1, а</w:t>
        </w:r>
      </w:hyperlink>
      <w:r>
        <w:t>.</w:t>
      </w:r>
    </w:p>
    <w:p w:rsidR="00000000" w:rsidRDefault="00202C4E">
      <w:pPr>
        <w:ind w:firstLine="426"/>
      </w:pPr>
      <w:r>
        <w:rPr>
          <w:i/>
          <w:iCs/>
        </w:rPr>
        <w:t> </w:t>
      </w:r>
    </w:p>
    <w:p w:rsidR="00000000" w:rsidRDefault="00202C4E">
      <w:pPr>
        <w:ind w:firstLine="426"/>
        <w:jc w:val="center"/>
      </w:pPr>
      <w:r>
        <w:rPr>
          <w:i/>
          <w:iCs/>
        </w:rPr>
        <w:t>Р</w:t>
      </w:r>
      <w:r>
        <w:rPr>
          <w:i/>
          <w:iCs/>
          <w:vertAlign w:val="subscript"/>
        </w:rPr>
        <w:t>тах</w:t>
      </w:r>
      <w:r>
        <w:rPr>
          <w:i/>
          <w:iCs/>
        </w:rPr>
        <w:t xml:space="preserve"> = γ Н.</w:t>
      </w:r>
    </w:p>
    <w:p w:rsidR="00000000" w:rsidRDefault="00202C4E">
      <w:pPr>
        <w:ind w:firstLine="426"/>
      </w:pPr>
      <w:r>
        <w:rPr>
          <w:i/>
          <w:iCs/>
        </w:rPr>
        <w:t> </w:t>
      </w:r>
    </w:p>
    <w:p w:rsidR="00000000" w:rsidRDefault="00202C4E">
      <w:pPr>
        <w:ind w:firstLine="426"/>
      </w:pPr>
      <w:r>
        <w:t>Результирующее давление</w:t>
      </w:r>
    </w:p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  <w:jc w:val="center"/>
      </w:pPr>
      <w:r>
        <w:rPr>
          <w:i/>
          <w:iCs/>
        </w:rPr>
        <w:t>Р</w:t>
      </w:r>
      <w:r>
        <w:rPr>
          <w:i/>
          <w:iCs/>
          <w:vertAlign w:val="subscript"/>
        </w:rPr>
        <w:t>тах</w:t>
      </w:r>
      <w:r>
        <w:rPr>
          <w:i/>
          <w:iCs/>
        </w:rPr>
        <w:t xml:space="preserve"> = γ Н</w:t>
      </w:r>
      <w:r>
        <w:rPr>
          <w:i/>
          <w:iCs/>
          <w:vertAlign w:val="superscript"/>
        </w:rPr>
        <w:t>2</w:t>
      </w:r>
      <w:r>
        <w:t>/2</w:t>
      </w:r>
      <w:r>
        <w:rPr>
          <w:i/>
          <w:iCs/>
        </w:rPr>
        <w:t>.</w:t>
      </w:r>
    </w:p>
    <w:p w:rsidR="00000000" w:rsidRDefault="00202C4E">
      <w:pPr>
        <w:ind w:firstLine="426"/>
        <w:jc w:val="center"/>
      </w:pPr>
      <w:r>
        <w:t> </w:t>
      </w:r>
    </w:p>
    <w:p w:rsidR="00000000" w:rsidRDefault="00202C4E">
      <w:pPr>
        <w:ind w:firstLine="426"/>
      </w:pPr>
      <w:r>
        <w:t>Е.2.2.2 При уплотнении бетонной смеси внутренними вибраторами</w:t>
      </w:r>
    </w:p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  <w:jc w:val="center"/>
      </w:pPr>
      <w:r>
        <w:rPr>
          <w:i/>
          <w:iCs/>
        </w:rPr>
        <w:t>Р</w:t>
      </w:r>
      <w:r>
        <w:rPr>
          <w:i/>
          <w:iCs/>
          <w:vertAlign w:val="subscript"/>
        </w:rPr>
        <w:t>тах</w:t>
      </w:r>
      <w:r>
        <w:rPr>
          <w:i/>
          <w:iCs/>
        </w:rPr>
        <w:t xml:space="preserve"> = γ </w:t>
      </w:r>
      <w:r>
        <w:t>(0,27</w:t>
      </w:r>
      <w:r>
        <w:rPr>
          <w:i/>
          <w:iCs/>
        </w:rPr>
        <w:t>V</w:t>
      </w:r>
      <w:r>
        <w:t xml:space="preserve"> + 0,78) </w:t>
      </w:r>
      <w:r>
        <w:rPr>
          <w:i/>
          <w:iCs/>
        </w:rPr>
        <w:t>K</w:t>
      </w:r>
      <w:r>
        <w:rPr>
          <w:i/>
          <w:iCs/>
          <w:vertAlign w:val="subscript"/>
        </w:rPr>
        <w:t>1</w:t>
      </w:r>
      <w:r>
        <w:rPr>
          <w:i/>
          <w:iCs/>
        </w:rPr>
        <w:t>K</w:t>
      </w:r>
      <w:r>
        <w:rPr>
          <w:i/>
          <w:iCs/>
          <w:vertAlign w:val="subscript"/>
        </w:rPr>
        <w:t>2</w:t>
      </w:r>
      <w:r>
        <w:t>,</w:t>
      </w:r>
    </w:p>
    <w:p w:rsidR="00000000" w:rsidRDefault="00202C4E">
      <w:pPr>
        <w:ind w:firstLine="426"/>
        <w:jc w:val="center"/>
      </w:pPr>
      <w:r>
        <w:t> </w:t>
      </w:r>
    </w:p>
    <w:p w:rsidR="00000000" w:rsidRDefault="00202C4E">
      <w:pPr>
        <w:ind w:firstLine="426"/>
      </w:pPr>
      <w:r>
        <w:t xml:space="preserve">где </w:t>
      </w:r>
      <w:r>
        <w:rPr>
          <w:i/>
          <w:iCs/>
        </w:rPr>
        <w:t xml:space="preserve">γ - </w:t>
      </w:r>
      <w:r>
        <w:t>объемная масса бетонной смеси, кг/м</w:t>
      </w:r>
      <w:r>
        <w:rPr>
          <w:vertAlign w:val="superscript"/>
        </w:rPr>
        <w:t>3</w:t>
      </w:r>
      <w:r>
        <w:t>;</w:t>
      </w:r>
    </w:p>
    <w:p w:rsidR="00000000" w:rsidRDefault="00202C4E">
      <w:pPr>
        <w:ind w:firstLine="426"/>
      </w:pPr>
      <w:r>
        <w:rPr>
          <w:i/>
          <w:iCs/>
        </w:rPr>
        <w:t xml:space="preserve">V - </w:t>
      </w:r>
      <w:r>
        <w:t>скорость бетонирования (скорость заполнения опалубки по высоте), м,</w:t>
      </w:r>
      <w:r>
        <w:t xml:space="preserve"> в течение часа;</w:t>
      </w:r>
    </w:p>
    <w:p w:rsidR="00000000" w:rsidRDefault="00202C4E">
      <w:pPr>
        <w:ind w:firstLine="426"/>
      </w:pPr>
      <w:r>
        <w:rPr>
          <w:i/>
          <w:iCs/>
        </w:rPr>
        <w:t>K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 xml:space="preserve">коэффициент, учитывающий влияние подвижности (жесткости) бетонной смеси, </w:t>
      </w:r>
      <w:r>
        <w:rPr>
          <w:i/>
          <w:iCs/>
        </w:rPr>
        <w:t>K</w:t>
      </w:r>
      <w:r>
        <w:rPr>
          <w:i/>
          <w:iCs/>
          <w:vertAlign w:val="subscript"/>
        </w:rPr>
        <w:t xml:space="preserve">1 </w:t>
      </w:r>
      <w:r>
        <w:t xml:space="preserve">=0,8 для смесей с осадкой конуса 0 см - 2 см; </w:t>
      </w:r>
      <w:r>
        <w:rPr>
          <w:i/>
          <w:iCs/>
        </w:rPr>
        <w:t>K</w:t>
      </w:r>
      <w:r>
        <w:rPr>
          <w:i/>
          <w:iCs/>
          <w:vertAlign w:val="subscript"/>
        </w:rPr>
        <w:t>1</w:t>
      </w:r>
      <w:r>
        <w:t xml:space="preserve">=1для смесей с осадкой конуса 2 см - 7 см; </w:t>
      </w:r>
      <w:r>
        <w:rPr>
          <w:i/>
          <w:iCs/>
        </w:rPr>
        <w:t>K</w:t>
      </w:r>
      <w:r>
        <w:rPr>
          <w:i/>
          <w:iCs/>
          <w:vertAlign w:val="subscript"/>
        </w:rPr>
        <w:t>1</w:t>
      </w:r>
      <w:r>
        <w:t>= 1,2 для смесей с осадкой конуса более 8 см включительно;</w:t>
      </w:r>
    </w:p>
    <w:p w:rsidR="00000000" w:rsidRDefault="00202C4E">
      <w:pPr>
        <w:ind w:firstLine="426"/>
      </w:pPr>
      <w:r>
        <w:rPr>
          <w:i/>
          <w:iCs/>
        </w:rPr>
        <w:t>K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- </w:t>
      </w:r>
      <w:r>
        <w:t>к</w:t>
      </w:r>
      <w:r>
        <w:t xml:space="preserve">оэффициент, учитывающий влияние температуры бетонной смеси: </w:t>
      </w:r>
    </w:p>
    <w:p w:rsidR="00000000" w:rsidRDefault="00202C4E">
      <w:pPr>
        <w:ind w:firstLine="426"/>
      </w:pPr>
      <w:r>
        <w:rPr>
          <w:i/>
          <w:iCs/>
        </w:rPr>
        <w:t>K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= </w:t>
      </w:r>
      <w:r>
        <w:t xml:space="preserve">1,15 для смесей с температурой 5°С - 10°С; </w:t>
      </w:r>
    </w:p>
    <w:p w:rsidR="00000000" w:rsidRDefault="00202C4E">
      <w:pPr>
        <w:ind w:firstLine="426"/>
      </w:pPr>
      <w:r>
        <w:rPr>
          <w:i/>
          <w:iCs/>
        </w:rPr>
        <w:t>K</w:t>
      </w:r>
      <w:r>
        <w:rPr>
          <w:i/>
          <w:iCs/>
          <w:vertAlign w:val="subscript"/>
        </w:rPr>
        <w:t xml:space="preserve">2 </w:t>
      </w:r>
      <w:r>
        <w:t xml:space="preserve">= 1,0для смесей с температурой 10°С - 25°С; </w:t>
      </w:r>
    </w:p>
    <w:p w:rsidR="00000000" w:rsidRDefault="00202C4E">
      <w:pPr>
        <w:ind w:firstLine="426"/>
      </w:pPr>
      <w:r>
        <w:rPr>
          <w:i/>
          <w:iCs/>
        </w:rPr>
        <w:t>K</w:t>
      </w:r>
      <w:r>
        <w:rPr>
          <w:i/>
          <w:iCs/>
          <w:vertAlign w:val="subscript"/>
        </w:rPr>
        <w:t>2</w:t>
      </w:r>
      <w:r>
        <w:t>= 0,85 для смесей с температурой более 25°С.</w:t>
      </w:r>
    </w:p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</w:pPr>
      <w:r>
        <w:t>Е.2.2.3 Динамические нагрузки, возникающие при вы</w:t>
      </w:r>
      <w:r>
        <w:t>грузке бетонной смеси, принимаются по таблице Е.1.</w:t>
      </w:r>
    </w:p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Е.1 - Дополнительные динамические нагрузки, возникающие при выгрузке бетонной смеси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0" w:type="auto"/>
        <w:tblInd w:w="-3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8"/>
        <w:gridCol w:w="2263"/>
      </w:tblGrid>
      <w:tr w:rsidR="00000000">
        <w:trPr>
          <w:trHeight w:val="20"/>
        </w:trPr>
        <w:tc>
          <w:tcPr>
            <w:tcW w:w="7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Способ подачи бетонной смеси в опалубку</w:t>
            </w:r>
          </w:p>
        </w:tc>
        <w:tc>
          <w:tcPr>
            <w:tcW w:w="23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Нагрузка, МПа</w:t>
            </w:r>
          </w:p>
        </w:tc>
      </w:tr>
      <w:tr w:rsidR="00000000">
        <w:trPr>
          <w:trHeight w:val="20"/>
        </w:trPr>
        <w:tc>
          <w:tcPr>
            <w:tcW w:w="763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Спуск по лоткам, хоботам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 × 10</w:t>
            </w:r>
            <w:r>
              <w:rPr>
                <w:vertAlign w:val="superscript"/>
              </w:rPr>
              <w:t xml:space="preserve">-3 </w:t>
            </w:r>
            <w:r>
              <w:t>МПа</w:t>
            </w:r>
          </w:p>
        </w:tc>
      </w:tr>
      <w:tr w:rsidR="00000000">
        <w:trPr>
          <w:trHeight w:val="20"/>
        </w:trPr>
        <w:tc>
          <w:tcPr>
            <w:tcW w:w="763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Выгрузка из бадей вместимостью: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63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до 0,8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 × 10</w:t>
            </w:r>
            <w:r>
              <w:rPr>
                <w:vertAlign w:val="superscript"/>
              </w:rPr>
              <w:t xml:space="preserve">-3 </w:t>
            </w:r>
            <w:r>
              <w:t>МПа</w:t>
            </w:r>
          </w:p>
        </w:tc>
      </w:tr>
      <w:tr w:rsidR="00000000">
        <w:trPr>
          <w:trHeight w:val="20"/>
        </w:trPr>
        <w:tc>
          <w:tcPr>
            <w:tcW w:w="763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более 0,8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6 × 10</w:t>
            </w:r>
            <w:r>
              <w:rPr>
                <w:vertAlign w:val="superscript"/>
              </w:rPr>
              <w:t xml:space="preserve">-3 </w:t>
            </w:r>
            <w:r>
              <w:t>МПа</w:t>
            </w:r>
          </w:p>
        </w:tc>
      </w:tr>
      <w:tr w:rsidR="00000000">
        <w:trPr>
          <w:trHeight w:val="20"/>
        </w:trPr>
        <w:tc>
          <w:tcPr>
            <w:tcW w:w="7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Укладка бетононасосами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8 × 10</w:t>
            </w:r>
            <w:r>
              <w:rPr>
                <w:vertAlign w:val="superscript"/>
              </w:rPr>
              <w:t xml:space="preserve">-3 </w:t>
            </w:r>
            <w:r>
              <w:t>МПа</w:t>
            </w:r>
          </w:p>
        </w:tc>
      </w:tr>
    </w:tbl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</w:pPr>
      <w:r>
        <w:t xml:space="preserve">Е.2.2.4 Нагрузки от вибрирования бетонной смеси принимаются 40 МПа. </w:t>
      </w:r>
    </w:p>
    <w:p w:rsidR="00000000" w:rsidRDefault="00202C4E">
      <w:pPr>
        <w:ind w:firstLine="426"/>
      </w:pPr>
      <w:r>
        <w:t>Е.2.2.5 Коэффициенты запаса при расчете давления бетонной смес</w:t>
      </w:r>
      <w:r>
        <w:t>и принимаются по таблице Е.2.</w:t>
      </w:r>
    </w:p>
    <w:p w:rsidR="00000000" w:rsidRDefault="00202C4E">
      <w:pPr>
        <w:ind w:firstLine="426"/>
      </w:pPr>
      <w:r>
        <w:t> </w:t>
      </w:r>
    </w:p>
    <w:p w:rsidR="00000000" w:rsidRDefault="00202C4E">
      <w:pPr>
        <w:jc w:val="center"/>
      </w:pPr>
      <w:r>
        <w:rPr>
          <w:rStyle w:val="s1"/>
        </w:rPr>
        <w:t>Таблица Е.2 - Коэффициенты запаса при расчете давления бетонной смеси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0" w:type="auto"/>
        <w:tblInd w:w="-3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1"/>
        <w:gridCol w:w="2270"/>
      </w:tblGrid>
      <w:tr w:rsidR="00000000">
        <w:trPr>
          <w:trHeight w:val="20"/>
        </w:trPr>
        <w:tc>
          <w:tcPr>
            <w:tcW w:w="76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Нагрузки</w:t>
            </w:r>
          </w:p>
        </w:tc>
        <w:tc>
          <w:tcPr>
            <w:tcW w:w="23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Коэффициент</w:t>
            </w:r>
          </w:p>
        </w:tc>
      </w:tr>
      <w:tr w:rsidR="00000000">
        <w:trPr>
          <w:trHeight w:val="20"/>
        </w:trPr>
        <w:tc>
          <w:tcPr>
            <w:tcW w:w="76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Собственный вес опалубки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76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Вес бетонной смеси и арматуры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76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От движения людей, транспортных средств сосредоточенные нагрузки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1,3</w:t>
            </w:r>
          </w:p>
        </w:tc>
      </w:tr>
      <w:tr w:rsidR="00000000">
        <w:trPr>
          <w:trHeight w:val="20"/>
        </w:trPr>
        <w:tc>
          <w:tcPr>
            <w:tcW w:w="76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От вибрирования бетонной смеси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1,3</w:t>
            </w:r>
          </w:p>
        </w:tc>
      </w:tr>
      <w:tr w:rsidR="00000000">
        <w:trPr>
          <w:trHeight w:val="20"/>
        </w:trPr>
        <w:tc>
          <w:tcPr>
            <w:tcW w:w="76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Боковое давление бетонной смеси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1,3</w:t>
            </w:r>
          </w:p>
        </w:tc>
      </w:tr>
      <w:tr w:rsidR="00000000">
        <w:trPr>
          <w:trHeight w:val="20"/>
        </w:trPr>
        <w:tc>
          <w:tcPr>
            <w:tcW w:w="76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То же, при бетонировании колонн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Динамические при выгрузке бетонной смеси в опалубку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1,3</w:t>
            </w:r>
          </w:p>
        </w:tc>
      </w:tr>
    </w:tbl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</w:pPr>
      <w:r>
        <w:t>Е.2.2.6 Расчетная эпюра давления бетонной смеси - согласно рисунку Е.1, б.</w:t>
      </w:r>
    </w:p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Рисунок Е.1 - Расчетные эпюры бокового давления бетонной смеси</w:t>
      </w:r>
    </w:p>
    <w:p w:rsidR="00000000" w:rsidRDefault="00202C4E">
      <w:pPr>
        <w:ind w:firstLine="426"/>
        <w:jc w:val="center"/>
      </w:pPr>
      <w:r>
        <w:t> </w:t>
      </w:r>
    </w:p>
    <w:p w:rsidR="00000000" w:rsidRDefault="00202C4E">
      <w:pPr>
        <w:ind w:firstLine="426"/>
        <w:jc w:val="center"/>
      </w:pPr>
      <w:r>
        <w:rPr>
          <w:noProof/>
        </w:rPr>
        <w:drawing>
          <wp:inline distT="0" distB="0" distL="0" distR="0">
            <wp:extent cx="4324350" cy="18764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24" r:link="rId4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</w:pPr>
      <w:r>
        <w:t xml:space="preserve">а - гидростатическое давление; </w:t>
      </w:r>
    </w:p>
    <w:p w:rsidR="00000000" w:rsidRDefault="00202C4E">
      <w:pPr>
        <w:ind w:firstLine="426"/>
      </w:pPr>
      <w:r>
        <w:t>б - расчетное давление при уплотнении смеси внутренними вибраторами.</w:t>
      </w:r>
    </w:p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</w:pPr>
      <w:r>
        <w:rPr>
          <w:i/>
          <w:iCs/>
        </w:rPr>
        <w:t>h</w:t>
      </w:r>
      <w:r>
        <w:rPr>
          <w:i/>
          <w:iCs/>
          <w:vertAlign w:val="subscript"/>
        </w:rPr>
        <w:t xml:space="preserve">max </w:t>
      </w:r>
      <w:r>
        <w:rPr>
          <w:i/>
          <w:iCs/>
        </w:rPr>
        <w:t xml:space="preserve">- </w:t>
      </w:r>
      <w:r>
        <w:t>высота, на которой достигается мак</w:t>
      </w:r>
      <w:r>
        <w:t>симальное давление бетонной смеси, м</w:t>
      </w:r>
    </w:p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  <w:jc w:val="center"/>
      </w:pPr>
      <w:r>
        <w:rPr>
          <w:i/>
          <w:iCs/>
        </w:rPr>
        <w:t>h</w:t>
      </w:r>
      <w:r>
        <w:rPr>
          <w:i/>
          <w:iCs/>
          <w:vertAlign w:val="subscript"/>
        </w:rPr>
        <w:t>max</w:t>
      </w:r>
      <w:r>
        <w:rPr>
          <w:i/>
          <w:iCs/>
        </w:rPr>
        <w:t xml:space="preserve"> = P</w:t>
      </w:r>
      <w:r>
        <w:rPr>
          <w:i/>
          <w:iCs/>
          <w:vertAlign w:val="subscript"/>
        </w:rPr>
        <w:t>тах</w:t>
      </w:r>
      <w:r>
        <w:rPr>
          <w:i/>
          <w:iCs/>
        </w:rPr>
        <w:t xml:space="preserve"> / γ</w:t>
      </w:r>
      <w:r>
        <w:t>,</w:t>
      </w:r>
    </w:p>
    <w:p w:rsidR="00000000" w:rsidRDefault="00202C4E">
      <w:pPr>
        <w:ind w:firstLine="426"/>
        <w:jc w:val="center"/>
      </w:pPr>
      <w:r>
        <w:t> </w:t>
      </w:r>
    </w:p>
    <w:p w:rsidR="00000000" w:rsidRDefault="00202C4E">
      <w:pPr>
        <w:ind w:firstLine="426"/>
      </w:pPr>
      <w:r>
        <w:t xml:space="preserve">где </w:t>
      </w:r>
      <w:r>
        <w:rPr>
          <w:i/>
          <w:iCs/>
        </w:rPr>
        <w:t xml:space="preserve">γ - </w:t>
      </w:r>
      <w:r>
        <w:t>объемная масса для тяжелого бетона, принимается равной 2500 кг/м</w:t>
      </w:r>
      <w:r>
        <w:rPr>
          <w:vertAlign w:val="superscript"/>
        </w:rPr>
        <w:t>3</w:t>
      </w:r>
      <w:r>
        <w:t>.</w:t>
      </w:r>
    </w:p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</w:pPr>
      <w:r>
        <w:t>Е.2.2.7 Максимальные нагрузки во всех случаях с учетом всех коэффициентов должны приниматься не выше гидростатических.</w:t>
      </w:r>
    </w:p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ind w:firstLine="426"/>
        <w:jc w:val="right"/>
      </w:pPr>
      <w:r>
        <w:rPr>
          <w:b/>
          <w:bCs/>
        </w:rPr>
        <w:t>Приложение Ж</w:t>
      </w:r>
    </w:p>
    <w:p w:rsidR="00000000" w:rsidRDefault="00202C4E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202C4E">
      <w:pPr>
        <w:ind w:firstLine="426"/>
        <w:jc w:val="right"/>
      </w:pPr>
      <w:r>
        <w:t> </w:t>
      </w:r>
    </w:p>
    <w:p w:rsidR="00000000" w:rsidRDefault="00202C4E">
      <w:pPr>
        <w:ind w:firstLine="426"/>
        <w:jc w:val="right"/>
      </w:pPr>
      <w:r>
        <w:t> </w:t>
      </w:r>
    </w:p>
    <w:p w:rsidR="00000000" w:rsidRDefault="00202C4E">
      <w:pPr>
        <w:jc w:val="center"/>
      </w:pPr>
      <w:r>
        <w:rPr>
          <w:rStyle w:val="s1"/>
        </w:rPr>
        <w:t>Вяжущие для кладочных строительных растворов и их составы</w:t>
      </w:r>
    </w:p>
    <w:p w:rsidR="00000000" w:rsidRDefault="00202C4E">
      <w:pPr>
        <w:ind w:firstLine="426"/>
        <w:jc w:val="center"/>
      </w:pPr>
      <w:r>
        <w:t> </w:t>
      </w:r>
    </w:p>
    <w:p w:rsidR="00000000" w:rsidRDefault="00202C4E">
      <w:pPr>
        <w:ind w:firstLine="426"/>
        <w:jc w:val="both"/>
      </w:pPr>
      <w:r>
        <w:t>При выборе вяжущих и требуемой марки раствора с учетом условий эксплуатации конструкций необходимо руководствоваться требованиями таблицы Ж.1, для подбора состава цементно-известковых, цементно-гл</w:t>
      </w:r>
      <w:r>
        <w:t>иняных и цементных растворов таблицы Ж.2.</w:t>
      </w:r>
    </w:p>
    <w:p w:rsidR="00000000" w:rsidRDefault="00202C4E">
      <w:pPr>
        <w:ind w:firstLine="426"/>
        <w:jc w:val="both"/>
      </w:pPr>
      <w:r>
        <w:t>Раствор, применяемый при возведении каменных конструкций, следует использовать до начала схватывания и периодически перемешивать во время использования. Применение обезвоженных растворов не допускается.</w:t>
      </w:r>
    </w:p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Ж</w:t>
      </w:r>
      <w:r>
        <w:rPr>
          <w:rStyle w:val="s1"/>
        </w:rPr>
        <w:t>.1 - Применяемые и допускаемые к применению вяжущие для растворов с учетом условий эксплуатации каменных конструкций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502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9"/>
        <w:gridCol w:w="3230"/>
        <w:gridCol w:w="3063"/>
      </w:tblGrid>
      <w:tr w:rsidR="00000000">
        <w:trPr>
          <w:trHeight w:val="20"/>
        </w:trPr>
        <w:tc>
          <w:tcPr>
            <w:tcW w:w="164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Вид конструкций</w:t>
            </w:r>
          </w:p>
        </w:tc>
        <w:tc>
          <w:tcPr>
            <w:tcW w:w="335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Вяжущие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7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применяемые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допускаемые к применению</w:t>
            </w:r>
          </w:p>
        </w:tc>
      </w:tr>
      <w:tr w:rsidR="00000000">
        <w:trPr>
          <w:trHeight w:val="20"/>
        </w:trPr>
        <w:tc>
          <w:tcPr>
            <w:tcW w:w="164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Надземные конструкции при относительной влажности воздуха помещений до 60% и фундаменты, возводимые в маловлажных грунтах</w:t>
            </w:r>
          </w:p>
        </w:tc>
        <w:tc>
          <w:tcPr>
            <w:tcW w:w="17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rPr>
                <w:i/>
                <w:iCs/>
              </w:rPr>
              <w:t>Растворы марки 25 и выше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7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Портландцемент</w:t>
            </w:r>
          </w:p>
          <w:p w:rsidR="00000000" w:rsidRDefault="00202C4E">
            <w:r>
              <w:t>Пластифицированный и гидрофобный портландцементы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Пуццолановый портландцемент</w:t>
            </w:r>
          </w:p>
          <w:p w:rsidR="00000000" w:rsidRDefault="00202C4E">
            <w:r>
              <w:t>Цемент для ст</w:t>
            </w:r>
            <w:r>
              <w:t>роительных растворов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7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Шлакопортландцемент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Известково-шлаковые вяжущие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7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rPr>
                <w:i/>
                <w:iCs/>
              </w:rPr>
              <w:t>Растворы марки 10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7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Известь гидравлическая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Известково-пуццолановые 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7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Известково-шлаковые вяжущие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известково-зольные вяжущие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7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Цемент для строительных растворов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</w:tr>
      <w:tr w:rsidR="00000000">
        <w:trPr>
          <w:trHeight w:val="20"/>
        </w:trPr>
        <w:tc>
          <w:tcPr>
            <w:tcW w:w="164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Надземные конструкции при относительной влажности воздуха помещений более 60% и фундаменты, возводимые во влажных грунтах</w:t>
            </w:r>
          </w:p>
        </w:tc>
        <w:tc>
          <w:tcPr>
            <w:tcW w:w="17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rPr>
                <w:i/>
                <w:iCs/>
              </w:rPr>
              <w:t xml:space="preserve">Растворы марки 25 и выше </w:t>
            </w:r>
          </w:p>
          <w:p w:rsidR="00000000" w:rsidRDefault="00202C4E">
            <w:r>
              <w:t>Пуццолановый портландцемент</w:t>
            </w:r>
          </w:p>
          <w:p w:rsidR="00000000" w:rsidRDefault="00202C4E">
            <w:r>
              <w:t>Шлакопортландцемент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  <w:p w:rsidR="00000000" w:rsidRDefault="00202C4E">
            <w:r>
              <w:t>Цемент для строительн</w:t>
            </w:r>
            <w:r>
              <w:t>ых растворов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7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Пластифицированный и гидрофобный портландцементы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Известково-шлаковые вяжущие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7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Портландцемент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7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rPr>
                <w:i/>
                <w:iCs/>
              </w:rPr>
              <w:t>Марка раствора 10 и выше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7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Цемент для строительных растворов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Известково-пуццолановые и известково-зольные вяжущие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7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Известково-шлаковые вяжущие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Известь гидравлическая</w:t>
            </w:r>
          </w:p>
        </w:tc>
      </w:tr>
      <w:tr w:rsidR="00000000">
        <w:trPr>
          <w:trHeight w:val="20"/>
        </w:trPr>
        <w:tc>
          <w:tcPr>
            <w:tcW w:w="164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Фундаменты при агрессивных сульфатных водах (независимо от марки растворов)</w:t>
            </w:r>
          </w:p>
        </w:tc>
        <w:tc>
          <w:tcPr>
            <w:tcW w:w="17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Сульфатостойкий портландцемент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Пуццолановый портландцемент</w:t>
            </w:r>
          </w:p>
        </w:tc>
      </w:tr>
      <w:tr w:rsidR="00000000">
        <w:trPr>
          <w:trHeight w:val="20"/>
        </w:trPr>
        <w:tc>
          <w:tcPr>
            <w:tcW w:w="164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Крупноблочные</w:t>
            </w:r>
            <w:r>
              <w:t xml:space="preserve"> и крупнопанельные бетонные и каменные стены (монтаж)</w:t>
            </w:r>
          </w:p>
        </w:tc>
        <w:tc>
          <w:tcPr>
            <w:tcW w:w="17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rPr>
                <w:i/>
                <w:iCs/>
              </w:rPr>
              <w:t>Растворы марки 25 и выше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7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Портландцемент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Шлакопортландцемент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7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Пластифицированный и гидрофобный портландцементы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Пуццолановый портландцемент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Примечания </w:t>
            </w:r>
          </w:p>
          <w:p w:rsidR="00000000" w:rsidRDefault="00202C4E">
            <w:r>
              <w:t>1. При применении растворов на пшакопортландцементе и пуццолановом портландцементе для надземных конструкций в жаркую и сухую погоду необходимо строго соблюдать влажностный режим твердения путем увеличения дозировки воды и смачивания водой стеновых каменны</w:t>
            </w:r>
            <w:r>
              <w:t xml:space="preserve">х материалов. </w:t>
            </w:r>
          </w:p>
          <w:p w:rsidR="00000000" w:rsidRDefault="00202C4E">
            <w:r>
              <w:t>2. Цемент для строительных растворов, а также известково-шлаковые, известково-пуццолановые и известково-зольные вяжущие следует применять для растворов низких марок (25 и ниже), строго соблюдая влажностный режим твердения раствора.</w:t>
            </w:r>
          </w:p>
          <w:p w:rsidR="00000000" w:rsidRDefault="00202C4E">
            <w:r>
              <w:t>3. Примен</w:t>
            </w:r>
            <w:r>
              <w:t>ение известково-шлаковых, известково-пуццолановых и известково-зольных вяжущих при температуре воздуха ниже 10°С не допускается.</w:t>
            </w:r>
          </w:p>
        </w:tc>
      </w:tr>
    </w:tbl>
    <w:p w:rsidR="00000000" w:rsidRDefault="00202C4E">
      <w:pPr>
        <w:ind w:firstLine="426"/>
      </w:pPr>
      <w:r>
        <w:t> </w:t>
      </w:r>
    </w:p>
    <w:p w:rsidR="00000000" w:rsidRDefault="00202C4E">
      <w:pPr>
        <w:jc w:val="center"/>
      </w:pPr>
      <w:r>
        <w:rPr>
          <w:rStyle w:val="s1"/>
        </w:rPr>
        <w:t>Таблица Ж.2 - Составы цементно-известковых, цементно-глиняных и цементных растворов для каменных конструкций</w:t>
      </w:r>
    </w:p>
    <w:p w:rsidR="00000000" w:rsidRDefault="00202C4E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1"/>
        <w:gridCol w:w="60"/>
        <w:gridCol w:w="979"/>
        <w:gridCol w:w="43"/>
        <w:gridCol w:w="985"/>
        <w:gridCol w:w="34"/>
        <w:gridCol w:w="993"/>
        <w:gridCol w:w="26"/>
        <w:gridCol w:w="1002"/>
        <w:gridCol w:w="16"/>
        <w:gridCol w:w="1012"/>
        <w:gridCol w:w="8"/>
        <w:gridCol w:w="1045"/>
        <w:gridCol w:w="10"/>
        <w:gridCol w:w="1023"/>
        <w:gridCol w:w="1058"/>
      </w:tblGrid>
      <w:tr w:rsidR="00000000">
        <w:trPr>
          <w:trHeight w:val="20"/>
        </w:trPr>
        <w:tc>
          <w:tcPr>
            <w:tcW w:w="558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Марка</w:t>
            </w:r>
          </w:p>
          <w:p w:rsidR="00000000" w:rsidRDefault="00202C4E">
            <w:pPr>
              <w:jc w:val="center"/>
            </w:pPr>
            <w:r>
              <w:t>вяжущего</w:t>
            </w:r>
          </w:p>
        </w:tc>
        <w:tc>
          <w:tcPr>
            <w:tcW w:w="4442" w:type="pct"/>
            <w:gridSpan w:val="1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Объемная дозировка для растворов марок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5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200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150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100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75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50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 xml:space="preserve">Составы цементно-известковых растворов для надземных конструкций (цемент : известь : песок) </w:t>
            </w:r>
          </w:p>
          <w:p w:rsidR="00000000" w:rsidRDefault="00202C4E">
            <w:pPr>
              <w:jc w:val="center"/>
            </w:pPr>
            <w:r>
              <w:t>при относительной влажности воздуха помещений более 60% и для фундаментов в маловлажных грунтах</w:t>
            </w:r>
          </w:p>
        </w:tc>
      </w:tr>
      <w:tr w:rsidR="00000000">
        <w:trPr>
          <w:trHeight w:val="20"/>
        </w:trPr>
        <w:tc>
          <w:tcPr>
            <w:tcW w:w="558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500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1:0,2:3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1:0,3:4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1:0,5:5,5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1:0,8:7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58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400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1:0,1:2,5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1:0,2:3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1:0,4:4,5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1:0,5:5,5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1:0,9:8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58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300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1:0,1:2,5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1:0,2:3,5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1:0,3:4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1:0,6:6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1:1,4:10,5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58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200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1:0,1:2,5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1:0,3:4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1:0,8:7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58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150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1:0,3:4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1:1,2:9,5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58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100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1:0,1:2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1:0,5:5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58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50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1:0,1:2,5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1:0,7:6</w:t>
            </w:r>
          </w:p>
        </w:tc>
      </w:tr>
      <w:tr w:rsidR="00000000">
        <w:trPr>
          <w:trHeight w:val="20"/>
        </w:trPr>
        <w:tc>
          <w:tcPr>
            <w:tcW w:w="55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25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1:0,2:3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 xml:space="preserve">Составы цементно-известковых и цементно-глиняных растворов для надземных конструкций (цемент : известь : песок или глина) </w:t>
            </w:r>
          </w:p>
          <w:p w:rsidR="00000000" w:rsidRDefault="00202C4E">
            <w:pPr>
              <w:jc w:val="center"/>
            </w:pPr>
            <w:r>
              <w:t>при относительной влажности воздуха помещений более 60 % и для фундаментов во влажных грунтах</w:t>
            </w:r>
          </w:p>
        </w:tc>
      </w:tr>
      <w:tr w:rsidR="00000000">
        <w:trPr>
          <w:trHeight w:val="20"/>
        </w:trPr>
        <w:tc>
          <w:tcPr>
            <w:tcW w:w="558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500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1:0,2:3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1:0,3:4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1:0,5:5,5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1:0,8:7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58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400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1:0,1:2,5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1:0,2:3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1:0,4:4,5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1:0,5:5,5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1:0,9:8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58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300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1:0,1:2,5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1:0,2:3,5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1:0,3:4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1:0,6:6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 xml:space="preserve">1:1:10.5 </w:t>
            </w:r>
          </w:p>
          <w:p w:rsidR="00000000" w:rsidRDefault="00202C4E">
            <w:pPr>
              <w:jc w:val="center"/>
            </w:pPr>
            <w:r>
              <w:t>1:1:9*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58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200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1:0,1:2,5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1:0,3:4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1:0,8:7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58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150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1:0,3:4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rPr>
                <w:u w:val="single"/>
              </w:rPr>
              <w:t xml:space="preserve">1:1:9 </w:t>
            </w:r>
          </w:p>
          <w:p w:rsidR="00000000" w:rsidRDefault="00202C4E">
            <w:pPr>
              <w:jc w:val="center"/>
            </w:pPr>
            <w:r>
              <w:t>1:0,8:7*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58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100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1:0,1:2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1:0,5:5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 xml:space="preserve">Составы цементных растворов для фундаментов и других конструкций (цемент : известь : песок), расположенных </w:t>
            </w:r>
          </w:p>
          <w:p w:rsidR="00000000" w:rsidRDefault="00202C4E">
            <w:pPr>
              <w:jc w:val="center"/>
            </w:pPr>
            <w:r>
              <w:t>в водонасыщенных грунтах и ниже грунтовых вод</w:t>
            </w:r>
          </w:p>
        </w:tc>
      </w:tr>
      <w:tr w:rsidR="00000000">
        <w:trPr>
          <w:trHeight w:val="20"/>
        </w:trPr>
        <w:tc>
          <w:tcPr>
            <w:tcW w:w="5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500</w:t>
            </w:r>
          </w:p>
        </w:tc>
        <w:tc>
          <w:tcPr>
            <w:tcW w:w="55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1:0:3</w:t>
            </w:r>
          </w:p>
        </w:tc>
        <w:tc>
          <w:tcPr>
            <w:tcW w:w="55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1:0:4</w:t>
            </w:r>
          </w:p>
        </w:tc>
        <w:tc>
          <w:tcPr>
            <w:tcW w:w="55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1:0:5,5</w:t>
            </w:r>
          </w:p>
        </w:tc>
        <w:tc>
          <w:tcPr>
            <w:tcW w:w="55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1:0:6</w:t>
            </w:r>
          </w:p>
        </w:tc>
        <w:tc>
          <w:tcPr>
            <w:tcW w:w="55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400</w:t>
            </w:r>
          </w:p>
        </w:tc>
        <w:tc>
          <w:tcPr>
            <w:tcW w:w="55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1:0:2,5</w:t>
            </w:r>
          </w:p>
        </w:tc>
        <w:tc>
          <w:tcPr>
            <w:tcW w:w="55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1:0:3</w:t>
            </w:r>
          </w:p>
        </w:tc>
        <w:tc>
          <w:tcPr>
            <w:tcW w:w="55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1:0:4,5</w:t>
            </w:r>
          </w:p>
        </w:tc>
        <w:tc>
          <w:tcPr>
            <w:tcW w:w="55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1:0:5,5</w:t>
            </w:r>
          </w:p>
        </w:tc>
        <w:tc>
          <w:tcPr>
            <w:tcW w:w="55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300</w:t>
            </w:r>
          </w:p>
        </w:tc>
        <w:tc>
          <w:tcPr>
            <w:tcW w:w="55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1:0:2,5</w:t>
            </w:r>
          </w:p>
        </w:tc>
        <w:tc>
          <w:tcPr>
            <w:tcW w:w="55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1:0:3</w:t>
            </w:r>
          </w:p>
        </w:tc>
        <w:tc>
          <w:tcPr>
            <w:tcW w:w="55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1:0:4</w:t>
            </w:r>
          </w:p>
        </w:tc>
        <w:tc>
          <w:tcPr>
            <w:tcW w:w="55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1:0:6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200</w:t>
            </w:r>
          </w:p>
        </w:tc>
        <w:tc>
          <w:tcPr>
            <w:tcW w:w="55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1:0:2,5</w:t>
            </w:r>
          </w:p>
        </w:tc>
        <w:tc>
          <w:tcPr>
            <w:tcW w:w="55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1:0:4</w:t>
            </w:r>
          </w:p>
        </w:tc>
        <w:tc>
          <w:tcPr>
            <w:tcW w:w="5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* Над чертой приведены составы цементно-известковых растворов, под чертой - цементно-глиняных растворов.</w:t>
            </w:r>
          </w:p>
        </w:tc>
      </w:tr>
      <w:tr w:rsidR="00000000">
        <w:tc>
          <w:tcPr>
            <w:tcW w:w="1185" w:type="dxa"/>
            <w:vAlign w:val="center"/>
            <w:hideMark/>
          </w:tcPr>
          <w:p w:rsidR="00000000" w:rsidRDefault="00202C4E"/>
        </w:tc>
        <w:tc>
          <w:tcPr>
            <w:tcW w:w="60" w:type="dxa"/>
            <w:vAlign w:val="center"/>
            <w:hideMark/>
          </w:tcPr>
          <w:p w:rsidR="00000000" w:rsidRDefault="00202C4E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185" w:type="dxa"/>
            <w:vAlign w:val="center"/>
            <w:hideMark/>
          </w:tcPr>
          <w:p w:rsidR="00000000" w:rsidRDefault="00202C4E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0" w:type="dxa"/>
            <w:vAlign w:val="center"/>
            <w:hideMark/>
          </w:tcPr>
          <w:p w:rsidR="00000000" w:rsidRDefault="00202C4E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000000" w:rsidRDefault="00202C4E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5" w:type="dxa"/>
            <w:vAlign w:val="center"/>
            <w:hideMark/>
          </w:tcPr>
          <w:p w:rsidR="00000000" w:rsidRDefault="00202C4E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000000" w:rsidRDefault="00202C4E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0" w:type="dxa"/>
            <w:vAlign w:val="center"/>
            <w:hideMark/>
          </w:tcPr>
          <w:p w:rsidR="00000000" w:rsidRDefault="00202C4E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  <w:hideMark/>
          </w:tcPr>
          <w:p w:rsidR="00000000" w:rsidRDefault="00202C4E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202C4E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230" w:type="dxa"/>
            <w:vAlign w:val="center"/>
            <w:hideMark/>
          </w:tcPr>
          <w:p w:rsidR="00000000" w:rsidRDefault="00202C4E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202C4E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230" w:type="dxa"/>
            <w:vAlign w:val="center"/>
            <w:hideMark/>
          </w:tcPr>
          <w:p w:rsidR="00000000" w:rsidRDefault="00202C4E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202C4E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245" w:type="dxa"/>
            <w:vAlign w:val="center"/>
            <w:hideMark/>
          </w:tcPr>
          <w:p w:rsidR="00000000" w:rsidRDefault="00202C4E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  <w:hideMark/>
          </w:tcPr>
          <w:p w:rsidR="00000000" w:rsidRDefault="00202C4E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202C4E">
      <w:pPr>
        <w:ind w:firstLine="426"/>
      </w:pPr>
      <w:r>
        <w:t> </w:t>
      </w:r>
    </w:p>
    <w:p w:rsidR="00000000" w:rsidRDefault="00202C4E">
      <w:pPr>
        <w:ind w:firstLine="426"/>
      </w:pPr>
      <w:r>
        <w:t>Доставленный раствор на строительную площадку должен разгружаться в емкости. В случае его расслоения необходимо перемешивать.</w:t>
      </w:r>
    </w:p>
    <w:p w:rsidR="00000000" w:rsidRDefault="00202C4E">
      <w:pPr>
        <w:ind w:firstLine="426"/>
      </w:pPr>
      <w:r>
        <w:t>При возведении каменных конструкций в жаркую и сухую погоду (при температуре воздуха 25°С и выше и относительной влажности воздуха</w:t>
      </w:r>
      <w:r>
        <w:t xml:space="preserve"> менее 50%) следует выполнять дополнительные требования:</w:t>
      </w:r>
    </w:p>
    <w:p w:rsidR="00000000" w:rsidRDefault="00202C4E">
      <w:pPr>
        <w:ind w:firstLine="426"/>
      </w:pPr>
      <w:r>
        <w:t>- водопотребность растворов, приготовленных на шлакопортландцементах и пуццолановых портландцементах, необходимо обеспечивать путем подбора в лаборатории соответствующей консистенции раствора и подде</w:t>
      </w:r>
      <w:r>
        <w:t>ржания кладки в увлажненном состоянии способами, предусмотренными ППР, в течение жаркого периода суток;</w:t>
      </w:r>
    </w:p>
    <w:p w:rsidR="00000000" w:rsidRDefault="00202C4E">
      <w:pPr>
        <w:ind w:firstLine="426"/>
      </w:pPr>
      <w:r>
        <w:t>- водоудерживающую способность растворов следует устанавливать на месте производства работ один раз в смену для каждого состава раствора путем определен</w:t>
      </w:r>
      <w:r>
        <w:t>ия показателя водоудерживающей способности, равного не менее 75% водоудерживающей способности, установленной в лабораторных условиях;</w:t>
      </w:r>
    </w:p>
    <w:p w:rsidR="00000000" w:rsidRDefault="00202C4E">
      <w:pPr>
        <w:ind w:firstLine="426"/>
      </w:pPr>
      <w:r>
        <w:t>- при кладке стен в сухую погоду при температуре воздуха 25°С и более из каменных материалов с водопоглощением до 15% необ</w:t>
      </w:r>
      <w:r>
        <w:t>ходимо перед укладкой кирпич и камни увлажнять, а материалы с водопоглощением более 15% - увлажнять с минутной выдержкой;</w:t>
      </w:r>
    </w:p>
    <w:p w:rsidR="00000000" w:rsidRDefault="00202C4E">
      <w:pPr>
        <w:ind w:firstLine="426"/>
      </w:pPr>
      <w:r>
        <w:t>- при перерывах в работе на верхний ряд кладки не следует укладывать раствор. После перерыва кладку необходимо увлажнять.</w:t>
      </w:r>
    </w:p>
    <w:p w:rsidR="00000000" w:rsidRDefault="00202C4E">
      <w:pPr>
        <w:ind w:firstLine="426"/>
      </w:pPr>
      <w:r>
        <w:t>Уход за выпо</w:t>
      </w:r>
      <w:r>
        <w:t>лненной кладкой в жаркую и сухую погоду следует производить по рекомендациям строительных лабораторий.</w:t>
      </w:r>
    </w:p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ind w:firstLine="426"/>
        <w:jc w:val="right"/>
      </w:pPr>
      <w:r>
        <w:rPr>
          <w:b/>
          <w:bCs/>
        </w:rPr>
        <w:t>Приложение И</w:t>
      </w:r>
    </w:p>
    <w:p w:rsidR="00000000" w:rsidRDefault="00202C4E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202C4E">
      <w:pPr>
        <w:ind w:firstLine="426"/>
        <w:jc w:val="right"/>
      </w:pPr>
      <w:r>
        <w:t> </w:t>
      </w:r>
    </w:p>
    <w:p w:rsidR="00000000" w:rsidRDefault="00202C4E">
      <w:pPr>
        <w:ind w:firstLine="426"/>
        <w:jc w:val="right"/>
      </w:pPr>
      <w:r>
        <w:t> </w:t>
      </w:r>
    </w:p>
    <w:p w:rsidR="00000000" w:rsidRDefault="00202C4E">
      <w:pPr>
        <w:jc w:val="center"/>
      </w:pPr>
      <w:r>
        <w:rPr>
          <w:rStyle w:val="s1"/>
        </w:rPr>
        <w:t>Противоморозные и пластифицирующие добавки в растворы, условия их применения и ожидаемая прочность раствора</w:t>
      </w:r>
    </w:p>
    <w:p w:rsidR="00000000" w:rsidRDefault="00202C4E">
      <w:pPr>
        <w:ind w:firstLine="426"/>
        <w:jc w:val="center"/>
      </w:pPr>
      <w:r>
        <w:t> </w:t>
      </w:r>
    </w:p>
    <w:p w:rsidR="00000000" w:rsidRDefault="00202C4E">
      <w:pPr>
        <w:ind w:firstLine="426"/>
      </w:pPr>
      <w:r>
        <w:t>Противоморозные и пластифицирующие добавки в растворы приведены в таблице И.1, условия применения добавок в таблице И.2 и И.3.</w:t>
      </w:r>
    </w:p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И.1 - Про</w:t>
      </w:r>
      <w:r>
        <w:rPr>
          <w:rStyle w:val="s1"/>
        </w:rPr>
        <w:t>тивоморозные и пластифицирующие добавки в растворы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7"/>
        <w:gridCol w:w="2774"/>
        <w:gridCol w:w="2784"/>
      </w:tblGrid>
      <w:tr w:rsidR="00000000">
        <w:trPr>
          <w:trHeight w:val="20"/>
        </w:trPr>
        <w:tc>
          <w:tcPr>
            <w:tcW w:w="20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Добавки</w:t>
            </w:r>
          </w:p>
        </w:tc>
        <w:tc>
          <w:tcPr>
            <w:tcW w:w="14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Химическая формула</w:t>
            </w:r>
          </w:p>
        </w:tc>
        <w:tc>
          <w:tcPr>
            <w:tcW w:w="14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Условное сокращенное обозначение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Армированные и неармированные конструкции</w:t>
            </w:r>
          </w:p>
        </w:tc>
      </w:tr>
      <w:tr w:rsidR="00000000">
        <w:trPr>
          <w:trHeight w:val="20"/>
        </w:trPr>
        <w:tc>
          <w:tcPr>
            <w:tcW w:w="20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1. Нитрит натрия</w:t>
            </w:r>
          </w:p>
        </w:tc>
        <w:tc>
          <w:tcPr>
            <w:tcW w:w="14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NaNО</w:t>
            </w:r>
            <w:r>
              <w:rPr>
                <w:vertAlign w:val="subscript"/>
              </w:rPr>
              <w:t>2</w:t>
            </w:r>
          </w:p>
        </w:tc>
        <w:tc>
          <w:tcPr>
            <w:tcW w:w="14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HH</w:t>
            </w:r>
          </w:p>
        </w:tc>
      </w:tr>
      <w:tr w:rsidR="00000000">
        <w:trPr>
          <w:trHeight w:val="20"/>
        </w:trPr>
        <w:tc>
          <w:tcPr>
            <w:tcW w:w="20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2. Поташ</w:t>
            </w:r>
          </w:p>
        </w:tc>
        <w:tc>
          <w:tcPr>
            <w:tcW w:w="14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K</w:t>
            </w:r>
            <w:r>
              <w:rPr>
                <w:vertAlign w:val="subscript"/>
              </w:rPr>
              <w:t>2</w:t>
            </w:r>
            <w:r>
              <w:t>SO</w:t>
            </w:r>
            <w:r>
              <w:rPr>
                <w:vertAlign w:val="subscript"/>
              </w:rPr>
              <w:t>3</w:t>
            </w:r>
          </w:p>
        </w:tc>
        <w:tc>
          <w:tcPr>
            <w:tcW w:w="14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</w:t>
            </w:r>
          </w:p>
        </w:tc>
      </w:tr>
      <w:tr w:rsidR="00000000">
        <w:trPr>
          <w:trHeight w:val="20"/>
        </w:trPr>
        <w:tc>
          <w:tcPr>
            <w:tcW w:w="20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3. Нитрат натрия</w:t>
            </w:r>
          </w:p>
        </w:tc>
        <w:tc>
          <w:tcPr>
            <w:tcW w:w="14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NaNO</w:t>
            </w:r>
            <w:r>
              <w:rPr>
                <w:vertAlign w:val="subscript"/>
              </w:rPr>
              <w:t>3</w:t>
            </w:r>
          </w:p>
        </w:tc>
        <w:tc>
          <w:tcPr>
            <w:tcW w:w="14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ННа</w:t>
            </w:r>
          </w:p>
        </w:tc>
      </w:tr>
      <w:tr w:rsidR="00000000">
        <w:trPr>
          <w:trHeight w:val="20"/>
        </w:trPr>
        <w:tc>
          <w:tcPr>
            <w:tcW w:w="20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4. Нитрат кальция</w:t>
            </w:r>
          </w:p>
        </w:tc>
        <w:tc>
          <w:tcPr>
            <w:tcW w:w="14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Ca(NO</w:t>
            </w:r>
            <w:r>
              <w:rPr>
                <w:vertAlign w:val="subscript"/>
              </w:rPr>
              <w:t>2</w:t>
            </w:r>
            <w:r>
              <w:t>)</w:t>
            </w:r>
            <w:r>
              <w:rPr>
                <w:vertAlign w:val="subscript"/>
              </w:rPr>
              <w:t>2</w:t>
            </w:r>
          </w:p>
        </w:tc>
        <w:tc>
          <w:tcPr>
            <w:tcW w:w="14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НК</w:t>
            </w:r>
          </w:p>
        </w:tc>
      </w:tr>
      <w:tr w:rsidR="00000000">
        <w:trPr>
          <w:trHeight w:val="20"/>
        </w:trPr>
        <w:tc>
          <w:tcPr>
            <w:tcW w:w="20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5. Мочевина</w:t>
            </w:r>
          </w:p>
        </w:tc>
        <w:tc>
          <w:tcPr>
            <w:tcW w:w="14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CO(NH</w:t>
            </w:r>
            <w:r>
              <w:rPr>
                <w:vertAlign w:val="subscript"/>
              </w:rPr>
              <w:t>2</w:t>
            </w:r>
            <w:r>
              <w:t>)</w:t>
            </w:r>
            <w:r>
              <w:rPr>
                <w:vertAlign w:val="subscript"/>
              </w:rPr>
              <w:t>2</w:t>
            </w:r>
          </w:p>
        </w:tc>
        <w:tc>
          <w:tcPr>
            <w:tcW w:w="14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M</w:t>
            </w:r>
          </w:p>
        </w:tc>
      </w:tr>
      <w:tr w:rsidR="00000000">
        <w:trPr>
          <w:trHeight w:val="20"/>
        </w:trPr>
        <w:tc>
          <w:tcPr>
            <w:tcW w:w="20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6. Сульфитно-дрожжевая бражка</w:t>
            </w:r>
          </w:p>
        </w:tc>
        <w:tc>
          <w:tcPr>
            <w:tcW w:w="14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14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СДБ</w:t>
            </w:r>
          </w:p>
        </w:tc>
      </w:tr>
      <w:tr w:rsidR="00000000">
        <w:trPr>
          <w:trHeight w:val="20"/>
        </w:trPr>
        <w:tc>
          <w:tcPr>
            <w:tcW w:w="20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7. Пластификатор адипиновый</w:t>
            </w:r>
          </w:p>
        </w:tc>
        <w:tc>
          <w:tcPr>
            <w:tcW w:w="14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14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ПАЩ-1</w:t>
            </w:r>
          </w:p>
        </w:tc>
      </w:tr>
      <w:tr w:rsidR="00000000">
        <w:trPr>
          <w:trHeight w:val="20"/>
        </w:trPr>
        <w:tc>
          <w:tcPr>
            <w:tcW w:w="20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8. Соединение нитрита кальция с мочевиной</w:t>
            </w:r>
          </w:p>
        </w:tc>
        <w:tc>
          <w:tcPr>
            <w:tcW w:w="14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14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НКМ</w:t>
            </w:r>
          </w:p>
        </w:tc>
      </w:tr>
      <w:tr w:rsidR="00000000">
        <w:trPr>
          <w:trHeight w:val="20"/>
        </w:trPr>
        <w:tc>
          <w:tcPr>
            <w:tcW w:w="20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9. Комплексная пластифицированная добавка</w:t>
            </w:r>
          </w:p>
        </w:tc>
        <w:tc>
          <w:tcPr>
            <w:tcW w:w="14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14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НК+ПАЩ-1</w:t>
            </w:r>
          </w:p>
        </w:tc>
      </w:tr>
      <w:tr w:rsidR="00000000">
        <w:trPr>
          <w:trHeight w:val="20"/>
        </w:trPr>
        <w:tc>
          <w:tcPr>
            <w:tcW w:w="20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10. То же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НН+ПАЩ-1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Неармированные конструкции</w:t>
            </w:r>
          </w:p>
        </w:tc>
      </w:tr>
      <w:tr w:rsidR="00000000">
        <w:trPr>
          <w:trHeight w:val="20"/>
        </w:trPr>
        <w:tc>
          <w:tcPr>
            <w:tcW w:w="20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11. Хлорид натрия</w:t>
            </w:r>
          </w:p>
        </w:tc>
        <w:tc>
          <w:tcPr>
            <w:tcW w:w="14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NaCl</w:t>
            </w:r>
          </w:p>
        </w:tc>
        <w:tc>
          <w:tcPr>
            <w:tcW w:w="14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ХН</w:t>
            </w:r>
          </w:p>
        </w:tc>
      </w:tr>
      <w:tr w:rsidR="00000000">
        <w:trPr>
          <w:trHeight w:val="20"/>
        </w:trPr>
        <w:tc>
          <w:tcPr>
            <w:tcW w:w="20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12. Хлорид кальция</w:t>
            </w:r>
          </w:p>
        </w:tc>
        <w:tc>
          <w:tcPr>
            <w:tcW w:w="14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CaCl</w:t>
            </w:r>
            <w:r>
              <w:rPr>
                <w:vertAlign w:val="subscript"/>
              </w:rPr>
              <w:t>2</w:t>
            </w:r>
          </w:p>
        </w:tc>
        <w:tc>
          <w:tcPr>
            <w:tcW w:w="14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ХК</w:t>
            </w:r>
          </w:p>
        </w:tc>
      </w:tr>
      <w:tr w:rsidR="00000000">
        <w:trPr>
          <w:trHeight w:val="20"/>
        </w:trPr>
        <w:tc>
          <w:tcPr>
            <w:tcW w:w="20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13. Нитрит-нитрат-хлорид кальция с мочевиной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ННХК+М</w:t>
            </w:r>
          </w:p>
        </w:tc>
      </w:tr>
    </w:tbl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jc w:val="center"/>
      </w:pPr>
      <w:r>
        <w:rPr>
          <w:rStyle w:val="s1"/>
        </w:rPr>
        <w:t>Таблица И.2 - Условия применения добавок в растворы</w:t>
      </w:r>
    </w:p>
    <w:p w:rsidR="00000000" w:rsidRDefault="00202C4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7"/>
        <w:gridCol w:w="1023"/>
        <w:gridCol w:w="1109"/>
        <w:gridCol w:w="1024"/>
        <w:gridCol w:w="1035"/>
        <w:gridCol w:w="977"/>
      </w:tblGrid>
      <w:tr w:rsidR="00000000">
        <w:trPr>
          <w:trHeight w:val="20"/>
        </w:trPr>
        <w:tc>
          <w:tcPr>
            <w:tcW w:w="223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Вид конструкций и условия их эксплуатации</w:t>
            </w:r>
          </w:p>
        </w:tc>
        <w:tc>
          <w:tcPr>
            <w:tcW w:w="2765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Добавки и их сочетания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НКМ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ННХК+М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НН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НН+П</w:t>
            </w:r>
          </w:p>
        </w:tc>
      </w:tr>
      <w:tr w:rsidR="00000000">
        <w:trPr>
          <w:trHeight w:val="20"/>
        </w:trPr>
        <w:tc>
          <w:tcPr>
            <w:tcW w:w="223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1. Конструкции, а также стыки и швы (в том числе в кладке):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3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а) без специальной защиты по стали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223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б) с цинковыми покрытиями по стали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23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в) с алюминиевыми покрытиями по стали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23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г) с комбинированными покрытиями (щелочестойкими лакокрасочными или другими щелочестойкими защитными слоями по металлической основе)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223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2. Конструкции, предназначенные для эксплуатации: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3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02C4E">
            <w:r>
              <w:t xml:space="preserve">а) в неагрессивной газовой среде при относительной </w:t>
            </w:r>
            <w:r>
              <w:t>влажности воздуха до 60%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223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б) в агрессивной газовой среде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223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02C4E">
            <w:r>
              <w:t>в) в воде и при относительной влажности воздуха более 60%, если заполнитель имеет включения реакционноспособного кремнезема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23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02C4E">
            <w:r>
              <w:t>г) в зонах действия блуждающих токов постоянного напряжения от посторонних источников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2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д) конструкции электрифи</w:t>
            </w:r>
            <w:r>
              <w:t>цированного транспорта, промышленных предприятий, потребляющих постоянный электрический ток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-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Примечания </w:t>
            </w:r>
          </w:p>
          <w:p w:rsidR="00000000" w:rsidRDefault="00202C4E">
            <w:r>
              <w:t xml:space="preserve">1. Возможность применения добавок в случаях, перечисленных в позиции 1, необходимо уточнять в соответствии с позицией 2. </w:t>
            </w:r>
          </w:p>
          <w:p w:rsidR="00000000" w:rsidRDefault="00202C4E">
            <w:r>
              <w:t xml:space="preserve">2. При применении добавок по позиции 2 б следует учитывать требования </w:t>
            </w:r>
            <w:hyperlink r:id="rId426" w:history="1">
              <w:r>
                <w:rPr>
                  <w:rStyle w:val="a3"/>
                  <w:color w:val="333399"/>
                  <w:u w:val="single"/>
                </w:rPr>
                <w:t>СП РК 2.01-101</w:t>
              </w:r>
            </w:hyperlink>
            <w:r>
              <w:t xml:space="preserve"> </w:t>
            </w:r>
            <w:r>
              <w:t xml:space="preserve">в части плотности и толщины защитного слоя бетона и защиты конструкций химически стойкими антикоррозионными покрытиями. В газовой среде, содержащей хлор и хлористый водород, противоморозные добавки допускаются при наличии специального обоснования. </w:t>
            </w:r>
          </w:p>
          <w:p w:rsidR="00000000" w:rsidRDefault="00202C4E">
            <w:r>
              <w:t>3. Конс</w:t>
            </w:r>
            <w:r>
              <w:t xml:space="preserve">трукции, периодически увлажняемые водой, конденсатом или технологическими жидкостями при относительной влажности воздуха менее 60%, приравниваются к эксплуатируемым при относительной влажности воздуха более 60%. </w:t>
            </w:r>
          </w:p>
          <w:p w:rsidR="00000000" w:rsidRDefault="00202C4E">
            <w:r>
              <w:t xml:space="preserve">4. Знак «плюс» - добавка допускается, знак </w:t>
            </w:r>
            <w:r>
              <w:t>«минус» - не допускается.</w:t>
            </w:r>
          </w:p>
        </w:tc>
      </w:tr>
    </w:tbl>
    <w:p w:rsidR="00000000" w:rsidRDefault="00202C4E">
      <w:pPr>
        <w:ind w:firstLine="426"/>
      </w:pPr>
      <w:r>
        <w:t> </w:t>
      </w:r>
    </w:p>
    <w:p w:rsidR="00000000" w:rsidRDefault="00202C4E">
      <w:pPr>
        <w:jc w:val="center"/>
      </w:pPr>
      <w:r>
        <w:rPr>
          <w:rStyle w:val="s1"/>
        </w:rPr>
        <w:t>Таблица И.3 - Количество противоморозных химических добавок к кладочным растворам, проценты от массы цемента в растворе</w:t>
      </w:r>
    </w:p>
    <w:p w:rsidR="00000000" w:rsidRDefault="00202C4E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4"/>
        <w:gridCol w:w="2005"/>
        <w:gridCol w:w="2022"/>
        <w:gridCol w:w="1059"/>
        <w:gridCol w:w="943"/>
        <w:gridCol w:w="1032"/>
      </w:tblGrid>
      <w:tr w:rsidR="00000000">
        <w:trPr>
          <w:trHeight w:val="20"/>
        </w:trPr>
        <w:tc>
          <w:tcPr>
            <w:tcW w:w="121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Противоморозные добавки</w:t>
            </w:r>
          </w:p>
        </w:tc>
        <w:tc>
          <w:tcPr>
            <w:tcW w:w="107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Среднесуточная температура наружного воздуха, °С</w:t>
            </w:r>
          </w:p>
        </w:tc>
        <w:tc>
          <w:tcPr>
            <w:tcW w:w="108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Количество противоморозной добавки, % массы цемента</w:t>
            </w:r>
          </w:p>
        </w:tc>
        <w:tc>
          <w:tcPr>
            <w:tcW w:w="162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Ожидаемая</w:t>
            </w:r>
            <w:r>
              <w:t xml:space="preserve"> прочность раствора, % от марки при твердении на морозе, суток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28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90</w:t>
            </w:r>
          </w:p>
        </w:tc>
      </w:tr>
      <w:tr w:rsidR="00000000">
        <w:trPr>
          <w:trHeight w:val="20"/>
        </w:trPr>
        <w:tc>
          <w:tcPr>
            <w:tcW w:w="1218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1. Нитрит натрия (НН)</w:t>
            </w:r>
          </w:p>
          <w:p w:rsidR="00000000" w:rsidRDefault="00202C4E">
            <w:r>
              <w:t> 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От 0 до -2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2-3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70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От -3 до -5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4-5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От -6 до -15</w:t>
            </w: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8-10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121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2. Поташ (П)</w:t>
            </w:r>
          </w:p>
        </w:tc>
        <w:tc>
          <w:tcPr>
            <w:tcW w:w="10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До -5</w:t>
            </w:r>
          </w:p>
        </w:tc>
        <w:tc>
          <w:tcPr>
            <w:tcW w:w="10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</w:t>
            </w:r>
          </w:p>
        </w:tc>
        <w:tc>
          <w:tcPr>
            <w:tcW w:w="5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25</w:t>
            </w:r>
          </w:p>
        </w:tc>
        <w:tc>
          <w:tcPr>
            <w:tcW w:w="5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60</w:t>
            </w:r>
          </w:p>
        </w:tc>
        <w:tc>
          <w:tcPr>
            <w:tcW w:w="5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80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От -6 до -15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65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От -16 до -30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121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3. Нитрит натрия + поташ (НН + П)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От 0 до -2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1,5 + 1,5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60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80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От -3 до -5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2,5 + 2,5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От -6 до -15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 + 5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От -16 до -30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6 + 6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45</w:t>
            </w:r>
          </w:p>
        </w:tc>
      </w:tr>
      <w:tr w:rsidR="00000000">
        <w:trPr>
          <w:trHeight w:val="20"/>
        </w:trPr>
        <w:tc>
          <w:tcPr>
            <w:tcW w:w="121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4. Комплексная добавка (НКМ)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От 0 до -2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2-3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70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От -3 до -5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4-5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От -6 до -20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8-10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218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5. Комплексная пластифицированная добавка (НК + ПАЩ-1), (НН + ПАЩ-1)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От 0 до -5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70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От -6 до -15</w:t>
            </w: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5-6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121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6. Хлорид натрия + хлорид кальция (ХН + ХК)</w:t>
            </w:r>
          </w:p>
        </w:tc>
        <w:tc>
          <w:tcPr>
            <w:tcW w:w="10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От 0 до -5</w:t>
            </w:r>
          </w:p>
        </w:tc>
        <w:tc>
          <w:tcPr>
            <w:tcW w:w="10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 + 0,5</w:t>
            </w:r>
          </w:p>
        </w:tc>
        <w:tc>
          <w:tcPr>
            <w:tcW w:w="5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30</w:t>
            </w:r>
          </w:p>
        </w:tc>
        <w:tc>
          <w:tcPr>
            <w:tcW w:w="5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80</w:t>
            </w:r>
          </w:p>
        </w:tc>
        <w:tc>
          <w:tcPr>
            <w:tcW w:w="5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От -6 до -15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 + 2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121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>7. ННХК + M (готовый продукт + мочевина)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От -3 до -15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85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От -6 до -15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40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02C4E">
            <w:pPr>
              <w:autoSpaceDE/>
              <w:autoSpaceDN/>
            </w:pPr>
          </w:p>
        </w:tc>
        <w:tc>
          <w:tcPr>
            <w:tcW w:w="1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От -16 до -30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12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20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pPr>
              <w:jc w:val="center"/>
            </w:pPr>
            <w:r>
              <w:t>30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02C4E">
            <w:r>
              <w:t xml:space="preserve">Примечания </w:t>
            </w:r>
          </w:p>
          <w:p w:rsidR="00000000" w:rsidRDefault="00202C4E">
            <w:r>
              <w:t>1. В таблице приведены величины ожидаемой прочности растворов марки М50 и выше, приготовленных на портландцементах. В случае применения добавки нитрита натрия в виде жидкого продукта ожидаемая прочность растворов принимается с коэффициентом 0,8. При пригот</w:t>
            </w:r>
            <w:r>
              <w:t xml:space="preserve">овлении раствора на шлакопортландцементе следует принимать коэффициент 0,8 с добавкой нитрита натрия в виде жидкого продукта - 0,65. </w:t>
            </w:r>
          </w:p>
          <w:p w:rsidR="00000000" w:rsidRDefault="00202C4E">
            <w:r>
              <w:t>2. В связи с различной скоростью твердения растворов с противоморозными добавками, приготовленных на цементах с разными ми</w:t>
            </w:r>
            <w:r>
              <w:t xml:space="preserve">нералогическими составами, данные таблицы И.3 об ожидаемой прочности растворов необходимо предварительно уточнять пробными замесами и испытанием образцов раствора. </w:t>
            </w:r>
          </w:p>
          <w:p w:rsidR="00000000" w:rsidRDefault="00202C4E">
            <w:r>
              <w:t>3. Число противоморозных добавок рекомендуется назначать исходя из среднесуточной температу</w:t>
            </w:r>
            <w:r>
              <w:t xml:space="preserve">ры на предстоящую декаду по прогнозам метеослужбы. </w:t>
            </w:r>
          </w:p>
          <w:p w:rsidR="00000000" w:rsidRDefault="00202C4E">
            <w:r>
              <w:t>4. В случае резкого замедления твердения растворов с противоморозными добавками при температуре ниже рекомендуемой таблицей И.3 допускается применять дополнительный обогрев конструкций путем установки в п</w:t>
            </w:r>
            <w:r>
              <w:t>омещениях воздухонагревателей или других приборов до температуры не выше 40°С.</w:t>
            </w:r>
          </w:p>
        </w:tc>
      </w:tr>
    </w:tbl>
    <w:p w:rsidR="00000000" w:rsidRDefault="00202C4E">
      <w:pPr>
        <w:ind w:firstLine="426"/>
      </w:pPr>
      <w:r>
        <w:rPr>
          <w:b/>
          <w:bCs/>
        </w:rPr>
        <w:t> </w:t>
      </w:r>
    </w:p>
    <w:p w:rsidR="00000000" w:rsidRDefault="00202C4E">
      <w:pPr>
        <w:ind w:firstLine="426"/>
      </w:pPr>
      <w:r>
        <w:rPr>
          <w:b/>
          <w:bCs/>
        </w:rPr>
        <w:t xml:space="preserve">Ключевые слова: </w:t>
      </w:r>
      <w:r>
        <w:t>монтаж, конструкции стальные, конструкции сборные железобетонные и бетонные, конструкции легкие ограждающие, конструкции деревянные, каменная кладка, сварка монтажных соединений, бетонные работы.</w:t>
      </w:r>
    </w:p>
    <w:p w:rsidR="00000000" w:rsidRDefault="00202C4E">
      <w:pPr>
        <w:ind w:firstLine="426"/>
      </w:pPr>
      <w:r>
        <w:t> </w:t>
      </w:r>
    </w:p>
    <w:sectPr w:rsidR="00000000">
      <w:headerReference w:type="even" r:id="rId427"/>
      <w:headerReference w:type="default" r:id="rId428"/>
      <w:footerReference w:type="even" r:id="rId429"/>
      <w:footerReference w:type="default" r:id="rId430"/>
      <w:headerReference w:type="first" r:id="rId431"/>
      <w:footerReference w:type="first" r:id="rId43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2C4E" w:rsidRDefault="00202C4E" w:rsidP="00202C4E">
      <w:r>
        <w:separator/>
      </w:r>
    </w:p>
  </w:endnote>
  <w:endnote w:type="continuationSeparator" w:id="0">
    <w:p w:rsidR="00202C4E" w:rsidRDefault="00202C4E" w:rsidP="00202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C4E" w:rsidRDefault="00202C4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C4E" w:rsidRDefault="00202C4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C4E" w:rsidRDefault="00202C4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2C4E" w:rsidRDefault="00202C4E" w:rsidP="00202C4E">
      <w:r>
        <w:separator/>
      </w:r>
    </w:p>
  </w:footnote>
  <w:footnote w:type="continuationSeparator" w:id="0">
    <w:p w:rsidR="00202C4E" w:rsidRDefault="00202C4E" w:rsidP="00202C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C4E" w:rsidRDefault="00202C4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C4E" w:rsidRDefault="00202C4E" w:rsidP="00202C4E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202C4E" w:rsidRDefault="00202C4E" w:rsidP="00202C4E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5.03-107-2013 «Несущие и ограждающие конструкции»</w:t>
    </w:r>
  </w:p>
  <w:p w:rsidR="00202C4E" w:rsidRPr="00202C4E" w:rsidRDefault="00202C4E" w:rsidP="00202C4E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C4E" w:rsidRDefault="00202C4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C4E"/>
    <w:rsid w:val="00202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3440C1-EF2A-4A49-B8FE-B271006FF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pPr>
      <w:autoSpaceDE/>
      <w:autoSpaceDN/>
    </w:pPr>
    <w:rPr>
      <w:color w:val="333399"/>
    </w:rPr>
  </w:style>
  <w:style w:type="paragraph" w:customStyle="1" w:styleId="msochpdefault">
    <w:name w:val="msochpdefault"/>
    <w:basedOn w:val="a"/>
    <w:pPr>
      <w:autoSpaceDE/>
      <w:autoSpaceDN/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5">
    <w:name w:val="header"/>
    <w:basedOn w:val="a"/>
    <w:link w:val="a6"/>
    <w:uiPriority w:val="99"/>
    <w:unhideWhenUsed/>
    <w:rsid w:val="00202C4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02C4E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202C4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02C4E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online.zakon.kz/Document/?doc_id=35387916" TargetMode="External"/><Relationship Id="rId299" Type="http://schemas.openxmlformats.org/officeDocument/2006/relationships/hyperlink" Target="http://online.zakon.kz/Document/?doc_id=35387916" TargetMode="External"/><Relationship Id="rId21" Type="http://schemas.openxmlformats.org/officeDocument/2006/relationships/hyperlink" Target="http://online.zakon.kz/Document/?doc_id=35387916" TargetMode="External"/><Relationship Id="rId63" Type="http://schemas.openxmlformats.org/officeDocument/2006/relationships/hyperlink" Target="http://online.zakon.kz/Document/?doc_id=35387916" TargetMode="External"/><Relationship Id="rId159" Type="http://schemas.openxmlformats.org/officeDocument/2006/relationships/hyperlink" Target="http://online.zakon.kz/Document/?doc_id=30353320" TargetMode="External"/><Relationship Id="rId324" Type="http://schemas.openxmlformats.org/officeDocument/2006/relationships/hyperlink" Target="http://online.zakon.kz/Document/?doc_id=35387916" TargetMode="External"/><Relationship Id="rId366" Type="http://schemas.openxmlformats.org/officeDocument/2006/relationships/hyperlink" Target="http://online.zakon.kz/Document/?doc_id=30039128" TargetMode="External"/><Relationship Id="rId170" Type="http://schemas.openxmlformats.org/officeDocument/2006/relationships/hyperlink" Target="http://online.zakon.kz/Document/?doc_id=30021260" TargetMode="External"/><Relationship Id="rId226" Type="http://schemas.openxmlformats.org/officeDocument/2006/relationships/hyperlink" Target="http://online.zakon.kz/Document/?doc_id=30039258" TargetMode="External"/><Relationship Id="rId433" Type="http://schemas.openxmlformats.org/officeDocument/2006/relationships/fontTable" Target="fontTable.xml"/><Relationship Id="rId268" Type="http://schemas.openxmlformats.org/officeDocument/2006/relationships/hyperlink" Target="http://online.zakon.kz/Document/?doc_id=35387916" TargetMode="External"/><Relationship Id="rId32" Type="http://schemas.openxmlformats.org/officeDocument/2006/relationships/hyperlink" Target="http://online.zakon.kz/Document/?doc_id=35387916" TargetMode="External"/><Relationship Id="rId74" Type="http://schemas.openxmlformats.org/officeDocument/2006/relationships/hyperlink" Target="http://online.zakon.kz/Document/?doc_id=35387916" TargetMode="External"/><Relationship Id="rId128" Type="http://schemas.openxmlformats.org/officeDocument/2006/relationships/hyperlink" Target="http://online.zakon.kz/Document/?doc_id=31572382" TargetMode="External"/><Relationship Id="rId335" Type="http://schemas.openxmlformats.org/officeDocument/2006/relationships/hyperlink" Target="http://online.zakon.kz/Document/?doc_id=35387916" TargetMode="External"/><Relationship Id="rId377" Type="http://schemas.openxmlformats.org/officeDocument/2006/relationships/hyperlink" Target="http://online.zakon.kz/Document/?doc_id=30039495" TargetMode="External"/><Relationship Id="rId5" Type="http://schemas.openxmlformats.org/officeDocument/2006/relationships/endnotes" Target="endnotes.xml"/><Relationship Id="rId181" Type="http://schemas.openxmlformats.org/officeDocument/2006/relationships/hyperlink" Target="http://online.zakon.kz/Document/?doc_id=31335909" TargetMode="External"/><Relationship Id="rId237" Type="http://schemas.openxmlformats.org/officeDocument/2006/relationships/hyperlink" Target="http://online.zakon.kz/Document/?doc_id=30944415" TargetMode="External"/><Relationship Id="rId402" Type="http://schemas.openxmlformats.org/officeDocument/2006/relationships/hyperlink" Target="http://online.zakon.kz/Document/?doc_id=35387916" TargetMode="External"/><Relationship Id="rId279" Type="http://schemas.openxmlformats.org/officeDocument/2006/relationships/hyperlink" Target="http://online.zakon.kz/Document/?doc_id=35387916" TargetMode="External"/><Relationship Id="rId43" Type="http://schemas.openxmlformats.org/officeDocument/2006/relationships/hyperlink" Target="http://online.zakon.kz/Document/?doc_id=35387916" TargetMode="External"/><Relationship Id="rId139" Type="http://schemas.openxmlformats.org/officeDocument/2006/relationships/hyperlink" Target="http://online.zakon.kz/Document/?doc_id=30037990" TargetMode="External"/><Relationship Id="rId290" Type="http://schemas.openxmlformats.org/officeDocument/2006/relationships/hyperlink" Target="http://online.zakon.kz/Document/?doc_id=35387916" TargetMode="External"/><Relationship Id="rId304" Type="http://schemas.openxmlformats.org/officeDocument/2006/relationships/hyperlink" Target="http://online.zakon.kz/Document/?doc_id=35387916" TargetMode="External"/><Relationship Id="rId346" Type="http://schemas.openxmlformats.org/officeDocument/2006/relationships/hyperlink" Target="http://online.zakon.kz/Document/?doc_id=35387916" TargetMode="External"/><Relationship Id="rId388" Type="http://schemas.openxmlformats.org/officeDocument/2006/relationships/hyperlink" Target="http://online.zakon.kz/Document/?doc_id=30076479" TargetMode="External"/><Relationship Id="rId85" Type="http://schemas.openxmlformats.org/officeDocument/2006/relationships/hyperlink" Target="http://online.zakon.kz/Document/?doc_id=35387916" TargetMode="External"/><Relationship Id="rId150" Type="http://schemas.openxmlformats.org/officeDocument/2006/relationships/hyperlink" Target="http://online.zakon.kz/Document/?doc_id=30116670" TargetMode="External"/><Relationship Id="rId192" Type="http://schemas.openxmlformats.org/officeDocument/2006/relationships/hyperlink" Target="http://online.zakon.kz/Document/?doc_id=30040249" TargetMode="External"/><Relationship Id="rId206" Type="http://schemas.openxmlformats.org/officeDocument/2006/relationships/hyperlink" Target="http://online.zakon.kz/Document/?doc_id=36650852" TargetMode="External"/><Relationship Id="rId413" Type="http://schemas.openxmlformats.org/officeDocument/2006/relationships/hyperlink" Target="http://online.zakon.kz/Document/?doc_id=30015052" TargetMode="External"/><Relationship Id="rId248" Type="http://schemas.openxmlformats.org/officeDocument/2006/relationships/hyperlink" Target="http://online.zakon.kz/Document/?doc_id=31326941" TargetMode="External"/><Relationship Id="rId12" Type="http://schemas.openxmlformats.org/officeDocument/2006/relationships/hyperlink" Target="http://online.zakon.kz/Document/?doc_id=35387916" TargetMode="External"/><Relationship Id="rId108" Type="http://schemas.openxmlformats.org/officeDocument/2006/relationships/hyperlink" Target="http://online.zakon.kz/Document/?doc_id=35387916" TargetMode="External"/><Relationship Id="rId315" Type="http://schemas.openxmlformats.org/officeDocument/2006/relationships/image" Target="media/image3.gif"/><Relationship Id="rId357" Type="http://schemas.openxmlformats.org/officeDocument/2006/relationships/hyperlink" Target="http://online.zakon.kz/Document/?doc_id=30039256" TargetMode="External"/><Relationship Id="rId54" Type="http://schemas.openxmlformats.org/officeDocument/2006/relationships/hyperlink" Target="http://online.zakon.kz/Document/?doc_id=35387916" TargetMode="External"/><Relationship Id="rId96" Type="http://schemas.openxmlformats.org/officeDocument/2006/relationships/hyperlink" Target="http://online.zakon.kz/Document/?doc_id=35387916" TargetMode="External"/><Relationship Id="rId161" Type="http://schemas.openxmlformats.org/officeDocument/2006/relationships/hyperlink" Target="http://online.zakon.kz/Document/?doc_id=30481108" TargetMode="External"/><Relationship Id="rId217" Type="http://schemas.openxmlformats.org/officeDocument/2006/relationships/hyperlink" Target="http://online.zakon.kz/Document/?doc_id=31587257" TargetMode="External"/><Relationship Id="rId399" Type="http://schemas.openxmlformats.org/officeDocument/2006/relationships/hyperlink" Target="http://online.zakon.kz/Document/?doc_id=35387916" TargetMode="External"/><Relationship Id="rId259" Type="http://schemas.openxmlformats.org/officeDocument/2006/relationships/hyperlink" Target="http://online.zakon.kz/Document/?doc_id=31580346" TargetMode="External"/><Relationship Id="rId424" Type="http://schemas.openxmlformats.org/officeDocument/2006/relationships/image" Target="media/image7.jpeg"/><Relationship Id="rId23" Type="http://schemas.openxmlformats.org/officeDocument/2006/relationships/hyperlink" Target="http://online.zakon.kz/Document/?doc_id=35387916" TargetMode="External"/><Relationship Id="rId119" Type="http://schemas.openxmlformats.org/officeDocument/2006/relationships/hyperlink" Target="http://online.zakon.kz/Document/?doc_id=35387916" TargetMode="External"/><Relationship Id="rId270" Type="http://schemas.openxmlformats.org/officeDocument/2006/relationships/hyperlink" Target="http://online.zakon.kz/Document/?doc_id=35387916" TargetMode="External"/><Relationship Id="rId326" Type="http://schemas.openxmlformats.org/officeDocument/2006/relationships/hyperlink" Target="http://online.zakon.kz/Document/?doc_id=31572382" TargetMode="External"/><Relationship Id="rId65" Type="http://schemas.openxmlformats.org/officeDocument/2006/relationships/hyperlink" Target="http://online.zakon.kz/Document/?doc_id=35387916" TargetMode="External"/><Relationship Id="rId130" Type="http://schemas.openxmlformats.org/officeDocument/2006/relationships/hyperlink" Target="http://online.zakon.kz/Document/?doc_id=31644641" TargetMode="External"/><Relationship Id="rId368" Type="http://schemas.openxmlformats.org/officeDocument/2006/relationships/hyperlink" Target="http://online.zakon.kz/Document/?doc_id=30122833" TargetMode="External"/><Relationship Id="rId172" Type="http://schemas.openxmlformats.org/officeDocument/2006/relationships/hyperlink" Target="http://online.zakon.kz/Document/?doc_id=30039726" TargetMode="External"/><Relationship Id="rId228" Type="http://schemas.openxmlformats.org/officeDocument/2006/relationships/hyperlink" Target="http://online.zakon.kz/Document/?doc_id=31287781" TargetMode="External"/><Relationship Id="rId281" Type="http://schemas.openxmlformats.org/officeDocument/2006/relationships/hyperlink" Target="http://online.zakon.kz/Document/?doc_id=31547030" TargetMode="External"/><Relationship Id="rId337" Type="http://schemas.openxmlformats.org/officeDocument/2006/relationships/hyperlink" Target="http://online.zakon.kz/Document/?doc_id=35387916" TargetMode="External"/><Relationship Id="rId34" Type="http://schemas.openxmlformats.org/officeDocument/2006/relationships/hyperlink" Target="http://online.zakon.kz/Document/?doc_id=35387916" TargetMode="External"/><Relationship Id="rId76" Type="http://schemas.openxmlformats.org/officeDocument/2006/relationships/hyperlink" Target="http://online.zakon.kz/Document/?doc_id=35387916" TargetMode="External"/><Relationship Id="rId141" Type="http://schemas.openxmlformats.org/officeDocument/2006/relationships/hyperlink" Target="http://online.zakon.kz/Document/?doc_id=31448969" TargetMode="External"/><Relationship Id="rId379" Type="http://schemas.openxmlformats.org/officeDocument/2006/relationships/hyperlink" Target="http://online.zakon.kz/Document/?doc_id=31532440" TargetMode="External"/><Relationship Id="rId7" Type="http://schemas.openxmlformats.org/officeDocument/2006/relationships/hyperlink" Target="http://online.zakon.kz/Document/?doc_id=35387916" TargetMode="External"/><Relationship Id="rId183" Type="http://schemas.openxmlformats.org/officeDocument/2006/relationships/hyperlink" Target="http://online.zakon.kz/Document/?doc_id=30039893" TargetMode="External"/><Relationship Id="rId239" Type="http://schemas.openxmlformats.org/officeDocument/2006/relationships/hyperlink" Target="http://online.zakon.kz/Document/?doc_id=35387916" TargetMode="External"/><Relationship Id="rId390" Type="http://schemas.openxmlformats.org/officeDocument/2006/relationships/hyperlink" Target="http://online.zakon.kz/Document/?doc_id=35387916" TargetMode="External"/><Relationship Id="rId404" Type="http://schemas.openxmlformats.org/officeDocument/2006/relationships/hyperlink" Target="http://online.zakon.kz/Document/?doc_id=30039893" TargetMode="External"/><Relationship Id="rId250" Type="http://schemas.openxmlformats.org/officeDocument/2006/relationships/hyperlink" Target="http://online.zakon.kz/Document/?doc_id=31326941" TargetMode="External"/><Relationship Id="rId292" Type="http://schemas.openxmlformats.org/officeDocument/2006/relationships/hyperlink" Target="http://online.zakon.kz/Document/?doc_id=35387916" TargetMode="External"/><Relationship Id="rId306" Type="http://schemas.openxmlformats.org/officeDocument/2006/relationships/hyperlink" Target="http://online.zakon.kz/Document/?doc_id=35387916" TargetMode="External"/><Relationship Id="rId45" Type="http://schemas.openxmlformats.org/officeDocument/2006/relationships/hyperlink" Target="http://online.zakon.kz/Document/?doc_id=35387916" TargetMode="External"/><Relationship Id="rId87" Type="http://schemas.openxmlformats.org/officeDocument/2006/relationships/hyperlink" Target="http://online.zakon.kz/Document/?doc_id=35387916" TargetMode="External"/><Relationship Id="rId110" Type="http://schemas.openxmlformats.org/officeDocument/2006/relationships/hyperlink" Target="http://online.zakon.kz/Document/?doc_id=35387916" TargetMode="External"/><Relationship Id="rId348" Type="http://schemas.openxmlformats.org/officeDocument/2006/relationships/hyperlink" Target="http://online.zakon.kz/Document/?doc_id=35387916" TargetMode="External"/><Relationship Id="rId152" Type="http://schemas.openxmlformats.org/officeDocument/2006/relationships/hyperlink" Target="http://online.zakon.kz/Document/?doc_id=30015052" TargetMode="External"/><Relationship Id="rId194" Type="http://schemas.openxmlformats.org/officeDocument/2006/relationships/hyperlink" Target="http://online.zakon.kz/Document/?doc_id=36650852" TargetMode="External"/><Relationship Id="rId208" Type="http://schemas.openxmlformats.org/officeDocument/2006/relationships/hyperlink" Target="http://online.zakon.kz/Document/?doc_id=30039256" TargetMode="External"/><Relationship Id="rId415" Type="http://schemas.openxmlformats.org/officeDocument/2006/relationships/hyperlink" Target="http://online.zakon.kz/Document/?doc_id=30015058" TargetMode="External"/><Relationship Id="rId261" Type="http://schemas.openxmlformats.org/officeDocument/2006/relationships/hyperlink" Target="http://online.zakon.kz/Document/?doc_id=35387916" TargetMode="External"/><Relationship Id="rId14" Type="http://schemas.openxmlformats.org/officeDocument/2006/relationships/hyperlink" Target="http://online.zakon.kz/Document/?doc_id=35387916" TargetMode="External"/><Relationship Id="rId56" Type="http://schemas.openxmlformats.org/officeDocument/2006/relationships/hyperlink" Target="http://online.zakon.kz/Document/?doc_id=35387916" TargetMode="External"/><Relationship Id="rId317" Type="http://schemas.openxmlformats.org/officeDocument/2006/relationships/hyperlink" Target="http://online.zakon.kz/Document/?doc_id=35387916" TargetMode="External"/><Relationship Id="rId359" Type="http://schemas.openxmlformats.org/officeDocument/2006/relationships/hyperlink" Target="http://online.zakon.kz/Document/?doc_id=30021252" TargetMode="External"/><Relationship Id="rId98" Type="http://schemas.openxmlformats.org/officeDocument/2006/relationships/hyperlink" Target="http://online.zakon.kz/Document/?doc_id=35387916" TargetMode="External"/><Relationship Id="rId121" Type="http://schemas.openxmlformats.org/officeDocument/2006/relationships/hyperlink" Target="http://online.zakon.kz/Document/?doc_id=33063957" TargetMode="External"/><Relationship Id="rId163" Type="http://schemas.openxmlformats.org/officeDocument/2006/relationships/hyperlink" Target="http://online.zakon.kz/Document/?doc_id=31579377" TargetMode="External"/><Relationship Id="rId219" Type="http://schemas.openxmlformats.org/officeDocument/2006/relationships/hyperlink" Target="http://online.zakon.kz/Document/?doc_id=31523682" TargetMode="External"/><Relationship Id="rId370" Type="http://schemas.openxmlformats.org/officeDocument/2006/relationships/hyperlink" Target="http://online.zakon.kz/Document/?doc_id=31578165" TargetMode="External"/><Relationship Id="rId426" Type="http://schemas.openxmlformats.org/officeDocument/2006/relationships/hyperlink" Target="http://online.zakon.kz/Document/?doc_id=33796763" TargetMode="External"/><Relationship Id="rId230" Type="http://schemas.openxmlformats.org/officeDocument/2006/relationships/hyperlink" Target="http://online.zakon.kz/Document/?doc_id=35387916" TargetMode="External"/><Relationship Id="rId25" Type="http://schemas.openxmlformats.org/officeDocument/2006/relationships/hyperlink" Target="http://online.zakon.kz/Document/?doc_id=35387916" TargetMode="External"/><Relationship Id="rId67" Type="http://schemas.openxmlformats.org/officeDocument/2006/relationships/hyperlink" Target="http://online.zakon.kz/Document/?doc_id=35387916" TargetMode="External"/><Relationship Id="rId272" Type="http://schemas.openxmlformats.org/officeDocument/2006/relationships/hyperlink" Target="http://online.zakon.kz/Document/?doc_id=30040209" TargetMode="External"/><Relationship Id="rId328" Type="http://schemas.openxmlformats.org/officeDocument/2006/relationships/hyperlink" Target="http://online.zakon.kz/Document/?doc_id=30039778" TargetMode="External"/><Relationship Id="rId132" Type="http://schemas.openxmlformats.org/officeDocument/2006/relationships/hyperlink" Target="http://online.zakon.kz/Document/?doc_id=31326941" TargetMode="External"/><Relationship Id="rId174" Type="http://schemas.openxmlformats.org/officeDocument/2006/relationships/hyperlink" Target="http://online.zakon.kz/Document/?doc_id=30039778" TargetMode="External"/><Relationship Id="rId381" Type="http://schemas.openxmlformats.org/officeDocument/2006/relationships/hyperlink" Target="http://online.zakon.kz/Document/?doc_id=30039893" TargetMode="External"/><Relationship Id="rId241" Type="http://schemas.openxmlformats.org/officeDocument/2006/relationships/hyperlink" Target="http://online.zakon.kz/Document/?doc_id=31287781" TargetMode="External"/><Relationship Id="rId36" Type="http://schemas.openxmlformats.org/officeDocument/2006/relationships/hyperlink" Target="http://online.zakon.kz/Document/?doc_id=35387916" TargetMode="External"/><Relationship Id="rId283" Type="http://schemas.openxmlformats.org/officeDocument/2006/relationships/hyperlink" Target="http://online.zakon.kz/Document/?doc_id=31570646" TargetMode="External"/><Relationship Id="rId339" Type="http://schemas.openxmlformats.org/officeDocument/2006/relationships/hyperlink" Target="http://online.zakon.kz/Document/?doc_id=35387916" TargetMode="External"/><Relationship Id="rId78" Type="http://schemas.openxmlformats.org/officeDocument/2006/relationships/hyperlink" Target="http://online.zakon.kz/Document/?doc_id=35387916" TargetMode="External"/><Relationship Id="rId101" Type="http://schemas.openxmlformats.org/officeDocument/2006/relationships/hyperlink" Target="http://online.zakon.kz/Document/?doc_id=35387916" TargetMode="External"/><Relationship Id="rId143" Type="http://schemas.openxmlformats.org/officeDocument/2006/relationships/hyperlink" Target="http://online.zakon.kz/Document/?doc_id=30021258" TargetMode="External"/><Relationship Id="rId185" Type="http://schemas.openxmlformats.org/officeDocument/2006/relationships/hyperlink" Target="http://online.zakon.kz/Document/?doc_id=30814152" TargetMode="External"/><Relationship Id="rId350" Type="http://schemas.openxmlformats.org/officeDocument/2006/relationships/hyperlink" Target="http://online.zakon.kz/Document/?doc_id=35387916" TargetMode="External"/><Relationship Id="rId406" Type="http://schemas.openxmlformats.org/officeDocument/2006/relationships/hyperlink" Target="http://online.zakon.kz/Document/?doc_id=30040241" TargetMode="External"/><Relationship Id="rId9" Type="http://schemas.openxmlformats.org/officeDocument/2006/relationships/hyperlink" Target="http://online.zakon.kz/Document/?doc_id=35387916" TargetMode="External"/><Relationship Id="rId210" Type="http://schemas.openxmlformats.org/officeDocument/2006/relationships/hyperlink" Target="http://online.zakon.kz/Document/?doc_id=35387916" TargetMode="External"/><Relationship Id="rId392" Type="http://schemas.openxmlformats.org/officeDocument/2006/relationships/hyperlink" Target="http://online.zakon.kz/Document/?doc_id=35387916" TargetMode="External"/><Relationship Id="rId252" Type="http://schemas.openxmlformats.org/officeDocument/2006/relationships/hyperlink" Target="http://online.zakon.kz/Document/?doc_id=31326941" TargetMode="External"/><Relationship Id="rId294" Type="http://schemas.openxmlformats.org/officeDocument/2006/relationships/hyperlink" Target="http://online.zakon.kz/Document/?doc_id=35387916" TargetMode="External"/><Relationship Id="rId308" Type="http://schemas.openxmlformats.org/officeDocument/2006/relationships/hyperlink" Target="http://online.zakon.kz/Document/?doc_id=35387916" TargetMode="External"/><Relationship Id="rId47" Type="http://schemas.openxmlformats.org/officeDocument/2006/relationships/hyperlink" Target="http://online.zakon.kz/Document/?doc_id=35387916" TargetMode="External"/><Relationship Id="rId89" Type="http://schemas.openxmlformats.org/officeDocument/2006/relationships/hyperlink" Target="http://online.zakon.kz/Document/?doc_id=35387916" TargetMode="External"/><Relationship Id="rId112" Type="http://schemas.openxmlformats.org/officeDocument/2006/relationships/hyperlink" Target="http://online.zakon.kz/Document/?doc_id=35387916" TargetMode="External"/><Relationship Id="rId154" Type="http://schemas.openxmlformats.org/officeDocument/2006/relationships/hyperlink" Target="http://online.zakon.kz/Document/?doc_id=30499857" TargetMode="External"/><Relationship Id="rId361" Type="http://schemas.openxmlformats.org/officeDocument/2006/relationships/hyperlink" Target="http://online.zakon.kz/Document/?doc_id=31346547" TargetMode="External"/><Relationship Id="rId196" Type="http://schemas.openxmlformats.org/officeDocument/2006/relationships/hyperlink" Target="http://online.zakon.kz/Document/?doc_id=30039855" TargetMode="External"/><Relationship Id="rId417" Type="http://schemas.openxmlformats.org/officeDocument/2006/relationships/hyperlink" Target="http://online.zakon.kz/Document/?doc_id=30039801" TargetMode="External"/><Relationship Id="rId16" Type="http://schemas.openxmlformats.org/officeDocument/2006/relationships/hyperlink" Target="http://online.zakon.kz/Document/?doc_id=35387916" TargetMode="External"/><Relationship Id="rId221" Type="http://schemas.openxmlformats.org/officeDocument/2006/relationships/hyperlink" Target="http://online.zakon.kz/Document/?doc_id=30039816" TargetMode="External"/><Relationship Id="rId263" Type="http://schemas.openxmlformats.org/officeDocument/2006/relationships/hyperlink" Target="http://online.zakon.kz/Document/?doc_id=30039495" TargetMode="External"/><Relationship Id="rId319" Type="http://schemas.openxmlformats.org/officeDocument/2006/relationships/image" Target="media/image4.jpeg"/><Relationship Id="rId58" Type="http://schemas.openxmlformats.org/officeDocument/2006/relationships/hyperlink" Target="http://online.zakon.kz/Document/?doc_id=35387916" TargetMode="External"/><Relationship Id="rId123" Type="http://schemas.openxmlformats.org/officeDocument/2006/relationships/hyperlink" Target="http://online.zakon.kz/Document/?doc_id=38304152" TargetMode="External"/><Relationship Id="rId330" Type="http://schemas.openxmlformats.org/officeDocument/2006/relationships/hyperlink" Target="http://online.zakon.kz/Document/?doc_id=30039855" TargetMode="External"/><Relationship Id="rId165" Type="http://schemas.openxmlformats.org/officeDocument/2006/relationships/hyperlink" Target="http://online.zakon.kz/Document/?doc_id=30076479" TargetMode="External"/><Relationship Id="rId372" Type="http://schemas.openxmlformats.org/officeDocument/2006/relationships/hyperlink" Target="http://online.zakon.kz/Document/?doc_id=30039495" TargetMode="External"/><Relationship Id="rId428" Type="http://schemas.openxmlformats.org/officeDocument/2006/relationships/header" Target="header2.xml"/><Relationship Id="rId232" Type="http://schemas.openxmlformats.org/officeDocument/2006/relationships/hyperlink" Target="http://online.zakon.kz/Document/?doc_id=31405838" TargetMode="External"/><Relationship Id="rId274" Type="http://schemas.openxmlformats.org/officeDocument/2006/relationships/hyperlink" Target="http://online.zakon.kz/Document/?doc_id=31287781" TargetMode="External"/><Relationship Id="rId27" Type="http://schemas.openxmlformats.org/officeDocument/2006/relationships/hyperlink" Target="http://online.zakon.kz/Document/?doc_id=35387916" TargetMode="External"/><Relationship Id="rId69" Type="http://schemas.openxmlformats.org/officeDocument/2006/relationships/hyperlink" Target="http://online.zakon.kz/Document/?doc_id=35387916" TargetMode="External"/><Relationship Id="rId134" Type="http://schemas.openxmlformats.org/officeDocument/2006/relationships/hyperlink" Target="http://online.zakon.kz/Document/?doc_id=31346547" TargetMode="External"/><Relationship Id="rId80" Type="http://schemas.openxmlformats.org/officeDocument/2006/relationships/hyperlink" Target="http://online.zakon.kz/Document/?doc_id=35387916" TargetMode="External"/><Relationship Id="rId176" Type="http://schemas.openxmlformats.org/officeDocument/2006/relationships/hyperlink" Target="http://online.zakon.kz/Document/?doc_id=30039801" TargetMode="External"/><Relationship Id="rId341" Type="http://schemas.openxmlformats.org/officeDocument/2006/relationships/hyperlink" Target="http://online.zakon.kz/Document/?doc_id=35387916" TargetMode="External"/><Relationship Id="rId383" Type="http://schemas.openxmlformats.org/officeDocument/2006/relationships/hyperlink" Target="http://online.zakon.kz/Document/?doc_id=30021252" TargetMode="External"/><Relationship Id="rId201" Type="http://schemas.openxmlformats.org/officeDocument/2006/relationships/hyperlink" Target="http://online.zakon.kz/Document/?doc_id=30158692" TargetMode="External"/><Relationship Id="rId243" Type="http://schemas.openxmlformats.org/officeDocument/2006/relationships/hyperlink" Target="http://online.zakon.kz/Document/?doc_id=31580346" TargetMode="External"/><Relationship Id="rId285" Type="http://schemas.openxmlformats.org/officeDocument/2006/relationships/hyperlink" Target="http://online.zakon.kz/Document/?doc_id=31467058" TargetMode="External"/><Relationship Id="rId38" Type="http://schemas.openxmlformats.org/officeDocument/2006/relationships/hyperlink" Target="http://online.zakon.kz/Document/?doc_id=35387916" TargetMode="External"/><Relationship Id="rId103" Type="http://schemas.openxmlformats.org/officeDocument/2006/relationships/hyperlink" Target="http://online.zakon.kz/Document/?doc_id=35387916" TargetMode="External"/><Relationship Id="rId310" Type="http://schemas.openxmlformats.org/officeDocument/2006/relationships/hyperlink" Target="http://online.zakon.kz/Document/?doc_id=35387916" TargetMode="External"/><Relationship Id="rId91" Type="http://schemas.openxmlformats.org/officeDocument/2006/relationships/hyperlink" Target="http://online.zakon.kz/Document/?doc_id=35387916" TargetMode="External"/><Relationship Id="rId145" Type="http://schemas.openxmlformats.org/officeDocument/2006/relationships/hyperlink" Target="http://online.zakon.kz/Document/?doc_id=30039136" TargetMode="External"/><Relationship Id="rId187" Type="http://schemas.openxmlformats.org/officeDocument/2006/relationships/hyperlink" Target="http://online.zakon.kz/Document/?doc_id=31467794" TargetMode="External"/><Relationship Id="rId352" Type="http://schemas.openxmlformats.org/officeDocument/2006/relationships/hyperlink" Target="http://online.zakon.kz/Document/?doc_id=35387916" TargetMode="External"/><Relationship Id="rId394" Type="http://schemas.openxmlformats.org/officeDocument/2006/relationships/image" Target="media/image6.gif"/><Relationship Id="rId408" Type="http://schemas.openxmlformats.org/officeDocument/2006/relationships/hyperlink" Target="http://online.zakon.kz/Document/?doc_id=31405838" TargetMode="External"/><Relationship Id="rId212" Type="http://schemas.openxmlformats.org/officeDocument/2006/relationships/hyperlink" Target="http://online.zakon.kz/Document/?doc_id=31644641" TargetMode="External"/><Relationship Id="rId254" Type="http://schemas.openxmlformats.org/officeDocument/2006/relationships/hyperlink" Target="http://online.zakon.kz/Document/?doc_id=30039258" TargetMode="External"/><Relationship Id="rId28" Type="http://schemas.openxmlformats.org/officeDocument/2006/relationships/hyperlink" Target="http://online.zakon.kz/Document/?doc_id=35387916" TargetMode="External"/><Relationship Id="rId49" Type="http://schemas.openxmlformats.org/officeDocument/2006/relationships/hyperlink" Target="http://online.zakon.kz/Document/?doc_id=35387916" TargetMode="External"/><Relationship Id="rId114" Type="http://schemas.openxmlformats.org/officeDocument/2006/relationships/hyperlink" Target="http://online.zakon.kz/Document/?doc_id=35387916" TargetMode="External"/><Relationship Id="rId275" Type="http://schemas.openxmlformats.org/officeDocument/2006/relationships/hyperlink" Target="http://online.zakon.kz/Document/?doc_id=31579377" TargetMode="External"/><Relationship Id="rId296" Type="http://schemas.openxmlformats.org/officeDocument/2006/relationships/hyperlink" Target="http://online.zakon.kz/Document/?doc_id=35387916" TargetMode="External"/><Relationship Id="rId300" Type="http://schemas.openxmlformats.org/officeDocument/2006/relationships/hyperlink" Target="http://online.zakon.kz/Document/?doc_id=35387916" TargetMode="External"/><Relationship Id="rId60" Type="http://schemas.openxmlformats.org/officeDocument/2006/relationships/hyperlink" Target="http://online.zakon.kz/Document/?doc_id=35387916" TargetMode="External"/><Relationship Id="rId81" Type="http://schemas.openxmlformats.org/officeDocument/2006/relationships/hyperlink" Target="http://online.zakon.kz/Document/?doc_id=35387916" TargetMode="External"/><Relationship Id="rId135" Type="http://schemas.openxmlformats.org/officeDocument/2006/relationships/hyperlink" Target="http://online.zakon.kz/Document/?doc_id=31587257" TargetMode="External"/><Relationship Id="rId156" Type="http://schemas.openxmlformats.org/officeDocument/2006/relationships/hyperlink" Target="http://online.zakon.kz/Document/?doc_id=31523682" TargetMode="External"/><Relationship Id="rId177" Type="http://schemas.openxmlformats.org/officeDocument/2006/relationships/hyperlink" Target="http://online.zakon.kz/Document/?doc_id=33463053" TargetMode="External"/><Relationship Id="rId198" Type="http://schemas.openxmlformats.org/officeDocument/2006/relationships/hyperlink" Target="http://online.zakon.kz/Document/?doc_id=30037990" TargetMode="External"/><Relationship Id="rId321" Type="http://schemas.openxmlformats.org/officeDocument/2006/relationships/image" Target="media/image5.jpeg"/><Relationship Id="rId342" Type="http://schemas.openxmlformats.org/officeDocument/2006/relationships/hyperlink" Target="http://online.zakon.kz/Document/?doc_id=38304152" TargetMode="External"/><Relationship Id="rId363" Type="http://schemas.openxmlformats.org/officeDocument/2006/relationships/hyperlink" Target="http://online.zakon.kz/Document/?doc_id=30062978" TargetMode="External"/><Relationship Id="rId384" Type="http://schemas.openxmlformats.org/officeDocument/2006/relationships/hyperlink" Target="http://online.zakon.kz/Document/?doc_id=30443606" TargetMode="External"/><Relationship Id="rId419" Type="http://schemas.openxmlformats.org/officeDocument/2006/relationships/hyperlink" Target="http://online.zakon.kz/Document/?doc_id=31644641" TargetMode="External"/><Relationship Id="rId202" Type="http://schemas.openxmlformats.org/officeDocument/2006/relationships/hyperlink" Target="http://online.zakon.kz/Document/?doc_id=35387916" TargetMode="External"/><Relationship Id="rId223" Type="http://schemas.openxmlformats.org/officeDocument/2006/relationships/hyperlink" Target="http://online.zakon.kz/Document/?doc_id=30040249" TargetMode="External"/><Relationship Id="rId244" Type="http://schemas.openxmlformats.org/officeDocument/2006/relationships/hyperlink" Target="http://online.zakon.kz/Document/?doc_id=31326941" TargetMode="External"/><Relationship Id="rId430" Type="http://schemas.openxmlformats.org/officeDocument/2006/relationships/footer" Target="footer2.xml"/><Relationship Id="rId18" Type="http://schemas.openxmlformats.org/officeDocument/2006/relationships/hyperlink" Target="http://online.zakon.kz/Document/?doc_id=35387916" TargetMode="External"/><Relationship Id="rId39" Type="http://schemas.openxmlformats.org/officeDocument/2006/relationships/hyperlink" Target="http://online.zakon.kz/Document/?doc_id=35387916" TargetMode="External"/><Relationship Id="rId265" Type="http://schemas.openxmlformats.org/officeDocument/2006/relationships/hyperlink" Target="http://online.zakon.kz/Document/?doc_id=35387916" TargetMode="External"/><Relationship Id="rId286" Type="http://schemas.openxmlformats.org/officeDocument/2006/relationships/hyperlink" Target="http://online.zakon.kz/Document/?doc_id=35387916" TargetMode="External"/><Relationship Id="rId50" Type="http://schemas.openxmlformats.org/officeDocument/2006/relationships/hyperlink" Target="http://online.zakon.kz/Document/?doc_id=35387916" TargetMode="External"/><Relationship Id="rId104" Type="http://schemas.openxmlformats.org/officeDocument/2006/relationships/hyperlink" Target="http://online.zakon.kz/Document/?doc_id=35387916" TargetMode="External"/><Relationship Id="rId125" Type="http://schemas.openxmlformats.org/officeDocument/2006/relationships/hyperlink" Target="http://online.zakon.kz/Document/?doc_id=34578484" TargetMode="External"/><Relationship Id="rId146" Type="http://schemas.openxmlformats.org/officeDocument/2006/relationships/hyperlink" Target="http://online.zakon.kz/Document/?doc_id=30482032" TargetMode="External"/><Relationship Id="rId167" Type="http://schemas.openxmlformats.org/officeDocument/2006/relationships/hyperlink" Target="http://online.zakon.kz/Document/?doc_id=30056588" TargetMode="External"/><Relationship Id="rId188" Type="http://schemas.openxmlformats.org/officeDocument/2006/relationships/hyperlink" Target="http://online.zakon.kz/Document/?doc_id=30040161" TargetMode="External"/><Relationship Id="rId311" Type="http://schemas.openxmlformats.org/officeDocument/2006/relationships/image" Target="media/image1.jpeg"/><Relationship Id="rId332" Type="http://schemas.openxmlformats.org/officeDocument/2006/relationships/hyperlink" Target="http://online.zakon.kz/Document/?doc_id=30043341" TargetMode="External"/><Relationship Id="rId353" Type="http://schemas.openxmlformats.org/officeDocument/2006/relationships/hyperlink" Target="http://online.zakon.kz/Document/?doc_id=35387916" TargetMode="External"/><Relationship Id="rId374" Type="http://schemas.openxmlformats.org/officeDocument/2006/relationships/hyperlink" Target="http://online.zakon.kz/Document/?doc_id=35387916" TargetMode="External"/><Relationship Id="rId395" Type="http://schemas.openxmlformats.org/officeDocument/2006/relationships/image" Target="https://prod-prg-document-store-api.azurewebsites.net/api/DocumentObject/GetImageAsync?ImageId=40949987" TargetMode="External"/><Relationship Id="rId409" Type="http://schemas.openxmlformats.org/officeDocument/2006/relationships/hyperlink" Target="http://online.zakon.kz/Document/?doc_id=30039256" TargetMode="External"/><Relationship Id="rId71" Type="http://schemas.openxmlformats.org/officeDocument/2006/relationships/hyperlink" Target="http://online.zakon.kz/Document/?doc_id=35387916" TargetMode="External"/><Relationship Id="rId92" Type="http://schemas.openxmlformats.org/officeDocument/2006/relationships/hyperlink" Target="http://online.zakon.kz/Document/?doc_id=35387916" TargetMode="External"/><Relationship Id="rId213" Type="http://schemas.openxmlformats.org/officeDocument/2006/relationships/hyperlink" Target="http://online.zakon.kz/Document/?doc_id=31335909" TargetMode="External"/><Relationship Id="rId234" Type="http://schemas.openxmlformats.org/officeDocument/2006/relationships/hyperlink" Target="http://online.zakon.kz/Document/?doc_id=31326941" TargetMode="External"/><Relationship Id="rId420" Type="http://schemas.openxmlformats.org/officeDocument/2006/relationships/hyperlink" Target="http://online.zakon.kz/Document/?doc_id=31335909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5387916" TargetMode="External"/><Relationship Id="rId255" Type="http://schemas.openxmlformats.org/officeDocument/2006/relationships/hyperlink" Target="http://online.zakon.kz/Document/?doc_id=30039136" TargetMode="External"/><Relationship Id="rId276" Type="http://schemas.openxmlformats.org/officeDocument/2006/relationships/hyperlink" Target="http://online.zakon.kz/Document/?doc_id=34578484" TargetMode="External"/><Relationship Id="rId297" Type="http://schemas.openxmlformats.org/officeDocument/2006/relationships/hyperlink" Target="http://online.zakon.kz/Document/?doc_id=35387916" TargetMode="External"/><Relationship Id="rId40" Type="http://schemas.openxmlformats.org/officeDocument/2006/relationships/hyperlink" Target="http://online.zakon.kz/Document/?doc_id=35387916" TargetMode="External"/><Relationship Id="rId115" Type="http://schemas.openxmlformats.org/officeDocument/2006/relationships/hyperlink" Target="http://online.zakon.kz/Document/?doc_id=35387916" TargetMode="External"/><Relationship Id="rId136" Type="http://schemas.openxmlformats.org/officeDocument/2006/relationships/hyperlink" Target="http://online.zakon.kz/Document/?doc_id=30014869" TargetMode="External"/><Relationship Id="rId157" Type="http://schemas.openxmlformats.org/officeDocument/2006/relationships/hyperlink" Target="http://online.zakon.kz/Document/?doc_id=30039258" TargetMode="External"/><Relationship Id="rId178" Type="http://schemas.openxmlformats.org/officeDocument/2006/relationships/hyperlink" Target="http://online.zakon.kz/Document/?doc_id=30039816" TargetMode="External"/><Relationship Id="rId301" Type="http://schemas.openxmlformats.org/officeDocument/2006/relationships/hyperlink" Target="http://online.zakon.kz/Document/?doc_id=35387916" TargetMode="External"/><Relationship Id="rId322" Type="http://schemas.openxmlformats.org/officeDocument/2006/relationships/image" Target="https://prod-prg-document-store-api.azurewebsites.net/api/DocumentObject/GetImageAsync?ImageId=40949986" TargetMode="External"/><Relationship Id="rId343" Type="http://schemas.openxmlformats.org/officeDocument/2006/relationships/hyperlink" Target="http://online.zakon.kz/Document/?doc_id=31448969" TargetMode="External"/><Relationship Id="rId364" Type="http://schemas.openxmlformats.org/officeDocument/2006/relationships/hyperlink" Target="http://online.zakon.kz/Document/?doc_id=35387916" TargetMode="External"/><Relationship Id="rId61" Type="http://schemas.openxmlformats.org/officeDocument/2006/relationships/hyperlink" Target="http://online.zakon.kz/Document/?doc_id=35387916" TargetMode="External"/><Relationship Id="rId82" Type="http://schemas.openxmlformats.org/officeDocument/2006/relationships/hyperlink" Target="http://online.zakon.kz/Document/?doc_id=35387916" TargetMode="External"/><Relationship Id="rId199" Type="http://schemas.openxmlformats.org/officeDocument/2006/relationships/hyperlink" Target="http://online.zakon.kz/Document/?doc_id=30015058" TargetMode="External"/><Relationship Id="rId203" Type="http://schemas.openxmlformats.org/officeDocument/2006/relationships/hyperlink" Target="http://online.zakon.kz/Document/?doc_id=31405838" TargetMode="External"/><Relationship Id="rId385" Type="http://schemas.openxmlformats.org/officeDocument/2006/relationships/hyperlink" Target="http://online.zakon.kz/Document/?doc_id=30021349" TargetMode="External"/><Relationship Id="rId19" Type="http://schemas.openxmlformats.org/officeDocument/2006/relationships/hyperlink" Target="http://online.zakon.kz/Document/?doc_id=35387916" TargetMode="External"/><Relationship Id="rId224" Type="http://schemas.openxmlformats.org/officeDocument/2006/relationships/hyperlink" Target="http://online.zakon.kz/Document/?doc_id=30040161" TargetMode="External"/><Relationship Id="rId245" Type="http://schemas.openxmlformats.org/officeDocument/2006/relationships/hyperlink" Target="http://online.zakon.kz/Document/?doc_id=31580346" TargetMode="External"/><Relationship Id="rId266" Type="http://schemas.openxmlformats.org/officeDocument/2006/relationships/hyperlink" Target="http://online.zakon.kz/Document/?doc_id=31532440" TargetMode="External"/><Relationship Id="rId287" Type="http://schemas.openxmlformats.org/officeDocument/2006/relationships/hyperlink" Target="http://online.zakon.kz/Document/?doc_id=30482032" TargetMode="External"/><Relationship Id="rId410" Type="http://schemas.openxmlformats.org/officeDocument/2006/relationships/hyperlink" Target="http://online.zakon.kz/Document/?doc_id=30039074" TargetMode="External"/><Relationship Id="rId431" Type="http://schemas.openxmlformats.org/officeDocument/2006/relationships/header" Target="header3.xml"/><Relationship Id="rId30" Type="http://schemas.openxmlformats.org/officeDocument/2006/relationships/hyperlink" Target="http://online.zakon.kz/Document/?doc_id=35387916" TargetMode="External"/><Relationship Id="rId105" Type="http://schemas.openxmlformats.org/officeDocument/2006/relationships/hyperlink" Target="http://online.zakon.kz/Document/?doc_id=35387916" TargetMode="External"/><Relationship Id="rId126" Type="http://schemas.openxmlformats.org/officeDocument/2006/relationships/hyperlink" Target="http://online.zakon.kz/Document/?doc_id=39343712" TargetMode="External"/><Relationship Id="rId147" Type="http://schemas.openxmlformats.org/officeDocument/2006/relationships/hyperlink" Target="http://online.zakon.kz/Document/?doc_id=30021252" TargetMode="External"/><Relationship Id="rId168" Type="http://schemas.openxmlformats.org/officeDocument/2006/relationships/hyperlink" Target="http://online.zakon.kz/Document/?doc_id=30062978" TargetMode="External"/><Relationship Id="rId312" Type="http://schemas.openxmlformats.org/officeDocument/2006/relationships/image" Target="https://prod-prg-document-store-api.azurewebsites.net/api/DocumentObject/GetImageAsync?ImageId=40949982" TargetMode="External"/><Relationship Id="rId333" Type="http://schemas.openxmlformats.org/officeDocument/2006/relationships/hyperlink" Target="http://online.zakon.kz/Document/?doc_id=30040241" TargetMode="External"/><Relationship Id="rId354" Type="http://schemas.openxmlformats.org/officeDocument/2006/relationships/hyperlink" Target="http://online.zakon.kz/Document/?doc_id=35387916" TargetMode="External"/><Relationship Id="rId51" Type="http://schemas.openxmlformats.org/officeDocument/2006/relationships/hyperlink" Target="http://online.zakon.kz/Document/?doc_id=35387916" TargetMode="External"/><Relationship Id="rId72" Type="http://schemas.openxmlformats.org/officeDocument/2006/relationships/hyperlink" Target="http://online.zakon.kz/Document/?doc_id=35387916" TargetMode="External"/><Relationship Id="rId93" Type="http://schemas.openxmlformats.org/officeDocument/2006/relationships/hyperlink" Target="http://online.zakon.kz/Document/?doc_id=35387916" TargetMode="External"/><Relationship Id="rId189" Type="http://schemas.openxmlformats.org/officeDocument/2006/relationships/hyperlink" Target="http://online.zakon.kz/Document/?doc_id=30040209" TargetMode="External"/><Relationship Id="rId375" Type="http://schemas.openxmlformats.org/officeDocument/2006/relationships/hyperlink" Target="http://online.zakon.kz/Document/?doc_id=31346547" TargetMode="External"/><Relationship Id="rId396" Type="http://schemas.openxmlformats.org/officeDocument/2006/relationships/hyperlink" Target="http://online.zakon.kz/Document/?doc_id=35387916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://online.zakon.kz/Document/?doc_id=30944415" TargetMode="External"/><Relationship Id="rId235" Type="http://schemas.openxmlformats.org/officeDocument/2006/relationships/hyperlink" Target="http://online.zakon.kz/Document/?doc_id=31580346" TargetMode="External"/><Relationship Id="rId256" Type="http://schemas.openxmlformats.org/officeDocument/2006/relationships/hyperlink" Target="http://online.zakon.kz/Document/?doc_id=35387916" TargetMode="External"/><Relationship Id="rId277" Type="http://schemas.openxmlformats.org/officeDocument/2006/relationships/hyperlink" Target="http://online.zakon.kz/Document/?doc_id=35387916" TargetMode="External"/><Relationship Id="rId298" Type="http://schemas.openxmlformats.org/officeDocument/2006/relationships/hyperlink" Target="http://online.zakon.kz/Document/?doc_id=35387916" TargetMode="External"/><Relationship Id="rId400" Type="http://schemas.openxmlformats.org/officeDocument/2006/relationships/hyperlink" Target="http://online.zakon.kz/Document/?doc_id=31412497" TargetMode="External"/><Relationship Id="rId421" Type="http://schemas.openxmlformats.org/officeDocument/2006/relationships/hyperlink" Target="http://online.zakon.kz/Document/?doc_id=31656207" TargetMode="External"/><Relationship Id="rId116" Type="http://schemas.openxmlformats.org/officeDocument/2006/relationships/hyperlink" Target="http://online.zakon.kz/Document/?doc_id=35387916" TargetMode="External"/><Relationship Id="rId137" Type="http://schemas.openxmlformats.org/officeDocument/2006/relationships/hyperlink" Target="http://online.zakon.kz/Document/?doc_id=30443606" TargetMode="External"/><Relationship Id="rId158" Type="http://schemas.openxmlformats.org/officeDocument/2006/relationships/hyperlink" Target="http://online.zakon.kz/Document/?doc_id=31412497" TargetMode="External"/><Relationship Id="rId302" Type="http://schemas.openxmlformats.org/officeDocument/2006/relationships/hyperlink" Target="http://online.zakon.kz/Document/?doc_id=35387916" TargetMode="External"/><Relationship Id="rId323" Type="http://schemas.openxmlformats.org/officeDocument/2006/relationships/hyperlink" Target="http://online.zakon.kz/Document/?doc_id=35387916" TargetMode="External"/><Relationship Id="rId344" Type="http://schemas.openxmlformats.org/officeDocument/2006/relationships/hyperlink" Target="http://online.zakon.kz/Document/?doc_id=35387916" TargetMode="External"/><Relationship Id="rId20" Type="http://schemas.openxmlformats.org/officeDocument/2006/relationships/hyperlink" Target="http://online.zakon.kz/Document/?doc_id=35387916" TargetMode="External"/><Relationship Id="rId41" Type="http://schemas.openxmlformats.org/officeDocument/2006/relationships/hyperlink" Target="http://online.zakon.kz/Document/?doc_id=35387916" TargetMode="External"/><Relationship Id="rId62" Type="http://schemas.openxmlformats.org/officeDocument/2006/relationships/hyperlink" Target="http://online.zakon.kz/Document/?doc_id=35387916" TargetMode="External"/><Relationship Id="rId83" Type="http://schemas.openxmlformats.org/officeDocument/2006/relationships/hyperlink" Target="http://online.zakon.kz/Document/?doc_id=35387916" TargetMode="External"/><Relationship Id="rId179" Type="http://schemas.openxmlformats.org/officeDocument/2006/relationships/hyperlink" Target="http://online.zakon.kz/Document/?doc_id=30039855" TargetMode="External"/><Relationship Id="rId365" Type="http://schemas.openxmlformats.org/officeDocument/2006/relationships/hyperlink" Target="http://online.zakon.kz/Document/?doc_id=35387916" TargetMode="External"/><Relationship Id="rId386" Type="http://schemas.openxmlformats.org/officeDocument/2006/relationships/hyperlink" Target="http://online.zakon.kz/Document/?doc_id=31578165" TargetMode="External"/><Relationship Id="rId190" Type="http://schemas.openxmlformats.org/officeDocument/2006/relationships/hyperlink" Target="http://online.zakon.kz/Document/?doc_id=31580346" TargetMode="External"/><Relationship Id="rId204" Type="http://schemas.openxmlformats.org/officeDocument/2006/relationships/hyperlink" Target="http://online.zakon.kz/Document/?doc_id=36650852" TargetMode="External"/><Relationship Id="rId225" Type="http://schemas.openxmlformats.org/officeDocument/2006/relationships/hyperlink" Target="http://online.zakon.kz/Document/?doc_id=30944415" TargetMode="External"/><Relationship Id="rId246" Type="http://schemas.openxmlformats.org/officeDocument/2006/relationships/hyperlink" Target="http://online.zakon.kz/Document/?doc_id=31326941" TargetMode="External"/><Relationship Id="rId267" Type="http://schemas.openxmlformats.org/officeDocument/2006/relationships/hyperlink" Target="http://online.zakon.kz/Document/?doc_id=30039495" TargetMode="External"/><Relationship Id="rId288" Type="http://schemas.openxmlformats.org/officeDocument/2006/relationships/hyperlink" Target="http://online.zakon.kz/Document/?doc_id=30481108" TargetMode="External"/><Relationship Id="rId411" Type="http://schemas.openxmlformats.org/officeDocument/2006/relationships/hyperlink" Target="http://online.zakon.kz/Document/?doc_id=33463053" TargetMode="External"/><Relationship Id="rId432" Type="http://schemas.openxmlformats.org/officeDocument/2006/relationships/footer" Target="footer3.xml"/><Relationship Id="rId106" Type="http://schemas.openxmlformats.org/officeDocument/2006/relationships/hyperlink" Target="http://online.zakon.kz/Document/?doc_id=35387916" TargetMode="External"/><Relationship Id="rId127" Type="http://schemas.openxmlformats.org/officeDocument/2006/relationships/hyperlink" Target="http://online.zakon.kz/Document/?doc_id=34722668" TargetMode="External"/><Relationship Id="rId313" Type="http://schemas.openxmlformats.org/officeDocument/2006/relationships/image" Target="media/image2.jpeg"/><Relationship Id="rId10" Type="http://schemas.openxmlformats.org/officeDocument/2006/relationships/hyperlink" Target="http://online.zakon.kz/Document/?doc_id=35387916" TargetMode="External"/><Relationship Id="rId31" Type="http://schemas.openxmlformats.org/officeDocument/2006/relationships/hyperlink" Target="http://online.zakon.kz/Document/?doc_id=35387916" TargetMode="External"/><Relationship Id="rId52" Type="http://schemas.openxmlformats.org/officeDocument/2006/relationships/hyperlink" Target="http://online.zakon.kz/Document/?doc_id=35387916" TargetMode="External"/><Relationship Id="rId73" Type="http://schemas.openxmlformats.org/officeDocument/2006/relationships/hyperlink" Target="http://online.zakon.kz/Document/?doc_id=35387916" TargetMode="External"/><Relationship Id="rId94" Type="http://schemas.openxmlformats.org/officeDocument/2006/relationships/hyperlink" Target="http://online.zakon.kz/Document/?doc_id=35387916" TargetMode="External"/><Relationship Id="rId148" Type="http://schemas.openxmlformats.org/officeDocument/2006/relationships/hyperlink" Target="http://online.zakon.kz/Document/?doc_id=30944415" TargetMode="External"/><Relationship Id="rId169" Type="http://schemas.openxmlformats.org/officeDocument/2006/relationships/hyperlink" Target="http://online.zakon.kz/Document/?doc_id=31287781" TargetMode="External"/><Relationship Id="rId334" Type="http://schemas.openxmlformats.org/officeDocument/2006/relationships/hyperlink" Target="http://online.zakon.kz/Document/?doc_id=33063957" TargetMode="External"/><Relationship Id="rId355" Type="http://schemas.openxmlformats.org/officeDocument/2006/relationships/hyperlink" Target="http://online.zakon.kz/Document/?doc_id=31405838" TargetMode="External"/><Relationship Id="rId376" Type="http://schemas.openxmlformats.org/officeDocument/2006/relationships/hyperlink" Target="http://online.zakon.kz/Document/?doc_id=31532440" TargetMode="External"/><Relationship Id="rId397" Type="http://schemas.openxmlformats.org/officeDocument/2006/relationships/hyperlink" Target="http://online.zakon.kz/Document/?doc_id=35387916" TargetMode="External"/><Relationship Id="rId4" Type="http://schemas.openxmlformats.org/officeDocument/2006/relationships/footnotes" Target="footnotes.xml"/><Relationship Id="rId180" Type="http://schemas.openxmlformats.org/officeDocument/2006/relationships/hyperlink" Target="http://online.zakon.kz/Document/?doc_id=31578165" TargetMode="External"/><Relationship Id="rId215" Type="http://schemas.openxmlformats.org/officeDocument/2006/relationships/hyperlink" Target="http://online.zakon.kz/Document/?doc_id=31587257" TargetMode="External"/><Relationship Id="rId236" Type="http://schemas.openxmlformats.org/officeDocument/2006/relationships/hyperlink" Target="http://online.zakon.kz/Document/?doc_id=35387916" TargetMode="External"/><Relationship Id="rId257" Type="http://schemas.openxmlformats.org/officeDocument/2006/relationships/hyperlink" Target="http://online.zakon.kz/Document/?doc_id=31287781" TargetMode="External"/><Relationship Id="rId278" Type="http://schemas.openxmlformats.org/officeDocument/2006/relationships/hyperlink" Target="http://online.zakon.kz/Document/?doc_id=35387916" TargetMode="External"/><Relationship Id="rId401" Type="http://schemas.openxmlformats.org/officeDocument/2006/relationships/hyperlink" Target="http://online.zakon.kz/Document/?doc_id=35387916" TargetMode="External"/><Relationship Id="rId422" Type="http://schemas.openxmlformats.org/officeDocument/2006/relationships/hyperlink" Target="http://online.zakon.kz/Document/?doc_id=30814152" TargetMode="External"/><Relationship Id="rId303" Type="http://schemas.openxmlformats.org/officeDocument/2006/relationships/hyperlink" Target="http://online.zakon.kz/Document/?doc_id=35387916" TargetMode="External"/><Relationship Id="rId42" Type="http://schemas.openxmlformats.org/officeDocument/2006/relationships/hyperlink" Target="http://online.zakon.kz/Document/?doc_id=35387916" TargetMode="External"/><Relationship Id="rId84" Type="http://schemas.openxmlformats.org/officeDocument/2006/relationships/hyperlink" Target="http://online.zakon.kz/Document/?doc_id=35387916" TargetMode="External"/><Relationship Id="rId138" Type="http://schemas.openxmlformats.org/officeDocument/2006/relationships/hyperlink" Target="http://online.zakon.kz/Document/?doc_id=30002102" TargetMode="External"/><Relationship Id="rId345" Type="http://schemas.openxmlformats.org/officeDocument/2006/relationships/hyperlink" Target="http://online.zakon.kz/Document/?doc_id=30013238" TargetMode="External"/><Relationship Id="rId387" Type="http://schemas.openxmlformats.org/officeDocument/2006/relationships/hyperlink" Target="http://online.zakon.kz/Document/?doc_id=30021358" TargetMode="External"/><Relationship Id="rId191" Type="http://schemas.openxmlformats.org/officeDocument/2006/relationships/hyperlink" Target="http://online.zakon.kz/Document/?doc_id=30040241" TargetMode="External"/><Relationship Id="rId205" Type="http://schemas.openxmlformats.org/officeDocument/2006/relationships/hyperlink" Target="http://online.zakon.kz/Document/?doc_id=31405838" TargetMode="External"/><Relationship Id="rId247" Type="http://schemas.openxmlformats.org/officeDocument/2006/relationships/hyperlink" Target="http://online.zakon.kz/Document/?doc_id=31580346" TargetMode="External"/><Relationship Id="rId412" Type="http://schemas.openxmlformats.org/officeDocument/2006/relationships/hyperlink" Target="http://online.zakon.kz/Document/?doc_id=30015028" TargetMode="External"/><Relationship Id="rId107" Type="http://schemas.openxmlformats.org/officeDocument/2006/relationships/hyperlink" Target="http://online.zakon.kz/Document/?doc_id=35387916" TargetMode="External"/><Relationship Id="rId289" Type="http://schemas.openxmlformats.org/officeDocument/2006/relationships/hyperlink" Target="http://online.zakon.kz/Document/?doc_id=30056588" TargetMode="External"/><Relationship Id="rId11" Type="http://schemas.openxmlformats.org/officeDocument/2006/relationships/hyperlink" Target="http://online.zakon.kz/Document/?doc_id=35387916" TargetMode="External"/><Relationship Id="rId53" Type="http://schemas.openxmlformats.org/officeDocument/2006/relationships/hyperlink" Target="http://online.zakon.kz/Document/?doc_id=35387916" TargetMode="External"/><Relationship Id="rId149" Type="http://schemas.openxmlformats.org/officeDocument/2006/relationships/hyperlink" Target="http://online.zakon.kz/Document/?doc_id=30021358" TargetMode="External"/><Relationship Id="rId314" Type="http://schemas.openxmlformats.org/officeDocument/2006/relationships/image" Target="https://prod-prg-document-store-api.azurewebsites.net/api/DocumentObject/GetImageAsync?ImageId=40949983" TargetMode="External"/><Relationship Id="rId356" Type="http://schemas.openxmlformats.org/officeDocument/2006/relationships/hyperlink" Target="http://online.zakon.kz/Document/?doc_id=30006838" TargetMode="External"/><Relationship Id="rId398" Type="http://schemas.openxmlformats.org/officeDocument/2006/relationships/hyperlink" Target="http://online.zakon.kz/Document/?doc_id=30021358" TargetMode="External"/><Relationship Id="rId95" Type="http://schemas.openxmlformats.org/officeDocument/2006/relationships/hyperlink" Target="http://online.zakon.kz/Document/?doc_id=35387916" TargetMode="External"/><Relationship Id="rId160" Type="http://schemas.openxmlformats.org/officeDocument/2006/relationships/hyperlink" Target="http://online.zakon.kz/Document/?doc_id=31532440" TargetMode="External"/><Relationship Id="rId216" Type="http://schemas.openxmlformats.org/officeDocument/2006/relationships/hyperlink" Target="http://online.zakon.kz/Document/?doc_id=30015052" TargetMode="External"/><Relationship Id="rId423" Type="http://schemas.openxmlformats.org/officeDocument/2006/relationships/hyperlink" Target="http://online.zakon.kz/Document/?doc_id=35387916" TargetMode="External"/><Relationship Id="rId258" Type="http://schemas.openxmlformats.org/officeDocument/2006/relationships/hyperlink" Target="http://online.zakon.kz/Document/?doc_id=31326941" TargetMode="External"/><Relationship Id="rId22" Type="http://schemas.openxmlformats.org/officeDocument/2006/relationships/hyperlink" Target="http://online.zakon.kz/Document/?doc_id=35387916" TargetMode="External"/><Relationship Id="rId64" Type="http://schemas.openxmlformats.org/officeDocument/2006/relationships/hyperlink" Target="http://online.zakon.kz/Document/?doc_id=35387916" TargetMode="External"/><Relationship Id="rId118" Type="http://schemas.openxmlformats.org/officeDocument/2006/relationships/hyperlink" Target="http://online.zakon.kz/Document/?doc_id=35387916" TargetMode="External"/><Relationship Id="rId325" Type="http://schemas.openxmlformats.org/officeDocument/2006/relationships/hyperlink" Target="http://online.zakon.kz/Document/?doc_id=35387916" TargetMode="External"/><Relationship Id="rId367" Type="http://schemas.openxmlformats.org/officeDocument/2006/relationships/hyperlink" Target="http://online.zakon.kz/Document/?doc_id=30829960" TargetMode="External"/><Relationship Id="rId171" Type="http://schemas.openxmlformats.org/officeDocument/2006/relationships/hyperlink" Target="http://online.zakon.kz/Document/?doc_id=31570646" TargetMode="External"/><Relationship Id="rId227" Type="http://schemas.openxmlformats.org/officeDocument/2006/relationships/hyperlink" Target="http://online.zakon.kz/Document/?doc_id=31523682" TargetMode="External"/><Relationship Id="rId269" Type="http://schemas.openxmlformats.org/officeDocument/2006/relationships/hyperlink" Target="http://online.zakon.kz/Document/?doc_id=35387916" TargetMode="External"/><Relationship Id="rId434" Type="http://schemas.openxmlformats.org/officeDocument/2006/relationships/theme" Target="theme/theme1.xml"/><Relationship Id="rId33" Type="http://schemas.openxmlformats.org/officeDocument/2006/relationships/hyperlink" Target="http://online.zakon.kz/Document/?doc_id=35387916" TargetMode="External"/><Relationship Id="rId129" Type="http://schemas.openxmlformats.org/officeDocument/2006/relationships/hyperlink" Target="http://online.zakon.kz/Document/?doc_id=36332859" TargetMode="External"/><Relationship Id="rId280" Type="http://schemas.openxmlformats.org/officeDocument/2006/relationships/hyperlink" Target="http://online.zakon.kz/Document/?doc_id=30944415" TargetMode="External"/><Relationship Id="rId336" Type="http://schemas.openxmlformats.org/officeDocument/2006/relationships/hyperlink" Target="http://online.zakon.kz/Document/?doc_id=35387916" TargetMode="External"/><Relationship Id="rId75" Type="http://schemas.openxmlformats.org/officeDocument/2006/relationships/hyperlink" Target="http://online.zakon.kz/Document/?doc_id=35387916" TargetMode="External"/><Relationship Id="rId140" Type="http://schemas.openxmlformats.org/officeDocument/2006/relationships/hyperlink" Target="http://online.zakon.kz/Document/?doc_id=30013238" TargetMode="External"/><Relationship Id="rId182" Type="http://schemas.openxmlformats.org/officeDocument/2006/relationships/hyperlink" Target="http://online.zakon.kz/Document/?doc_id=30015028" TargetMode="External"/><Relationship Id="rId378" Type="http://schemas.openxmlformats.org/officeDocument/2006/relationships/hyperlink" Target="http://online.zakon.kz/Document/?doc_id=31346547" TargetMode="External"/><Relationship Id="rId403" Type="http://schemas.openxmlformats.org/officeDocument/2006/relationships/hyperlink" Target="http://online.zakon.kz/Document/?doc_id=31532440" TargetMode="External"/><Relationship Id="rId6" Type="http://schemas.openxmlformats.org/officeDocument/2006/relationships/hyperlink" Target="http://online.zakon.kz/Document/?doc_id=35387916" TargetMode="External"/><Relationship Id="rId238" Type="http://schemas.openxmlformats.org/officeDocument/2006/relationships/hyperlink" Target="http://online.zakon.kz/Document/?doc_id=30039727" TargetMode="External"/><Relationship Id="rId291" Type="http://schemas.openxmlformats.org/officeDocument/2006/relationships/hyperlink" Target="http://online.zakon.kz/Document/?doc_id=35387916" TargetMode="External"/><Relationship Id="rId305" Type="http://schemas.openxmlformats.org/officeDocument/2006/relationships/hyperlink" Target="http://online.zakon.kz/Document/?doc_id=35387916" TargetMode="External"/><Relationship Id="rId347" Type="http://schemas.openxmlformats.org/officeDocument/2006/relationships/hyperlink" Target="http://online.zakon.kz/Document/?doc_id=35387916" TargetMode="External"/><Relationship Id="rId44" Type="http://schemas.openxmlformats.org/officeDocument/2006/relationships/hyperlink" Target="http://online.zakon.kz/Document/?doc_id=35387916" TargetMode="External"/><Relationship Id="rId86" Type="http://schemas.openxmlformats.org/officeDocument/2006/relationships/hyperlink" Target="http://online.zakon.kz/Document/?doc_id=35387916" TargetMode="External"/><Relationship Id="rId151" Type="http://schemas.openxmlformats.org/officeDocument/2006/relationships/hyperlink" Target="http://online.zakon.kz/Document/?doc_id=30122833" TargetMode="External"/><Relationship Id="rId389" Type="http://schemas.openxmlformats.org/officeDocument/2006/relationships/hyperlink" Target="http://online.zakon.kz/Document/?doc_id=30021260" TargetMode="External"/><Relationship Id="rId193" Type="http://schemas.openxmlformats.org/officeDocument/2006/relationships/hyperlink" Target="http://online.zakon.kz/Document/?doc_id=31547030" TargetMode="External"/><Relationship Id="rId207" Type="http://schemas.openxmlformats.org/officeDocument/2006/relationships/hyperlink" Target="http://online.zakon.kz/Document/?doc_id=34722668" TargetMode="External"/><Relationship Id="rId249" Type="http://schemas.openxmlformats.org/officeDocument/2006/relationships/hyperlink" Target="http://online.zakon.kz/Document/?doc_id=31580346" TargetMode="External"/><Relationship Id="rId414" Type="http://schemas.openxmlformats.org/officeDocument/2006/relationships/hyperlink" Target="http://online.zakon.kz/Document/?doc_id=30015052" TargetMode="External"/><Relationship Id="rId13" Type="http://schemas.openxmlformats.org/officeDocument/2006/relationships/hyperlink" Target="http://online.zakon.kz/Document/?doc_id=35387916" TargetMode="External"/><Relationship Id="rId109" Type="http://schemas.openxmlformats.org/officeDocument/2006/relationships/hyperlink" Target="http://online.zakon.kz/Document/?doc_id=35387916" TargetMode="External"/><Relationship Id="rId260" Type="http://schemas.openxmlformats.org/officeDocument/2006/relationships/hyperlink" Target="http://online.zakon.kz/Document/?doc_id=30116670" TargetMode="External"/><Relationship Id="rId316" Type="http://schemas.openxmlformats.org/officeDocument/2006/relationships/image" Target="https://prod-prg-document-store-api.azurewebsites.net/api/DocumentObject/GetImageAsync?ImageId=40949984" TargetMode="External"/><Relationship Id="rId55" Type="http://schemas.openxmlformats.org/officeDocument/2006/relationships/hyperlink" Target="http://online.zakon.kz/Document/?doc_id=35387916" TargetMode="External"/><Relationship Id="rId97" Type="http://schemas.openxmlformats.org/officeDocument/2006/relationships/hyperlink" Target="http://online.zakon.kz/Document/?doc_id=35387916" TargetMode="External"/><Relationship Id="rId120" Type="http://schemas.openxmlformats.org/officeDocument/2006/relationships/hyperlink" Target="http://online.zakon.kz/Document/?doc_id=37992487" TargetMode="External"/><Relationship Id="rId358" Type="http://schemas.openxmlformats.org/officeDocument/2006/relationships/hyperlink" Target="http://online.zakon.kz/Document/?doc_id=33063957" TargetMode="External"/><Relationship Id="rId162" Type="http://schemas.openxmlformats.org/officeDocument/2006/relationships/hyperlink" Target="http://online.zakon.kz/Document/?doc_id=30829960" TargetMode="External"/><Relationship Id="rId218" Type="http://schemas.openxmlformats.org/officeDocument/2006/relationships/hyperlink" Target="http://online.zakon.kz/Document/?doc_id=30015058" TargetMode="External"/><Relationship Id="rId425" Type="http://schemas.openxmlformats.org/officeDocument/2006/relationships/image" Target="https://prod-prg-document-store-api.azurewebsites.net/api/DocumentObject/GetImageAsync?ImageId=40949988" TargetMode="External"/><Relationship Id="rId271" Type="http://schemas.openxmlformats.org/officeDocument/2006/relationships/hyperlink" Target="http://online.zakon.kz/Document/?doc_id=30040209" TargetMode="External"/><Relationship Id="rId24" Type="http://schemas.openxmlformats.org/officeDocument/2006/relationships/hyperlink" Target="http://online.zakon.kz/Document/?doc_id=35387916" TargetMode="External"/><Relationship Id="rId66" Type="http://schemas.openxmlformats.org/officeDocument/2006/relationships/hyperlink" Target="http://online.zakon.kz/Document/?doc_id=35387916" TargetMode="External"/><Relationship Id="rId131" Type="http://schemas.openxmlformats.org/officeDocument/2006/relationships/hyperlink" Target="http://online.zakon.kz/Document/?doc_id=31405838" TargetMode="External"/><Relationship Id="rId327" Type="http://schemas.openxmlformats.org/officeDocument/2006/relationships/hyperlink" Target="http://online.zakon.kz/Document/?doc_id=30039726" TargetMode="External"/><Relationship Id="rId369" Type="http://schemas.openxmlformats.org/officeDocument/2006/relationships/hyperlink" Target="http://online.zakon.kz/Document/?doc_id=30076479" TargetMode="External"/><Relationship Id="rId173" Type="http://schemas.openxmlformats.org/officeDocument/2006/relationships/hyperlink" Target="http://online.zakon.kz/Document/?doc_id=30039727" TargetMode="External"/><Relationship Id="rId229" Type="http://schemas.openxmlformats.org/officeDocument/2006/relationships/hyperlink" Target="http://online.zakon.kz/Document/?doc_id=31467794" TargetMode="External"/><Relationship Id="rId380" Type="http://schemas.openxmlformats.org/officeDocument/2006/relationships/hyperlink" Target="http://online.zakon.kz/Document/?doc_id=31532440" TargetMode="External"/><Relationship Id="rId240" Type="http://schemas.openxmlformats.org/officeDocument/2006/relationships/hyperlink" Target="http://online.zakon.kz/Document/?doc_id=35387916" TargetMode="External"/><Relationship Id="rId35" Type="http://schemas.openxmlformats.org/officeDocument/2006/relationships/hyperlink" Target="http://online.zakon.kz/Document/?doc_id=35387916" TargetMode="External"/><Relationship Id="rId77" Type="http://schemas.openxmlformats.org/officeDocument/2006/relationships/hyperlink" Target="http://online.zakon.kz/Document/?doc_id=35387916" TargetMode="External"/><Relationship Id="rId100" Type="http://schemas.openxmlformats.org/officeDocument/2006/relationships/hyperlink" Target="http://online.zakon.kz/Document/?doc_id=35387916" TargetMode="External"/><Relationship Id="rId282" Type="http://schemas.openxmlformats.org/officeDocument/2006/relationships/hyperlink" Target="http://online.zakon.kz/Document/?doc_id=35387916" TargetMode="External"/><Relationship Id="rId338" Type="http://schemas.openxmlformats.org/officeDocument/2006/relationships/hyperlink" Target="http://online.zakon.kz/Document/?doc_id=35387916" TargetMode="External"/><Relationship Id="rId8" Type="http://schemas.openxmlformats.org/officeDocument/2006/relationships/hyperlink" Target="http://online.zakon.kz/Document/?doc_id=35387916" TargetMode="External"/><Relationship Id="rId142" Type="http://schemas.openxmlformats.org/officeDocument/2006/relationships/hyperlink" Target="http://online.zakon.kz/Document/?doc_id=30039074" TargetMode="External"/><Relationship Id="rId184" Type="http://schemas.openxmlformats.org/officeDocument/2006/relationships/hyperlink" Target="http://online.zakon.kz/Document/?doc_id=30043341" TargetMode="External"/><Relationship Id="rId391" Type="http://schemas.openxmlformats.org/officeDocument/2006/relationships/hyperlink" Target="http://online.zakon.kz/Document/?doc_id=30021258" TargetMode="External"/><Relationship Id="rId405" Type="http://schemas.openxmlformats.org/officeDocument/2006/relationships/hyperlink" Target="http://online.zakon.kz/Document/?doc_id=33063957" TargetMode="External"/><Relationship Id="rId251" Type="http://schemas.openxmlformats.org/officeDocument/2006/relationships/hyperlink" Target="http://online.zakon.kz/Document/?doc_id=31580346" TargetMode="External"/><Relationship Id="rId46" Type="http://schemas.openxmlformats.org/officeDocument/2006/relationships/hyperlink" Target="http://online.zakon.kz/Document/?doc_id=35387916" TargetMode="External"/><Relationship Id="rId293" Type="http://schemas.openxmlformats.org/officeDocument/2006/relationships/hyperlink" Target="http://online.zakon.kz/Document/?doc_id=35387916" TargetMode="External"/><Relationship Id="rId307" Type="http://schemas.openxmlformats.org/officeDocument/2006/relationships/hyperlink" Target="http://online.zakon.kz/Document/?doc_id=35387916" TargetMode="External"/><Relationship Id="rId349" Type="http://schemas.openxmlformats.org/officeDocument/2006/relationships/hyperlink" Target="http://online.zakon.kz/Document/?doc_id=35387916" TargetMode="External"/><Relationship Id="rId88" Type="http://schemas.openxmlformats.org/officeDocument/2006/relationships/hyperlink" Target="http://online.zakon.kz/Document/?doc_id=35387916" TargetMode="External"/><Relationship Id="rId111" Type="http://schemas.openxmlformats.org/officeDocument/2006/relationships/hyperlink" Target="http://online.zakon.kz/Document/?doc_id=35387916" TargetMode="External"/><Relationship Id="rId153" Type="http://schemas.openxmlformats.org/officeDocument/2006/relationships/hyperlink" Target="http://online.zakon.kz/Document/?doc_id=30015058" TargetMode="External"/><Relationship Id="rId195" Type="http://schemas.openxmlformats.org/officeDocument/2006/relationships/hyperlink" Target="http://online.zakon.kz/Document/?doc_id=33063957" TargetMode="External"/><Relationship Id="rId209" Type="http://schemas.openxmlformats.org/officeDocument/2006/relationships/hyperlink" Target="http://online.zakon.kz/Document/?doc_id=31580346" TargetMode="External"/><Relationship Id="rId360" Type="http://schemas.openxmlformats.org/officeDocument/2006/relationships/hyperlink" Target="http://online.zakon.kz/Document/?doc_id=31532440" TargetMode="External"/><Relationship Id="rId416" Type="http://schemas.openxmlformats.org/officeDocument/2006/relationships/hyperlink" Target="http://online.zakon.kz/Document/?doc_id=30002102" TargetMode="External"/><Relationship Id="rId220" Type="http://schemas.openxmlformats.org/officeDocument/2006/relationships/hyperlink" Target="http://online.zakon.kz/Document/?doc_id=31287781" TargetMode="External"/><Relationship Id="rId15" Type="http://schemas.openxmlformats.org/officeDocument/2006/relationships/hyperlink" Target="http://online.zakon.kz/Document/?doc_id=35387916" TargetMode="External"/><Relationship Id="rId57" Type="http://schemas.openxmlformats.org/officeDocument/2006/relationships/hyperlink" Target="http://online.zakon.kz/Document/?doc_id=35387916" TargetMode="External"/><Relationship Id="rId262" Type="http://schemas.openxmlformats.org/officeDocument/2006/relationships/hyperlink" Target="http://online.zakon.kz/Document/?doc_id=35387916" TargetMode="External"/><Relationship Id="rId318" Type="http://schemas.openxmlformats.org/officeDocument/2006/relationships/hyperlink" Target="http://online.zakon.kz/Document/?doc_id=35387916" TargetMode="External"/><Relationship Id="rId99" Type="http://schemas.openxmlformats.org/officeDocument/2006/relationships/hyperlink" Target="http://online.zakon.kz/Document/?doc_id=35387916" TargetMode="External"/><Relationship Id="rId122" Type="http://schemas.openxmlformats.org/officeDocument/2006/relationships/hyperlink" Target="http://online.zakon.kz/Document/?doc_id=33796763" TargetMode="External"/><Relationship Id="rId164" Type="http://schemas.openxmlformats.org/officeDocument/2006/relationships/hyperlink" Target="http://online.zakon.kz/Document/?doc_id=30039495" TargetMode="External"/><Relationship Id="rId371" Type="http://schemas.openxmlformats.org/officeDocument/2006/relationships/hyperlink" Target="http://online.zakon.kz/Document/?doc_id=35387916" TargetMode="External"/><Relationship Id="rId427" Type="http://schemas.openxmlformats.org/officeDocument/2006/relationships/header" Target="header1.xml"/><Relationship Id="rId26" Type="http://schemas.openxmlformats.org/officeDocument/2006/relationships/hyperlink" Target="http://online.zakon.kz/Document/?doc_id=35387916" TargetMode="External"/><Relationship Id="rId231" Type="http://schemas.openxmlformats.org/officeDocument/2006/relationships/hyperlink" Target="http://online.zakon.kz/Document/?doc_id=30039258" TargetMode="External"/><Relationship Id="rId273" Type="http://schemas.openxmlformats.org/officeDocument/2006/relationships/hyperlink" Target="http://online.zakon.kz/Document/?doc_id=31523682" TargetMode="External"/><Relationship Id="rId329" Type="http://schemas.openxmlformats.org/officeDocument/2006/relationships/hyperlink" Target="http://online.zakon.kz/Document/?doc_id=33063957" TargetMode="External"/><Relationship Id="rId68" Type="http://schemas.openxmlformats.org/officeDocument/2006/relationships/hyperlink" Target="http://online.zakon.kz/Document/?doc_id=35387916" TargetMode="External"/><Relationship Id="rId133" Type="http://schemas.openxmlformats.org/officeDocument/2006/relationships/hyperlink" Target="http://online.zakon.kz/Document/?doc_id=31656207" TargetMode="External"/><Relationship Id="rId175" Type="http://schemas.openxmlformats.org/officeDocument/2006/relationships/hyperlink" Target="http://online.zakon.kz/Document/?doc_id=30158692" TargetMode="External"/><Relationship Id="rId340" Type="http://schemas.openxmlformats.org/officeDocument/2006/relationships/hyperlink" Target="http://online.zakon.kz/Document/?doc_id=35387916" TargetMode="External"/><Relationship Id="rId200" Type="http://schemas.openxmlformats.org/officeDocument/2006/relationships/hyperlink" Target="http://online.zakon.kz/Document/?doc_id=30039778" TargetMode="External"/><Relationship Id="rId382" Type="http://schemas.openxmlformats.org/officeDocument/2006/relationships/hyperlink" Target="http://online.zakon.kz/Document/?doc_id=30021258" TargetMode="External"/><Relationship Id="rId242" Type="http://schemas.openxmlformats.org/officeDocument/2006/relationships/hyperlink" Target="http://online.zakon.kz/Document/?doc_id=31326941" TargetMode="External"/><Relationship Id="rId284" Type="http://schemas.openxmlformats.org/officeDocument/2006/relationships/hyperlink" Target="http://online.zakon.kz/Document/?doc_id=30353320" TargetMode="External"/><Relationship Id="rId37" Type="http://schemas.openxmlformats.org/officeDocument/2006/relationships/hyperlink" Target="http://online.zakon.kz/Document/?doc_id=35387916" TargetMode="External"/><Relationship Id="rId79" Type="http://schemas.openxmlformats.org/officeDocument/2006/relationships/hyperlink" Target="http://online.zakon.kz/Document/?doc_id=35387916" TargetMode="External"/><Relationship Id="rId102" Type="http://schemas.openxmlformats.org/officeDocument/2006/relationships/hyperlink" Target="http://online.zakon.kz/Document/?doc_id=35387916" TargetMode="External"/><Relationship Id="rId144" Type="http://schemas.openxmlformats.org/officeDocument/2006/relationships/hyperlink" Target="http://online.zakon.kz/Document/?doc_id=30039128" TargetMode="External"/><Relationship Id="rId90" Type="http://schemas.openxmlformats.org/officeDocument/2006/relationships/hyperlink" Target="http://online.zakon.kz/Document/?doc_id=35387916" TargetMode="External"/><Relationship Id="rId186" Type="http://schemas.openxmlformats.org/officeDocument/2006/relationships/hyperlink" Target="http://online.zakon.kz/Document/?doc_id=31467058" TargetMode="External"/><Relationship Id="rId351" Type="http://schemas.openxmlformats.org/officeDocument/2006/relationships/hyperlink" Target="http://online.zakon.kz/Document/?doc_id=35387916" TargetMode="External"/><Relationship Id="rId393" Type="http://schemas.openxmlformats.org/officeDocument/2006/relationships/hyperlink" Target="http://online.zakon.kz/Document/?doc_id=35387916" TargetMode="External"/><Relationship Id="rId407" Type="http://schemas.openxmlformats.org/officeDocument/2006/relationships/hyperlink" Target="http://online.zakon.kz/Document/?doc_id=36650852" TargetMode="External"/><Relationship Id="rId211" Type="http://schemas.openxmlformats.org/officeDocument/2006/relationships/hyperlink" Target="http://online.zakon.kz/Document/?doc_id=35387916" TargetMode="External"/><Relationship Id="rId253" Type="http://schemas.openxmlformats.org/officeDocument/2006/relationships/hyperlink" Target="http://online.zakon.kz/Document/?doc_id=31580346" TargetMode="External"/><Relationship Id="rId295" Type="http://schemas.openxmlformats.org/officeDocument/2006/relationships/hyperlink" Target="http://online.zakon.kz/Document/?doc_id=35387916" TargetMode="External"/><Relationship Id="rId309" Type="http://schemas.openxmlformats.org/officeDocument/2006/relationships/hyperlink" Target="http://online.zakon.kz/Document/?doc_id=35387916" TargetMode="External"/><Relationship Id="rId48" Type="http://schemas.openxmlformats.org/officeDocument/2006/relationships/hyperlink" Target="http://online.zakon.kz/Document/?doc_id=35387916" TargetMode="External"/><Relationship Id="rId113" Type="http://schemas.openxmlformats.org/officeDocument/2006/relationships/hyperlink" Target="http://online.zakon.kz/Document/?doc_id=35387916" TargetMode="External"/><Relationship Id="rId320" Type="http://schemas.openxmlformats.org/officeDocument/2006/relationships/image" Target="https://prod-prg-document-store-api.azurewebsites.net/api/DocumentObject/GetImageAsync?ImageId=40949985" TargetMode="External"/><Relationship Id="rId155" Type="http://schemas.openxmlformats.org/officeDocument/2006/relationships/hyperlink" Target="http://online.zakon.kz/Document/?doc_id=30039256" TargetMode="External"/><Relationship Id="rId197" Type="http://schemas.openxmlformats.org/officeDocument/2006/relationships/hyperlink" Target="http://online.zakon.kz/Document/?doc_id=30014869" TargetMode="External"/><Relationship Id="rId362" Type="http://schemas.openxmlformats.org/officeDocument/2006/relationships/hyperlink" Target="http://online.zakon.kz/Document/?doc_id=31532440" TargetMode="External"/><Relationship Id="rId418" Type="http://schemas.openxmlformats.org/officeDocument/2006/relationships/hyperlink" Target="http://online.zakon.kz/Document/?doc_id=30039727" TargetMode="External"/><Relationship Id="rId222" Type="http://schemas.openxmlformats.org/officeDocument/2006/relationships/hyperlink" Target="http://online.zakon.kz/Document/?doc_id=35387916" TargetMode="External"/><Relationship Id="rId264" Type="http://schemas.openxmlformats.org/officeDocument/2006/relationships/hyperlink" Target="http://online.zakon.kz/Document/?doc_id=33796763" TargetMode="External"/><Relationship Id="rId17" Type="http://schemas.openxmlformats.org/officeDocument/2006/relationships/hyperlink" Target="http://online.zakon.kz/Document/?doc_id=35387916" TargetMode="External"/><Relationship Id="rId59" Type="http://schemas.openxmlformats.org/officeDocument/2006/relationships/hyperlink" Target="http://online.zakon.kz/Document/?doc_id=35387916" TargetMode="External"/><Relationship Id="rId124" Type="http://schemas.openxmlformats.org/officeDocument/2006/relationships/hyperlink" Target="http://online.zakon.kz/Document/?doc_id=33307481" TargetMode="External"/><Relationship Id="rId70" Type="http://schemas.openxmlformats.org/officeDocument/2006/relationships/hyperlink" Target="http://online.zakon.kz/Document/?doc_id=35387916" TargetMode="External"/><Relationship Id="rId166" Type="http://schemas.openxmlformats.org/officeDocument/2006/relationships/hyperlink" Target="http://online.zakon.kz/Document/?doc_id=30021349" TargetMode="External"/><Relationship Id="rId331" Type="http://schemas.openxmlformats.org/officeDocument/2006/relationships/hyperlink" Target="http://online.zakon.kz/Document/?doc_id=30014869" TargetMode="External"/><Relationship Id="rId373" Type="http://schemas.openxmlformats.org/officeDocument/2006/relationships/hyperlink" Target="http://online.zakon.kz/Document/?doc_id=31532440" TargetMode="External"/><Relationship Id="rId429" Type="http://schemas.openxmlformats.org/officeDocument/2006/relationships/footer" Target="footer1.xml"/><Relationship Id="rId1" Type="http://schemas.openxmlformats.org/officeDocument/2006/relationships/styles" Target="styles.xml"/><Relationship Id="rId233" Type="http://schemas.openxmlformats.org/officeDocument/2006/relationships/hyperlink" Target="http://online.zakon.kz/Document/?doc_id=300392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89</Pages>
  <Words>52920</Words>
  <Characters>301648</Characters>
  <Application>Microsoft Office Word</Application>
  <DocSecurity>0</DocSecurity>
  <Lines>2513</Lines>
  <Paragraphs>707</Paragraphs>
  <ScaleCrop>false</ScaleCrop>
  <Company/>
  <LinksUpToDate>false</LinksUpToDate>
  <CharactersWithSpaces>353861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5.03-107-2013 «Несущие и ограждающие конструкции»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2021-07-14T15:25:00Z</dcterms:created>
  <dcterms:modified xsi:type="dcterms:W3CDTF">2021-07-14T15:25:00Z</dcterms:modified>
</cp:coreProperties>
</file>